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D136" w14:textId="77777777" w:rsidR="00597194" w:rsidRDefault="00597194" w:rsidP="00992C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(מניעת מסי כפל) (</w:t>
      </w:r>
      <w:r w:rsidR="00791256">
        <w:rPr>
          <w:rFonts w:cs="FrankRuehl" w:hint="cs"/>
          <w:sz w:val="32"/>
          <w:rtl/>
        </w:rPr>
        <w:t>אזארביג'ן</w:t>
      </w:r>
      <w:r>
        <w:rPr>
          <w:rFonts w:cs="FrankRuehl"/>
          <w:sz w:val="32"/>
          <w:rtl/>
        </w:rPr>
        <w:t xml:space="preserve">), </w:t>
      </w:r>
      <w:r w:rsidR="00992CED">
        <w:rPr>
          <w:rFonts w:cs="FrankRuehl" w:hint="cs"/>
          <w:sz w:val="32"/>
          <w:rtl/>
        </w:rPr>
        <w:t>תשע"</w:t>
      </w:r>
      <w:r w:rsidR="00791256">
        <w:rPr>
          <w:rFonts w:cs="FrankRuehl" w:hint="cs"/>
          <w:sz w:val="32"/>
          <w:rtl/>
        </w:rPr>
        <w:t>ח</w:t>
      </w:r>
      <w:r w:rsidR="00992CED">
        <w:rPr>
          <w:rFonts w:cs="FrankRuehl" w:hint="cs"/>
          <w:sz w:val="32"/>
          <w:rtl/>
        </w:rPr>
        <w:t>-201</w:t>
      </w:r>
      <w:r w:rsidR="00791256">
        <w:rPr>
          <w:rFonts w:cs="FrankRuehl" w:hint="cs"/>
          <w:sz w:val="32"/>
          <w:rtl/>
        </w:rPr>
        <w:t>8</w:t>
      </w:r>
    </w:p>
    <w:p w14:paraId="3F1CD35E" w14:textId="77777777" w:rsidR="007151A7" w:rsidRPr="007151A7" w:rsidRDefault="007151A7" w:rsidP="007151A7">
      <w:pPr>
        <w:spacing w:line="320" w:lineRule="auto"/>
        <w:rPr>
          <w:rFonts w:cs="FrankRuehl"/>
          <w:szCs w:val="26"/>
          <w:rtl/>
        </w:rPr>
      </w:pPr>
    </w:p>
    <w:p w14:paraId="4FE59351" w14:textId="77777777" w:rsidR="007151A7" w:rsidRDefault="007151A7" w:rsidP="007151A7">
      <w:pPr>
        <w:spacing w:line="320" w:lineRule="auto"/>
        <w:rPr>
          <w:rtl/>
        </w:rPr>
      </w:pPr>
    </w:p>
    <w:p w14:paraId="35515FEC" w14:textId="77777777" w:rsidR="007151A7" w:rsidRPr="007151A7" w:rsidRDefault="007151A7" w:rsidP="007151A7">
      <w:pPr>
        <w:spacing w:line="320" w:lineRule="auto"/>
        <w:rPr>
          <w:rFonts w:cs="Miriam"/>
          <w:szCs w:val="22"/>
          <w:rtl/>
        </w:rPr>
      </w:pPr>
      <w:r w:rsidRPr="007151A7">
        <w:rPr>
          <w:rFonts w:cs="Miriam"/>
          <w:szCs w:val="22"/>
          <w:rtl/>
        </w:rPr>
        <w:t>מסים</w:t>
      </w:r>
      <w:r w:rsidRPr="007151A7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0DD99DE1" w14:textId="77777777" w:rsidR="00597194" w:rsidRDefault="0059719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6946" w:rsidRPr="00186946" w14:paraId="436A5DDC" w14:textId="77777777" w:rsidTr="001869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8A7C9A" w14:textId="77777777" w:rsidR="00186946" w:rsidRPr="00186946" w:rsidRDefault="00186946" w:rsidP="0018694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DB252C" w14:textId="77777777" w:rsidR="00186946" w:rsidRPr="00186946" w:rsidRDefault="00186946" w:rsidP="00186946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712DBAF5" w14:textId="77777777" w:rsidR="00186946" w:rsidRPr="00186946" w:rsidRDefault="00186946" w:rsidP="00186946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1869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6A4F21" w14:textId="77777777" w:rsidR="00186946" w:rsidRPr="00186946" w:rsidRDefault="00186946" w:rsidP="0018694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29F9597" w14:textId="77777777" w:rsidR="00597194" w:rsidRDefault="00597194">
      <w:pPr>
        <w:pStyle w:val="big-header"/>
        <w:ind w:left="0" w:right="1134"/>
        <w:rPr>
          <w:rFonts w:cs="FrankRuehl"/>
          <w:sz w:val="32"/>
          <w:rtl/>
        </w:rPr>
      </w:pPr>
    </w:p>
    <w:p w14:paraId="1F3ABC71" w14:textId="77777777" w:rsidR="00597194" w:rsidRDefault="00597194" w:rsidP="00992CE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</w:t>
      </w:r>
      <w:r w:rsidR="00791256">
        <w:rPr>
          <w:rFonts w:cs="FrankRuehl" w:hint="cs"/>
          <w:sz w:val="32"/>
          <w:rtl/>
        </w:rPr>
        <w:t>אזארביג'ן</w:t>
      </w:r>
      <w:r w:rsidR="00791256">
        <w:rPr>
          <w:rFonts w:cs="FrankRuehl"/>
          <w:sz w:val="32"/>
          <w:rtl/>
        </w:rPr>
        <w:t xml:space="preserve">), </w:t>
      </w:r>
      <w:r w:rsidR="00791256">
        <w:rPr>
          <w:rFonts w:cs="FrankRuehl" w:hint="cs"/>
          <w:sz w:val="32"/>
          <w:rtl/>
        </w:rPr>
        <w:t>תשע"ח-2018</w:t>
      </w:r>
      <w:r w:rsidR="002A15D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B5BF4D2" w14:textId="77777777" w:rsidR="00597194" w:rsidRDefault="005971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04EF6">
        <w:rPr>
          <w:rFonts w:cs="FrankRuehl"/>
          <w:sz w:val="26"/>
          <w:rtl/>
        </w:rPr>
        <w:tab/>
      </w:r>
      <w:r w:rsidRPr="00A04EF6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01CBF7DB" w14:textId="77777777" w:rsidR="00597194" w:rsidRDefault="00597194" w:rsidP="001855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2A15D6">
        <w:rPr>
          <w:rFonts w:cs="Miriam"/>
          <w:lang w:val="he-IL"/>
        </w:rPr>
        <w:pict w14:anchorId="3CD0DC23">
          <v:rect id="_x0000_s1026" style="position:absolute;left:0;text-align:left;margin-left:464.5pt;margin-top:8.05pt;width:75.05pt;height:15.35pt;z-index:251657728" o:allowincell="f" filled="f" stroked="f" strokecolor="lime" strokeweight=".25pt">
            <v:textbox inset="0,0,0,0">
              <w:txbxContent>
                <w:p w14:paraId="1DAB71EB" w14:textId="77777777" w:rsidR="00597194" w:rsidRDefault="00597194" w:rsidP="0018554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ן תוקף </w:t>
                  </w:r>
                  <w:r w:rsidR="00791256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2A15D6">
        <w:rPr>
          <w:rStyle w:val="big-number"/>
          <w:rFonts w:cs="Miriam"/>
          <w:rtl/>
        </w:rPr>
        <w:t>1</w:t>
      </w:r>
      <w:r w:rsidRPr="0018554F">
        <w:rPr>
          <w:rStyle w:val="default"/>
          <w:rFonts w:cs="FrankRuehl"/>
          <w:rtl/>
        </w:rPr>
        <w:t>.</w:t>
      </w:r>
      <w:r w:rsidRPr="0018554F">
        <w:rPr>
          <w:rStyle w:val="default"/>
          <w:rFonts w:cs="FrankRuehl"/>
          <w:rtl/>
        </w:rPr>
        <w:tab/>
      </w:r>
      <w:r w:rsidR="0018554F">
        <w:rPr>
          <w:rStyle w:val="default"/>
          <w:rFonts w:cs="FrankRuehl" w:hint="cs"/>
          <w:rtl/>
        </w:rPr>
        <w:t>(א)</w:t>
      </w:r>
      <w:r w:rsidR="0018554F">
        <w:rPr>
          <w:rStyle w:val="default"/>
          <w:rFonts w:cs="FrankRuehl" w:hint="cs"/>
          <w:rtl/>
        </w:rPr>
        <w:tab/>
      </w:r>
      <w:r w:rsidRPr="00A04EF6">
        <w:rPr>
          <w:rStyle w:val="default"/>
          <w:rFonts w:cs="FrankRuehl"/>
          <w:rtl/>
        </w:rPr>
        <w:t xml:space="preserve">מן המועיל הוא שיינתן תוקף </w:t>
      </w:r>
      <w:r w:rsidR="00791256">
        <w:rPr>
          <w:rStyle w:val="default"/>
          <w:rFonts w:cs="FrankRuehl" w:hint="cs"/>
          <w:rtl/>
        </w:rPr>
        <w:t>להסכם</w:t>
      </w:r>
      <w:r w:rsidRPr="00A04EF6">
        <w:rPr>
          <w:rStyle w:val="default"/>
          <w:rFonts w:cs="FrankRuehl"/>
          <w:rtl/>
        </w:rPr>
        <w:t xml:space="preserve"> שנעשה ביום </w:t>
      </w:r>
      <w:r w:rsidR="00791256">
        <w:rPr>
          <w:rStyle w:val="default"/>
          <w:rFonts w:cs="FrankRuehl" w:hint="cs"/>
          <w:rtl/>
        </w:rPr>
        <w:t>י"ג בכסלו התשע"ז (13 בדצמבר 2016</w:t>
      </w:r>
      <w:r w:rsidRPr="00A04EF6">
        <w:rPr>
          <w:rStyle w:val="default"/>
          <w:rFonts w:cs="FrankRuehl"/>
          <w:rtl/>
        </w:rPr>
        <w:t xml:space="preserve">), בין ממשלת </w:t>
      </w:r>
      <w:r w:rsidR="00791256">
        <w:rPr>
          <w:rStyle w:val="default"/>
          <w:rFonts w:cs="FrankRuehl" w:hint="cs"/>
          <w:rtl/>
        </w:rPr>
        <w:t xml:space="preserve">מדינת </w:t>
      </w:r>
      <w:r w:rsidRPr="00A04EF6">
        <w:rPr>
          <w:rStyle w:val="default"/>
          <w:rFonts w:cs="FrankRuehl"/>
          <w:rtl/>
        </w:rPr>
        <w:t>ישראל ל</w:t>
      </w:r>
      <w:r w:rsidR="0018554F">
        <w:rPr>
          <w:rStyle w:val="default"/>
          <w:rFonts w:cs="FrankRuehl" w:hint="cs"/>
          <w:rtl/>
        </w:rPr>
        <w:t xml:space="preserve">בין </w:t>
      </w:r>
      <w:r w:rsidRPr="00A04EF6">
        <w:rPr>
          <w:rStyle w:val="default"/>
          <w:rFonts w:cs="FrankRuehl"/>
          <w:rtl/>
        </w:rPr>
        <w:t xml:space="preserve">ממשלת </w:t>
      </w:r>
      <w:r w:rsidR="0018554F">
        <w:rPr>
          <w:rStyle w:val="default"/>
          <w:rFonts w:cs="FrankRuehl" w:hint="cs"/>
          <w:rtl/>
        </w:rPr>
        <w:t xml:space="preserve">הרפובליקה של </w:t>
      </w:r>
      <w:r w:rsidR="00791256">
        <w:rPr>
          <w:rStyle w:val="default"/>
          <w:rFonts w:cs="FrankRuehl" w:hint="cs"/>
          <w:rtl/>
        </w:rPr>
        <w:t>אזארביג'ן</w:t>
      </w:r>
      <w:r w:rsidRPr="00A04EF6">
        <w:rPr>
          <w:rStyle w:val="default"/>
          <w:rFonts w:cs="FrankRuehl"/>
          <w:rtl/>
        </w:rPr>
        <w:t xml:space="preserve"> בדבר מניעת כפל </w:t>
      </w:r>
      <w:r w:rsidR="0018554F">
        <w:rPr>
          <w:rStyle w:val="default"/>
          <w:rFonts w:cs="FrankRuehl" w:hint="cs"/>
          <w:rtl/>
        </w:rPr>
        <w:t xml:space="preserve">מס </w:t>
      </w:r>
      <w:r w:rsidRPr="00A04EF6">
        <w:rPr>
          <w:rStyle w:val="default"/>
          <w:rFonts w:cs="FrankRuehl"/>
          <w:rtl/>
        </w:rPr>
        <w:t xml:space="preserve">ומניעת </w:t>
      </w:r>
      <w:r w:rsidR="00791256">
        <w:rPr>
          <w:rStyle w:val="default"/>
          <w:rFonts w:cs="FrankRuehl" w:hint="cs"/>
          <w:rtl/>
        </w:rPr>
        <w:t>התחמקות</w:t>
      </w:r>
      <w:r w:rsidRPr="00A04EF6">
        <w:rPr>
          <w:rStyle w:val="default"/>
          <w:rFonts w:cs="FrankRuehl"/>
          <w:rtl/>
        </w:rPr>
        <w:t xml:space="preserve"> ממס</w:t>
      </w:r>
      <w:r w:rsidR="00791256">
        <w:rPr>
          <w:rStyle w:val="default"/>
          <w:rFonts w:cs="FrankRuehl" w:hint="cs"/>
          <w:rtl/>
        </w:rPr>
        <w:t>ים</w:t>
      </w:r>
      <w:r w:rsidRPr="00A04EF6">
        <w:rPr>
          <w:rStyle w:val="default"/>
          <w:rFonts w:cs="FrankRuehl"/>
          <w:rtl/>
        </w:rPr>
        <w:t xml:space="preserve"> </w:t>
      </w:r>
      <w:r w:rsidR="00791256">
        <w:rPr>
          <w:rStyle w:val="default"/>
          <w:rFonts w:cs="FrankRuehl" w:hint="cs"/>
          <w:rtl/>
        </w:rPr>
        <w:t>בזיקה</w:t>
      </w:r>
      <w:r w:rsidRPr="00A04EF6">
        <w:rPr>
          <w:rStyle w:val="default"/>
          <w:rFonts w:cs="FrankRuehl"/>
          <w:rtl/>
        </w:rPr>
        <w:t xml:space="preserve"> </w:t>
      </w:r>
      <w:r w:rsidR="0018554F">
        <w:rPr>
          <w:rStyle w:val="default"/>
          <w:rFonts w:cs="FrankRuehl" w:hint="cs"/>
          <w:rtl/>
        </w:rPr>
        <w:t>ל</w:t>
      </w:r>
      <w:r w:rsidRPr="00A04EF6">
        <w:rPr>
          <w:rStyle w:val="default"/>
          <w:rFonts w:cs="FrankRuehl"/>
          <w:rtl/>
        </w:rPr>
        <w:t xml:space="preserve">מסים על הכנסה (להלן </w:t>
      </w:r>
      <w:r w:rsidR="0018554F">
        <w:rPr>
          <w:rStyle w:val="default"/>
          <w:rFonts w:cs="FrankRuehl"/>
          <w:rtl/>
        </w:rPr>
        <w:t>–</w:t>
      </w:r>
      <w:r w:rsidRPr="00A04EF6">
        <w:rPr>
          <w:rStyle w:val="default"/>
          <w:rFonts w:cs="FrankRuehl"/>
          <w:rtl/>
        </w:rPr>
        <w:t xml:space="preserve"> </w:t>
      </w:r>
      <w:r w:rsidR="00791256">
        <w:rPr>
          <w:rStyle w:val="default"/>
          <w:rFonts w:cs="FrankRuehl" w:hint="cs"/>
          <w:rtl/>
        </w:rPr>
        <w:t>ההסכם</w:t>
      </w:r>
      <w:r w:rsidRPr="00A04EF6">
        <w:rPr>
          <w:rStyle w:val="default"/>
          <w:rFonts w:cs="FrankRuehl"/>
          <w:rtl/>
        </w:rPr>
        <w:t>).</w:t>
      </w:r>
    </w:p>
    <w:p w14:paraId="08F03EB0" w14:textId="77777777" w:rsidR="0018554F" w:rsidRDefault="0018554F" w:rsidP="001855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791256">
        <w:rPr>
          <w:rStyle w:val="default"/>
          <w:rFonts w:cs="FrankRuehl" w:hint="cs"/>
          <w:rtl/>
        </w:rPr>
        <w:t>להסכם</w:t>
      </w:r>
      <w:r>
        <w:rPr>
          <w:rStyle w:val="default"/>
          <w:rFonts w:cs="FrankRuehl" w:hint="cs"/>
          <w:rtl/>
        </w:rPr>
        <w:t xml:space="preserve"> יהיה תוקף בישראל לכל שנת מס, החל </w:t>
      </w:r>
      <w:r w:rsidR="00791256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שנת המס המתחילה ביום </w:t>
      </w:r>
      <w:r w:rsidR="00791256">
        <w:rPr>
          <w:rStyle w:val="default"/>
          <w:rFonts w:cs="FrankRuehl" w:hint="cs"/>
          <w:rtl/>
        </w:rPr>
        <w:t>י"ד</w:t>
      </w:r>
      <w:r>
        <w:rPr>
          <w:rStyle w:val="default"/>
          <w:rFonts w:cs="FrankRuehl" w:hint="cs"/>
          <w:rtl/>
        </w:rPr>
        <w:t xml:space="preserve"> בטבת התשע"</w:t>
      </w:r>
      <w:r w:rsidR="00791256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 xml:space="preserve"> (1 בינואר 201</w:t>
      </w:r>
      <w:r w:rsidR="00791256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)</w:t>
      </w:r>
      <w:r w:rsidR="00791256">
        <w:rPr>
          <w:rStyle w:val="default"/>
          <w:rFonts w:cs="FrankRuehl" w:hint="cs"/>
          <w:rtl/>
        </w:rPr>
        <w:t xml:space="preserve"> ואילך</w:t>
      </w:r>
      <w:r>
        <w:rPr>
          <w:rStyle w:val="default"/>
          <w:rFonts w:cs="FrankRuehl" w:hint="cs"/>
          <w:rtl/>
        </w:rPr>
        <w:t>.</w:t>
      </w:r>
    </w:p>
    <w:p w14:paraId="03A1AD47" w14:textId="77777777" w:rsidR="00992CED" w:rsidRDefault="00992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811DE6" w14:textId="77777777" w:rsidR="002A15D6" w:rsidRPr="00A04EF6" w:rsidRDefault="002A1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64FC71" w14:textId="77777777" w:rsidR="00597194" w:rsidRPr="00A04EF6" w:rsidRDefault="00791256" w:rsidP="001855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בטבת</w:t>
      </w:r>
      <w:r w:rsidR="0018554F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ח</w:t>
      </w:r>
      <w:r w:rsidR="0018554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בינואר</w:t>
      </w:r>
      <w:r w:rsidR="0018554F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8</w:t>
      </w:r>
      <w:r w:rsidR="00597194" w:rsidRPr="00A04EF6">
        <w:rPr>
          <w:rStyle w:val="default"/>
          <w:rFonts w:cs="FrankRuehl"/>
          <w:rtl/>
        </w:rPr>
        <w:t>)</w:t>
      </w:r>
      <w:r w:rsidR="00597194" w:rsidRPr="00A04EF6">
        <w:rPr>
          <w:rStyle w:val="default"/>
          <w:rFonts w:cs="FrankRuehl"/>
          <w:rtl/>
        </w:rPr>
        <w:tab/>
      </w:r>
      <w:r w:rsidR="0018554F">
        <w:rPr>
          <w:rStyle w:val="default"/>
          <w:rFonts w:cs="FrankRuehl" w:hint="cs"/>
          <w:rtl/>
        </w:rPr>
        <w:t>משה כחלון</w:t>
      </w:r>
    </w:p>
    <w:p w14:paraId="2D353F9D" w14:textId="77777777" w:rsidR="00597194" w:rsidRDefault="00597194" w:rsidP="0018554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ED6253A" w14:textId="77777777" w:rsidR="00791256" w:rsidRPr="002A15D6" w:rsidRDefault="00791256" w:rsidP="002A1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5F0EF1" w14:textId="77777777" w:rsidR="002A15D6" w:rsidRPr="002A15D6" w:rsidRDefault="002A15D6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CD0A8A" w14:textId="77777777" w:rsidR="00597194" w:rsidRPr="002A15D6" w:rsidRDefault="00597194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21A4BEB" w14:textId="77777777" w:rsidR="00186946" w:rsidRDefault="00186946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DF2C8C" w14:textId="77777777" w:rsidR="00186946" w:rsidRDefault="00186946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BCB6D9" w14:textId="77777777" w:rsidR="00186946" w:rsidRDefault="00186946" w:rsidP="001869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BF8151" w14:textId="77777777" w:rsidR="00837E7F" w:rsidRPr="00186946" w:rsidRDefault="00837E7F" w:rsidP="001869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37E7F" w:rsidRPr="001869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7E9F" w14:textId="77777777" w:rsidR="006A0BEC" w:rsidRDefault="006A0BEC">
      <w:r>
        <w:separator/>
      </w:r>
    </w:p>
  </w:endnote>
  <w:endnote w:type="continuationSeparator" w:id="0">
    <w:p w14:paraId="24F4F410" w14:textId="77777777" w:rsidR="006A0BEC" w:rsidRDefault="006A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850B" w14:textId="77777777" w:rsidR="00597194" w:rsidRDefault="0059719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DE2DEED" w14:textId="77777777" w:rsidR="00597194" w:rsidRDefault="0059719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8EDB1A" w14:textId="77777777" w:rsidR="00597194" w:rsidRDefault="0059719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18E1">
      <w:rPr>
        <w:rFonts w:cs="TopType Jerushalmi"/>
        <w:noProof/>
        <w:color w:val="000000"/>
        <w:sz w:val="14"/>
        <w:szCs w:val="14"/>
      </w:rPr>
      <w:t>Z:\000000000000-law\yael\08-10-12\255_344.doc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65E6" w14:textId="77777777" w:rsidR="00597194" w:rsidRDefault="0059719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8694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2C6510C8" w14:textId="77777777" w:rsidR="00597194" w:rsidRDefault="0059719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419589" w14:textId="77777777" w:rsidR="00597194" w:rsidRDefault="0059719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18E1">
      <w:rPr>
        <w:rFonts w:cs="TopType Jerushalmi"/>
        <w:noProof/>
        <w:color w:val="000000"/>
        <w:sz w:val="14"/>
        <w:szCs w:val="14"/>
      </w:rPr>
      <w:t>Z:\000000000000-law\yael\08-10-12\255_344.doc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1125" w14:textId="77777777" w:rsidR="006A0BEC" w:rsidRDefault="006A0BEC" w:rsidP="002A15D6">
      <w:pPr>
        <w:spacing w:before="60"/>
        <w:ind w:right="1134"/>
      </w:pPr>
      <w:r>
        <w:separator/>
      </w:r>
    </w:p>
  </w:footnote>
  <w:footnote w:type="continuationSeparator" w:id="0">
    <w:p w14:paraId="19467400" w14:textId="77777777" w:rsidR="006A0BEC" w:rsidRDefault="006A0BEC">
      <w:r>
        <w:continuationSeparator/>
      </w:r>
    </w:p>
  </w:footnote>
  <w:footnote w:id="1">
    <w:p w14:paraId="72836D00" w14:textId="77777777" w:rsidR="00A67197" w:rsidRPr="002A15D6" w:rsidRDefault="002A15D6" w:rsidP="00A671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A15D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="00992CED" w:rsidRPr="00A67197">
          <w:rPr>
            <w:rStyle w:val="Hyperlink"/>
            <w:rFonts w:cs="FrankRuehl" w:hint="cs"/>
            <w:rtl/>
          </w:rPr>
          <w:t>ק"ת תשע"</w:t>
        </w:r>
        <w:r w:rsidR="00791256" w:rsidRPr="00A67197">
          <w:rPr>
            <w:rStyle w:val="Hyperlink"/>
            <w:rFonts w:cs="FrankRuehl" w:hint="cs"/>
            <w:rtl/>
          </w:rPr>
          <w:t>ח</w:t>
        </w:r>
        <w:r w:rsidR="00992CED" w:rsidRPr="00A67197">
          <w:rPr>
            <w:rStyle w:val="Hyperlink"/>
            <w:rFonts w:cs="FrankRuehl" w:hint="cs"/>
            <w:rtl/>
          </w:rPr>
          <w:t xml:space="preserve"> מס' 7</w:t>
        </w:r>
        <w:r w:rsidR="00791256" w:rsidRPr="00A67197">
          <w:rPr>
            <w:rStyle w:val="Hyperlink"/>
            <w:rFonts w:cs="FrankRuehl" w:hint="cs"/>
            <w:rtl/>
          </w:rPr>
          <w:t>937</w:t>
        </w:r>
      </w:hyperlink>
      <w:r w:rsidR="00992CED">
        <w:rPr>
          <w:rFonts w:cs="FrankRuehl" w:hint="cs"/>
          <w:rtl/>
        </w:rPr>
        <w:t xml:space="preserve"> מיום </w:t>
      </w:r>
      <w:r w:rsidR="00791256">
        <w:rPr>
          <w:rFonts w:cs="FrankRuehl" w:hint="cs"/>
          <w:rtl/>
        </w:rPr>
        <w:t>23.1.2018</w:t>
      </w:r>
      <w:r w:rsidR="00992CED">
        <w:rPr>
          <w:rFonts w:cs="FrankRuehl" w:hint="cs"/>
          <w:rtl/>
        </w:rPr>
        <w:t xml:space="preserve"> עמ' </w:t>
      </w:r>
      <w:r w:rsidR="00791256">
        <w:rPr>
          <w:rFonts w:cs="FrankRuehl" w:hint="cs"/>
          <w:rtl/>
        </w:rPr>
        <w:t>898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43FC4" w14:textId="77777777" w:rsidR="00597194" w:rsidRDefault="005971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(הודו), תשנ"ז–1997</w:t>
    </w:r>
  </w:p>
  <w:p w14:paraId="15DF0DE2" w14:textId="77777777"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245C1D" w14:textId="77777777"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297E" w14:textId="77777777" w:rsidR="00597194" w:rsidRDefault="00597194" w:rsidP="00992CE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</w:t>
    </w:r>
    <w:r w:rsidR="00791256">
      <w:rPr>
        <w:rFonts w:hAnsi="FrankRuehl" w:cs="FrankRuehl" w:hint="cs"/>
        <w:color w:val="000000"/>
        <w:sz w:val="28"/>
        <w:szCs w:val="28"/>
        <w:rtl/>
      </w:rPr>
      <w:t>אזארביג'ן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 w:rsidR="00992CED">
      <w:rPr>
        <w:rFonts w:hAnsi="FrankRuehl" w:cs="FrankRuehl" w:hint="cs"/>
        <w:color w:val="000000"/>
        <w:sz w:val="28"/>
        <w:szCs w:val="28"/>
        <w:rtl/>
      </w:rPr>
      <w:t>תשע"</w:t>
    </w:r>
    <w:r w:rsidR="00791256">
      <w:rPr>
        <w:rFonts w:hAnsi="FrankRuehl" w:cs="FrankRuehl" w:hint="cs"/>
        <w:color w:val="000000"/>
        <w:sz w:val="28"/>
        <w:szCs w:val="28"/>
        <w:rtl/>
      </w:rPr>
      <w:t>ח</w:t>
    </w:r>
    <w:r w:rsidR="00992CED">
      <w:rPr>
        <w:rFonts w:hAnsi="FrankRuehl" w:cs="FrankRuehl" w:hint="cs"/>
        <w:color w:val="000000"/>
        <w:sz w:val="28"/>
        <w:szCs w:val="28"/>
        <w:rtl/>
      </w:rPr>
      <w:t>-201</w:t>
    </w:r>
    <w:r w:rsidR="00791256">
      <w:rPr>
        <w:rFonts w:hAnsi="FrankRuehl" w:cs="FrankRuehl" w:hint="cs"/>
        <w:color w:val="000000"/>
        <w:sz w:val="28"/>
        <w:szCs w:val="28"/>
        <w:rtl/>
      </w:rPr>
      <w:t>8</w:t>
    </w:r>
  </w:p>
  <w:p w14:paraId="69E3A003" w14:textId="77777777"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7E79BD" w14:textId="77777777"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EF6"/>
    <w:rsid w:val="0016089B"/>
    <w:rsid w:val="0018554F"/>
    <w:rsid w:val="00186946"/>
    <w:rsid w:val="002A15D6"/>
    <w:rsid w:val="003801D9"/>
    <w:rsid w:val="00561AA2"/>
    <w:rsid w:val="00597194"/>
    <w:rsid w:val="00625763"/>
    <w:rsid w:val="006674FF"/>
    <w:rsid w:val="006A0BEC"/>
    <w:rsid w:val="007151A7"/>
    <w:rsid w:val="0076760D"/>
    <w:rsid w:val="00791256"/>
    <w:rsid w:val="00837E7F"/>
    <w:rsid w:val="00992CED"/>
    <w:rsid w:val="00A04EF6"/>
    <w:rsid w:val="00A15BA3"/>
    <w:rsid w:val="00A2653D"/>
    <w:rsid w:val="00A67197"/>
    <w:rsid w:val="00D35A03"/>
    <w:rsid w:val="00EE50E6"/>
    <w:rsid w:val="00E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13952F"/>
  <w15:chartTrackingRefBased/>
  <w15:docId w15:val="{CBC0F2A7-13F1-4BDC-943C-887DD4A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2A15D6"/>
    <w:rPr>
      <w:sz w:val="20"/>
      <w:szCs w:val="20"/>
    </w:rPr>
  </w:style>
  <w:style w:type="character" w:styleId="a6">
    <w:name w:val="footnote reference"/>
    <w:semiHidden/>
    <w:rsid w:val="002A1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855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(אזארביג'ן), תשע"ח-2018</vt:lpwstr>
  </property>
  <property fmtid="{D5CDD505-2E9C-101B-9397-08002B2CF9AE}" pid="5" name="LAWNUMBER">
    <vt:lpwstr>0761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http://www.nevo.co.il/Law_word/law06/tak-7937.pdf;‎רשומות - תקנות כלליות#פורסם ק"ת תשע"ח ‏מס' 7937 #מיום 23.1.2018 עמ' 898‏</vt:lpwstr>
  </property>
</Properties>
</file>