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043D" w:rsidRDefault="009D043D" w:rsidP="009D043D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</w:t>
      </w:r>
      <w:r>
        <w:rPr>
          <w:rFonts w:cs="FrankRuehl" w:hint="cs"/>
          <w:sz w:val="32"/>
          <w:rtl/>
        </w:rPr>
        <w:t xml:space="preserve"> מס הכנסה (מניעת מסי כפל) (בלגיה), תשל"ו-</w:t>
      </w:r>
      <w:r>
        <w:rPr>
          <w:rFonts w:cs="FrankRuehl"/>
          <w:sz w:val="32"/>
          <w:rtl/>
        </w:rPr>
        <w:t>197</w:t>
      </w:r>
      <w:r>
        <w:rPr>
          <w:rFonts w:cs="FrankRuehl" w:hint="cs"/>
          <w:sz w:val="32"/>
          <w:rtl/>
        </w:rPr>
        <w:t>6</w:t>
      </w:r>
    </w:p>
    <w:p w:rsidR="001669C3" w:rsidRPr="001669C3" w:rsidRDefault="001669C3" w:rsidP="001669C3">
      <w:pPr>
        <w:spacing w:line="320" w:lineRule="auto"/>
        <w:rPr>
          <w:rFonts w:cs="FrankRuehl"/>
          <w:szCs w:val="26"/>
          <w:rtl/>
        </w:rPr>
      </w:pPr>
    </w:p>
    <w:p w:rsidR="001669C3" w:rsidRDefault="001669C3" w:rsidP="001669C3">
      <w:pPr>
        <w:spacing w:line="320" w:lineRule="auto"/>
        <w:rPr>
          <w:rtl/>
        </w:rPr>
      </w:pPr>
    </w:p>
    <w:p w:rsidR="001669C3" w:rsidRPr="001669C3" w:rsidRDefault="001669C3" w:rsidP="001669C3">
      <w:pPr>
        <w:spacing w:line="320" w:lineRule="auto"/>
        <w:rPr>
          <w:rFonts w:cs="Miriam"/>
          <w:szCs w:val="22"/>
          <w:rtl/>
        </w:rPr>
      </w:pPr>
      <w:r w:rsidRPr="001669C3">
        <w:rPr>
          <w:rFonts w:cs="Miriam"/>
          <w:szCs w:val="22"/>
          <w:rtl/>
        </w:rPr>
        <w:t>מסים</w:t>
      </w:r>
      <w:r w:rsidRPr="001669C3">
        <w:rPr>
          <w:rFonts w:cs="FrankRuehl"/>
          <w:szCs w:val="26"/>
          <w:rtl/>
        </w:rPr>
        <w:t xml:space="preserve"> – מס הכנסה – מסי כפל – אמנות עם מדינות</w:t>
      </w:r>
    </w:p>
    <w:p w:rsidR="009D043D" w:rsidRDefault="009D043D" w:rsidP="009D043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86BAE" w:rsidRPr="00986BA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86BAE" w:rsidRPr="00986BAE" w:rsidRDefault="00986BAE" w:rsidP="00986BA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86BAE" w:rsidRPr="00986BAE" w:rsidRDefault="00986BAE" w:rsidP="00986BAE">
            <w:pPr>
              <w:rPr>
                <w:rFonts w:cs="Frankruhel"/>
                <w:rtl/>
              </w:rPr>
            </w:pPr>
            <w:r>
              <w:rPr>
                <w:rtl/>
              </w:rPr>
              <w:t>תוקף לאמנה</w:t>
            </w:r>
          </w:p>
        </w:tc>
        <w:tc>
          <w:tcPr>
            <w:tcW w:w="567" w:type="dxa"/>
          </w:tcPr>
          <w:p w:rsidR="00986BAE" w:rsidRPr="00986BAE" w:rsidRDefault="00986BAE" w:rsidP="00986BAE">
            <w:pPr>
              <w:rPr>
                <w:rStyle w:val="Hyperlink"/>
                <w:rtl/>
              </w:rPr>
            </w:pPr>
            <w:hyperlink w:anchor="Seif1" w:tooltip="תוקף לאמנה" w:history="1">
              <w:r w:rsidRPr="00986BA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86BAE" w:rsidRPr="00986BAE" w:rsidRDefault="00986BAE" w:rsidP="00986BA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986BAE" w:rsidRPr="00986BA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86BAE" w:rsidRPr="00986BAE" w:rsidRDefault="00986BAE" w:rsidP="00986BA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86BAE" w:rsidRPr="00986BAE" w:rsidRDefault="00986BAE" w:rsidP="00986BAE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986BAE" w:rsidRPr="00986BAE" w:rsidRDefault="00986BAE" w:rsidP="00986BAE">
            <w:pPr>
              <w:rPr>
                <w:rStyle w:val="Hyperlink"/>
                <w:rtl/>
              </w:rPr>
            </w:pPr>
            <w:hyperlink w:anchor="Seif2" w:tooltip="השם" w:history="1">
              <w:r w:rsidRPr="00986BA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86BAE" w:rsidRPr="00986BAE" w:rsidRDefault="00986BAE" w:rsidP="00986BA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9D043D" w:rsidRDefault="009D043D" w:rsidP="009D043D">
      <w:pPr>
        <w:pStyle w:val="big-header"/>
        <w:ind w:left="0" w:right="1134"/>
        <w:rPr>
          <w:rFonts w:cs="FrankRuehl"/>
          <w:sz w:val="32"/>
          <w:rtl/>
        </w:rPr>
      </w:pPr>
    </w:p>
    <w:p w:rsidR="00E43AC9" w:rsidRDefault="009D043D" w:rsidP="001669C3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 w:rsidR="00E43AC9">
        <w:rPr>
          <w:rFonts w:cs="FrankRuehl"/>
          <w:sz w:val="32"/>
          <w:rtl/>
        </w:rPr>
        <w:lastRenderedPageBreak/>
        <w:t>צו</w:t>
      </w:r>
      <w:r w:rsidR="00E43AC9">
        <w:rPr>
          <w:rFonts w:cs="FrankRuehl" w:hint="cs"/>
          <w:sz w:val="32"/>
          <w:rtl/>
        </w:rPr>
        <w:t xml:space="preserve"> מס הכנסה (מניעת מסי כפל) (בלגיה)</w:t>
      </w:r>
      <w:r w:rsidR="00E43AC9">
        <w:rPr>
          <w:rFonts w:cs="FrankRuehl"/>
          <w:sz w:val="32"/>
          <w:rtl/>
        </w:rPr>
        <w:t>, ת</w:t>
      </w:r>
      <w:r w:rsidR="00E43AC9">
        <w:rPr>
          <w:rFonts w:cs="FrankRuehl" w:hint="cs"/>
          <w:sz w:val="32"/>
          <w:rtl/>
        </w:rPr>
        <w:t>של"ו</w:t>
      </w:r>
      <w:r>
        <w:rPr>
          <w:rFonts w:cs="FrankRuehl" w:hint="cs"/>
          <w:sz w:val="32"/>
          <w:rtl/>
        </w:rPr>
        <w:t>-</w:t>
      </w:r>
      <w:r w:rsidR="00E43AC9">
        <w:rPr>
          <w:rFonts w:cs="FrankRuehl"/>
          <w:sz w:val="32"/>
          <w:rtl/>
        </w:rPr>
        <w:t>1976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D043D" w:rsidRPr="00D60C4A" w:rsidRDefault="009D043D" w:rsidP="009D043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D60C4A">
        <w:rPr>
          <w:rFonts w:cs="FrankRuehl"/>
          <w:sz w:val="26"/>
          <w:rtl/>
        </w:rPr>
        <w:tab/>
      </w:r>
      <w:r w:rsidRPr="00D60C4A">
        <w:rPr>
          <w:rStyle w:val="default"/>
          <w:rFonts w:cs="FrankRuehl"/>
          <w:rtl/>
        </w:rPr>
        <w:t xml:space="preserve">בתוקף סמכותי לפי סעיף </w:t>
      </w:r>
      <w:r>
        <w:rPr>
          <w:rStyle w:val="default"/>
          <w:rFonts w:cs="FrankRuehl" w:hint="cs"/>
          <w:rtl/>
        </w:rPr>
        <w:t>196(א)</w:t>
      </w:r>
      <w:r w:rsidRPr="00D60C4A">
        <w:rPr>
          <w:rStyle w:val="default"/>
          <w:rFonts w:cs="FrankRuehl"/>
          <w:rtl/>
        </w:rPr>
        <w:t xml:space="preserve"> לפקודת מס הכנסה, אני </w:t>
      </w:r>
      <w:r>
        <w:rPr>
          <w:rStyle w:val="default"/>
          <w:rFonts w:cs="FrankRuehl" w:hint="cs"/>
          <w:rtl/>
        </w:rPr>
        <w:t>מודיע ו</w:t>
      </w:r>
      <w:r w:rsidRPr="00D60C4A">
        <w:rPr>
          <w:rStyle w:val="default"/>
          <w:rFonts w:cs="FrankRuehl"/>
          <w:rtl/>
        </w:rPr>
        <w:t>מצווה לאמור:</w:t>
      </w:r>
    </w:p>
    <w:p w:rsidR="009D043D" w:rsidRDefault="009D043D" w:rsidP="009D043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 w:rsidRPr="00D60C4A">
        <w:rPr>
          <w:rFonts w:cs="Miriam"/>
          <w:lang w:val="he-IL"/>
        </w:rPr>
        <w:pict>
          <v:rect id="_x0000_s1028" style="position:absolute;left:0;text-align:left;margin-left:464.35pt;margin-top:7.1pt;width:75.05pt;height:19pt;z-index:251657216" o:allowincell="f" filled="f" stroked="f" strokecolor="lime" strokeweight=".25pt">
            <v:textbox inset="0,0,0,0">
              <w:txbxContent>
                <w:p w:rsidR="009D043D" w:rsidRDefault="009D043D" w:rsidP="009D043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 לאמנה</w:t>
                  </w:r>
                </w:p>
              </w:txbxContent>
            </v:textbox>
            <w10:anchorlock/>
          </v:rect>
        </w:pict>
      </w:r>
      <w:r w:rsidRPr="00D60C4A">
        <w:rPr>
          <w:rStyle w:val="big-number"/>
          <w:rFonts w:cs="Miriam"/>
          <w:rtl/>
        </w:rPr>
        <w:t>1</w:t>
      </w:r>
      <w:r w:rsidRPr="00063D2D">
        <w:rPr>
          <w:rStyle w:val="default"/>
          <w:rFonts w:cs="FrankRuehl"/>
          <w:rtl/>
        </w:rPr>
        <w:t>.</w:t>
      </w:r>
      <w:r w:rsidRPr="00063D2D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ביום ב' באב תשל"ב (13 ביולי 1972) נעשתה אמנה עם ממלכת בלגיה בדבר מניעת מסי כפל לגבי מסים על הכנסה והון, ומן המועיל שאמנה זו תהא בת-תוקף החל משנת המס 1975 ואילך.</w:t>
      </w:r>
    </w:p>
    <w:p w:rsidR="009D043D" w:rsidRDefault="009D043D" w:rsidP="009D043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" w:name="Seif2"/>
      <w:bookmarkEnd w:id="1"/>
      <w:r w:rsidRPr="00D60C4A">
        <w:rPr>
          <w:rFonts w:cs="Miriam"/>
          <w:lang w:val="he-IL"/>
        </w:rPr>
        <w:pict>
          <v:rect id="_x0000_s1029" style="position:absolute;left:0;text-align:left;margin-left:464.5pt;margin-top:8.05pt;width:75.05pt;height:13.35pt;z-index:251658240" o:allowincell="f" filled="f" stroked="f" strokecolor="lime" strokeweight=".25pt">
            <v:textbox inset="0,0,0,0">
              <w:txbxContent>
                <w:p w:rsidR="009D043D" w:rsidRDefault="009D043D" w:rsidP="009D043D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Pr="00D60C4A">
        <w:rPr>
          <w:rStyle w:val="big-number"/>
          <w:rFonts w:cs="Miriam"/>
          <w:rtl/>
        </w:rPr>
        <w:t>2</w:t>
      </w:r>
      <w:r w:rsidRPr="00063D2D">
        <w:rPr>
          <w:rStyle w:val="default"/>
          <w:rFonts w:cs="FrankRuehl"/>
          <w:rtl/>
        </w:rPr>
        <w:t>.</w:t>
      </w:r>
      <w:r w:rsidRPr="00063D2D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לצו זה ייקרא "צו מס הכנסה (מניעת מסי כפל) (בלגיה), תשל"ו-1976".</w:t>
      </w:r>
    </w:p>
    <w:p w:rsidR="009D043D" w:rsidRPr="00B80613" w:rsidRDefault="009D043D" w:rsidP="009D04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D043D" w:rsidRPr="00B80613" w:rsidRDefault="009D043D" w:rsidP="009D04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D043D" w:rsidRDefault="009D043D" w:rsidP="009D043D">
      <w:pPr>
        <w:pStyle w:val="sig-0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ט' בתמוז תשל"ו (7 ביולי 1976)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יהושע רבינוביץ</w:t>
      </w:r>
    </w:p>
    <w:p w:rsidR="009D043D" w:rsidRDefault="009D043D" w:rsidP="009D043D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</w:t>
      </w:r>
      <w:r>
        <w:rPr>
          <w:rFonts w:cs="FrankRuehl"/>
          <w:sz w:val="22"/>
          <w:rtl/>
        </w:rPr>
        <w:t>ר</w:t>
      </w:r>
    </w:p>
    <w:p w:rsidR="009D043D" w:rsidRPr="00B80613" w:rsidRDefault="009D043D" w:rsidP="009D04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D043D" w:rsidRPr="00063D2D" w:rsidRDefault="009D043D" w:rsidP="009D04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43AC9" w:rsidRDefault="00E43AC9">
      <w:pPr>
        <w:ind w:right="1134"/>
        <w:rPr>
          <w:rStyle w:val="big-number"/>
          <w:rFonts w:cs="FrankRuehl"/>
          <w:rtl/>
        </w:rPr>
      </w:pPr>
      <w:bookmarkStart w:id="2" w:name="LawPartEnd"/>
    </w:p>
    <w:bookmarkEnd w:id="2"/>
    <w:p w:rsidR="00986BAE" w:rsidRDefault="00986BAE">
      <w:pPr>
        <w:ind w:right="1134"/>
        <w:rPr>
          <w:rtl/>
        </w:rPr>
      </w:pPr>
    </w:p>
    <w:p w:rsidR="00986BAE" w:rsidRDefault="00986BAE">
      <w:pPr>
        <w:ind w:right="1134"/>
        <w:rPr>
          <w:rtl/>
        </w:rPr>
      </w:pPr>
    </w:p>
    <w:p w:rsidR="00986BAE" w:rsidRDefault="00986BAE" w:rsidP="00986BAE">
      <w:pPr>
        <w:ind w:right="1134"/>
        <w:jc w:val="center"/>
        <w:rPr>
          <w:rFonts w:cs="David"/>
          <w:color w:val="0000FF"/>
          <w:u w:val="single"/>
          <w:rtl/>
        </w:rPr>
      </w:pPr>
      <w:hyperlink r:id="rId6" w:history="1">
        <w:r>
          <w:rPr>
            <w:rFonts w:cs="David"/>
            <w:color w:val="0000FF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E43AC9" w:rsidRPr="00986BAE" w:rsidRDefault="00E43AC9" w:rsidP="00986BAE">
      <w:pPr>
        <w:ind w:right="1134"/>
        <w:jc w:val="center"/>
        <w:rPr>
          <w:rFonts w:cs="David"/>
          <w:color w:val="0000FF"/>
          <w:u w:val="single"/>
          <w:rtl/>
        </w:rPr>
      </w:pPr>
    </w:p>
    <w:sectPr w:rsidR="00E43AC9" w:rsidRPr="00986BA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6204E" w:rsidRDefault="0056204E">
      <w:r>
        <w:separator/>
      </w:r>
    </w:p>
  </w:endnote>
  <w:endnote w:type="continuationSeparator" w:id="0">
    <w:p w:rsidR="0056204E" w:rsidRDefault="00562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3AC9" w:rsidRDefault="00E43AC9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E43AC9" w:rsidRDefault="00E43AC9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43AC9" w:rsidRDefault="00E43AC9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86BAE">
      <w:rPr>
        <w:rFonts w:cs="TopType Jerushalmi"/>
        <w:noProof/>
        <w:color w:val="000000"/>
        <w:sz w:val="14"/>
        <w:szCs w:val="14"/>
      </w:rPr>
      <w:t>Y:\000000000000-law\yael\revadim\09-11-04\tav\255_331.doc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3AC9" w:rsidRDefault="00E43AC9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1669C3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:rsidR="00E43AC9" w:rsidRDefault="00E43AC9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E43AC9" w:rsidRDefault="00E43AC9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86BAE">
      <w:rPr>
        <w:rFonts w:cs="TopType Jerushalmi"/>
        <w:noProof/>
        <w:color w:val="000000"/>
        <w:sz w:val="14"/>
        <w:szCs w:val="14"/>
      </w:rPr>
      <w:t>Y:\000000000000-law\yael\revadim\09-11-04\tav\255_331.doc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6204E" w:rsidRDefault="0056204E">
      <w:r>
        <w:separator/>
      </w:r>
    </w:p>
  </w:footnote>
  <w:footnote w:type="continuationSeparator" w:id="0">
    <w:p w:rsidR="0056204E" w:rsidRDefault="0056204E">
      <w:r>
        <w:continuationSeparator/>
      </w:r>
    </w:p>
  </w:footnote>
  <w:footnote w:id="1">
    <w:p w:rsidR="009D043D" w:rsidRPr="009D043D" w:rsidRDefault="009D043D" w:rsidP="009D043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9D043D">
        <w:rPr>
          <w:rFonts w:cs="FrankRuehl"/>
          <w:rtl/>
        </w:rPr>
        <w:t xml:space="preserve">* </w:t>
      </w:r>
      <w:r w:rsidRPr="009D043D">
        <w:rPr>
          <w:rFonts w:cs="FrankRuehl" w:hint="cs"/>
          <w:rtl/>
        </w:rPr>
        <w:t xml:space="preserve">פורסם </w:t>
      </w:r>
      <w:hyperlink r:id="rId1" w:history="1">
        <w:r w:rsidRPr="009D043D">
          <w:rPr>
            <w:rStyle w:val="Hyperlink"/>
            <w:rFonts w:cs="FrankRuehl" w:hint="cs"/>
            <w:rtl/>
          </w:rPr>
          <w:t>ק"ת תשל"ו מס' 3568</w:t>
        </w:r>
      </w:hyperlink>
      <w:r w:rsidRPr="009D043D">
        <w:rPr>
          <w:rFonts w:cs="FrankRuehl" w:hint="cs"/>
          <w:rtl/>
        </w:rPr>
        <w:t xml:space="preserve"> מיום 30.7.1976 עמ' 2276.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3AC9" w:rsidRDefault="00E43AC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17.צו מס הכנסה (מניעת מסי כפל) (בלגיה), תשל"ו–1976</w:t>
    </w:r>
  </w:p>
  <w:p w:rsidR="00E43AC9" w:rsidRDefault="00E43A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43AC9" w:rsidRDefault="00E43A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3AC9" w:rsidRDefault="00E43AC9" w:rsidP="009D043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הכנסה (מניעת מסי כפל) (בלגיה), תשל"ו</w:t>
    </w:r>
    <w:r w:rsidR="009D043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1976</w:t>
    </w:r>
  </w:p>
  <w:p w:rsidR="00E43AC9" w:rsidRDefault="00E43A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43AC9" w:rsidRDefault="00E43AC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043D"/>
    <w:rsid w:val="001669C3"/>
    <w:rsid w:val="002A51B2"/>
    <w:rsid w:val="0056204E"/>
    <w:rsid w:val="005E6DE7"/>
    <w:rsid w:val="00986BAE"/>
    <w:rsid w:val="009D043D"/>
    <w:rsid w:val="00A44D67"/>
    <w:rsid w:val="00C5596C"/>
    <w:rsid w:val="00E4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71DEDE5-BD34-419A-B516-00D608FC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sig-0">
    <w:name w:val="sig-0"/>
    <w:basedOn w:val="P00"/>
    <w:rsid w:val="009D043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9D043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5">
    <w:name w:val="footnote text"/>
    <w:basedOn w:val="a"/>
    <w:semiHidden/>
    <w:rsid w:val="009D043D"/>
    <w:rPr>
      <w:sz w:val="20"/>
      <w:szCs w:val="20"/>
    </w:rPr>
  </w:style>
  <w:style w:type="character" w:styleId="a6">
    <w:name w:val="footnote reference"/>
    <w:basedOn w:val="a0"/>
    <w:semiHidden/>
    <w:rsid w:val="009D043D"/>
    <w:rPr>
      <w:vertAlign w:val="superscript"/>
    </w:rPr>
  </w:style>
  <w:style w:type="paragraph" w:customStyle="1" w:styleId="footnote">
    <w:name w:val="footnote"/>
    <w:basedOn w:val="a"/>
    <w:rsid w:val="009D043D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character" w:styleId="Hyperlink">
    <w:name w:val="Hyperlink"/>
    <w:basedOn w:val="a0"/>
    <w:rsid w:val="009D04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5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826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comp99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(בלגיה), תשל"ו-1976</vt:lpwstr>
  </property>
  <property fmtid="{D5CDD505-2E9C-101B-9397-08002B2CF9AE}" pid="5" name="LAWNUMBER">
    <vt:lpwstr>0331</vt:lpwstr>
  </property>
  <property fmtid="{D5CDD505-2E9C-101B-9397-08002B2CF9AE}" pid="6" name="TYPE">
    <vt:lpwstr>01</vt:lpwstr>
  </property>
  <property fmtid="{D5CDD505-2E9C-101B-9397-08002B2CF9AE}" pid="7" name="MEKOR_NAME1">
    <vt:lpwstr>פקודת מס הכנסה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