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787B" w14:textId="77777777" w:rsidR="001704E1" w:rsidRPr="0034680D" w:rsidRDefault="001704E1" w:rsidP="00FF258B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FF258B">
        <w:rPr>
          <w:rFonts w:cs="FrankRuehl" w:hint="cs"/>
          <w:rtl/>
        </w:rPr>
        <w:t>הממלכה המאוחדת של בריטניה הגדולה ואירלנד הצפונית), תשכ"ג-1963</w:t>
      </w:r>
    </w:p>
    <w:p w14:paraId="4E91CB8B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4A3A6A90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3E16F2B3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11699572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E2338" w:rsidRPr="00DE2338" w14:paraId="1034B14F" w14:textId="77777777" w:rsidTr="00DE233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96F6C8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C860B42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2D6AAA16" w14:textId="77777777" w:rsidR="00DE2338" w:rsidRPr="00DE2338" w:rsidRDefault="00DE2338" w:rsidP="00DE2338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DE23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0BCFED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E2338" w:rsidRPr="00DE2338" w14:paraId="1EC82225" w14:textId="77777777" w:rsidTr="00DE233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82E111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80119F3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6D4D51C5" w14:textId="77777777" w:rsidR="00DE2338" w:rsidRPr="00DE2338" w:rsidRDefault="00DE2338" w:rsidP="00DE2338">
            <w:pPr>
              <w:rPr>
                <w:rStyle w:val="Hyperlink"/>
                <w:rtl/>
              </w:rPr>
            </w:pPr>
            <w:hyperlink w:anchor="Seif2" w:tooltip="ביטול" w:history="1">
              <w:r w:rsidRPr="00DE23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46F23E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E2338" w:rsidRPr="00DE2338" w14:paraId="3F11D62A" w14:textId="77777777" w:rsidTr="00DE233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D2B550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482B007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14:paraId="54A7E105" w14:textId="77777777" w:rsidR="00DE2338" w:rsidRPr="00DE2338" w:rsidRDefault="00DE2338" w:rsidP="00DE2338">
            <w:pPr>
              <w:rPr>
                <w:rStyle w:val="Hyperlink"/>
                <w:rtl/>
              </w:rPr>
            </w:pPr>
            <w:hyperlink w:anchor="Seif3" w:tooltip="השם" w:history="1">
              <w:r w:rsidRPr="00DE233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706CFC" w14:textId="77777777" w:rsidR="00DE2338" w:rsidRPr="00DE2338" w:rsidRDefault="00DE2338" w:rsidP="00DE233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A51E233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225F894F" w14:textId="77777777" w:rsidR="00437214" w:rsidRPr="0034680D" w:rsidRDefault="001704E1" w:rsidP="00FF258B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FF258B">
        <w:rPr>
          <w:rFonts w:cs="FrankRuehl" w:hint="cs"/>
          <w:rtl/>
        </w:rPr>
        <w:t>הממלכה המאוחדת של בריטניה הגדולה ואירלנד הצפונית), תשכ"ג-1963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462359D1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553970A7" w14:textId="77777777" w:rsidR="00063D2D" w:rsidRDefault="00063D2D" w:rsidP="00FF258B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0E0A2173">
          <v:rect id="_x0000_s1026" style="position:absolute;left:0;text-align:left;margin-left:464.35pt;margin-top:7.1pt;width:75.05pt;height:19pt;z-index:251656704" o:allowincell="f" filled="f" stroked="f" strokecolor="lime" strokeweight=".25pt">
            <v:textbox inset="0,0,0,0">
              <w:txbxContent>
                <w:p w14:paraId="05EB58C2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>
        <w:rPr>
          <w:rStyle w:val="default"/>
          <w:rFonts w:cs="FrankRuehl" w:hint="cs"/>
          <w:sz w:val="20"/>
          <w:rtl/>
        </w:rPr>
        <w:t xml:space="preserve">מן המועיל הוא שיינתן תוקף לאמנה שנעשתה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FF258B">
        <w:rPr>
          <w:rStyle w:val="default"/>
          <w:rFonts w:cs="FrankRuehl" w:hint="cs"/>
          <w:sz w:val="20"/>
          <w:rtl/>
        </w:rPr>
        <w:t>כ"ז באלול תשכ"ב (26 בספטמבר 1962</w:t>
      </w:r>
      <w:r w:rsidR="0034680D" w:rsidRPr="0034680D">
        <w:rPr>
          <w:rStyle w:val="default"/>
          <w:rFonts w:cs="FrankRuehl" w:hint="cs"/>
          <w:sz w:val="20"/>
          <w:rtl/>
        </w:rPr>
        <w:t xml:space="preserve">) עם </w:t>
      </w:r>
      <w:r w:rsidR="005016AF">
        <w:rPr>
          <w:rStyle w:val="default"/>
          <w:rFonts w:cs="FrankRuehl" w:hint="cs"/>
          <w:sz w:val="20"/>
          <w:rtl/>
        </w:rPr>
        <w:t xml:space="preserve">ממשלת </w:t>
      </w:r>
      <w:r w:rsidR="00FF258B">
        <w:rPr>
          <w:rStyle w:val="default"/>
          <w:rFonts w:cs="FrankRuehl" w:hint="cs"/>
          <w:sz w:val="20"/>
          <w:rtl/>
        </w:rPr>
        <w:t>הממלכה המאוחדת של בריטניה הגדולה ואירלנד הצפונית</w:t>
      </w:r>
      <w:r w:rsidR="007E16DA">
        <w:rPr>
          <w:rStyle w:val="default"/>
          <w:rFonts w:cs="FrankRuehl" w:hint="cs"/>
          <w:sz w:val="20"/>
          <w:rtl/>
        </w:rPr>
        <w:t xml:space="preserve"> למניעת מסי כפל </w:t>
      </w:r>
      <w:r w:rsidR="00FF258B">
        <w:rPr>
          <w:rStyle w:val="default"/>
          <w:rFonts w:cs="FrankRuehl" w:hint="cs"/>
          <w:sz w:val="20"/>
          <w:rtl/>
        </w:rPr>
        <w:t xml:space="preserve">ולמניעת התחמקות ממס לגבי מסים על הכנסה (להלן </w:t>
      </w:r>
      <w:r w:rsidR="00FF258B">
        <w:rPr>
          <w:rStyle w:val="default"/>
          <w:rFonts w:cs="FrankRuehl"/>
          <w:sz w:val="20"/>
          <w:rtl/>
        </w:rPr>
        <w:t>–</w:t>
      </w:r>
      <w:r w:rsidR="00FF258B">
        <w:rPr>
          <w:rStyle w:val="default"/>
          <w:rFonts w:cs="FrankRuehl" w:hint="cs"/>
          <w:sz w:val="20"/>
          <w:rtl/>
        </w:rPr>
        <w:t xml:space="preserve"> האמנה). לאמנה יהיה תוקף בישראל בעד כל שנת מס המתחילה ביום ט"ו בניסן תשכ"א (1 באפריל 1961) או לאחר מכן; אולם לגבי מס שחייבת בו הכנסה הנדונה בתנאים של סעיף 6(1) או של סעיף 8(1) לאמנה וכן לגבי מס על הכנסה כאמור בסעיף 47א לחוק לעידוד השקעות הון, תשי"ט-1959 (סעיף 18(2)(א) לאמנה), יהיה תקפה מיום י"ט בשבט תשכ"ג (13 בפברואר 1963)</w:t>
      </w:r>
      <w:r w:rsidRPr="0034680D">
        <w:rPr>
          <w:rStyle w:val="default"/>
          <w:rFonts w:cs="FrankRuehl" w:hint="cs"/>
          <w:sz w:val="20"/>
          <w:rtl/>
        </w:rPr>
        <w:t>.</w:t>
      </w:r>
    </w:p>
    <w:p w14:paraId="17A3ACAF" w14:textId="77777777" w:rsidR="0034680D" w:rsidRDefault="00063D2D" w:rsidP="00FF258B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1" w:name="Seif2"/>
      <w:bookmarkEnd w:id="1"/>
      <w:r w:rsidRPr="0034680D">
        <w:rPr>
          <w:rFonts w:cs="Miriam"/>
          <w:lang w:val="he-IL"/>
        </w:rPr>
        <w:pict w14:anchorId="35B202BC">
          <v:rect id="_x0000_s1027" style="position:absolute;left:0;text-align:left;margin-left:464.5pt;margin-top:8.05pt;width:75.05pt;height:13.35pt;z-index:251657728" o:allowincell="f" filled="f" stroked="f" strokecolor="lime" strokeweight=".25pt">
            <v:textbox inset="0,0,0,0">
              <w:txbxContent>
                <w:p w14:paraId="384E02FB" w14:textId="77777777" w:rsidR="00063D2D" w:rsidRDefault="00FF258B" w:rsidP="00063D2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2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FF258B">
        <w:rPr>
          <w:rStyle w:val="default"/>
          <w:rFonts w:cs="FrankRuehl" w:hint="cs"/>
          <w:sz w:val="20"/>
          <w:rtl/>
        </w:rPr>
        <w:t xml:space="preserve">הוראות הצו למניעת כפל מס (מסים על הכנסה) (הממלכה המאוחדת), 1948 </w:t>
      </w:r>
      <w:r w:rsidR="00FF258B">
        <w:rPr>
          <w:rStyle w:val="default"/>
          <w:rFonts w:cs="FrankRuehl"/>
          <w:sz w:val="20"/>
          <w:rtl/>
        </w:rPr>
        <w:t>–</w:t>
      </w:r>
      <w:r w:rsidR="00FF258B">
        <w:rPr>
          <w:rStyle w:val="default"/>
          <w:rFonts w:cs="FrankRuehl" w:hint="cs"/>
          <w:sz w:val="20"/>
          <w:rtl/>
        </w:rPr>
        <w:t xml:space="preserve"> בטלות עם תחילת תקפן של הוראות האמנה בישראל</w:t>
      </w:r>
      <w:r w:rsidR="0034680D" w:rsidRPr="0034680D">
        <w:rPr>
          <w:rStyle w:val="default"/>
          <w:rFonts w:cs="FrankRuehl" w:hint="cs"/>
          <w:sz w:val="20"/>
          <w:rtl/>
        </w:rPr>
        <w:t>.</w:t>
      </w:r>
    </w:p>
    <w:p w14:paraId="7D246C45" w14:textId="77777777" w:rsidR="00FF258B" w:rsidRDefault="00FF258B" w:rsidP="00FF258B">
      <w:pPr>
        <w:pStyle w:val="P00"/>
        <w:spacing w:before="72"/>
        <w:ind w:left="0" w:right="1134"/>
        <w:rPr>
          <w:rStyle w:val="default"/>
          <w:rFonts w:hint="cs"/>
          <w:sz w:val="20"/>
          <w:rtl/>
        </w:rPr>
      </w:pPr>
      <w:bookmarkStart w:id="2" w:name="Seif3"/>
      <w:bookmarkEnd w:id="2"/>
      <w:r w:rsidRPr="0034680D">
        <w:rPr>
          <w:rFonts w:cs="Miriam"/>
          <w:lang w:val="he-IL"/>
        </w:rPr>
        <w:pict w14:anchorId="091FA47E">
          <v:rect id="_x0000_s1029" style="position:absolute;left:0;text-align:left;margin-left:464.5pt;margin-top:8.05pt;width:75.05pt;height:13.35pt;z-index:251658752" o:allowincell="f" filled="f" stroked="f" strokecolor="lime" strokeweight=".25pt">
            <v:textbox inset="0,0,0,0">
              <w:txbxContent>
                <w:p w14:paraId="42BE3C42" w14:textId="77777777" w:rsidR="00FF258B" w:rsidRDefault="00FF258B" w:rsidP="00FF258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sz w:val="20"/>
          <w:rtl/>
        </w:rPr>
        <w:t>3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Pr="0034680D">
        <w:rPr>
          <w:rStyle w:val="default"/>
          <w:rFonts w:cs="FrankRuehl" w:hint="cs"/>
          <w:sz w:val="20"/>
          <w:rtl/>
        </w:rPr>
        <w:t xml:space="preserve">לצו זה ייקרא "צו מס </w:t>
      </w:r>
      <w:r>
        <w:rPr>
          <w:rStyle w:val="default"/>
          <w:rFonts w:cs="FrankRuehl" w:hint="cs"/>
          <w:sz w:val="20"/>
          <w:rtl/>
        </w:rPr>
        <w:t>הכנסה</w:t>
      </w:r>
      <w:r w:rsidRPr="0034680D">
        <w:rPr>
          <w:rStyle w:val="default"/>
          <w:rFonts w:cs="FrankRuehl" w:hint="cs"/>
          <w:sz w:val="20"/>
          <w:rtl/>
        </w:rPr>
        <w:t xml:space="preserve"> (</w:t>
      </w:r>
      <w:r>
        <w:rPr>
          <w:rStyle w:val="default"/>
          <w:rFonts w:cs="FrankRuehl" w:hint="cs"/>
          <w:sz w:val="20"/>
          <w:rtl/>
        </w:rPr>
        <w:t>מניעת מסי</w:t>
      </w:r>
      <w:r w:rsidRPr="0034680D">
        <w:rPr>
          <w:rStyle w:val="default"/>
          <w:rFonts w:cs="FrankRuehl" w:hint="cs"/>
          <w:sz w:val="20"/>
          <w:rtl/>
        </w:rPr>
        <w:t xml:space="preserve"> כפל) (</w:t>
      </w:r>
      <w:r>
        <w:rPr>
          <w:rStyle w:val="default"/>
          <w:rFonts w:cs="FrankRuehl" w:hint="cs"/>
          <w:sz w:val="20"/>
          <w:rtl/>
        </w:rPr>
        <w:t>הממלכה המאוחדת של בריטניה הגדולה ואירלנד הצפונית), תשכ"ג-1963</w:t>
      </w:r>
      <w:r w:rsidRPr="0034680D">
        <w:rPr>
          <w:rStyle w:val="default"/>
          <w:rFonts w:cs="FrankRuehl" w:hint="cs"/>
          <w:sz w:val="20"/>
          <w:rtl/>
        </w:rPr>
        <w:t>".</w:t>
      </w:r>
    </w:p>
    <w:p w14:paraId="795A83D5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20806A75" w14:textId="77777777" w:rsidR="00063D2D" w:rsidRPr="0034680D" w:rsidRDefault="00063D2D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7980C984" w14:textId="77777777" w:rsidR="00063D2D" w:rsidRPr="0034680D" w:rsidRDefault="00FF258B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כ"ח בניסן תשכ"ג (22 באפריל 1963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666A54">
        <w:rPr>
          <w:rFonts w:cs="FrankRuehl" w:hint="cs"/>
          <w:rtl/>
        </w:rPr>
        <w:t>לוי אשכול</w:t>
      </w:r>
    </w:p>
    <w:p w14:paraId="5CBFC3F0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43CCB91C" w14:textId="77777777" w:rsidR="00FF258B" w:rsidRPr="0034680D" w:rsidRDefault="00FF258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1FE648BB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080F471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3" w:name="LawPartEnd"/>
    </w:p>
    <w:bookmarkEnd w:id="3"/>
    <w:p w14:paraId="4E2E69F8" w14:textId="77777777" w:rsidR="00DE2338" w:rsidRDefault="00DE2338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65A41D8B" w14:textId="77777777" w:rsidR="00DE2338" w:rsidRDefault="00DE2338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640E3E27" w14:textId="77777777" w:rsidR="00DE2338" w:rsidRDefault="00DE2338" w:rsidP="00DE233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1734426" w14:textId="77777777" w:rsidR="00F0719C" w:rsidRPr="00DE2338" w:rsidRDefault="00F0719C" w:rsidP="00DE233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0719C" w:rsidRPr="00DE233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18EE" w14:textId="77777777" w:rsidR="00883004" w:rsidRDefault="00883004">
      <w:r>
        <w:separator/>
      </w:r>
    </w:p>
  </w:endnote>
  <w:endnote w:type="continuationSeparator" w:id="0">
    <w:p w14:paraId="60BD7CA6" w14:textId="77777777" w:rsidR="00883004" w:rsidRDefault="0088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B172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CAA50B5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CE717FA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9819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E2338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5F9BC65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8BD22D8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201C" w14:textId="77777777" w:rsidR="00883004" w:rsidRDefault="00883004" w:rsidP="00292CDB">
      <w:pPr>
        <w:spacing w:before="60"/>
        <w:ind w:right="1134"/>
      </w:pPr>
      <w:r>
        <w:separator/>
      </w:r>
    </w:p>
  </w:footnote>
  <w:footnote w:type="continuationSeparator" w:id="0">
    <w:p w14:paraId="11C0B977" w14:textId="77777777" w:rsidR="00883004" w:rsidRDefault="00883004">
      <w:r>
        <w:continuationSeparator/>
      </w:r>
    </w:p>
  </w:footnote>
  <w:footnote w:id="1">
    <w:p w14:paraId="2FB0506B" w14:textId="77777777" w:rsidR="00B41642" w:rsidRPr="00292CDB" w:rsidRDefault="00063D2D" w:rsidP="00B416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92CDB">
          <w:rPr>
            <w:rStyle w:val="Hyperlink"/>
            <w:rFonts w:cs="FrankRuehl" w:hint="cs"/>
            <w:rtl/>
          </w:rPr>
          <w:t>ק"ת תש</w:t>
        </w:r>
        <w:r w:rsidR="007E16DA">
          <w:rPr>
            <w:rStyle w:val="Hyperlink"/>
            <w:rFonts w:cs="FrankRuehl" w:hint="cs"/>
            <w:rtl/>
          </w:rPr>
          <w:t>כ"</w:t>
        </w:r>
        <w:r w:rsidR="00FF258B">
          <w:rPr>
            <w:rStyle w:val="Hyperlink"/>
            <w:rFonts w:cs="FrankRuehl" w:hint="cs"/>
            <w:rtl/>
          </w:rPr>
          <w:t>ג</w:t>
        </w:r>
        <w:r w:rsidRPr="00292CDB">
          <w:rPr>
            <w:rStyle w:val="Hyperlink"/>
            <w:rFonts w:cs="FrankRuehl" w:hint="cs"/>
            <w:rtl/>
          </w:rPr>
          <w:t xml:space="preserve"> מס' </w:t>
        </w:r>
        <w:r w:rsidR="007E16DA">
          <w:rPr>
            <w:rStyle w:val="Hyperlink"/>
            <w:rFonts w:cs="FrankRuehl" w:hint="cs"/>
            <w:rtl/>
          </w:rPr>
          <w:t>1</w:t>
        </w:r>
        <w:r w:rsidR="00FF258B">
          <w:rPr>
            <w:rStyle w:val="Hyperlink"/>
            <w:rFonts w:cs="FrankRuehl" w:hint="cs"/>
            <w:rtl/>
          </w:rPr>
          <w:t>442</w:t>
        </w:r>
      </w:hyperlink>
      <w:r>
        <w:rPr>
          <w:rFonts w:cs="FrankRuehl" w:hint="cs"/>
          <w:rtl/>
        </w:rPr>
        <w:t xml:space="preserve"> מיום </w:t>
      </w:r>
      <w:r w:rsidR="00FF258B">
        <w:rPr>
          <w:rFonts w:cs="FrankRuehl" w:hint="cs"/>
          <w:rtl/>
        </w:rPr>
        <w:t>25.4.1963</w:t>
      </w:r>
      <w:r>
        <w:rPr>
          <w:rFonts w:cs="FrankRuehl" w:hint="cs"/>
          <w:rtl/>
        </w:rPr>
        <w:t xml:space="preserve"> עמ' </w:t>
      </w:r>
      <w:r w:rsidR="00FF258B">
        <w:rPr>
          <w:rFonts w:cs="FrankRuehl" w:hint="cs"/>
          <w:rtl/>
        </w:rPr>
        <w:t>1395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3256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56CF06ED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498B56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4D30" w14:textId="77777777" w:rsidR="00063D2D" w:rsidRDefault="00063D2D" w:rsidP="00FF25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FF258B">
      <w:rPr>
        <w:rFonts w:hAnsi="FrankRuehl" w:cs="FrankRuehl" w:hint="cs"/>
        <w:color w:val="000000"/>
        <w:sz w:val="28"/>
        <w:szCs w:val="28"/>
        <w:rtl/>
      </w:rPr>
      <w:t>הממלכה המאוחדת של בריטניה הגדולה ואירלנד הצפונית), תשכ"ג-1963</w:t>
    </w:r>
  </w:p>
  <w:p w14:paraId="245DF5AB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A662AF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92CDB"/>
    <w:rsid w:val="0034680D"/>
    <w:rsid w:val="003F1C64"/>
    <w:rsid w:val="00437214"/>
    <w:rsid w:val="004623A5"/>
    <w:rsid w:val="005016AF"/>
    <w:rsid w:val="005B2F04"/>
    <w:rsid w:val="005B3747"/>
    <w:rsid w:val="005C58A4"/>
    <w:rsid w:val="00610F79"/>
    <w:rsid w:val="006300EA"/>
    <w:rsid w:val="00643058"/>
    <w:rsid w:val="00666A54"/>
    <w:rsid w:val="006F2B2E"/>
    <w:rsid w:val="0076050A"/>
    <w:rsid w:val="007838C0"/>
    <w:rsid w:val="007C058C"/>
    <w:rsid w:val="007D3036"/>
    <w:rsid w:val="007E16DA"/>
    <w:rsid w:val="00883004"/>
    <w:rsid w:val="009B2C28"/>
    <w:rsid w:val="00B41642"/>
    <w:rsid w:val="00C42506"/>
    <w:rsid w:val="00D86F98"/>
    <w:rsid w:val="00DE2338"/>
    <w:rsid w:val="00E95D59"/>
    <w:rsid w:val="00F0719C"/>
    <w:rsid w:val="00F525D7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8171A5"/>
  <w15:chartTrackingRefBased/>
  <w15:docId w15:val="{181B6474-8F5C-425C-A6E0-253DCD2D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basedOn w:val="a0"/>
    <w:semiHidden/>
    <w:rsid w:val="00292CDB"/>
    <w:rPr>
      <w:vertAlign w:val="superscript"/>
    </w:rPr>
  </w:style>
  <w:style w:type="character" w:styleId="Hyperlink">
    <w:name w:val="Hyperlink"/>
    <w:basedOn w:val="a0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1509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(הממלכה המאוחדת של בריטניה הגדולה ואירלנד הצפונית), תשכ"ג-1963</vt:lpwstr>
  </property>
  <property fmtid="{D5CDD505-2E9C-101B-9397-08002B2CF9AE}" pid="5" name="LAWNUMBER">
    <vt:lpwstr>0612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