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EFCE" w14:textId="77777777" w:rsidR="00CA79A1" w:rsidRDefault="00CA79A1">
      <w:pPr>
        <w:pStyle w:val="big-header"/>
        <w:ind w:left="0" w:right="1134"/>
      </w:pPr>
      <w:r>
        <w:rPr>
          <w:rFonts w:hint="cs"/>
          <w:rtl/>
        </w:rPr>
        <w:t>צו מס הכנסה (מניעת מסי כפל) (לוקסמבורג), תשס"ו-2006</w:t>
      </w:r>
    </w:p>
    <w:p w14:paraId="086F79C5" w14:textId="77777777" w:rsidR="00753A78" w:rsidRPr="00753A78" w:rsidRDefault="00753A78" w:rsidP="00753A78">
      <w:pPr>
        <w:spacing w:line="320" w:lineRule="auto"/>
        <w:jc w:val="left"/>
        <w:rPr>
          <w:rFonts w:cs="FrankRuehl"/>
          <w:szCs w:val="26"/>
          <w:rtl/>
        </w:rPr>
      </w:pPr>
    </w:p>
    <w:p w14:paraId="379F3C6E" w14:textId="77777777" w:rsidR="00753A78" w:rsidRDefault="00753A78" w:rsidP="00753A78">
      <w:pPr>
        <w:spacing w:line="320" w:lineRule="auto"/>
        <w:jc w:val="left"/>
        <w:rPr>
          <w:rtl/>
        </w:rPr>
      </w:pPr>
    </w:p>
    <w:p w14:paraId="72DE14D6" w14:textId="77777777" w:rsidR="00753A78" w:rsidRPr="00753A78" w:rsidRDefault="00753A78" w:rsidP="00753A78">
      <w:pPr>
        <w:spacing w:line="320" w:lineRule="auto"/>
        <w:jc w:val="left"/>
        <w:rPr>
          <w:rFonts w:cs="Miriam"/>
          <w:szCs w:val="22"/>
          <w:rtl/>
        </w:rPr>
      </w:pPr>
      <w:r w:rsidRPr="00753A78">
        <w:rPr>
          <w:rFonts w:cs="Miriam"/>
          <w:szCs w:val="22"/>
          <w:rtl/>
        </w:rPr>
        <w:t>מסים</w:t>
      </w:r>
      <w:r w:rsidRPr="00753A78">
        <w:rPr>
          <w:rFonts w:cs="FrankRuehl"/>
          <w:szCs w:val="26"/>
          <w:rtl/>
        </w:rPr>
        <w:t xml:space="preserve"> – מס הכנסה – מסי כפל – אמנות עם מדינות</w:t>
      </w:r>
    </w:p>
    <w:p w14:paraId="4CD23D84" w14:textId="77777777" w:rsidR="00CA79A1" w:rsidRDefault="00CA79A1">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A79A1" w14:paraId="2416E1EA" w14:textId="77777777">
        <w:tblPrEx>
          <w:tblCellMar>
            <w:top w:w="0" w:type="dxa"/>
            <w:bottom w:w="0" w:type="dxa"/>
          </w:tblCellMar>
        </w:tblPrEx>
        <w:trPr>
          <w:jc w:val="right"/>
        </w:trPr>
        <w:tc>
          <w:tcPr>
            <w:tcW w:w="850" w:type="dxa"/>
          </w:tcPr>
          <w:p w14:paraId="388EE0D2" w14:textId="77777777" w:rsidR="00CA79A1" w:rsidRDefault="00CA79A1">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C53B965" w14:textId="77777777" w:rsidR="00CA79A1" w:rsidRDefault="00CA79A1">
            <w:pPr>
              <w:spacing w:line="240" w:lineRule="auto"/>
              <w:jc w:val="left"/>
              <w:rPr>
                <w:rFonts w:hint="cs"/>
                <w:sz w:val="24"/>
              </w:rPr>
            </w:pPr>
            <w:hyperlink w:anchor="Seif0" w:tooltip="מתן תוקף לאמנה" w:history="1">
              <w:r>
                <w:rPr>
                  <w:rStyle w:val="Hyperlink"/>
                </w:rPr>
                <w:t>Go</w:t>
              </w:r>
            </w:hyperlink>
          </w:p>
        </w:tc>
        <w:tc>
          <w:tcPr>
            <w:tcW w:w="5669" w:type="dxa"/>
          </w:tcPr>
          <w:p w14:paraId="12FC411E" w14:textId="77777777" w:rsidR="00CA79A1" w:rsidRDefault="00CA79A1">
            <w:pPr>
              <w:spacing w:line="240" w:lineRule="auto"/>
              <w:jc w:val="left"/>
              <w:rPr>
                <w:sz w:val="24"/>
                <w:rtl/>
              </w:rPr>
            </w:pPr>
            <w:r>
              <w:rPr>
                <w:sz w:val="24"/>
                <w:rtl/>
              </w:rPr>
              <w:t>מתן תוקף לאמנה</w:t>
            </w:r>
          </w:p>
        </w:tc>
        <w:tc>
          <w:tcPr>
            <w:tcW w:w="1247" w:type="dxa"/>
          </w:tcPr>
          <w:p w14:paraId="725AE52D" w14:textId="77777777" w:rsidR="00CA79A1" w:rsidRDefault="00CA79A1">
            <w:pPr>
              <w:spacing w:line="240" w:lineRule="auto"/>
              <w:jc w:val="left"/>
              <w:rPr>
                <w:rFonts w:hint="cs"/>
                <w:sz w:val="24"/>
              </w:rPr>
            </w:pPr>
            <w:r>
              <w:rPr>
                <w:sz w:val="24"/>
                <w:rtl/>
              </w:rPr>
              <w:t xml:space="preserve">סעיף 1 </w:t>
            </w:r>
          </w:p>
        </w:tc>
      </w:tr>
    </w:tbl>
    <w:p w14:paraId="1CE59D82" w14:textId="77777777" w:rsidR="00CA79A1" w:rsidRDefault="00CA79A1">
      <w:pPr>
        <w:pStyle w:val="P00"/>
        <w:spacing w:before="72"/>
        <w:ind w:left="0" w:right="1134"/>
        <w:rPr>
          <w:rFonts w:hint="cs"/>
          <w:rtl/>
        </w:rPr>
      </w:pPr>
    </w:p>
    <w:p w14:paraId="2FD8535A" w14:textId="77777777" w:rsidR="00CA79A1" w:rsidRDefault="00CA79A1" w:rsidP="00753A78">
      <w:pPr>
        <w:pStyle w:val="big-header"/>
        <w:ind w:left="0" w:right="1134"/>
        <w:rPr>
          <w:rStyle w:val="default"/>
          <w:rFonts w:cs="FrankRuehl"/>
          <w:rtl/>
        </w:rPr>
      </w:pPr>
      <w:r>
        <w:rPr>
          <w:rtl/>
        </w:rPr>
        <w:br w:type="page"/>
      </w:r>
      <w:r>
        <w:rPr>
          <w:rFonts w:hint="cs"/>
          <w:rtl/>
        </w:rPr>
        <w:lastRenderedPageBreak/>
        <w:t>צו מס הכנסה (מניעת מסי כפל) (לוקסמבורג), תשס"ו-2006</w:t>
      </w:r>
      <w:r>
        <w:rPr>
          <w:rStyle w:val="default"/>
          <w:sz w:val="22"/>
          <w:szCs w:val="22"/>
          <w:rtl/>
        </w:rPr>
        <w:footnoteReference w:customMarkFollows="1" w:id="1"/>
        <w:t>*</w:t>
      </w:r>
    </w:p>
    <w:p w14:paraId="19027658" w14:textId="77777777" w:rsidR="00CA79A1" w:rsidRDefault="00CA79A1">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196(א) לפקודת מס הכנסה, אני מודיע ומצווה לאמור:</w:t>
      </w:r>
    </w:p>
    <w:p w14:paraId="0E82CEDC" w14:textId="77777777" w:rsidR="00CA79A1" w:rsidRDefault="00CA79A1">
      <w:pPr>
        <w:pStyle w:val="P00"/>
        <w:spacing w:before="72"/>
        <w:ind w:left="0" w:right="1134"/>
        <w:rPr>
          <w:rStyle w:val="default"/>
          <w:rFonts w:cs="FrankRuehl" w:hint="cs"/>
          <w:rtl/>
        </w:rPr>
      </w:pPr>
      <w:bookmarkStart w:id="0" w:name="Seif0"/>
      <w:bookmarkEnd w:id="0"/>
      <w:r>
        <w:rPr>
          <w:lang w:val="he-IL"/>
        </w:rPr>
        <w:pict w14:anchorId="094EB559">
          <v:rect id="_x0000_s1026" style="position:absolute;left:0;text-align:left;margin-left:464.5pt;margin-top:8.05pt;width:75.05pt;height:10.4pt;z-index:251657728" o:allowincell="f" filled="f" stroked="f" strokecolor="lime" strokeweight=".25pt">
            <v:textbox style="mso-next-textbox:#_x0000_s1026" inset="0,0,0,0">
              <w:txbxContent>
                <w:p w14:paraId="3F6D5FC5" w14:textId="77777777" w:rsidR="00CA79A1" w:rsidRDefault="00CA79A1">
                  <w:pPr>
                    <w:spacing w:line="160" w:lineRule="exact"/>
                    <w:jc w:val="left"/>
                    <w:rPr>
                      <w:rFonts w:cs="Miriam" w:hint="cs"/>
                      <w:noProof/>
                      <w:szCs w:val="18"/>
                      <w:rtl/>
                    </w:rPr>
                  </w:pPr>
                  <w:r>
                    <w:rPr>
                      <w:rFonts w:cs="Miriam" w:hint="cs"/>
                      <w:szCs w:val="18"/>
                      <w:rtl/>
                    </w:rPr>
                    <w:t>מתן תוקף לאמנה</w:t>
                  </w:r>
                </w:p>
              </w:txbxContent>
            </v:textbox>
            <w10:anchorlock/>
          </v:rect>
        </w:pict>
      </w:r>
      <w:r>
        <w:rPr>
          <w:rStyle w:val="big-number"/>
          <w:rtl/>
        </w:rPr>
        <w:t>1.</w:t>
      </w:r>
      <w:r>
        <w:rPr>
          <w:rStyle w:val="big-number"/>
          <w:rtl/>
        </w:rPr>
        <w:tab/>
      </w:r>
      <w:r>
        <w:rPr>
          <w:rStyle w:val="default"/>
          <w:rFonts w:cs="FrankRuehl"/>
          <w:rtl/>
        </w:rPr>
        <w:t>(א)</w:t>
      </w:r>
      <w:r>
        <w:rPr>
          <w:rStyle w:val="default"/>
          <w:rFonts w:cs="FrankRuehl" w:hint="cs"/>
          <w:rtl/>
        </w:rPr>
        <w:tab/>
      </w:r>
      <w:r>
        <w:rPr>
          <w:rStyle w:val="default"/>
          <w:rFonts w:cs="FrankRuehl"/>
          <w:rtl/>
        </w:rPr>
        <w:t>מן המועיל הוא שיינתן תוקף לאמנה שנעשתה ביום א' בטבת התשס"ה (13 בדצמבר 2004), בין מדינת ישראל לבין הדוכסות הגדולה של לוקסמבורג בדבר מניעת מסי כפל ומניעת התחמקות ממסים בזיקה למסים על הכנסה ועל הון (להלן – האמנה).</w:t>
      </w:r>
    </w:p>
    <w:p w14:paraId="4B468CF0" w14:textId="77777777" w:rsidR="00CA79A1" w:rsidRDefault="00CA79A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לאמנה יהיה תוקף בישראל לכל שנת מס, החל בשנת המס המתחילה ביום ז' בטבת התשס"ד (1 בינואר 2004) ואילך.</w:t>
      </w:r>
    </w:p>
    <w:p w14:paraId="6C99A3CF" w14:textId="77777777" w:rsidR="00CA79A1" w:rsidRDefault="00CA79A1">
      <w:pPr>
        <w:pStyle w:val="P00"/>
        <w:spacing w:before="72"/>
        <w:ind w:left="0" w:right="1134"/>
        <w:rPr>
          <w:rStyle w:val="default"/>
          <w:rFonts w:cs="FrankRuehl"/>
          <w:rtl/>
        </w:rPr>
      </w:pPr>
    </w:p>
    <w:p w14:paraId="5D2E271F" w14:textId="77777777" w:rsidR="00CA79A1" w:rsidRDefault="00CA79A1">
      <w:pPr>
        <w:pStyle w:val="P00"/>
        <w:spacing w:before="72"/>
        <w:ind w:left="0" w:right="1134"/>
        <w:rPr>
          <w:rFonts w:hint="cs"/>
          <w:rtl/>
        </w:rPr>
      </w:pPr>
    </w:p>
    <w:p w14:paraId="4E9FB1E5" w14:textId="77777777" w:rsidR="00CA79A1" w:rsidRDefault="00CA79A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כ"ז בתמוז התשס"ו (23 ביולי 2006)</w:t>
      </w:r>
      <w:r>
        <w:rPr>
          <w:rFonts w:hint="cs"/>
          <w:rtl/>
        </w:rPr>
        <w:tab/>
        <w:t>אברהם הירשזון</w:t>
      </w:r>
    </w:p>
    <w:p w14:paraId="5F786BAA" w14:textId="77777777" w:rsidR="00CA79A1" w:rsidRDefault="00CA79A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שר האוצר</w:t>
      </w:r>
    </w:p>
    <w:p w14:paraId="29C751EB" w14:textId="77777777" w:rsidR="00CA79A1" w:rsidRDefault="00CA79A1">
      <w:pPr>
        <w:pStyle w:val="P00"/>
        <w:spacing w:before="72"/>
        <w:ind w:left="0" w:right="1134"/>
        <w:rPr>
          <w:rFonts w:hint="cs"/>
          <w:rtl/>
        </w:rPr>
      </w:pPr>
    </w:p>
    <w:p w14:paraId="5E9E7332" w14:textId="77777777" w:rsidR="00CA79A1" w:rsidRDefault="00CA79A1">
      <w:pPr>
        <w:pStyle w:val="P00"/>
        <w:spacing w:before="72"/>
        <w:ind w:left="0" w:right="1134"/>
        <w:rPr>
          <w:rFonts w:hint="cs"/>
          <w:rtl/>
        </w:rPr>
      </w:pPr>
    </w:p>
    <w:p w14:paraId="7FB6224C" w14:textId="77777777" w:rsidR="00CA79A1" w:rsidRDefault="00CA79A1">
      <w:pPr>
        <w:pStyle w:val="P00"/>
        <w:spacing w:before="72"/>
        <w:ind w:left="0" w:right="1134"/>
        <w:rPr>
          <w:rFonts w:hint="cs"/>
          <w:rtl/>
        </w:rPr>
      </w:pPr>
    </w:p>
    <w:sectPr w:rsidR="00CA79A1">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94E1" w14:textId="77777777" w:rsidR="00FA78D4" w:rsidRDefault="00FA78D4">
      <w:r>
        <w:separator/>
      </w:r>
    </w:p>
  </w:endnote>
  <w:endnote w:type="continuationSeparator" w:id="0">
    <w:p w14:paraId="76371B77" w14:textId="77777777" w:rsidR="00FA78D4" w:rsidRDefault="00FA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2A4D" w14:textId="77777777" w:rsidR="00CA79A1" w:rsidRDefault="00CA79A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0C6BA7E" w14:textId="77777777" w:rsidR="00CA79A1" w:rsidRDefault="00CA79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ED4A8A" w14:textId="77777777" w:rsidR="00CA79A1" w:rsidRDefault="00CA79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Z:\00000000-law\yael\06-08-13</w:t>
    </w:r>
    <w:r>
      <w:rPr>
        <w:rFonts w:cs="TopType Jerushalmi"/>
        <w:color w:val="000000"/>
        <w:sz w:val="14"/>
        <w:szCs w:val="14"/>
        <w:rtl/>
      </w:rPr>
      <w:t>\טבלא\999_657.</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70B4" w14:textId="77777777" w:rsidR="00CA79A1" w:rsidRDefault="00CA79A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53A78">
      <w:rPr>
        <w:rFonts w:hAnsi="FrankRuehl"/>
        <w:noProof/>
        <w:sz w:val="24"/>
        <w:szCs w:val="24"/>
        <w:rtl/>
      </w:rPr>
      <w:t>1</w:t>
    </w:r>
    <w:r>
      <w:rPr>
        <w:rFonts w:hAnsi="FrankRuehl"/>
        <w:sz w:val="24"/>
        <w:szCs w:val="24"/>
        <w:rtl/>
      </w:rPr>
      <w:fldChar w:fldCharType="end"/>
    </w:r>
  </w:p>
  <w:p w14:paraId="46A36F39" w14:textId="77777777" w:rsidR="00CA79A1" w:rsidRDefault="00CA79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EEC2A4" w14:textId="77777777" w:rsidR="00CA79A1" w:rsidRDefault="00CA79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Z:\00000000-law\yael\06-08-13</w:t>
    </w:r>
    <w:r>
      <w:rPr>
        <w:rFonts w:cs="TopType Jerushalmi"/>
        <w:color w:val="000000"/>
        <w:sz w:val="14"/>
        <w:szCs w:val="14"/>
        <w:rtl/>
      </w:rPr>
      <w:t>\טבלא\999_657.</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D500" w14:textId="77777777" w:rsidR="00FA78D4" w:rsidRDefault="00FA78D4">
      <w:pPr>
        <w:spacing w:before="60" w:line="240" w:lineRule="auto"/>
        <w:ind w:right="1134"/>
      </w:pPr>
      <w:r>
        <w:separator/>
      </w:r>
    </w:p>
  </w:footnote>
  <w:footnote w:type="continuationSeparator" w:id="0">
    <w:p w14:paraId="234EDD89" w14:textId="77777777" w:rsidR="00FA78D4" w:rsidRDefault="00FA78D4">
      <w:r>
        <w:separator/>
      </w:r>
    </w:p>
  </w:footnote>
  <w:footnote w:id="1">
    <w:p w14:paraId="38BE8F58" w14:textId="77777777" w:rsidR="00CA79A1" w:rsidRDefault="00CA79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ק"ת תשס"ו מס' 6506</w:t>
        </w:r>
      </w:hyperlink>
      <w:r>
        <w:rPr>
          <w:rFonts w:hint="cs"/>
          <w:sz w:val="20"/>
          <w:rtl/>
        </w:rPr>
        <w:t xml:space="preserve"> מיום 8.8.2006 עמ' 1052.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0D1D" w14:textId="77777777" w:rsidR="00CA79A1" w:rsidRDefault="00CA79A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49A8E468" w14:textId="77777777" w:rsidR="00CA79A1" w:rsidRDefault="00CA79A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F4F3F92" w14:textId="77777777" w:rsidR="00CA79A1" w:rsidRDefault="00CA79A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B19F" w14:textId="77777777" w:rsidR="00CA79A1" w:rsidRDefault="00CA79A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מס הכנסה (מניעת מסי כפל) (לוקסמבורג)</w:t>
    </w:r>
    <w:r>
      <w:rPr>
        <w:rFonts w:hAnsi="FrankRuehl"/>
        <w:color w:val="000000"/>
        <w:sz w:val="28"/>
        <w:szCs w:val="28"/>
        <w:rtl/>
      </w:rPr>
      <w:t>, תשס"</w:t>
    </w:r>
    <w:r>
      <w:rPr>
        <w:rFonts w:hAnsi="FrankRuehl" w:hint="cs"/>
        <w:color w:val="000000"/>
        <w:sz w:val="28"/>
        <w:szCs w:val="28"/>
        <w:rtl/>
      </w:rPr>
      <w:t>ו</w:t>
    </w:r>
    <w:r>
      <w:rPr>
        <w:rFonts w:hAnsi="FrankRuehl"/>
        <w:color w:val="000000"/>
        <w:sz w:val="28"/>
        <w:szCs w:val="28"/>
        <w:rtl/>
      </w:rPr>
      <w:t>-200</w:t>
    </w:r>
    <w:r>
      <w:rPr>
        <w:rFonts w:hAnsi="FrankRuehl" w:hint="cs"/>
        <w:color w:val="000000"/>
        <w:sz w:val="28"/>
        <w:szCs w:val="28"/>
        <w:rtl/>
      </w:rPr>
      <w:t>6</w:t>
    </w:r>
  </w:p>
  <w:p w14:paraId="6D81DAC1" w14:textId="77777777" w:rsidR="00CA79A1" w:rsidRDefault="00CA79A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9B20E95" w14:textId="77777777" w:rsidR="00CA79A1" w:rsidRDefault="00CA79A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79A1"/>
    <w:rsid w:val="00671FE6"/>
    <w:rsid w:val="00753A78"/>
    <w:rsid w:val="00AB39AD"/>
    <w:rsid w:val="00C617B4"/>
    <w:rsid w:val="00CA79A1"/>
    <w:rsid w:val="00FA78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4AE2015"/>
  <w15:chartTrackingRefBased/>
  <w15:docId w15:val="{F334D531-C5CC-4343-AA97-253B6743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714</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8323083</vt:i4>
      </vt:variant>
      <vt:variant>
        <vt:i4>0</vt:i4>
      </vt:variant>
      <vt:variant>
        <vt:i4>0</vt:i4>
      </vt:variant>
      <vt:variant>
        <vt:i4>5</vt:i4>
      </vt:variant>
      <vt:variant>
        <vt:lpwstr>http://www.nevo.co.il/Law_word/law06/tak-6506.pdf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 הכנסה</vt:lpwstr>
  </property>
  <property fmtid="{D5CDD505-2E9C-101B-9397-08002B2CF9AE}" pid="4" name="LAWNAME">
    <vt:lpwstr>צו מס הכנסה (מניעת מסי כפל) (לוקסמבורג), תשס"ו-2006 </vt:lpwstr>
  </property>
  <property fmtid="{D5CDD505-2E9C-101B-9397-08002B2CF9AE}" pid="5" name="LAWNUMBER">
    <vt:lpwstr>0657</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LINKK1">
    <vt:lpwstr>http://www.nevo.co.il/Law_word/law06/tak-6506.pdf;רשומות - תקנות כלליות#פורסם ק"ת תשס"ו מס' 6506 #מיום 8.8.2006 #עמ' 1052</vt:lpwstr>
  </property>
  <property fmtid="{D5CDD505-2E9C-101B-9397-08002B2CF9AE}" pid="21" name="LINKK2">
    <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