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CE1F" w14:textId="77777777" w:rsidR="001704E1" w:rsidRPr="0034680D" w:rsidRDefault="001704E1" w:rsidP="007E16DA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7E16DA">
        <w:rPr>
          <w:rFonts w:cs="FrankRuehl" w:hint="cs"/>
          <w:rtl/>
        </w:rPr>
        <w:t>שוודיה), תשכ"א-1961</w:t>
      </w:r>
    </w:p>
    <w:p w14:paraId="4A836210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2D55E1BF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52C21F5F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7C3A682F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1EB3" w:rsidRPr="00301EB3" w14:paraId="4D4284CD" w14:textId="77777777" w:rsidTr="00301E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BBC9C2" w14:textId="77777777" w:rsidR="00301EB3" w:rsidRPr="00301EB3" w:rsidRDefault="00301EB3" w:rsidP="00301EB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A380CE4" w14:textId="77777777" w:rsidR="00301EB3" w:rsidRPr="00301EB3" w:rsidRDefault="00301EB3" w:rsidP="00301EB3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43535281" w14:textId="77777777" w:rsidR="00301EB3" w:rsidRPr="00301EB3" w:rsidRDefault="00301EB3" w:rsidP="00301EB3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301E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910A3C" w14:textId="77777777" w:rsidR="00301EB3" w:rsidRPr="00301EB3" w:rsidRDefault="00301EB3" w:rsidP="00301EB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01EB3" w:rsidRPr="00301EB3" w14:paraId="688935F7" w14:textId="77777777" w:rsidTr="00301E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ED809F" w14:textId="77777777" w:rsidR="00301EB3" w:rsidRPr="00301EB3" w:rsidRDefault="00301EB3" w:rsidP="00301EB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6C0690" w14:textId="77777777" w:rsidR="00301EB3" w:rsidRPr="00301EB3" w:rsidRDefault="00301EB3" w:rsidP="00301EB3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1844A200" w14:textId="77777777" w:rsidR="00301EB3" w:rsidRPr="00301EB3" w:rsidRDefault="00301EB3" w:rsidP="00301EB3">
            <w:pPr>
              <w:rPr>
                <w:rStyle w:val="Hyperlink"/>
                <w:rtl/>
              </w:rPr>
            </w:pPr>
            <w:hyperlink w:anchor="Seif2" w:tooltip="השם" w:history="1">
              <w:r w:rsidRPr="00301E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078BC1" w14:textId="77777777" w:rsidR="00301EB3" w:rsidRPr="00301EB3" w:rsidRDefault="00301EB3" w:rsidP="00301EB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2E8302D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508D1A52" w14:textId="77777777" w:rsidR="00437214" w:rsidRPr="0034680D" w:rsidRDefault="001704E1" w:rsidP="007E16DA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7E16DA">
        <w:rPr>
          <w:rFonts w:cs="FrankRuehl" w:hint="cs"/>
          <w:rtl/>
        </w:rPr>
        <w:t>שוודיה), תשכ"א-1961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50378BE3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>אני מצווה לאמור:</w:t>
      </w:r>
    </w:p>
    <w:p w14:paraId="7DFE63F8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7812FB48">
          <v:rect id="_x0000_s1026" style="position:absolute;left:0;text-align:left;margin-left:464.35pt;margin-top:7.1pt;width:75.05pt;height:19pt;z-index:251657216" o:allowincell="f" filled="f" stroked="f" strokecolor="lime" strokeweight=".25pt">
            <v:textbox inset="0,0,0,0">
              <w:txbxContent>
                <w:p w14:paraId="28C4CA46" w14:textId="77777777"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7E16DA">
        <w:rPr>
          <w:rStyle w:val="default"/>
          <w:rFonts w:cs="FrankRuehl" w:hint="cs"/>
          <w:sz w:val="20"/>
          <w:rtl/>
        </w:rPr>
        <w:t>כ"א בכסלו תש"ך (22 בדצמבר 1959</w:t>
      </w:r>
      <w:r w:rsidR="0034680D" w:rsidRPr="0034680D">
        <w:rPr>
          <w:rStyle w:val="default"/>
          <w:rFonts w:cs="FrankRuehl" w:hint="cs"/>
          <w:sz w:val="20"/>
          <w:rtl/>
        </w:rPr>
        <w:t xml:space="preserve">) </w:t>
      </w:r>
      <w:r w:rsidR="00666A54">
        <w:rPr>
          <w:rStyle w:val="default"/>
          <w:rFonts w:cs="FrankRuehl" w:hint="cs"/>
          <w:sz w:val="20"/>
          <w:rtl/>
        </w:rPr>
        <w:t xml:space="preserve">נעשה הסכם </w:t>
      </w:r>
      <w:r w:rsidR="0034680D" w:rsidRPr="0034680D">
        <w:rPr>
          <w:rStyle w:val="default"/>
          <w:rFonts w:cs="FrankRuehl" w:hint="cs"/>
          <w:sz w:val="20"/>
          <w:rtl/>
        </w:rPr>
        <w:t xml:space="preserve">עם </w:t>
      </w:r>
      <w:r w:rsidR="005016AF">
        <w:rPr>
          <w:rStyle w:val="default"/>
          <w:rFonts w:cs="FrankRuehl" w:hint="cs"/>
          <w:sz w:val="20"/>
          <w:rtl/>
        </w:rPr>
        <w:t xml:space="preserve">ממשלת </w:t>
      </w:r>
      <w:r w:rsidR="007E16DA">
        <w:rPr>
          <w:rStyle w:val="default"/>
          <w:rFonts w:cs="FrankRuehl" w:hint="cs"/>
          <w:sz w:val="20"/>
          <w:rtl/>
        </w:rPr>
        <w:t>שוודיה המלכותית למניעת מסי כפל לגבי מסים על הכנסה והון</w:t>
      </w:r>
      <w:r w:rsidR="00666A54">
        <w:rPr>
          <w:rStyle w:val="default"/>
          <w:rFonts w:cs="FrankRuehl" w:hint="cs"/>
          <w:sz w:val="20"/>
          <w:rtl/>
        </w:rPr>
        <w:t xml:space="preserve"> ומן ה</w:t>
      </w:r>
      <w:r w:rsidR="005016AF">
        <w:rPr>
          <w:rStyle w:val="default"/>
          <w:rFonts w:cs="FrankRuehl" w:hint="cs"/>
          <w:sz w:val="20"/>
          <w:rtl/>
        </w:rPr>
        <w:t>ראוי שהסכם זה יהיה בר-</w:t>
      </w:r>
      <w:r w:rsidR="00666A54">
        <w:rPr>
          <w:rStyle w:val="default"/>
          <w:rFonts w:cs="FrankRuehl" w:hint="cs"/>
          <w:sz w:val="20"/>
          <w:rtl/>
        </w:rPr>
        <w:t>תוקף</w:t>
      </w:r>
      <w:r w:rsidRPr="0034680D">
        <w:rPr>
          <w:rStyle w:val="default"/>
          <w:rFonts w:cs="FrankRuehl" w:hint="cs"/>
          <w:sz w:val="20"/>
          <w:rtl/>
        </w:rPr>
        <w:t>.</w:t>
      </w:r>
    </w:p>
    <w:p w14:paraId="234E1F80" w14:textId="77777777" w:rsidR="0034680D" w:rsidRDefault="00063D2D" w:rsidP="007E16DA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0B3EDF96"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14:paraId="68297FE1" w14:textId="77777777" w:rsidR="00063D2D" w:rsidRDefault="00666A54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34680D"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 w:rsidR="005C58A4">
        <w:rPr>
          <w:rStyle w:val="default"/>
          <w:rFonts w:cs="FrankRuehl" w:hint="cs"/>
          <w:sz w:val="20"/>
          <w:rtl/>
        </w:rPr>
        <w:t>הכנסה</w:t>
      </w:r>
      <w:r w:rsidR="0034680D" w:rsidRPr="0034680D">
        <w:rPr>
          <w:rStyle w:val="default"/>
          <w:rFonts w:cs="FrankRuehl" w:hint="cs"/>
          <w:sz w:val="20"/>
          <w:rtl/>
        </w:rPr>
        <w:t xml:space="preserve"> (</w:t>
      </w:r>
      <w:r w:rsidR="007E16DA">
        <w:rPr>
          <w:rStyle w:val="default"/>
          <w:rFonts w:cs="FrankRuehl" w:hint="cs"/>
          <w:sz w:val="20"/>
          <w:rtl/>
        </w:rPr>
        <w:t>מניעת מסי</w:t>
      </w:r>
      <w:r w:rsidR="0034680D" w:rsidRPr="0034680D">
        <w:rPr>
          <w:rStyle w:val="default"/>
          <w:rFonts w:cs="FrankRuehl" w:hint="cs"/>
          <w:sz w:val="20"/>
          <w:rtl/>
        </w:rPr>
        <w:t xml:space="preserve"> כפל) (</w:t>
      </w:r>
      <w:r w:rsidR="007E16DA">
        <w:rPr>
          <w:rStyle w:val="default"/>
          <w:rFonts w:cs="FrankRuehl" w:hint="cs"/>
          <w:sz w:val="20"/>
          <w:rtl/>
        </w:rPr>
        <w:t>שוודיה), תשכ"א-1961</w:t>
      </w:r>
      <w:r w:rsidR="0034680D" w:rsidRPr="0034680D">
        <w:rPr>
          <w:rStyle w:val="default"/>
          <w:rFonts w:cs="FrankRuehl" w:hint="cs"/>
          <w:sz w:val="20"/>
          <w:rtl/>
        </w:rPr>
        <w:t>".</w:t>
      </w:r>
    </w:p>
    <w:p w14:paraId="071B3577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39DEC00B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317A271C" w14:textId="77777777" w:rsidR="00063D2D" w:rsidRPr="0034680D" w:rsidRDefault="007E16DA" w:rsidP="005016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כ"ז בתמוז תשכ"א (11 ביולי 1961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666A54">
        <w:rPr>
          <w:rFonts w:cs="FrankRuehl" w:hint="cs"/>
          <w:rtl/>
        </w:rPr>
        <w:t>לוי אשכול</w:t>
      </w:r>
    </w:p>
    <w:p w14:paraId="363B3118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17D729FB" w14:textId="77777777" w:rsidR="007E16DA" w:rsidRPr="0034680D" w:rsidRDefault="007E16DA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347247DE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1F3BE6A4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2" w:name="LawPartEnd"/>
    </w:p>
    <w:bookmarkEnd w:id="2"/>
    <w:p w14:paraId="580BF6FF" w14:textId="77777777" w:rsidR="00301EB3" w:rsidRDefault="00301EB3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5E0F712C" w14:textId="77777777" w:rsidR="00301EB3" w:rsidRDefault="00301EB3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11758B57" w14:textId="77777777" w:rsidR="00301EB3" w:rsidRDefault="00301EB3" w:rsidP="00301E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6F40BA" w14:textId="77777777" w:rsidR="00F0719C" w:rsidRPr="00301EB3" w:rsidRDefault="00F0719C" w:rsidP="00301EB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301EB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4EBC" w14:textId="77777777" w:rsidR="00944AD2" w:rsidRDefault="00944AD2">
      <w:r>
        <w:separator/>
      </w:r>
    </w:p>
  </w:endnote>
  <w:endnote w:type="continuationSeparator" w:id="0">
    <w:p w14:paraId="3D12688F" w14:textId="77777777" w:rsidR="00944AD2" w:rsidRDefault="0094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358B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4655C081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C6F8BE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1EB3">
      <w:rPr>
        <w:rFonts w:cs="TopType Jerushalmi"/>
        <w:noProof/>
        <w:color w:val="000000"/>
        <w:sz w:val="14"/>
        <w:szCs w:val="14"/>
      </w:rPr>
      <w:t>Z:\000-law\yael\2015\2015-02-22\hak150217\255_611.doc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498E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301EB3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6DA804A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7785718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1EB3">
      <w:rPr>
        <w:rFonts w:cs="TopType Jerushalmi"/>
        <w:noProof/>
        <w:color w:val="000000"/>
        <w:sz w:val="14"/>
        <w:szCs w:val="14"/>
      </w:rPr>
      <w:t>Z:\000-law\yael\2015\2015-02-22\hak150217\255_611.doc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3CA9" w14:textId="77777777" w:rsidR="00944AD2" w:rsidRDefault="00944AD2" w:rsidP="00292CDB">
      <w:pPr>
        <w:spacing w:before="60"/>
        <w:ind w:right="1134"/>
      </w:pPr>
      <w:r>
        <w:separator/>
      </w:r>
    </w:p>
  </w:footnote>
  <w:footnote w:type="continuationSeparator" w:id="0">
    <w:p w14:paraId="17C69E8A" w14:textId="77777777" w:rsidR="00944AD2" w:rsidRDefault="00944AD2">
      <w:r>
        <w:continuationSeparator/>
      </w:r>
    </w:p>
  </w:footnote>
  <w:footnote w:id="1">
    <w:p w14:paraId="501FD1DE" w14:textId="77777777" w:rsidR="00063D2D" w:rsidRPr="00292CDB" w:rsidRDefault="00063D2D" w:rsidP="007E16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7E16DA">
          <w:rPr>
            <w:rStyle w:val="Hyperlink"/>
            <w:rFonts w:cs="FrankRuehl" w:hint="cs"/>
            <w:rtl/>
          </w:rPr>
          <w:t>כ"א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7E16DA">
          <w:rPr>
            <w:rStyle w:val="Hyperlink"/>
            <w:rFonts w:cs="FrankRuehl" w:hint="cs"/>
            <w:rtl/>
          </w:rPr>
          <w:t>1178</w:t>
        </w:r>
      </w:hyperlink>
      <w:r>
        <w:rPr>
          <w:rFonts w:cs="FrankRuehl" w:hint="cs"/>
          <w:rtl/>
        </w:rPr>
        <w:t xml:space="preserve"> מיום </w:t>
      </w:r>
      <w:r w:rsidR="007E16DA">
        <w:rPr>
          <w:rFonts w:cs="FrankRuehl" w:hint="cs"/>
          <w:rtl/>
        </w:rPr>
        <w:t>20.7.1961</w:t>
      </w:r>
      <w:r>
        <w:rPr>
          <w:rFonts w:cs="FrankRuehl" w:hint="cs"/>
          <w:rtl/>
        </w:rPr>
        <w:t xml:space="preserve"> עמ' </w:t>
      </w:r>
      <w:r w:rsidR="007E16DA">
        <w:rPr>
          <w:rFonts w:cs="FrankRuehl" w:hint="cs"/>
          <w:rtl/>
        </w:rPr>
        <w:t>2436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D8DB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09A617F0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F10583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AD92" w14:textId="77777777" w:rsidR="00063D2D" w:rsidRDefault="00063D2D" w:rsidP="007E16D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7E16DA">
      <w:rPr>
        <w:rFonts w:hAnsi="FrankRuehl" w:cs="FrankRuehl" w:hint="cs"/>
        <w:color w:val="000000"/>
        <w:sz w:val="28"/>
        <w:szCs w:val="28"/>
        <w:rtl/>
      </w:rPr>
      <w:t>שוודיה), תשכ"א-1961</w:t>
    </w:r>
  </w:p>
  <w:p w14:paraId="12D48785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5FA5BF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92CDB"/>
    <w:rsid w:val="00301EB3"/>
    <w:rsid w:val="0034680D"/>
    <w:rsid w:val="003F1C64"/>
    <w:rsid w:val="00437214"/>
    <w:rsid w:val="004623A5"/>
    <w:rsid w:val="005016AF"/>
    <w:rsid w:val="005B3747"/>
    <w:rsid w:val="005C58A4"/>
    <w:rsid w:val="006300EA"/>
    <w:rsid w:val="00643058"/>
    <w:rsid w:val="00666A54"/>
    <w:rsid w:val="006F2B2E"/>
    <w:rsid w:val="0076050A"/>
    <w:rsid w:val="007838C0"/>
    <w:rsid w:val="007C058C"/>
    <w:rsid w:val="007D3036"/>
    <w:rsid w:val="007E16DA"/>
    <w:rsid w:val="00944AD2"/>
    <w:rsid w:val="009B2C28"/>
    <w:rsid w:val="00BA5850"/>
    <w:rsid w:val="00C42506"/>
    <w:rsid w:val="00D86F98"/>
    <w:rsid w:val="00E95D59"/>
    <w:rsid w:val="00F0719C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F00735"/>
  <w15:chartTrackingRefBased/>
  <w15:docId w15:val="{40DA29ED-D36E-4490-8B3E-81C8112F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1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805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http://www.nevo.co.il/Law_word/law06/tak-1178.pdf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(שוודיה), תשכ"א-1961</vt:lpwstr>
  </property>
  <property fmtid="{D5CDD505-2E9C-101B-9397-08002B2CF9AE}" pid="5" name="LAWNUMBER">
    <vt:lpwstr>0611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