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5116" w14:textId="77777777" w:rsidR="004F271E" w:rsidRDefault="004F271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מס הכנסה (פטור ממס על הכנסה מריבית על פיקדון במטבע חוץ), </w:t>
      </w:r>
      <w:r>
        <w:rPr>
          <w:rtl/>
        </w:rPr>
        <w:br/>
      </w:r>
      <w:r>
        <w:rPr>
          <w:rFonts w:hint="cs"/>
          <w:rtl/>
        </w:rPr>
        <w:t>תשס"ג-2002</w:t>
      </w:r>
    </w:p>
    <w:p w14:paraId="2F458199" w14:textId="77777777" w:rsidR="00082BA2" w:rsidRPr="00082BA2" w:rsidRDefault="00082BA2" w:rsidP="00082BA2">
      <w:pPr>
        <w:spacing w:line="320" w:lineRule="auto"/>
        <w:jc w:val="left"/>
        <w:rPr>
          <w:rFonts w:cs="FrankRuehl"/>
          <w:szCs w:val="26"/>
          <w:rtl/>
        </w:rPr>
      </w:pPr>
    </w:p>
    <w:p w14:paraId="1889A4CC" w14:textId="77777777" w:rsidR="00082BA2" w:rsidRDefault="00082BA2" w:rsidP="00082BA2">
      <w:pPr>
        <w:spacing w:line="320" w:lineRule="auto"/>
        <w:jc w:val="left"/>
        <w:rPr>
          <w:rFonts w:cs="Miriam"/>
          <w:szCs w:val="22"/>
          <w:rtl/>
        </w:rPr>
      </w:pPr>
      <w:r w:rsidRPr="00082BA2">
        <w:rPr>
          <w:rFonts w:cs="Miriam"/>
          <w:szCs w:val="22"/>
          <w:rtl/>
        </w:rPr>
        <w:t>מסים</w:t>
      </w:r>
      <w:r w:rsidRPr="00082BA2">
        <w:rPr>
          <w:rFonts w:cs="FrankRuehl"/>
          <w:szCs w:val="26"/>
          <w:rtl/>
        </w:rPr>
        <w:t xml:space="preserve"> – מס הכנסה – פטור ממס: ריבית והצ' – פיקדון במטבע חוץ</w:t>
      </w:r>
    </w:p>
    <w:p w14:paraId="7383F442" w14:textId="77777777" w:rsidR="00082BA2" w:rsidRDefault="00082BA2" w:rsidP="00082BA2">
      <w:pPr>
        <w:spacing w:line="320" w:lineRule="auto"/>
        <w:jc w:val="left"/>
        <w:rPr>
          <w:rFonts w:cs="Miriam"/>
          <w:szCs w:val="22"/>
          <w:rtl/>
        </w:rPr>
      </w:pPr>
      <w:r w:rsidRPr="00082BA2">
        <w:rPr>
          <w:rFonts w:cs="Miriam"/>
          <w:szCs w:val="22"/>
          <w:rtl/>
        </w:rPr>
        <w:t>משפט פרטי וכלכלה</w:t>
      </w:r>
      <w:r w:rsidRPr="00082BA2">
        <w:rPr>
          <w:rFonts w:cs="FrankRuehl"/>
          <w:szCs w:val="26"/>
          <w:rtl/>
        </w:rPr>
        <w:t xml:space="preserve"> – כספים – ריבית – מיסוי ופטור ממס</w:t>
      </w:r>
    </w:p>
    <w:p w14:paraId="283E7320" w14:textId="77777777" w:rsidR="004F271E" w:rsidRPr="00082BA2" w:rsidRDefault="00082BA2" w:rsidP="00082BA2">
      <w:pPr>
        <w:spacing w:line="320" w:lineRule="auto"/>
        <w:jc w:val="left"/>
        <w:rPr>
          <w:rFonts w:cs="Miriam"/>
          <w:szCs w:val="22"/>
          <w:rtl/>
        </w:rPr>
      </w:pPr>
      <w:r w:rsidRPr="00082BA2">
        <w:rPr>
          <w:rFonts w:cs="Miriam"/>
          <w:szCs w:val="22"/>
          <w:rtl/>
        </w:rPr>
        <w:t>משפט פרטי וכלכלה</w:t>
      </w:r>
      <w:r w:rsidRPr="00082BA2">
        <w:rPr>
          <w:rFonts w:cs="FrankRuehl"/>
          <w:szCs w:val="26"/>
          <w:rtl/>
        </w:rPr>
        <w:t xml:space="preserve"> – כספים – מטבע – מטבע חוץ</w:t>
      </w:r>
    </w:p>
    <w:p w14:paraId="7ED362DF" w14:textId="77777777" w:rsidR="0046469A" w:rsidRDefault="0046469A" w:rsidP="0046469A">
      <w:pPr>
        <w:pStyle w:val="big-header"/>
        <w:ind w:left="0" w:right="1134"/>
        <w:rPr>
          <w:rFonts w:hint="cs"/>
          <w:sz w:val="32"/>
          <w:rtl/>
        </w:rPr>
      </w:pPr>
      <w:r>
        <w:rPr>
          <w:rFonts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53C88" w:rsidRPr="00253C88" w14:paraId="4E17EF8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84F376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D7C9F74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50FDF7B6" w14:textId="77777777" w:rsidR="00253C88" w:rsidRPr="00253C88" w:rsidRDefault="00253C88" w:rsidP="00253C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253C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14E167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53C88" w:rsidRPr="00253C88" w14:paraId="200507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4DEAD7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36DBD3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ממס</w:t>
            </w:r>
          </w:p>
        </w:tc>
        <w:tc>
          <w:tcPr>
            <w:tcW w:w="567" w:type="dxa"/>
          </w:tcPr>
          <w:p w14:paraId="7A9BFD73" w14:textId="77777777" w:rsidR="00253C88" w:rsidRPr="00253C88" w:rsidRDefault="00253C88" w:rsidP="00253C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טור ממס" w:history="1">
              <w:r w:rsidRPr="00253C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570FC6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53C88" w:rsidRPr="00253C88" w14:paraId="201E92F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BFBD5E3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7496320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56C6744" w14:textId="77777777" w:rsidR="00253C88" w:rsidRPr="00253C88" w:rsidRDefault="00253C88" w:rsidP="00253C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ביטול" w:history="1">
              <w:r w:rsidRPr="00253C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C26EB9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53C88" w:rsidRPr="00253C88" w14:paraId="0D2824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F7D1F6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713E9CDC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תחולה ותחילה</w:t>
            </w:r>
          </w:p>
        </w:tc>
        <w:tc>
          <w:tcPr>
            <w:tcW w:w="567" w:type="dxa"/>
          </w:tcPr>
          <w:p w14:paraId="0A14A39A" w14:textId="77777777" w:rsidR="00253C88" w:rsidRPr="00253C88" w:rsidRDefault="00253C88" w:rsidP="00253C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ולה ותחילה" w:history="1">
              <w:r w:rsidRPr="00253C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D51234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53C88" w:rsidRPr="00253C88" w14:paraId="2ED9C9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173ECE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0ED1493E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14:paraId="0DF3924A" w14:textId="77777777" w:rsidR="00253C88" w:rsidRPr="00253C88" w:rsidRDefault="00253C88" w:rsidP="00253C8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וראת מעבר" w:history="1">
              <w:r w:rsidRPr="00253C8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3FCE4A" w14:textId="77777777" w:rsidR="00253C88" w:rsidRPr="00253C88" w:rsidRDefault="00253C88" w:rsidP="00253C8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416B3F6" w14:textId="77777777" w:rsidR="0046469A" w:rsidRDefault="0046469A">
      <w:pPr>
        <w:pStyle w:val="big-header"/>
        <w:ind w:left="0" w:right="1134"/>
        <w:rPr>
          <w:rFonts w:hint="cs"/>
          <w:rtl/>
        </w:rPr>
      </w:pPr>
    </w:p>
    <w:p w14:paraId="2602E0FA" w14:textId="77777777" w:rsidR="004F34E5" w:rsidRDefault="004F271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F34E5">
        <w:rPr>
          <w:rFonts w:hint="cs"/>
          <w:rtl/>
        </w:rPr>
        <w:lastRenderedPageBreak/>
        <w:t xml:space="preserve">צו מס הכנסה (פטור ממס על הכנסה מריבית על פיקדון במטבע חוץ), </w:t>
      </w:r>
      <w:r w:rsidR="004F34E5">
        <w:rPr>
          <w:rtl/>
        </w:rPr>
        <w:br/>
      </w:r>
      <w:r w:rsidR="004F34E5">
        <w:rPr>
          <w:rFonts w:hint="cs"/>
          <w:rtl/>
        </w:rPr>
        <w:t>תשס"ג-2002</w:t>
      </w:r>
      <w:r w:rsidR="004F34E5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77D8CFE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16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 לפי סעיף 1(ב) לחוק-יסוד: משק המדינה, אני מצווה לאמור:</w:t>
      </w:r>
    </w:p>
    <w:p w14:paraId="0696D2A1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348C540">
          <v:rect id="_x0000_s1026" style="position:absolute;left:0;text-align:left;margin-left:464.5pt;margin-top:8.05pt;width:75.05pt;height:10pt;z-index:251655680" o:allowincell="f" filled="f" stroked="f" strokecolor="lime" strokeweight=".25pt">
            <v:textbox style="mso-next-textbox:#_x0000_s1026" inset="0,0,0,0">
              <w:txbxContent>
                <w:p w14:paraId="157C9801" w14:textId="77777777" w:rsidR="004F34E5" w:rsidRDefault="004F34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בצו זה, "פיקדון במטבע חוץ"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פיקדון במטבע חוץ בתאגיד בנקאי, לזמן קבוע שלא יפחת משלושה חודשים.</w:t>
      </w:r>
    </w:p>
    <w:p w14:paraId="631B229C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9C3F31B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8.5pt;margin-top:2.2pt;width:63.75pt;height:22.45pt;z-index:251656704" filled="f" stroked="f">
            <v:textbox inset="1mm,,1mm">
              <w:txbxContent>
                <w:p w14:paraId="671A7086" w14:textId="77777777" w:rsidR="004F34E5" w:rsidRDefault="004F34E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פטור ממס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ריבית המשולמת ליחיד שהיה לתושב ישראל לראשונה, על פיקדון במטבע חוץ, תהיה פטורה ממס אם התקיימו כל אלה:</w:t>
      </w:r>
    </w:p>
    <w:p w14:paraId="230B9663" w14:textId="77777777" w:rsidR="004F34E5" w:rsidRDefault="004F34E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בפיקדון הופקדו רק סכומי כסף שהיו ליחיד מחוץ לישראל לפני שהיה לתושב ישראל;</w:t>
      </w:r>
    </w:p>
    <w:p w14:paraId="0E951408" w14:textId="77777777" w:rsidR="004F34E5" w:rsidRDefault="004F34E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הסכומים הופקדו בפיקדון בתוך תשעים ימים מיום העברת הכסף לישראל;</w:t>
      </w:r>
    </w:p>
    <w:p w14:paraId="082E3600" w14:textId="77777777" w:rsidR="004F34E5" w:rsidRDefault="004F34E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לא חלפו עשרים שנים מיום שהיה לראשונה לתושב ישראל;</w:t>
      </w:r>
    </w:p>
    <w:p w14:paraId="6FDA4F3A" w14:textId="77777777" w:rsidR="004F34E5" w:rsidRDefault="004F34E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הוא הצהיר בתוך 14 ימים ממועד פתיחתן לראשונה של הפיקדון, בטופס 2402, על היותו יחיד שהיה לתושב ישראל לראשונה;</w:t>
      </w:r>
    </w:p>
    <w:p w14:paraId="251E4AE0" w14:textId="77777777" w:rsidR="004F34E5" w:rsidRDefault="004F34E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ההכנסה מריבית אינה הכנסה מעסק או ממשלח יד בידי היחיד, אינה רשומה בפנקסי חשבונותיו ואינה חייבת ברישום כאמור;</w:t>
      </w:r>
    </w:p>
    <w:p w14:paraId="162B2EF2" w14:textId="77777777" w:rsidR="004F34E5" w:rsidRDefault="004F34E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הפיקדון לא שימש למתן הלוואה או כבטוחה להלוואה שנתן התאגיד הבנקאי לקרובו של היחיד או לחבר בני אדם שהיחיד הוא בעל שליטה בו, אם הם תושבי ישראל.</w:t>
      </w:r>
    </w:p>
    <w:p w14:paraId="11B4BCE7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2D5217E5">
          <v:shape id="_x0000_s1037" type="#_x0000_t202" style="position:absolute;left:0;text-align:left;margin-left:462pt;margin-top:4.6pt;width:80.25pt;height:32pt;z-index:251657728" filled="f" stroked="f">
            <v:textbox inset="1mm,,1mm">
              <w:txbxContent>
                <w:p w14:paraId="5C240F81" w14:textId="77777777" w:rsidR="004F34E5" w:rsidRDefault="004F34E5">
                  <w:pPr>
                    <w:pStyle w:val="2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ביטול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צו מס הכנסה (פטור ממס על הכנסה מריבית על פיקדון חופשי במטבע חוץ), התש"ל-1970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14:paraId="5DBFAC3A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416B71CD">
          <v:shape id="_x0000_s1049" type="#_x0000_t202" style="position:absolute;left:0;text-align:left;margin-left:470.25pt;margin-top:7.7pt;width:1in;height:22.4pt;z-index:251658752" filled="f" stroked="f">
            <v:textbox inset="1mm,,1mm">
              <w:txbxContent>
                <w:p w14:paraId="4E6862BE" w14:textId="77777777" w:rsidR="004F34E5" w:rsidRDefault="004F34E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תחולה ותחילה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צו זה יחול לגבי ריבית המשתלמת ביום כ"ז בטבת התשס"ג (1 בינואר 2003)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התחילה) ואילך.</w:t>
      </w:r>
    </w:p>
    <w:p w14:paraId="1D3F23C2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szCs w:val="32"/>
          <w:rtl/>
          <w:lang w:val="he-IL"/>
        </w:rPr>
        <w:pict w14:anchorId="51F9957F">
          <v:shape id="_x0000_s1066" type="#_x0000_t202" style="position:absolute;left:0;text-align:left;margin-left:470.25pt;margin-top:4.55pt;width:1in;height:16.8pt;z-index:251659776" filled="f" stroked="f">
            <v:textbox inset="1mm,,1mm">
              <w:txbxContent>
                <w:p w14:paraId="2301310D" w14:textId="77777777" w:rsidR="004F34E5" w:rsidRDefault="004F34E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לגבי פיקדון שנפתח לפני יום התחילה , יצהיר היחיד, על אף האמור בתקנה 2(4) על היותו יחיד שהיה לתושב ישראל, עד לתחילת שנת המס 2004.</w:t>
      </w:r>
    </w:p>
    <w:p w14:paraId="1A4B9887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273EB8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9E0437" w14:textId="77777777" w:rsidR="004F34E5" w:rsidRDefault="004F34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1496FB" w14:textId="77777777" w:rsidR="004F34E5" w:rsidRDefault="004F34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Style w:val="default"/>
          <w:rFonts w:cs="FrankRuehl" w:hint="cs"/>
          <w:rtl/>
        </w:rPr>
        <w:t>כ"ט בכסלו התשס"ג (4 בדצמבר 2002)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pacing w:val="30"/>
          <w:sz w:val="26"/>
          <w:rtl/>
        </w:rPr>
        <w:t>סילבן שלום</w:t>
      </w:r>
    </w:p>
    <w:p w14:paraId="76F115B0" w14:textId="77777777" w:rsidR="004F34E5" w:rsidRDefault="004F34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19DA008B" w14:textId="77777777" w:rsidR="004F34E5" w:rsidRDefault="004F34E5">
      <w:pPr>
        <w:pStyle w:val="P00"/>
        <w:spacing w:before="72"/>
        <w:ind w:left="0" w:right="1134"/>
        <w:rPr>
          <w:rFonts w:cs="David"/>
          <w:noProof w:val="0"/>
          <w:szCs w:val="22"/>
          <w:rtl/>
        </w:rPr>
      </w:pPr>
    </w:p>
    <w:p w14:paraId="5B5394DC" w14:textId="77777777" w:rsidR="004F34E5" w:rsidRDefault="004F34E5">
      <w:pPr>
        <w:ind w:right="1134"/>
        <w:rPr>
          <w:rtl/>
        </w:rPr>
      </w:pPr>
      <w:bookmarkStart w:id="5" w:name="LawPartEnd"/>
    </w:p>
    <w:bookmarkEnd w:id="5"/>
    <w:p w14:paraId="308296E3" w14:textId="77777777" w:rsidR="00684472" w:rsidRDefault="00684472">
      <w:pPr>
        <w:ind w:right="1134"/>
        <w:rPr>
          <w:rtl/>
        </w:rPr>
      </w:pPr>
    </w:p>
    <w:p w14:paraId="1CE34993" w14:textId="77777777" w:rsidR="00684472" w:rsidRDefault="00684472">
      <w:pPr>
        <w:ind w:right="1134"/>
        <w:rPr>
          <w:rtl/>
        </w:rPr>
      </w:pPr>
    </w:p>
    <w:p w14:paraId="568A4E57" w14:textId="77777777" w:rsidR="00684472" w:rsidRDefault="00684472" w:rsidP="00684472">
      <w:pPr>
        <w:ind w:right="1134"/>
        <w:jc w:val="center"/>
        <w:rPr>
          <w:color w:val="0000FF"/>
          <w:u w:val="single"/>
          <w:rtl/>
        </w:rPr>
      </w:pPr>
      <w:hyperlink r:id="rId6" w:history="1">
        <w:r>
          <w:rPr>
            <w:color w:val="0000FF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2EC3374" w14:textId="77777777" w:rsidR="00253C88" w:rsidRDefault="00253C88" w:rsidP="00684472">
      <w:pPr>
        <w:ind w:right="1134"/>
        <w:jc w:val="center"/>
        <w:rPr>
          <w:color w:val="0000FF"/>
          <w:u w:val="single"/>
          <w:rtl/>
        </w:rPr>
      </w:pPr>
    </w:p>
    <w:p w14:paraId="0A7EA670" w14:textId="77777777" w:rsidR="00253C88" w:rsidRDefault="00253C88" w:rsidP="00684472">
      <w:pPr>
        <w:ind w:right="1134"/>
        <w:jc w:val="center"/>
        <w:rPr>
          <w:color w:val="0000FF"/>
          <w:u w:val="single"/>
          <w:rtl/>
        </w:rPr>
      </w:pPr>
    </w:p>
    <w:p w14:paraId="37C3BA21" w14:textId="77777777" w:rsidR="00253C88" w:rsidRDefault="00253C88" w:rsidP="00253C88">
      <w:pPr>
        <w:ind w:right="1134"/>
        <w:jc w:val="center"/>
        <w:rPr>
          <w:color w:val="0000FF"/>
          <w:u w:val="single"/>
          <w:rtl/>
        </w:rPr>
      </w:pPr>
      <w:hyperlink r:id="rId7" w:history="1">
        <w:r>
          <w:rPr>
            <w:rStyle w:val="Hyperlink"/>
            <w:rtl/>
          </w:rPr>
          <w:t>הודעה למנויים על עריכה ושינויים במסמכי פסיקה, חקיקה ועוד באתר נבו - הקש כאן</w:t>
        </w:r>
      </w:hyperlink>
    </w:p>
    <w:p w14:paraId="6AC85A9A" w14:textId="77777777" w:rsidR="004F34E5" w:rsidRPr="00253C88" w:rsidRDefault="004F34E5" w:rsidP="00253C88">
      <w:pPr>
        <w:ind w:right="1134"/>
        <w:jc w:val="center"/>
        <w:rPr>
          <w:color w:val="0000FF"/>
          <w:u w:val="single"/>
          <w:rtl/>
        </w:rPr>
      </w:pPr>
    </w:p>
    <w:sectPr w:rsidR="004F34E5" w:rsidRPr="00253C8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A8F9" w14:textId="77777777" w:rsidR="00123489" w:rsidRDefault="00123489">
      <w:r>
        <w:separator/>
      </w:r>
    </w:p>
  </w:endnote>
  <w:endnote w:type="continuationSeparator" w:id="0">
    <w:p w14:paraId="3B1C710F" w14:textId="77777777" w:rsidR="00123489" w:rsidRDefault="0012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30C4" w14:textId="77777777" w:rsidR="004F34E5" w:rsidRDefault="004F34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52BD33" w14:textId="77777777" w:rsidR="004F34E5" w:rsidRDefault="004F34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3119E1" w14:textId="77777777" w:rsidR="004F34E5" w:rsidRDefault="004F34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3C88">
      <w:rPr>
        <w:rFonts w:cs="TopType Jerushalmi"/>
        <w:noProof/>
        <w:color w:val="000000"/>
        <w:sz w:val="14"/>
        <w:szCs w:val="14"/>
      </w:rPr>
      <w:t>Y:\Temp\Misrad-2003\00000000\2009----------------\09-Sep\2009-09-06\law\02\tav\Laws\999_070.doc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C675D" w14:textId="77777777" w:rsidR="004F34E5" w:rsidRDefault="004F34E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C2BC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FB60BF1" w14:textId="77777777" w:rsidR="004F34E5" w:rsidRDefault="004F34E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F4D606" w14:textId="77777777" w:rsidR="004F34E5" w:rsidRDefault="004F34E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3C88">
      <w:rPr>
        <w:rFonts w:cs="TopType Jerushalmi"/>
        <w:noProof/>
        <w:color w:val="000000"/>
        <w:sz w:val="14"/>
        <w:szCs w:val="14"/>
      </w:rPr>
      <w:t>Y:\Temp\Misrad-2003\00000000\2009----------------\09-Sep\2009-09-06\law\02\tav\Laws\999_070.doc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902AC" w14:textId="77777777" w:rsidR="00123489" w:rsidRDefault="00123489" w:rsidP="0046469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66CDC0" w14:textId="77777777" w:rsidR="00123489" w:rsidRDefault="00123489">
      <w:r>
        <w:continuationSeparator/>
      </w:r>
    </w:p>
  </w:footnote>
  <w:footnote w:id="1">
    <w:p w14:paraId="2818D3F6" w14:textId="77777777" w:rsidR="004F34E5" w:rsidRDefault="004F34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9E1BCB">
          <w:rPr>
            <w:rStyle w:val="Hyperlink"/>
            <w:rFonts w:hint="cs"/>
            <w:sz w:val="20"/>
            <w:rtl/>
          </w:rPr>
          <w:t>ק"ת תשס"ג מס' 6214</w:t>
        </w:r>
      </w:hyperlink>
      <w:r>
        <w:rPr>
          <w:rFonts w:hint="cs"/>
          <w:sz w:val="20"/>
          <w:rtl/>
        </w:rPr>
        <w:t xml:space="preserve"> מיום 19.12.2002 עמ' 293.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096F" w14:textId="77777777" w:rsidR="004F34E5" w:rsidRDefault="004F34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293EDAF1" w14:textId="77777777" w:rsidR="004F34E5" w:rsidRDefault="004F34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620D70" w14:textId="77777777" w:rsidR="004F34E5" w:rsidRDefault="004F34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9973F" w14:textId="77777777" w:rsidR="004F34E5" w:rsidRDefault="004F34E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(פטור ממס על הכנסה מריבית על פיקדון במטבע חוץ), תשס"ג-2002</w:t>
    </w:r>
  </w:p>
  <w:p w14:paraId="1EAC2ECB" w14:textId="77777777" w:rsidR="004F34E5" w:rsidRDefault="004F34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8BF298" w14:textId="77777777" w:rsidR="004F34E5" w:rsidRDefault="004F34E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71E"/>
    <w:rsid w:val="00082BA2"/>
    <w:rsid w:val="00123489"/>
    <w:rsid w:val="00253C88"/>
    <w:rsid w:val="003C2BC3"/>
    <w:rsid w:val="0046469A"/>
    <w:rsid w:val="004C5000"/>
    <w:rsid w:val="004F271E"/>
    <w:rsid w:val="004F34E5"/>
    <w:rsid w:val="00684472"/>
    <w:rsid w:val="00750C1F"/>
    <w:rsid w:val="007E0BE3"/>
    <w:rsid w:val="009E1BCB"/>
    <w:rsid w:val="00AC38C5"/>
    <w:rsid w:val="00B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23218F10"/>
  <w15:chartTrackingRefBased/>
  <w15:docId w15:val="{18DD492C-85B9-4184-A053-F30AC290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2301</CharactersWithSpaces>
  <SharedDoc>false</SharedDoc>
  <HLinks>
    <vt:vector size="48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comp99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(פטור ממס על הכנסה מריבית על פיקדון במטבע חוץ), תשס"ג-2002</vt:lpwstr>
  </property>
  <property fmtid="{D5CDD505-2E9C-101B-9397-08002B2CF9AE}" pid="4" name="LAWNUMBER">
    <vt:lpwstr>0070</vt:lpwstr>
  </property>
  <property fmtid="{D5CDD505-2E9C-101B-9397-08002B2CF9AE}" pid="5" name="TYPE">
    <vt:lpwstr>01</vt:lpwstr>
  </property>
  <property fmtid="{D5CDD505-2E9C-101B-9397-08002B2CF9AE}" pid="6" name="NOSE11">
    <vt:lpwstr>מסים</vt:lpwstr>
  </property>
  <property fmtid="{D5CDD505-2E9C-101B-9397-08002B2CF9AE}" pid="7" name="NOSE21">
    <vt:lpwstr>מס הכנסה</vt:lpwstr>
  </property>
  <property fmtid="{D5CDD505-2E9C-101B-9397-08002B2CF9AE}" pid="8" name="NOSE31">
    <vt:lpwstr>פטור ממס: ריבית והצ'</vt:lpwstr>
  </property>
  <property fmtid="{D5CDD505-2E9C-101B-9397-08002B2CF9AE}" pid="9" name="NOSE41">
    <vt:lpwstr>פיקדון במטבע חוץ</vt:lpwstr>
  </property>
  <property fmtid="{D5CDD505-2E9C-101B-9397-08002B2CF9AE}" pid="10" name="NOSE12">
    <vt:lpwstr>משפט פרטי וכלכלה</vt:lpwstr>
  </property>
  <property fmtid="{D5CDD505-2E9C-101B-9397-08002B2CF9AE}" pid="11" name="NOSE22">
    <vt:lpwstr>כספים</vt:lpwstr>
  </property>
  <property fmtid="{D5CDD505-2E9C-101B-9397-08002B2CF9AE}" pid="12" name="NOSE32">
    <vt:lpwstr>ריבית</vt:lpwstr>
  </property>
  <property fmtid="{D5CDD505-2E9C-101B-9397-08002B2CF9AE}" pid="13" name="NOSE42">
    <vt:lpwstr>מיסוי ופטור ממס</vt:lpwstr>
  </property>
  <property fmtid="{D5CDD505-2E9C-101B-9397-08002B2CF9AE}" pid="14" name="NOSE13">
    <vt:lpwstr>משפט פרטי וכלכלה</vt:lpwstr>
  </property>
  <property fmtid="{D5CDD505-2E9C-101B-9397-08002B2CF9AE}" pid="15" name="NOSE23">
    <vt:lpwstr>כספים</vt:lpwstr>
  </property>
  <property fmtid="{D5CDD505-2E9C-101B-9397-08002B2CF9AE}" pid="16" name="NOSE33">
    <vt:lpwstr>מטבע</vt:lpwstr>
  </property>
  <property fmtid="{D5CDD505-2E9C-101B-9397-08002B2CF9AE}" pid="17" name="NOSE43">
    <vt:lpwstr>מטבע חוץ</vt:lpwstr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פקודת מס הכנסה </vt:lpwstr>
  </property>
  <property fmtid="{D5CDD505-2E9C-101B-9397-08002B2CF9AE}" pid="47" name="MEKOR_SAIF1">
    <vt:lpwstr>16X</vt:lpwstr>
  </property>
  <property fmtid="{D5CDD505-2E9C-101B-9397-08002B2CF9AE}" pid="48" name="MEKOR_NAME2">
    <vt:lpwstr>חוק-יסוד: משק המדינה</vt:lpwstr>
  </property>
  <property fmtid="{D5CDD505-2E9C-101B-9397-08002B2CF9AE}" pid="49" name="MEKOR_SAIF2">
    <vt:lpwstr>1XבX</vt:lpwstr>
  </property>
</Properties>
</file>