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E49" w:rsidRDefault="00481E49" w:rsidP="00C60E9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(פטור ממס על ריבית או על דמי ניכיון לבעלי נייר ערך מסחרי), תשנ"ב</w:t>
      </w:r>
      <w:r w:rsidR="00C60E9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:rsidR="004C6B4A" w:rsidRPr="004C6B4A" w:rsidRDefault="004C6B4A" w:rsidP="004C6B4A">
      <w:pPr>
        <w:spacing w:line="320" w:lineRule="auto"/>
        <w:rPr>
          <w:rFonts w:cs="FrankRuehl"/>
          <w:szCs w:val="26"/>
          <w:rtl/>
        </w:rPr>
      </w:pPr>
    </w:p>
    <w:p w:rsidR="004C6B4A" w:rsidRDefault="004C6B4A" w:rsidP="004C6B4A">
      <w:pPr>
        <w:spacing w:line="320" w:lineRule="auto"/>
        <w:rPr>
          <w:rtl/>
        </w:rPr>
      </w:pPr>
    </w:p>
    <w:p w:rsidR="004C6B4A" w:rsidRDefault="004C6B4A" w:rsidP="004C6B4A">
      <w:pPr>
        <w:spacing w:line="320" w:lineRule="auto"/>
        <w:rPr>
          <w:rFonts w:cs="FrankRuehl"/>
          <w:szCs w:val="26"/>
          <w:rtl/>
        </w:rPr>
      </w:pPr>
      <w:r w:rsidRPr="004C6B4A">
        <w:rPr>
          <w:rFonts w:cs="Miriam"/>
          <w:szCs w:val="22"/>
          <w:rtl/>
        </w:rPr>
        <w:t>מסים</w:t>
      </w:r>
      <w:r w:rsidRPr="004C6B4A">
        <w:rPr>
          <w:rFonts w:cs="FrankRuehl"/>
          <w:szCs w:val="26"/>
          <w:rtl/>
        </w:rPr>
        <w:t xml:space="preserve"> – מס הכנסה – פטור ממס: ריבית והצ' – ני"ע מסחרי ושטרי חוב </w:t>
      </w:r>
    </w:p>
    <w:p w:rsidR="004C6B4A" w:rsidRDefault="004C6B4A" w:rsidP="004C6B4A">
      <w:pPr>
        <w:spacing w:line="320" w:lineRule="auto"/>
        <w:rPr>
          <w:rFonts w:cs="FrankRuehl"/>
          <w:szCs w:val="26"/>
          <w:rtl/>
        </w:rPr>
      </w:pPr>
      <w:r w:rsidRPr="004C6B4A">
        <w:rPr>
          <w:rFonts w:cs="Miriam"/>
          <w:szCs w:val="22"/>
          <w:rtl/>
        </w:rPr>
        <w:t>משפט פרטי וכלכלה</w:t>
      </w:r>
      <w:r w:rsidRPr="004C6B4A">
        <w:rPr>
          <w:rFonts w:cs="FrankRuehl"/>
          <w:szCs w:val="26"/>
          <w:rtl/>
        </w:rPr>
        <w:t xml:space="preserve"> – כספים – ריבית – מיסוי ופטור ממס</w:t>
      </w:r>
    </w:p>
    <w:p w:rsidR="00492BC8" w:rsidRPr="004C6B4A" w:rsidRDefault="004C6B4A" w:rsidP="004C6B4A">
      <w:pPr>
        <w:spacing w:line="320" w:lineRule="auto"/>
        <w:rPr>
          <w:rFonts w:cs="Miriam"/>
          <w:szCs w:val="22"/>
          <w:rtl/>
        </w:rPr>
      </w:pPr>
      <w:r w:rsidRPr="004C6B4A">
        <w:rPr>
          <w:rFonts w:cs="Miriam"/>
          <w:szCs w:val="22"/>
          <w:rtl/>
        </w:rPr>
        <w:t>משפט פרטי וכלכלה</w:t>
      </w:r>
      <w:r w:rsidRPr="004C6B4A">
        <w:rPr>
          <w:rFonts w:cs="FrankRuehl"/>
          <w:szCs w:val="26"/>
          <w:rtl/>
        </w:rPr>
        <w:t xml:space="preserve"> – מסחר  – בורסה</w:t>
      </w:r>
    </w:p>
    <w:p w:rsidR="00481E49" w:rsidRDefault="00481E4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6456E" w:rsidRPr="0036456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456E" w:rsidRPr="0036456E" w:rsidRDefault="0036456E" w:rsidP="0036456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6456E" w:rsidRPr="0036456E" w:rsidRDefault="0036456E" w:rsidP="0036456E">
            <w:pPr>
              <w:rPr>
                <w:rFonts w:cs="Frankruhel"/>
                <w:rtl/>
              </w:rPr>
            </w:pPr>
            <w:r>
              <w:rPr>
                <w:rtl/>
              </w:rPr>
              <w:t>פטור ממס לגבי ריבית ודמי ניכיון על נייר ערך מסחרי</w:t>
            </w:r>
          </w:p>
        </w:tc>
        <w:tc>
          <w:tcPr>
            <w:tcW w:w="567" w:type="dxa"/>
          </w:tcPr>
          <w:p w:rsidR="0036456E" w:rsidRPr="0036456E" w:rsidRDefault="0036456E" w:rsidP="0036456E">
            <w:pPr>
              <w:rPr>
                <w:rStyle w:val="Hyperlink"/>
                <w:rtl/>
              </w:rPr>
            </w:pPr>
            <w:hyperlink w:anchor="Seif1" w:tooltip="פטור ממס לגבי ריבית ודמי ניכיון על נייר ערך מסחרי" w:history="1">
              <w:r w:rsidRPr="003645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456E" w:rsidRPr="0036456E" w:rsidRDefault="0036456E" w:rsidP="0036456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481E49" w:rsidRDefault="00481E49">
      <w:pPr>
        <w:pStyle w:val="big-header"/>
        <w:ind w:left="0" w:right="1134"/>
        <w:rPr>
          <w:rFonts w:cs="FrankRuehl"/>
          <w:sz w:val="32"/>
          <w:rtl/>
        </w:rPr>
      </w:pPr>
    </w:p>
    <w:p w:rsidR="00481E49" w:rsidRPr="00492BC8" w:rsidRDefault="00481E49" w:rsidP="00492BC8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(פטור ממס על ריבית או על דמי ניכיון לבעלי נייר ערך מסחרי), תשנ"ב</w:t>
      </w:r>
      <w:r w:rsidR="00C60E9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C60E9D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81E49" w:rsidRDefault="00481E49" w:rsidP="00C60E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16ה לפקודת מס הכנסה (לה</w:t>
      </w:r>
      <w:r>
        <w:rPr>
          <w:rStyle w:val="default"/>
          <w:rFonts w:cs="FrankRuehl"/>
          <w:rtl/>
        </w:rPr>
        <w:t xml:space="preserve">לן </w:t>
      </w:r>
      <w:r w:rsidR="00C60E9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קודה), ובאישור ועדת הכספים של הכנסת, אני מצווה לאמור:</w:t>
      </w:r>
    </w:p>
    <w:p w:rsidR="00481E49" w:rsidRDefault="00481E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C60E9D">
        <w:rPr>
          <w:rFonts w:cs="Miriam"/>
          <w:lang w:val="he-IL"/>
        </w:rPr>
        <w:pict>
          <v:rect id="_x0000_s1026" style="position:absolute;left:0;text-align:left;margin-left:464.5pt;margin-top:8.05pt;width:75.05pt;height:32pt;z-index:251657728" o:allowincell="f" filled="f" stroked="f" strokecolor="lime" strokeweight=".25pt">
            <v:textbox style="mso-next-textbox:#_x0000_s1026" inset="0,0,0,0">
              <w:txbxContent>
                <w:p w:rsidR="00481E49" w:rsidRDefault="00481E49" w:rsidP="00C60E9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ממס לגבי</w:t>
                  </w:r>
                  <w:r w:rsidR="00C60E9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ריבי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ודמי ניכיון</w:t>
                  </w:r>
                  <w:r w:rsidR="00C60E9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 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ייר ערך</w:t>
                  </w:r>
                  <w:r w:rsidR="00C60E9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מסחר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</w:p>
              </w:txbxContent>
            </v:textbox>
            <w10:anchorlock/>
          </v:rect>
        </w:pict>
      </w:r>
      <w:r w:rsidRPr="00C60E9D">
        <w:rPr>
          <w:rStyle w:val="big-number"/>
          <w:rFonts w:cs="Miriam"/>
          <w:rtl/>
        </w:rPr>
        <w:t>1</w:t>
      </w:r>
      <w:r w:rsidRPr="00C60E9D">
        <w:rPr>
          <w:rStyle w:val="big-number"/>
          <w:rFonts w:cs="FrankRuehl"/>
          <w:sz w:val="26"/>
          <w:szCs w:val="26"/>
          <w:rtl/>
        </w:rPr>
        <w:t>.</w:t>
      </w:r>
      <w:r w:rsidRPr="00C60E9D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הכנס</w:t>
      </w:r>
      <w:r>
        <w:rPr>
          <w:rStyle w:val="default"/>
          <w:rFonts w:cs="FrankRuehl" w:hint="cs"/>
          <w:rtl/>
        </w:rPr>
        <w:t xml:space="preserve">ה מריבית או מדמי ניכיון על נייר ערך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סחרי פטורה ממס בידי אלה:</w:t>
      </w:r>
    </w:p>
    <w:p w:rsidR="00481E49" w:rsidRDefault="00481E4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יחי</w:t>
      </w:r>
      <w:r>
        <w:rPr>
          <w:rStyle w:val="default"/>
          <w:rFonts w:cs="FrankRuehl" w:hint="cs"/>
          <w:rtl/>
        </w:rPr>
        <w:t>ד, למעט יחיד החייב לרשום את נייר הערך המסחרי בספרי העסק שלו, ולמעט</w:t>
      </w:r>
      <w:r>
        <w:rPr>
          <w:rStyle w:val="default"/>
          <w:rFonts w:cs="FrankRuehl"/>
          <w:rtl/>
        </w:rPr>
        <w:t xml:space="preserve"> יחי</w:t>
      </w:r>
      <w:r>
        <w:rPr>
          <w:rStyle w:val="default"/>
          <w:rFonts w:cs="FrankRuehl" w:hint="cs"/>
          <w:rtl/>
        </w:rPr>
        <w:t>ד שהוא בעל שליטה כהגדרתו בסעיף 3(ט) לפקודה, המקבל ריבית או דמי ניכיון על נייר ערך מסחרי שהנפיקה חברה שהוא בעל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ה בה;</w:t>
      </w:r>
    </w:p>
    <w:p w:rsidR="00481E49" w:rsidRDefault="00481E49" w:rsidP="00C60E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קרן</w:t>
      </w:r>
      <w:r>
        <w:rPr>
          <w:rStyle w:val="default"/>
          <w:rFonts w:cs="FrankRuehl" w:hint="cs"/>
          <w:rtl/>
        </w:rPr>
        <w:t xml:space="preserve"> להשקעות בנאמנות, כמשמעותה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בחוק להשקעות משותפות בנאמנות, תשכ"א</w:t>
      </w:r>
      <w:r w:rsidR="00C60E9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1961.</w:t>
      </w:r>
    </w:p>
    <w:p w:rsidR="00481E49" w:rsidRDefault="00481E49" w:rsidP="00C60E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60E9D" w:rsidRDefault="00C60E9D" w:rsidP="00C60E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81E49" w:rsidRDefault="00481E4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י"ג </w:t>
      </w:r>
      <w:r>
        <w:rPr>
          <w:rFonts w:cs="FrankRuehl" w:hint="cs"/>
          <w:sz w:val="26"/>
          <w:rtl/>
        </w:rPr>
        <w:t>בסיון תשנ"ב (14 ביוני 1992)</w:t>
      </w:r>
      <w:r>
        <w:rPr>
          <w:rFonts w:cs="FrankRuehl"/>
          <w:sz w:val="26"/>
          <w:rtl/>
        </w:rPr>
        <w:tab/>
        <w:t>יצח</w:t>
      </w:r>
      <w:r>
        <w:rPr>
          <w:rFonts w:cs="FrankRuehl" w:hint="cs"/>
          <w:sz w:val="26"/>
          <w:rtl/>
        </w:rPr>
        <w:t>ק מודעי</w:t>
      </w:r>
    </w:p>
    <w:p w:rsidR="00481E49" w:rsidRDefault="00481E4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C60E9D" w:rsidRPr="00C60E9D" w:rsidRDefault="00C60E9D" w:rsidP="00C60E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60E9D" w:rsidRPr="00C60E9D" w:rsidRDefault="00C60E9D" w:rsidP="00C60E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1E49" w:rsidRPr="00C60E9D" w:rsidRDefault="00481E49" w:rsidP="00C60E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481E49" w:rsidRPr="00C60E9D" w:rsidRDefault="00481E49" w:rsidP="00C60E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81E49" w:rsidRPr="00C60E9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B92" w:rsidRDefault="00221B92">
      <w:r>
        <w:separator/>
      </w:r>
    </w:p>
  </w:endnote>
  <w:endnote w:type="continuationSeparator" w:id="0">
    <w:p w:rsidR="00221B92" w:rsidRDefault="0022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1E49" w:rsidRDefault="00481E4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481E49" w:rsidRDefault="00481E4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81E49" w:rsidRDefault="00481E4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456E">
      <w:rPr>
        <w:rFonts w:cs="TopType Jerushalmi"/>
        <w:noProof/>
        <w:color w:val="000000"/>
        <w:sz w:val="14"/>
        <w:szCs w:val="14"/>
      </w:rPr>
      <w:t>Z:\000000000000-law\yael\08-10-12\255_540.doc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1E49" w:rsidRDefault="00481E4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4C6B4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481E49" w:rsidRDefault="00481E4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81E49" w:rsidRDefault="00481E4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456E">
      <w:rPr>
        <w:rFonts w:cs="TopType Jerushalmi"/>
        <w:noProof/>
        <w:color w:val="000000"/>
        <w:sz w:val="14"/>
        <w:szCs w:val="14"/>
      </w:rPr>
      <w:t>Z:\000000000000-law\yael\08-10-12\255_540.doc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B92" w:rsidRDefault="00221B92" w:rsidP="00C60E9D">
      <w:pPr>
        <w:spacing w:before="60"/>
        <w:ind w:right="1134"/>
      </w:pPr>
      <w:r>
        <w:separator/>
      </w:r>
    </w:p>
  </w:footnote>
  <w:footnote w:type="continuationSeparator" w:id="0">
    <w:p w:rsidR="00221B92" w:rsidRDefault="00221B92">
      <w:r>
        <w:continuationSeparator/>
      </w:r>
    </w:p>
  </w:footnote>
  <w:footnote w:id="1">
    <w:p w:rsidR="00C60E9D" w:rsidRPr="00C60E9D" w:rsidRDefault="00C60E9D" w:rsidP="00C60E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60E9D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B33B44">
          <w:rPr>
            <w:rStyle w:val="Hyperlink"/>
            <w:rFonts w:cs="FrankRuehl" w:hint="cs"/>
            <w:rtl/>
          </w:rPr>
          <w:t>ק"ת תשנ"ב מס' 5457</w:t>
        </w:r>
      </w:hyperlink>
      <w:r>
        <w:rPr>
          <w:rFonts w:cs="FrankRuehl" w:hint="cs"/>
          <w:rtl/>
        </w:rPr>
        <w:t xml:space="preserve"> מיום 12.7.1992 עמ' 1295.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1E49" w:rsidRDefault="00481E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ריבית או על דמי ניכיון לבעלי נייר ערך מסחרי), תשנ"ב–1992</w:t>
    </w:r>
  </w:p>
  <w:p w:rsidR="00481E49" w:rsidRDefault="00481E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1E49" w:rsidRDefault="00481E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1E49" w:rsidRDefault="00481E49" w:rsidP="00C60E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הכנסה (פטור ממס על ריבית או על דמי ניכיון לבעלי נייר ערך מסחרי), </w:t>
    </w:r>
    <w:r w:rsidR="00C60E9D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תשנ"ב</w:t>
    </w:r>
    <w:r w:rsidR="00C60E9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481E49" w:rsidRDefault="00481E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81E49" w:rsidRDefault="00481E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3B44"/>
    <w:rsid w:val="0020567F"/>
    <w:rsid w:val="00221B92"/>
    <w:rsid w:val="0036456E"/>
    <w:rsid w:val="00481E49"/>
    <w:rsid w:val="00492BC8"/>
    <w:rsid w:val="004C6B4A"/>
    <w:rsid w:val="00584610"/>
    <w:rsid w:val="006421B4"/>
    <w:rsid w:val="00A36BAC"/>
    <w:rsid w:val="00A96356"/>
    <w:rsid w:val="00B33B44"/>
    <w:rsid w:val="00C60E9D"/>
    <w:rsid w:val="00D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3B2E48-739C-4ED9-96A3-16C8AE52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60E9D"/>
    <w:rPr>
      <w:sz w:val="20"/>
      <w:szCs w:val="20"/>
    </w:rPr>
  </w:style>
  <w:style w:type="character" w:styleId="a6">
    <w:name w:val="footnote reference"/>
    <w:basedOn w:val="a0"/>
    <w:semiHidden/>
    <w:rsid w:val="00C60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1001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ריבית או על דמי ניכיון לבעלי נייר ערך מסחרי), תשנ"ב-1992</vt:lpwstr>
  </property>
  <property fmtid="{D5CDD505-2E9C-101B-9397-08002B2CF9AE}" pid="5" name="LAWNUMBER">
    <vt:lpwstr>0540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ריבית והצ'</vt:lpwstr>
  </property>
  <property fmtid="{D5CDD505-2E9C-101B-9397-08002B2CF9AE}" pid="10" name="NOSE41">
    <vt:lpwstr>ני"ע מסחרי ושטרי חוב 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מיסוי ופטור ממס</vt:lpwstr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בורסה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 </vt:lpwstr>
  </property>
  <property fmtid="{D5CDD505-2E9C-101B-9397-08002B2CF9AE}" pid="48" name="MEKOR_SAIF1">
    <vt:lpwstr>16הX</vt:lpwstr>
  </property>
</Properties>
</file>