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9429" w14:textId="77777777" w:rsidR="00630B93" w:rsidRDefault="00630B93" w:rsidP="00F41ACD">
      <w:pPr>
        <w:pStyle w:val="big-header"/>
        <w:ind w:left="0" w:right="1134"/>
        <w:rPr>
          <w:rFonts w:cs="FrankRuehl" w:hint="cs"/>
          <w:sz w:val="32"/>
          <w:rtl/>
        </w:rPr>
      </w:pPr>
      <w:r>
        <w:rPr>
          <w:rFonts w:cs="FrankRuehl"/>
          <w:sz w:val="32"/>
          <w:rtl/>
        </w:rPr>
        <w:t>צו מס הכנסה (קביעת שכר סופרים כהכנסה), תשכ"ד</w:t>
      </w:r>
      <w:r w:rsidR="00F41ACD">
        <w:rPr>
          <w:rFonts w:cs="FrankRuehl" w:hint="cs"/>
          <w:sz w:val="32"/>
          <w:rtl/>
        </w:rPr>
        <w:t>-</w:t>
      </w:r>
      <w:r>
        <w:rPr>
          <w:rFonts w:cs="FrankRuehl"/>
          <w:sz w:val="32"/>
          <w:rtl/>
        </w:rPr>
        <w:t>1963</w:t>
      </w:r>
    </w:p>
    <w:p w14:paraId="3EFEABE1" w14:textId="77777777" w:rsidR="00AD2F58" w:rsidRDefault="00AD2F58" w:rsidP="00AD2F58">
      <w:pPr>
        <w:pStyle w:val="big-header"/>
        <w:ind w:left="0" w:right="1134"/>
        <w:rPr>
          <w:rFonts w:cs="FrankRuehl"/>
          <w:color w:val="008000"/>
        </w:rPr>
      </w:pPr>
      <w:r w:rsidRPr="006E674C">
        <w:rPr>
          <w:rFonts w:cs="FrankRuehl" w:hint="cs"/>
          <w:color w:val="008000"/>
          <w:rtl/>
        </w:rPr>
        <w:t>רבדים בחקיקה</w:t>
      </w:r>
    </w:p>
    <w:p w14:paraId="4B14BF6A" w14:textId="77777777" w:rsidR="00397ACA" w:rsidRPr="00397ACA" w:rsidRDefault="00397ACA" w:rsidP="00397ACA">
      <w:pPr>
        <w:spacing w:line="320" w:lineRule="auto"/>
        <w:rPr>
          <w:rFonts w:cs="FrankRuehl"/>
          <w:szCs w:val="26"/>
          <w:rtl/>
        </w:rPr>
      </w:pPr>
    </w:p>
    <w:p w14:paraId="760015D4" w14:textId="77777777" w:rsidR="00397ACA" w:rsidRDefault="00397ACA" w:rsidP="00397ACA">
      <w:pPr>
        <w:spacing w:line="320" w:lineRule="auto"/>
        <w:rPr>
          <w:rtl/>
        </w:rPr>
      </w:pPr>
    </w:p>
    <w:p w14:paraId="7C525B6D" w14:textId="77777777" w:rsidR="00397ACA" w:rsidRDefault="00397ACA" w:rsidP="00397ACA">
      <w:pPr>
        <w:spacing w:line="320" w:lineRule="auto"/>
        <w:rPr>
          <w:rFonts w:cs="FrankRuehl"/>
          <w:szCs w:val="26"/>
          <w:rtl/>
        </w:rPr>
      </w:pPr>
      <w:r w:rsidRPr="00397ACA">
        <w:rPr>
          <w:rFonts w:cs="Miriam"/>
          <w:szCs w:val="22"/>
          <w:rtl/>
        </w:rPr>
        <w:t>מסים</w:t>
      </w:r>
      <w:r w:rsidRPr="00397ACA">
        <w:rPr>
          <w:rFonts w:cs="FrankRuehl"/>
          <w:szCs w:val="26"/>
          <w:rtl/>
        </w:rPr>
        <w:t xml:space="preserve"> – מס הכנסה – קביעות וכללים – קביעה כהכנסה</w:t>
      </w:r>
    </w:p>
    <w:p w14:paraId="7E8A56B6" w14:textId="77777777" w:rsidR="00397ACA" w:rsidRDefault="00397ACA" w:rsidP="00397ACA">
      <w:pPr>
        <w:spacing w:line="320" w:lineRule="auto"/>
        <w:rPr>
          <w:rFonts w:cs="FrankRuehl"/>
          <w:szCs w:val="26"/>
          <w:rtl/>
        </w:rPr>
      </w:pPr>
      <w:r w:rsidRPr="00397ACA">
        <w:rPr>
          <w:rFonts w:cs="Miriam"/>
          <w:szCs w:val="22"/>
          <w:rtl/>
        </w:rPr>
        <w:t>עבודה</w:t>
      </w:r>
      <w:r w:rsidRPr="00397ACA">
        <w:rPr>
          <w:rFonts w:cs="FrankRuehl"/>
          <w:szCs w:val="26"/>
          <w:rtl/>
        </w:rPr>
        <w:t xml:space="preserve"> – שכר ושעות עבודה</w:t>
      </w:r>
    </w:p>
    <w:p w14:paraId="1C2D7689" w14:textId="77777777" w:rsidR="002F2D04" w:rsidRPr="00397ACA" w:rsidRDefault="00397ACA" w:rsidP="00397ACA">
      <w:pPr>
        <w:spacing w:line="320" w:lineRule="auto"/>
        <w:rPr>
          <w:rFonts w:cs="Miriam"/>
          <w:szCs w:val="22"/>
          <w:rtl/>
        </w:rPr>
      </w:pPr>
      <w:r w:rsidRPr="00397ACA">
        <w:rPr>
          <w:rFonts w:cs="Miriam"/>
          <w:szCs w:val="22"/>
          <w:rtl/>
        </w:rPr>
        <w:t>עבודה</w:t>
      </w:r>
      <w:r w:rsidRPr="00397ACA">
        <w:rPr>
          <w:rFonts w:cs="FrankRuehl"/>
          <w:szCs w:val="26"/>
          <w:rtl/>
        </w:rPr>
        <w:t xml:space="preserve"> – הכנסה – מס הכנסה  </w:t>
      </w:r>
    </w:p>
    <w:p w14:paraId="17292756" w14:textId="77777777" w:rsidR="00630B93" w:rsidRDefault="00630B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1268" w:rsidRPr="00881268" w14:paraId="4FDDBABD" w14:textId="77777777">
        <w:tblPrEx>
          <w:tblCellMar>
            <w:top w:w="0" w:type="dxa"/>
            <w:bottom w:w="0" w:type="dxa"/>
          </w:tblCellMar>
        </w:tblPrEx>
        <w:tc>
          <w:tcPr>
            <w:tcW w:w="1247" w:type="dxa"/>
          </w:tcPr>
          <w:p w14:paraId="20D6BF3F" w14:textId="77777777" w:rsidR="00881268" w:rsidRPr="00881268" w:rsidRDefault="00881268" w:rsidP="00881268">
            <w:pPr>
              <w:rPr>
                <w:rFonts w:cs="Frankruhel"/>
                <w:rtl/>
              </w:rPr>
            </w:pPr>
            <w:r>
              <w:rPr>
                <w:rtl/>
              </w:rPr>
              <w:t xml:space="preserve">סעיף 1 </w:t>
            </w:r>
          </w:p>
        </w:tc>
        <w:tc>
          <w:tcPr>
            <w:tcW w:w="5669" w:type="dxa"/>
          </w:tcPr>
          <w:p w14:paraId="6973A5C8" w14:textId="77777777" w:rsidR="00881268" w:rsidRPr="00881268" w:rsidRDefault="00881268" w:rsidP="00881268">
            <w:pPr>
              <w:rPr>
                <w:rFonts w:cs="Frankruhel"/>
                <w:rtl/>
              </w:rPr>
            </w:pPr>
            <w:r>
              <w:rPr>
                <w:rtl/>
              </w:rPr>
              <w:t>הגדרות</w:t>
            </w:r>
          </w:p>
        </w:tc>
        <w:tc>
          <w:tcPr>
            <w:tcW w:w="567" w:type="dxa"/>
          </w:tcPr>
          <w:p w14:paraId="14ABD7F4" w14:textId="77777777" w:rsidR="00881268" w:rsidRPr="00881268" w:rsidRDefault="00881268" w:rsidP="00881268">
            <w:pPr>
              <w:rPr>
                <w:rStyle w:val="Hyperlink"/>
                <w:rtl/>
              </w:rPr>
            </w:pPr>
            <w:hyperlink w:anchor="Seif1" w:tooltip="הגדרות" w:history="1">
              <w:r w:rsidRPr="00881268">
                <w:rPr>
                  <w:rStyle w:val="Hyperlink"/>
                </w:rPr>
                <w:t>Go</w:t>
              </w:r>
            </w:hyperlink>
          </w:p>
        </w:tc>
        <w:tc>
          <w:tcPr>
            <w:tcW w:w="850" w:type="dxa"/>
          </w:tcPr>
          <w:p w14:paraId="1F886D81" w14:textId="77777777" w:rsidR="00881268" w:rsidRPr="00881268" w:rsidRDefault="00881268" w:rsidP="0088126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81268" w:rsidRPr="00881268" w14:paraId="2F92CFFB" w14:textId="77777777">
        <w:tblPrEx>
          <w:tblCellMar>
            <w:top w:w="0" w:type="dxa"/>
            <w:bottom w:w="0" w:type="dxa"/>
          </w:tblCellMar>
        </w:tblPrEx>
        <w:tc>
          <w:tcPr>
            <w:tcW w:w="1247" w:type="dxa"/>
          </w:tcPr>
          <w:p w14:paraId="0851CC71" w14:textId="77777777" w:rsidR="00881268" w:rsidRPr="00881268" w:rsidRDefault="00881268" w:rsidP="00881268">
            <w:pPr>
              <w:rPr>
                <w:rFonts w:cs="Frankruhel"/>
                <w:rtl/>
              </w:rPr>
            </w:pPr>
            <w:r>
              <w:rPr>
                <w:rtl/>
              </w:rPr>
              <w:t xml:space="preserve">סעיף 2 </w:t>
            </w:r>
          </w:p>
        </w:tc>
        <w:tc>
          <w:tcPr>
            <w:tcW w:w="5669" w:type="dxa"/>
          </w:tcPr>
          <w:p w14:paraId="451CAE1E" w14:textId="77777777" w:rsidR="00881268" w:rsidRPr="00881268" w:rsidRDefault="00881268" w:rsidP="00881268">
            <w:pPr>
              <w:rPr>
                <w:rFonts w:cs="Frankruhel"/>
                <w:rtl/>
              </w:rPr>
            </w:pPr>
            <w:r>
              <w:rPr>
                <w:rtl/>
              </w:rPr>
              <w:t>קביעת שכר סופרים כהכנסה</w:t>
            </w:r>
          </w:p>
        </w:tc>
        <w:tc>
          <w:tcPr>
            <w:tcW w:w="567" w:type="dxa"/>
          </w:tcPr>
          <w:p w14:paraId="78508F09" w14:textId="77777777" w:rsidR="00881268" w:rsidRPr="00881268" w:rsidRDefault="00881268" w:rsidP="00881268">
            <w:pPr>
              <w:rPr>
                <w:rStyle w:val="Hyperlink"/>
                <w:rtl/>
              </w:rPr>
            </w:pPr>
            <w:hyperlink w:anchor="Seif2" w:tooltip="קביעת שכר סופרים כהכנסה" w:history="1">
              <w:r w:rsidRPr="00881268">
                <w:rPr>
                  <w:rStyle w:val="Hyperlink"/>
                </w:rPr>
                <w:t>Go</w:t>
              </w:r>
            </w:hyperlink>
          </w:p>
        </w:tc>
        <w:tc>
          <w:tcPr>
            <w:tcW w:w="850" w:type="dxa"/>
          </w:tcPr>
          <w:p w14:paraId="458C39D1" w14:textId="77777777" w:rsidR="00881268" w:rsidRPr="00881268" w:rsidRDefault="00881268" w:rsidP="0088126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81268" w:rsidRPr="00881268" w14:paraId="75236F6A" w14:textId="77777777">
        <w:tblPrEx>
          <w:tblCellMar>
            <w:top w:w="0" w:type="dxa"/>
            <w:bottom w:w="0" w:type="dxa"/>
          </w:tblCellMar>
        </w:tblPrEx>
        <w:tc>
          <w:tcPr>
            <w:tcW w:w="1247" w:type="dxa"/>
          </w:tcPr>
          <w:p w14:paraId="2E41ADD8" w14:textId="77777777" w:rsidR="00881268" w:rsidRPr="00881268" w:rsidRDefault="00881268" w:rsidP="00881268">
            <w:pPr>
              <w:rPr>
                <w:rFonts w:cs="Frankruhel"/>
                <w:rtl/>
              </w:rPr>
            </w:pPr>
            <w:r>
              <w:rPr>
                <w:rtl/>
              </w:rPr>
              <w:t xml:space="preserve">סעיף 3 </w:t>
            </w:r>
          </w:p>
        </w:tc>
        <w:tc>
          <w:tcPr>
            <w:tcW w:w="5669" w:type="dxa"/>
          </w:tcPr>
          <w:p w14:paraId="28B71342" w14:textId="77777777" w:rsidR="00881268" w:rsidRPr="00881268" w:rsidRDefault="00881268" w:rsidP="00881268">
            <w:pPr>
              <w:rPr>
                <w:rFonts w:cs="Frankruhel"/>
                <w:rtl/>
              </w:rPr>
            </w:pPr>
            <w:r>
              <w:rPr>
                <w:rtl/>
              </w:rPr>
              <w:t>השם</w:t>
            </w:r>
          </w:p>
        </w:tc>
        <w:tc>
          <w:tcPr>
            <w:tcW w:w="567" w:type="dxa"/>
          </w:tcPr>
          <w:p w14:paraId="126A9203" w14:textId="77777777" w:rsidR="00881268" w:rsidRPr="00881268" w:rsidRDefault="00881268" w:rsidP="00881268">
            <w:pPr>
              <w:rPr>
                <w:rStyle w:val="Hyperlink"/>
                <w:rtl/>
              </w:rPr>
            </w:pPr>
            <w:hyperlink w:anchor="Seif3" w:tooltip="השם" w:history="1">
              <w:r w:rsidRPr="00881268">
                <w:rPr>
                  <w:rStyle w:val="Hyperlink"/>
                </w:rPr>
                <w:t>Go</w:t>
              </w:r>
            </w:hyperlink>
          </w:p>
        </w:tc>
        <w:tc>
          <w:tcPr>
            <w:tcW w:w="850" w:type="dxa"/>
          </w:tcPr>
          <w:p w14:paraId="1D703810" w14:textId="77777777" w:rsidR="00881268" w:rsidRPr="00881268" w:rsidRDefault="00881268" w:rsidP="0088126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B7618C9" w14:textId="77777777" w:rsidR="00630B93" w:rsidRDefault="00630B93">
      <w:pPr>
        <w:pStyle w:val="big-header"/>
        <w:ind w:left="0" w:right="1134"/>
        <w:rPr>
          <w:rFonts w:cs="FrankRuehl"/>
          <w:sz w:val="32"/>
          <w:rtl/>
        </w:rPr>
      </w:pPr>
    </w:p>
    <w:p w14:paraId="2CA1CAC9" w14:textId="77777777" w:rsidR="00630B93" w:rsidRDefault="00630B93" w:rsidP="002F2D04">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שכר סופרים כהכנסה), תשכ"ד</w:t>
      </w:r>
      <w:r w:rsidR="00F41ACD">
        <w:rPr>
          <w:rFonts w:cs="FrankRuehl" w:hint="cs"/>
          <w:sz w:val="32"/>
          <w:rtl/>
        </w:rPr>
        <w:t>-</w:t>
      </w:r>
      <w:r>
        <w:rPr>
          <w:rFonts w:cs="FrankRuehl"/>
          <w:sz w:val="32"/>
          <w:rtl/>
        </w:rPr>
        <w:t>1963</w:t>
      </w:r>
      <w:r w:rsidR="00F41ACD">
        <w:rPr>
          <w:rStyle w:val="a6"/>
          <w:rFonts w:cs="FrankRuehl"/>
          <w:sz w:val="32"/>
          <w:rtl/>
        </w:rPr>
        <w:footnoteReference w:customMarkFollows="1" w:id="1"/>
        <w:t>*</w:t>
      </w:r>
    </w:p>
    <w:p w14:paraId="55ED4CEC" w14:textId="77777777" w:rsidR="00630B93" w:rsidRPr="00AD2F58" w:rsidRDefault="00630B93" w:rsidP="00F41ACD">
      <w:pPr>
        <w:pStyle w:val="P00"/>
        <w:spacing w:before="72"/>
        <w:ind w:left="0" w:right="1134"/>
        <w:rPr>
          <w:rStyle w:val="default"/>
          <w:rFonts w:cs="FrankRuehl"/>
          <w:rtl/>
        </w:rPr>
      </w:pPr>
      <w:r w:rsidRPr="00AD2F58">
        <w:rPr>
          <w:rFonts w:cs="FrankRuehl"/>
          <w:sz w:val="26"/>
          <w:rtl/>
        </w:rPr>
        <w:tab/>
      </w:r>
      <w:r w:rsidRPr="00AD2F58">
        <w:rPr>
          <w:rStyle w:val="default"/>
          <w:rFonts w:cs="FrankRuehl"/>
          <w:rtl/>
        </w:rPr>
        <w:t xml:space="preserve">בתוקף סמכותי לפי סעיף 164 לפקודת מס הכנסה (להלן </w:t>
      </w:r>
      <w:r w:rsidR="00F41ACD">
        <w:rPr>
          <w:rStyle w:val="default"/>
          <w:rFonts w:cs="FrankRuehl" w:hint="cs"/>
          <w:rtl/>
        </w:rPr>
        <w:t>-</w:t>
      </w:r>
      <w:r w:rsidRPr="00AD2F58">
        <w:rPr>
          <w:rStyle w:val="default"/>
          <w:rFonts w:cs="FrankRuehl"/>
          <w:rtl/>
        </w:rPr>
        <w:t xml:space="preserve"> הפקודה), ובאישור ועדת הכספים של הכנסת, אני מצווה לאמור:</w:t>
      </w:r>
    </w:p>
    <w:p w14:paraId="0BACD3A7" w14:textId="77777777" w:rsidR="00630B93" w:rsidRDefault="00630B93">
      <w:pPr>
        <w:pStyle w:val="P00"/>
        <w:spacing w:before="72"/>
        <w:ind w:left="0" w:right="1134"/>
        <w:rPr>
          <w:rStyle w:val="default"/>
          <w:rFonts w:cs="FrankRuehl" w:hint="cs"/>
          <w:rtl/>
        </w:rPr>
      </w:pPr>
      <w:bookmarkStart w:id="0" w:name="Seif1"/>
      <w:bookmarkEnd w:id="0"/>
      <w:r w:rsidRPr="00AD2F58">
        <w:rPr>
          <w:rFonts w:cs="FrankRuehl"/>
          <w:lang w:val="he-IL"/>
        </w:rPr>
        <w:pict w14:anchorId="042922E8">
          <v:rect id="_x0000_s1026" style="position:absolute;left:0;text-align:left;margin-left:464.5pt;margin-top:8.05pt;width:75.05pt;height:12.25pt;z-index:251655680" o:allowincell="f" filled="f" stroked="f" strokecolor="lime" strokeweight=".25pt">
            <v:textbox inset="0,0,0,0">
              <w:txbxContent>
                <w:p w14:paraId="0076FB1F" w14:textId="77777777" w:rsidR="00630B93" w:rsidRDefault="00630B93">
                  <w:pPr>
                    <w:spacing w:line="160" w:lineRule="exac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w:t>
                  </w:r>
                  <w:r>
                    <w:rPr>
                      <w:rFonts w:cs="Miriam" w:hint="cs"/>
                      <w:sz w:val="18"/>
                      <w:szCs w:val="18"/>
                      <w:rtl/>
                    </w:rPr>
                    <w:t>ת</w:t>
                  </w:r>
                </w:p>
              </w:txbxContent>
            </v:textbox>
            <w10:anchorlock/>
          </v:rect>
        </w:pict>
      </w:r>
      <w:r w:rsidRPr="00AD2F58">
        <w:rPr>
          <w:rStyle w:val="big-number"/>
          <w:rFonts w:cs="FrankRuehl"/>
          <w:rtl/>
        </w:rPr>
        <w:t>1.</w:t>
      </w:r>
      <w:r w:rsidRPr="00AD2F58">
        <w:rPr>
          <w:rStyle w:val="big-number"/>
          <w:rFonts w:cs="FrankRuehl"/>
          <w:rtl/>
        </w:rPr>
        <w:tab/>
      </w:r>
      <w:r w:rsidR="00F41ACD">
        <w:rPr>
          <w:rStyle w:val="default"/>
          <w:rFonts w:cs="FrankRuehl"/>
          <w:rtl/>
        </w:rPr>
        <w:t>בצו זה –</w:t>
      </w:r>
    </w:p>
    <w:p w14:paraId="00405FF3" w14:textId="77777777" w:rsidR="00630B93" w:rsidRDefault="00630B93" w:rsidP="00F41ACD">
      <w:pPr>
        <w:pStyle w:val="P00"/>
        <w:spacing w:before="72"/>
        <w:ind w:left="0" w:right="1134"/>
        <w:rPr>
          <w:rStyle w:val="default"/>
          <w:rFonts w:cs="FrankRuehl" w:hint="cs"/>
          <w:rtl/>
        </w:rPr>
      </w:pPr>
      <w:r w:rsidRPr="00AD2F58">
        <w:rPr>
          <w:rFonts w:cs="FrankRuehl"/>
          <w:lang w:val="he-IL"/>
        </w:rPr>
        <w:pict w14:anchorId="392CCCAA">
          <v:rect id="_x0000_s1027" style="position:absolute;left:0;text-align:left;margin-left:464.5pt;margin-top:8.05pt;width:75.05pt;height:19.65pt;z-index:251656704" o:allowincell="f" filled="f" stroked="f" strokecolor="lime" strokeweight=".25pt">
            <v:textbox inset="0,0,0,0">
              <w:txbxContent>
                <w:p w14:paraId="7ECFBD5A" w14:textId="77777777" w:rsidR="00630B93" w:rsidRDefault="00630B93" w:rsidP="00F41ACD">
                  <w:pPr>
                    <w:spacing w:line="160" w:lineRule="exact"/>
                    <w:rPr>
                      <w:rFonts w:cs="Miriam"/>
                      <w:noProof/>
                      <w:sz w:val="18"/>
                      <w:szCs w:val="18"/>
                      <w:rtl/>
                    </w:rPr>
                  </w:pPr>
                  <w:r>
                    <w:rPr>
                      <w:rFonts w:cs="Miriam"/>
                      <w:sz w:val="18"/>
                      <w:szCs w:val="18"/>
                      <w:rtl/>
                    </w:rPr>
                    <w:t>ת"</w:t>
                  </w:r>
                  <w:r>
                    <w:rPr>
                      <w:rFonts w:cs="Miriam" w:hint="cs"/>
                      <w:sz w:val="18"/>
                      <w:szCs w:val="18"/>
                      <w:rtl/>
                    </w:rPr>
                    <w:t>ט תשכ"ד</w:t>
                  </w:r>
                  <w:r w:rsidR="00F41ACD">
                    <w:rPr>
                      <w:rFonts w:cs="Miriam" w:hint="cs"/>
                      <w:sz w:val="18"/>
                      <w:szCs w:val="18"/>
                      <w:rtl/>
                    </w:rPr>
                    <w:t>-</w:t>
                  </w:r>
                  <w:r>
                    <w:rPr>
                      <w:rFonts w:cs="Miriam"/>
                      <w:sz w:val="18"/>
                      <w:szCs w:val="18"/>
                      <w:rtl/>
                    </w:rPr>
                    <w:t>1964</w:t>
                  </w:r>
                </w:p>
                <w:p w14:paraId="02A033B0" w14:textId="77777777" w:rsidR="00630B93" w:rsidRDefault="00630B93">
                  <w:pPr>
                    <w:spacing w:line="160" w:lineRule="exact"/>
                    <w:rPr>
                      <w:rFonts w:cs="Miriam"/>
                      <w:noProof/>
                      <w:sz w:val="18"/>
                      <w:szCs w:val="18"/>
                      <w:rtl/>
                    </w:rPr>
                  </w:pPr>
                  <w:r>
                    <w:rPr>
                      <w:rFonts w:cs="Miriam"/>
                      <w:sz w:val="18"/>
                      <w:szCs w:val="18"/>
                      <w:rtl/>
                    </w:rPr>
                    <w:t>צו</w:t>
                  </w:r>
                  <w:r>
                    <w:rPr>
                      <w:rFonts w:cs="Miriam" w:hint="cs"/>
                      <w:sz w:val="18"/>
                      <w:szCs w:val="18"/>
                      <w:rtl/>
                    </w:rPr>
                    <w:t xml:space="preserve"> תשכ"ז</w:t>
                  </w:r>
                  <w:r w:rsidR="00F41ACD">
                    <w:rPr>
                      <w:rFonts w:cs="Miriam" w:hint="cs"/>
                      <w:sz w:val="18"/>
                      <w:szCs w:val="18"/>
                      <w:rtl/>
                    </w:rPr>
                    <w:t>-</w:t>
                  </w:r>
                  <w:r>
                    <w:rPr>
                      <w:rFonts w:cs="Miriam"/>
                      <w:sz w:val="18"/>
                      <w:szCs w:val="18"/>
                      <w:rtl/>
                    </w:rPr>
                    <w:t>1967</w:t>
                  </w:r>
                </w:p>
              </w:txbxContent>
            </v:textbox>
            <w10:anchorlock/>
          </v:rect>
        </w:pict>
      </w:r>
      <w:r w:rsidRPr="00AD2F58">
        <w:rPr>
          <w:rFonts w:cs="FrankRuehl"/>
          <w:sz w:val="26"/>
          <w:rtl/>
        </w:rPr>
        <w:tab/>
      </w:r>
      <w:r w:rsidRPr="00AD2F58">
        <w:rPr>
          <w:rStyle w:val="default"/>
          <w:rFonts w:cs="FrankRuehl"/>
          <w:rtl/>
        </w:rPr>
        <w:t xml:space="preserve">"יצירה ספרותית", "יצירה אמנותית" ו"יצירה דרמטית" </w:t>
      </w:r>
      <w:r w:rsidR="00F41ACD">
        <w:rPr>
          <w:rStyle w:val="default"/>
          <w:rFonts w:cs="FrankRuehl" w:hint="cs"/>
          <w:rtl/>
        </w:rPr>
        <w:t>-</w:t>
      </w:r>
      <w:r w:rsidRPr="00AD2F58">
        <w:rPr>
          <w:rStyle w:val="default"/>
          <w:rFonts w:cs="FrankRuehl"/>
          <w:rtl/>
        </w:rPr>
        <w:t xml:space="preserve"> כמשמעותם בחוק זכות יוצרים, 1911 (להלן </w:t>
      </w:r>
      <w:r w:rsidR="00F41ACD">
        <w:rPr>
          <w:rStyle w:val="default"/>
          <w:rFonts w:cs="FrankRuehl" w:hint="cs"/>
          <w:rtl/>
        </w:rPr>
        <w:t>-</w:t>
      </w:r>
      <w:r w:rsidRPr="00AD2F58">
        <w:rPr>
          <w:rStyle w:val="default"/>
          <w:rFonts w:cs="FrankRuehl"/>
          <w:rtl/>
        </w:rPr>
        <w:t xml:space="preserve"> החוק), לרבות יצירה המיועדת לפרסום ביצירה קיבוצית כמשמעותה בחוק האמור;</w:t>
      </w:r>
    </w:p>
    <w:p w14:paraId="40AD9C2F" w14:textId="77777777" w:rsidR="000C49C3" w:rsidRPr="00F41ACD" w:rsidRDefault="000C49C3" w:rsidP="000C49C3">
      <w:pPr>
        <w:pStyle w:val="P00"/>
        <w:spacing w:before="0"/>
        <w:ind w:left="0" w:right="1134"/>
        <w:rPr>
          <w:rFonts w:cs="FrankRuehl" w:hint="cs"/>
          <w:b/>
          <w:bCs/>
          <w:vanish/>
          <w:szCs w:val="20"/>
          <w:shd w:val="clear" w:color="auto" w:fill="FFFF99"/>
          <w:rtl/>
        </w:rPr>
      </w:pPr>
      <w:bookmarkStart w:id="1" w:name="Rov8"/>
      <w:r w:rsidRPr="00F41ACD">
        <w:rPr>
          <w:rFonts w:cs="FrankRuehl" w:hint="cs"/>
          <w:vanish/>
          <w:color w:val="FF0000"/>
          <w:szCs w:val="20"/>
          <w:shd w:val="clear" w:color="auto" w:fill="FFFF99"/>
          <w:rtl/>
        </w:rPr>
        <w:t>מיום 27.8.1964</w:t>
      </w:r>
    </w:p>
    <w:p w14:paraId="5F4D85AD" w14:textId="77777777" w:rsidR="000C49C3" w:rsidRPr="00F41ACD" w:rsidRDefault="000C49C3" w:rsidP="000C49C3">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ת"ט תשכ"ד-1964</w:t>
      </w:r>
    </w:p>
    <w:p w14:paraId="3C0E1477" w14:textId="77777777" w:rsidR="000C49C3" w:rsidRPr="00F41ACD" w:rsidRDefault="000C49C3" w:rsidP="000C49C3">
      <w:pPr>
        <w:pStyle w:val="P00"/>
        <w:spacing w:before="0"/>
        <w:ind w:left="0" w:right="1134"/>
        <w:rPr>
          <w:rFonts w:cs="FrankRuehl" w:hint="cs"/>
          <w:vanish/>
          <w:szCs w:val="20"/>
          <w:shd w:val="clear" w:color="auto" w:fill="FFFF99"/>
          <w:rtl/>
        </w:rPr>
      </w:pPr>
      <w:hyperlink r:id="rId6" w:history="1">
        <w:r w:rsidRPr="00F41ACD">
          <w:rPr>
            <w:rStyle w:val="Hyperlink"/>
            <w:rFonts w:cs="FrankRuehl" w:hint="cs"/>
            <w:vanish/>
            <w:szCs w:val="20"/>
            <w:shd w:val="clear" w:color="auto" w:fill="FFFF99"/>
            <w:rtl/>
          </w:rPr>
          <w:t>ק"ת תשכ"ד מס' 1620</w:t>
        </w:r>
      </w:hyperlink>
      <w:r w:rsidRPr="00F41ACD">
        <w:rPr>
          <w:rFonts w:cs="FrankRuehl" w:hint="cs"/>
          <w:vanish/>
          <w:szCs w:val="20"/>
          <w:shd w:val="clear" w:color="auto" w:fill="FFFF99"/>
          <w:rtl/>
        </w:rPr>
        <w:t xml:space="preserve"> מיום 27.8.1964 עמ' 1800</w:t>
      </w:r>
    </w:p>
    <w:p w14:paraId="0333F22D" w14:textId="77777777" w:rsidR="000C49C3" w:rsidRPr="00F41ACD" w:rsidRDefault="000C49C3" w:rsidP="00F41ACD">
      <w:pPr>
        <w:pStyle w:val="P00"/>
        <w:ind w:left="0" w:right="1134"/>
        <w:rPr>
          <w:rStyle w:val="default"/>
          <w:rFonts w:cs="FrankRuehl" w:hint="cs"/>
          <w:vanish/>
          <w:sz w:val="22"/>
          <w:szCs w:val="22"/>
          <w:shd w:val="clear" w:color="auto" w:fill="FFFF99"/>
          <w:rtl/>
        </w:rPr>
      </w:pPr>
      <w:r w:rsidRPr="00F41ACD">
        <w:rPr>
          <w:rFonts w:cs="FrankRuehl"/>
          <w:vanish/>
          <w:sz w:val="22"/>
          <w:szCs w:val="22"/>
          <w:shd w:val="clear" w:color="auto" w:fill="FFFF99"/>
          <w:rtl/>
        </w:rPr>
        <w:tab/>
      </w:r>
      <w:r w:rsidRPr="00F41ACD">
        <w:rPr>
          <w:rStyle w:val="default"/>
          <w:rFonts w:cs="FrankRuehl"/>
          <w:vanish/>
          <w:sz w:val="22"/>
          <w:szCs w:val="22"/>
          <w:shd w:val="clear" w:color="auto" w:fill="FFFF99"/>
          <w:rtl/>
        </w:rPr>
        <w:t>"יצירה ספרותית"</w:t>
      </w:r>
      <w:r w:rsidRPr="00F41ACD">
        <w:rPr>
          <w:rStyle w:val="default"/>
          <w:rFonts w:cs="FrankRuehl" w:hint="cs"/>
          <w:vanish/>
          <w:sz w:val="22"/>
          <w:szCs w:val="22"/>
          <w:shd w:val="clear" w:color="auto" w:fill="FFFF99"/>
          <w:rtl/>
        </w:rPr>
        <w:t xml:space="preserve"> </w:t>
      </w:r>
      <w:r w:rsidRPr="00F41ACD">
        <w:rPr>
          <w:rStyle w:val="default"/>
          <w:rFonts w:cs="FrankRuehl"/>
          <w:vanish/>
          <w:sz w:val="22"/>
          <w:szCs w:val="22"/>
          <w:shd w:val="clear" w:color="auto" w:fill="FFFF99"/>
          <w:rtl/>
        </w:rPr>
        <w:t xml:space="preserve">ו"יצירה דרמטית"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כמשמעותם בחוק זכות יוצרים,</w:t>
      </w:r>
      <w:r w:rsidRPr="00F41ACD">
        <w:rPr>
          <w:rStyle w:val="default"/>
          <w:rFonts w:cs="FrankRuehl" w:hint="cs"/>
          <w:vanish/>
          <w:sz w:val="22"/>
          <w:szCs w:val="22"/>
          <w:shd w:val="clear" w:color="auto" w:fill="FFFF99"/>
          <w:rtl/>
        </w:rPr>
        <w:t xml:space="preserve"> </w:t>
      </w:r>
      <w:r w:rsidRPr="00F41ACD">
        <w:rPr>
          <w:rStyle w:val="default"/>
          <w:rFonts w:cs="FrankRuehl" w:hint="cs"/>
          <w:strike/>
          <w:vanish/>
          <w:sz w:val="22"/>
          <w:szCs w:val="22"/>
          <w:shd w:val="clear" w:color="auto" w:fill="FFFF99"/>
          <w:rtl/>
        </w:rPr>
        <w:t>1941</w:t>
      </w:r>
      <w:r w:rsidRPr="00F41ACD">
        <w:rPr>
          <w:rStyle w:val="default"/>
          <w:rFonts w:cs="FrankRuehl"/>
          <w:vanish/>
          <w:sz w:val="22"/>
          <w:szCs w:val="22"/>
          <w:shd w:val="clear" w:color="auto" w:fill="FFFF99"/>
          <w:rtl/>
        </w:rPr>
        <w:t xml:space="preserve"> </w:t>
      </w:r>
      <w:r w:rsidRPr="00F41ACD">
        <w:rPr>
          <w:rStyle w:val="default"/>
          <w:rFonts w:cs="FrankRuehl"/>
          <w:vanish/>
          <w:sz w:val="22"/>
          <w:szCs w:val="22"/>
          <w:u w:val="single"/>
          <w:shd w:val="clear" w:color="auto" w:fill="FFFF99"/>
          <w:rtl/>
        </w:rPr>
        <w:t>1911</w:t>
      </w:r>
      <w:r w:rsidRPr="00F41ACD">
        <w:rPr>
          <w:rStyle w:val="default"/>
          <w:rFonts w:cs="FrankRuehl"/>
          <w:vanish/>
          <w:sz w:val="22"/>
          <w:szCs w:val="22"/>
          <w:shd w:val="clear" w:color="auto" w:fill="FFFF99"/>
          <w:rtl/>
        </w:rPr>
        <w:t xml:space="preserve"> (להלן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החוק), לרבות יצירה המיועדת לפרסום ביצירה קיבוצית כמשמעותה בחוק האמור;</w:t>
      </w:r>
    </w:p>
    <w:p w14:paraId="7ADE4CC2" w14:textId="77777777" w:rsidR="000C49C3" w:rsidRPr="00F41ACD" w:rsidRDefault="000C49C3" w:rsidP="000C49C3">
      <w:pPr>
        <w:pStyle w:val="P00"/>
        <w:spacing w:before="0"/>
        <w:ind w:left="0" w:right="1134"/>
        <w:rPr>
          <w:rFonts w:cs="FrankRuehl" w:hint="cs"/>
          <w:vanish/>
          <w:color w:val="FF0000"/>
          <w:szCs w:val="20"/>
          <w:shd w:val="clear" w:color="auto" w:fill="FFFF99"/>
          <w:rtl/>
        </w:rPr>
      </w:pPr>
    </w:p>
    <w:p w14:paraId="3D33B952" w14:textId="77777777" w:rsidR="000C49C3" w:rsidRPr="00F41ACD" w:rsidRDefault="000C49C3" w:rsidP="000C49C3">
      <w:pPr>
        <w:pStyle w:val="P00"/>
        <w:spacing w:before="0"/>
        <w:ind w:left="0" w:right="1134"/>
        <w:rPr>
          <w:rFonts w:cs="FrankRuehl" w:hint="cs"/>
          <w:b/>
          <w:bCs/>
          <w:vanish/>
          <w:szCs w:val="20"/>
          <w:shd w:val="clear" w:color="auto" w:fill="FFFF99"/>
          <w:rtl/>
        </w:rPr>
      </w:pPr>
      <w:r w:rsidRPr="00F41ACD">
        <w:rPr>
          <w:rFonts w:cs="FrankRuehl" w:hint="cs"/>
          <w:vanish/>
          <w:color w:val="FF0000"/>
          <w:szCs w:val="20"/>
          <w:shd w:val="clear" w:color="auto" w:fill="FFFF99"/>
          <w:rtl/>
        </w:rPr>
        <w:t>מיום 13.4.1967</w:t>
      </w:r>
    </w:p>
    <w:p w14:paraId="04595F87" w14:textId="77777777" w:rsidR="000C49C3" w:rsidRPr="00F41ACD" w:rsidRDefault="000C49C3" w:rsidP="000C49C3">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צו תשכ"ז-1967</w:t>
      </w:r>
    </w:p>
    <w:p w14:paraId="73B25E42" w14:textId="77777777" w:rsidR="000C49C3" w:rsidRPr="00F41ACD" w:rsidRDefault="000C49C3" w:rsidP="000C49C3">
      <w:pPr>
        <w:pStyle w:val="P00"/>
        <w:spacing w:before="0"/>
        <w:ind w:left="0" w:right="1134"/>
        <w:rPr>
          <w:rFonts w:cs="FrankRuehl" w:hint="cs"/>
          <w:vanish/>
          <w:szCs w:val="20"/>
          <w:shd w:val="clear" w:color="auto" w:fill="FFFF99"/>
          <w:rtl/>
        </w:rPr>
      </w:pPr>
      <w:hyperlink r:id="rId7" w:history="1">
        <w:r w:rsidRPr="00F41ACD">
          <w:rPr>
            <w:rStyle w:val="Hyperlink"/>
            <w:rFonts w:cs="FrankRuehl" w:hint="cs"/>
            <w:vanish/>
            <w:szCs w:val="20"/>
            <w:shd w:val="clear" w:color="auto" w:fill="FFFF99"/>
            <w:rtl/>
          </w:rPr>
          <w:t>ק"ת תשכ"ז מס' 2027</w:t>
        </w:r>
      </w:hyperlink>
      <w:r w:rsidRPr="00F41ACD">
        <w:rPr>
          <w:rFonts w:cs="FrankRuehl" w:hint="cs"/>
          <w:vanish/>
          <w:szCs w:val="20"/>
          <w:shd w:val="clear" w:color="auto" w:fill="FFFF99"/>
          <w:rtl/>
        </w:rPr>
        <w:t xml:space="preserve"> מיום 13.4.1967 עמ' 2052</w:t>
      </w:r>
    </w:p>
    <w:p w14:paraId="1CD70E3A" w14:textId="77777777" w:rsidR="000C49C3" w:rsidRPr="00394316" w:rsidRDefault="000C49C3" w:rsidP="00F41ACD">
      <w:pPr>
        <w:pStyle w:val="P00"/>
        <w:ind w:left="0" w:right="1134"/>
        <w:rPr>
          <w:rStyle w:val="default"/>
          <w:rFonts w:cs="FrankRuehl" w:hint="cs"/>
          <w:sz w:val="2"/>
          <w:szCs w:val="2"/>
          <w:rtl/>
        </w:rPr>
      </w:pPr>
      <w:r w:rsidRPr="00F41ACD">
        <w:rPr>
          <w:rFonts w:cs="FrankRuehl"/>
          <w:vanish/>
          <w:sz w:val="22"/>
          <w:szCs w:val="22"/>
          <w:shd w:val="clear" w:color="auto" w:fill="FFFF99"/>
          <w:rtl/>
        </w:rPr>
        <w:tab/>
      </w:r>
      <w:r w:rsidRPr="00F41ACD">
        <w:rPr>
          <w:rStyle w:val="default"/>
          <w:rFonts w:cs="FrankRuehl"/>
          <w:vanish/>
          <w:sz w:val="22"/>
          <w:szCs w:val="22"/>
          <w:shd w:val="clear" w:color="auto" w:fill="FFFF99"/>
          <w:rtl/>
        </w:rPr>
        <w:t>"יצירה ספרותית"</w:t>
      </w:r>
      <w:r w:rsidRPr="00F41ACD">
        <w:rPr>
          <w:rStyle w:val="default"/>
          <w:rFonts w:cs="FrankRuehl" w:hint="cs"/>
          <w:vanish/>
          <w:sz w:val="22"/>
          <w:szCs w:val="22"/>
          <w:u w:val="single"/>
          <w:shd w:val="clear" w:color="auto" w:fill="FFFF99"/>
          <w:rtl/>
        </w:rPr>
        <w:t xml:space="preserve">, </w:t>
      </w:r>
      <w:r w:rsidR="00F41ACD" w:rsidRPr="00F41ACD">
        <w:rPr>
          <w:rStyle w:val="default"/>
          <w:rFonts w:cs="FrankRuehl" w:hint="cs"/>
          <w:vanish/>
          <w:sz w:val="22"/>
          <w:szCs w:val="22"/>
          <w:u w:val="single"/>
          <w:shd w:val="clear" w:color="auto" w:fill="FFFF99"/>
          <w:rtl/>
        </w:rPr>
        <w:t>"</w:t>
      </w:r>
      <w:r w:rsidRPr="00F41ACD">
        <w:rPr>
          <w:rStyle w:val="default"/>
          <w:rFonts w:cs="FrankRuehl" w:hint="cs"/>
          <w:vanish/>
          <w:sz w:val="22"/>
          <w:szCs w:val="22"/>
          <w:u w:val="single"/>
          <w:shd w:val="clear" w:color="auto" w:fill="FFFF99"/>
          <w:rtl/>
        </w:rPr>
        <w:t>יצירה אמנותית</w:t>
      </w:r>
      <w:r w:rsidR="00F41ACD" w:rsidRPr="00F41ACD">
        <w:rPr>
          <w:rStyle w:val="default"/>
          <w:rFonts w:cs="FrankRuehl" w:hint="cs"/>
          <w:vanish/>
          <w:sz w:val="22"/>
          <w:szCs w:val="22"/>
          <w:u w:val="single"/>
          <w:shd w:val="clear" w:color="auto" w:fill="FFFF99"/>
          <w:rtl/>
        </w:rPr>
        <w:t>"</w:t>
      </w:r>
      <w:r w:rsidRPr="00F41ACD">
        <w:rPr>
          <w:rStyle w:val="default"/>
          <w:rFonts w:cs="FrankRuehl" w:hint="cs"/>
          <w:vanish/>
          <w:sz w:val="22"/>
          <w:szCs w:val="22"/>
          <w:shd w:val="clear" w:color="auto" w:fill="FFFF99"/>
          <w:rtl/>
        </w:rPr>
        <w:t xml:space="preserve"> </w:t>
      </w:r>
      <w:r w:rsidRPr="00F41ACD">
        <w:rPr>
          <w:rStyle w:val="default"/>
          <w:rFonts w:cs="FrankRuehl"/>
          <w:vanish/>
          <w:sz w:val="22"/>
          <w:szCs w:val="22"/>
          <w:shd w:val="clear" w:color="auto" w:fill="FFFF99"/>
          <w:rtl/>
        </w:rPr>
        <w:t xml:space="preserve">ו"יצירה דרמטית"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כמשמעותם בחוק זכות יוצרים, 1911 (להלן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החוק), לרבות יצירה המיועדת לפרסום ביצירה קיבוצית כמשמעותה בחוק האמור;</w:t>
      </w:r>
      <w:bookmarkEnd w:id="1"/>
    </w:p>
    <w:p w14:paraId="0149917A" w14:textId="77777777" w:rsidR="00630B93" w:rsidRDefault="00630B93" w:rsidP="00F41ACD">
      <w:pPr>
        <w:pStyle w:val="P00"/>
        <w:spacing w:before="72"/>
        <w:ind w:left="0" w:right="1134"/>
        <w:rPr>
          <w:rStyle w:val="default"/>
          <w:rFonts w:cs="FrankRuehl" w:hint="cs"/>
          <w:rtl/>
        </w:rPr>
      </w:pPr>
      <w:r w:rsidRPr="00AD2F58">
        <w:rPr>
          <w:rFonts w:cs="FrankRuehl"/>
          <w:sz w:val="26"/>
          <w:rtl/>
        </w:rPr>
        <w:tab/>
      </w:r>
      <w:r w:rsidRPr="00AD2F58">
        <w:rPr>
          <w:rStyle w:val="default"/>
          <w:rFonts w:cs="FrankRuehl"/>
          <w:rtl/>
        </w:rPr>
        <w:t xml:space="preserve">"מוציא לאור" </w:t>
      </w:r>
      <w:r w:rsidR="00F41ACD">
        <w:rPr>
          <w:rStyle w:val="default"/>
          <w:rFonts w:cs="FrankRuehl" w:hint="cs"/>
          <w:rtl/>
        </w:rPr>
        <w:t>-</w:t>
      </w:r>
      <w:r w:rsidRPr="00AD2F58">
        <w:rPr>
          <w:rStyle w:val="default"/>
          <w:rFonts w:cs="FrankRuehl"/>
          <w:rtl/>
        </w:rPr>
        <w:t xml:space="preserve"> אדם המשלם שכר סופרים, בין על חשבונו הוא, בין מטעמו או על חשבונו של אדם אחר, למעט יחיד המשלם שכר כאמור שלא בתחום עסקו או משלח ידו;</w:t>
      </w:r>
    </w:p>
    <w:p w14:paraId="7E5EB6F4" w14:textId="77777777" w:rsidR="000C49C3" w:rsidRPr="00F41ACD" w:rsidRDefault="000C49C3" w:rsidP="000C49C3">
      <w:pPr>
        <w:pStyle w:val="P00"/>
        <w:spacing w:before="0"/>
        <w:ind w:left="0" w:right="1134"/>
        <w:rPr>
          <w:rFonts w:cs="FrankRuehl" w:hint="cs"/>
          <w:b/>
          <w:bCs/>
          <w:vanish/>
          <w:szCs w:val="20"/>
          <w:shd w:val="clear" w:color="auto" w:fill="FFFF99"/>
          <w:rtl/>
        </w:rPr>
      </w:pPr>
      <w:bookmarkStart w:id="2" w:name="Rov7"/>
      <w:r w:rsidRPr="00F41ACD">
        <w:rPr>
          <w:rFonts w:cs="FrankRuehl" w:hint="cs"/>
          <w:vanish/>
          <w:color w:val="FF0000"/>
          <w:szCs w:val="20"/>
          <w:shd w:val="clear" w:color="auto" w:fill="FFFF99"/>
          <w:rtl/>
        </w:rPr>
        <w:t>מיום 13.4.1967</w:t>
      </w:r>
    </w:p>
    <w:p w14:paraId="129DB358" w14:textId="77777777" w:rsidR="000C49C3" w:rsidRPr="00F41ACD" w:rsidRDefault="000C49C3" w:rsidP="000C49C3">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צו תשכ"ז-1967</w:t>
      </w:r>
    </w:p>
    <w:p w14:paraId="46F5E9FF" w14:textId="77777777" w:rsidR="000C49C3" w:rsidRPr="00F41ACD" w:rsidRDefault="000C49C3" w:rsidP="000C49C3">
      <w:pPr>
        <w:pStyle w:val="P00"/>
        <w:spacing w:before="0"/>
        <w:ind w:left="0" w:right="1134"/>
        <w:rPr>
          <w:rFonts w:cs="FrankRuehl" w:hint="cs"/>
          <w:vanish/>
          <w:szCs w:val="20"/>
          <w:shd w:val="clear" w:color="auto" w:fill="FFFF99"/>
          <w:rtl/>
        </w:rPr>
      </w:pPr>
      <w:hyperlink r:id="rId8" w:history="1">
        <w:r w:rsidRPr="00F41ACD">
          <w:rPr>
            <w:rStyle w:val="Hyperlink"/>
            <w:rFonts w:cs="FrankRuehl" w:hint="cs"/>
            <w:vanish/>
            <w:szCs w:val="20"/>
            <w:shd w:val="clear" w:color="auto" w:fill="FFFF99"/>
            <w:rtl/>
          </w:rPr>
          <w:t>ק"ת תשכ"ז מס' 2027</w:t>
        </w:r>
      </w:hyperlink>
      <w:r w:rsidRPr="00F41ACD">
        <w:rPr>
          <w:rFonts w:cs="FrankRuehl" w:hint="cs"/>
          <w:vanish/>
          <w:szCs w:val="20"/>
          <w:shd w:val="clear" w:color="auto" w:fill="FFFF99"/>
          <w:rtl/>
        </w:rPr>
        <w:t xml:space="preserve"> מיום 13.4.1967 עמ' 2052</w:t>
      </w:r>
    </w:p>
    <w:p w14:paraId="631EA9DC" w14:textId="77777777" w:rsidR="000C49C3" w:rsidRPr="00394316" w:rsidRDefault="000C49C3" w:rsidP="00F41ACD">
      <w:pPr>
        <w:pStyle w:val="P00"/>
        <w:ind w:left="0" w:right="1134"/>
        <w:rPr>
          <w:rStyle w:val="default"/>
          <w:rFonts w:cs="FrankRuehl" w:hint="cs"/>
          <w:sz w:val="2"/>
          <w:szCs w:val="2"/>
          <w:rtl/>
        </w:rPr>
      </w:pPr>
      <w:r w:rsidRPr="00F41ACD">
        <w:rPr>
          <w:rFonts w:cs="FrankRuehl"/>
          <w:vanish/>
          <w:sz w:val="22"/>
          <w:szCs w:val="22"/>
          <w:shd w:val="clear" w:color="auto" w:fill="FFFF99"/>
          <w:rtl/>
        </w:rPr>
        <w:tab/>
      </w:r>
      <w:r w:rsidRPr="00F41ACD">
        <w:rPr>
          <w:rStyle w:val="default"/>
          <w:rFonts w:cs="FrankRuehl"/>
          <w:vanish/>
          <w:sz w:val="22"/>
          <w:szCs w:val="22"/>
          <w:shd w:val="clear" w:color="auto" w:fill="FFFF99"/>
          <w:rtl/>
        </w:rPr>
        <w:t xml:space="preserve">"מוציא לאור"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אדם המשלם שכר סופרים, בין על חשבונו הוא, בין מטעמו או על חשבונו של אדם אחר, </w:t>
      </w:r>
      <w:r w:rsidRPr="00F41ACD">
        <w:rPr>
          <w:rStyle w:val="default"/>
          <w:rFonts w:cs="FrankRuehl"/>
          <w:vanish/>
          <w:sz w:val="22"/>
          <w:szCs w:val="22"/>
          <w:u w:val="single"/>
          <w:shd w:val="clear" w:color="auto" w:fill="FFFF99"/>
          <w:rtl/>
        </w:rPr>
        <w:t>למעט יחיד המשלם שכר כאמור שלא בתחום עסקו או משלח ידו</w:t>
      </w:r>
      <w:r w:rsidRPr="00F41ACD">
        <w:rPr>
          <w:rStyle w:val="default"/>
          <w:rFonts w:cs="FrankRuehl"/>
          <w:vanish/>
          <w:sz w:val="22"/>
          <w:szCs w:val="22"/>
          <w:shd w:val="clear" w:color="auto" w:fill="FFFF99"/>
          <w:rtl/>
        </w:rPr>
        <w:t>;</w:t>
      </w:r>
      <w:bookmarkEnd w:id="2"/>
    </w:p>
    <w:p w14:paraId="2A674F0A" w14:textId="77777777" w:rsidR="00630B93" w:rsidRPr="00AD2F58" w:rsidRDefault="00630B93" w:rsidP="00F41ACD">
      <w:pPr>
        <w:pStyle w:val="P00"/>
        <w:spacing w:before="72"/>
        <w:ind w:left="0" w:right="1134"/>
        <w:rPr>
          <w:rStyle w:val="default"/>
          <w:rFonts w:cs="FrankRuehl"/>
          <w:rtl/>
        </w:rPr>
      </w:pPr>
      <w:r w:rsidRPr="00AD2F58">
        <w:rPr>
          <w:rFonts w:cs="FrankRuehl"/>
          <w:sz w:val="26"/>
          <w:rtl/>
        </w:rPr>
        <w:tab/>
      </w:r>
      <w:r w:rsidRPr="00AD2F58">
        <w:rPr>
          <w:rStyle w:val="default"/>
          <w:rFonts w:cs="FrankRuehl"/>
          <w:rtl/>
        </w:rPr>
        <w:t xml:space="preserve">"מקבל" </w:t>
      </w:r>
      <w:r w:rsidR="00F41ACD">
        <w:rPr>
          <w:rStyle w:val="default"/>
          <w:rFonts w:cs="FrankRuehl" w:hint="cs"/>
          <w:rtl/>
        </w:rPr>
        <w:t>-</w:t>
      </w:r>
      <w:r w:rsidRPr="00AD2F58">
        <w:rPr>
          <w:rStyle w:val="default"/>
          <w:rFonts w:cs="FrankRuehl"/>
          <w:rtl/>
        </w:rPr>
        <w:t xml:space="preserve"> אדם המקבל שכר סופרים;</w:t>
      </w:r>
    </w:p>
    <w:p w14:paraId="584FFE9C" w14:textId="77777777" w:rsidR="00630B93" w:rsidRDefault="00630B93" w:rsidP="00F41ACD">
      <w:pPr>
        <w:pStyle w:val="P00"/>
        <w:spacing w:before="72"/>
        <w:ind w:left="0" w:right="1134"/>
        <w:rPr>
          <w:rStyle w:val="default"/>
          <w:rFonts w:cs="FrankRuehl" w:hint="cs"/>
          <w:rtl/>
        </w:rPr>
      </w:pPr>
      <w:r w:rsidRPr="00AD2F58">
        <w:rPr>
          <w:rFonts w:cs="FrankRuehl"/>
          <w:lang w:val="he-IL"/>
        </w:rPr>
        <w:pict w14:anchorId="06B459F2">
          <v:rect id="_x0000_s1028" style="position:absolute;left:0;text-align:left;margin-left:464.5pt;margin-top:8.05pt;width:75.05pt;height:16pt;z-index:251657728" o:allowincell="f" filled="f" stroked="f" strokecolor="lime" strokeweight=".25pt">
            <v:textbox inset="0,0,0,0">
              <w:txbxContent>
                <w:p w14:paraId="28C61837" w14:textId="77777777" w:rsidR="00630B93" w:rsidRDefault="00630B93" w:rsidP="00F41ACD">
                  <w:pPr>
                    <w:spacing w:line="160" w:lineRule="exact"/>
                    <w:rPr>
                      <w:rFonts w:cs="Miriam"/>
                      <w:noProof/>
                      <w:sz w:val="18"/>
                      <w:szCs w:val="18"/>
                      <w:rtl/>
                    </w:rPr>
                  </w:pPr>
                  <w:r>
                    <w:rPr>
                      <w:rFonts w:cs="Miriam"/>
                      <w:sz w:val="18"/>
                      <w:szCs w:val="18"/>
                      <w:rtl/>
                    </w:rPr>
                    <w:t>צו</w:t>
                  </w:r>
                  <w:r w:rsidR="000C49C3">
                    <w:rPr>
                      <w:rFonts w:cs="Miriam" w:hint="cs"/>
                      <w:sz w:val="18"/>
                      <w:szCs w:val="18"/>
                      <w:rtl/>
                    </w:rPr>
                    <w:t xml:space="preserve"> </w:t>
                  </w:r>
                  <w:r>
                    <w:rPr>
                      <w:rFonts w:cs="Miriam"/>
                      <w:sz w:val="18"/>
                      <w:szCs w:val="18"/>
                      <w:rtl/>
                    </w:rPr>
                    <w:t>תש</w:t>
                  </w:r>
                  <w:r>
                    <w:rPr>
                      <w:rFonts w:cs="Miriam" w:hint="cs"/>
                      <w:sz w:val="18"/>
                      <w:szCs w:val="18"/>
                      <w:rtl/>
                    </w:rPr>
                    <w:t>ל"ז</w:t>
                  </w:r>
                  <w:r w:rsidR="00F41ACD">
                    <w:rPr>
                      <w:rFonts w:cs="Miriam" w:hint="cs"/>
                      <w:sz w:val="18"/>
                      <w:szCs w:val="18"/>
                      <w:rtl/>
                    </w:rPr>
                    <w:t>-</w:t>
                  </w:r>
                  <w:r>
                    <w:rPr>
                      <w:rFonts w:cs="Miriam"/>
                      <w:sz w:val="18"/>
                      <w:szCs w:val="18"/>
                      <w:rtl/>
                    </w:rPr>
                    <w:t>1977</w:t>
                  </w:r>
                </w:p>
              </w:txbxContent>
            </v:textbox>
            <w10:anchorlock/>
          </v:rect>
        </w:pict>
      </w:r>
      <w:r w:rsidRPr="00AD2F58">
        <w:rPr>
          <w:rFonts w:cs="FrankRuehl"/>
          <w:sz w:val="26"/>
          <w:rtl/>
        </w:rPr>
        <w:tab/>
      </w:r>
      <w:r w:rsidRPr="00AD2F58">
        <w:rPr>
          <w:rStyle w:val="default"/>
          <w:rFonts w:cs="FrankRuehl"/>
          <w:rtl/>
        </w:rPr>
        <w:t xml:space="preserve">"שכר סופרים" </w:t>
      </w:r>
      <w:r w:rsidR="00F41ACD">
        <w:rPr>
          <w:rStyle w:val="default"/>
          <w:rFonts w:cs="FrankRuehl" w:hint="cs"/>
          <w:rtl/>
        </w:rPr>
        <w:t>-</w:t>
      </w:r>
      <w:r w:rsidRPr="00AD2F58">
        <w:rPr>
          <w:rStyle w:val="default"/>
          <w:rFonts w:cs="FrankRuehl"/>
          <w:rtl/>
        </w:rPr>
        <w:t xml:space="preserve"> סכומים המשתלמים למקבל על ידי מוציא לאור, בעד רכישת זכות או זכות שימוש או מתן רשיון לפי סעיף 5(2) לחוק, ביצירות ספרותיות, אמנותיות, דרמטיות ומוסיקליות, לרבות רכישת זכות או זכות שימוש המוקנות לפי כל דין, והכל בין בכסף ובין בשווה כסף, בין בתשלומים חד-פעמיים ובין בתשלומים תקופתיים, לרבות החזר הוצאות ולרבות מס ערך מוסף על פי חוק מס ערך מוסף, תשל"ו</w:t>
      </w:r>
      <w:r w:rsidR="00F41ACD">
        <w:rPr>
          <w:rStyle w:val="default"/>
          <w:rFonts w:cs="FrankRuehl" w:hint="cs"/>
          <w:rtl/>
        </w:rPr>
        <w:t>-</w:t>
      </w:r>
      <w:r w:rsidRPr="00AD2F58">
        <w:rPr>
          <w:rStyle w:val="default"/>
          <w:rFonts w:cs="FrankRuehl"/>
          <w:rtl/>
        </w:rPr>
        <w:t>1975, אך למעט תשלומים שעליהם חלה חובת ניכוי לפי התקנות החלות על ניכוי מס הכנסה ממשכורת או משכר עבודה, שהן בתוקף ביום התשלום.</w:t>
      </w:r>
    </w:p>
    <w:p w14:paraId="0FE7878F" w14:textId="77777777" w:rsidR="000C49C3" w:rsidRPr="00F41ACD" w:rsidRDefault="000C49C3" w:rsidP="000C49C3">
      <w:pPr>
        <w:pStyle w:val="P00"/>
        <w:spacing w:before="0"/>
        <w:ind w:left="0" w:right="1134"/>
        <w:rPr>
          <w:rFonts w:cs="FrankRuehl" w:hint="cs"/>
          <w:b/>
          <w:bCs/>
          <w:vanish/>
          <w:szCs w:val="20"/>
          <w:shd w:val="clear" w:color="auto" w:fill="FFFF99"/>
          <w:rtl/>
        </w:rPr>
      </w:pPr>
      <w:bookmarkStart w:id="3" w:name="Rov6"/>
      <w:r w:rsidRPr="00F41ACD">
        <w:rPr>
          <w:rFonts w:cs="FrankRuehl" w:hint="cs"/>
          <w:vanish/>
          <w:color w:val="FF0000"/>
          <w:szCs w:val="20"/>
          <w:shd w:val="clear" w:color="auto" w:fill="FFFF99"/>
          <w:rtl/>
        </w:rPr>
        <w:t>מיום 13.4.1967</w:t>
      </w:r>
    </w:p>
    <w:p w14:paraId="4048271B" w14:textId="77777777" w:rsidR="000C49C3" w:rsidRPr="00F41ACD" w:rsidRDefault="000C49C3" w:rsidP="000C49C3">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צו תשכ"ז-1967</w:t>
      </w:r>
    </w:p>
    <w:p w14:paraId="2B110C74" w14:textId="77777777" w:rsidR="000C49C3" w:rsidRPr="00F41ACD" w:rsidRDefault="000C49C3" w:rsidP="000C49C3">
      <w:pPr>
        <w:pStyle w:val="P00"/>
        <w:spacing w:before="0"/>
        <w:ind w:left="0" w:right="1134"/>
        <w:rPr>
          <w:rFonts w:cs="FrankRuehl" w:hint="cs"/>
          <w:vanish/>
          <w:szCs w:val="20"/>
          <w:shd w:val="clear" w:color="auto" w:fill="FFFF99"/>
          <w:rtl/>
        </w:rPr>
      </w:pPr>
      <w:hyperlink r:id="rId9" w:history="1">
        <w:r w:rsidRPr="00F41ACD">
          <w:rPr>
            <w:rStyle w:val="Hyperlink"/>
            <w:rFonts w:cs="FrankRuehl" w:hint="cs"/>
            <w:vanish/>
            <w:szCs w:val="20"/>
            <w:shd w:val="clear" w:color="auto" w:fill="FFFF99"/>
            <w:rtl/>
          </w:rPr>
          <w:t>ק"ת תשכ"ז מס' 2027</w:t>
        </w:r>
      </w:hyperlink>
      <w:r w:rsidRPr="00F41ACD">
        <w:rPr>
          <w:rFonts w:cs="FrankRuehl" w:hint="cs"/>
          <w:vanish/>
          <w:szCs w:val="20"/>
          <w:shd w:val="clear" w:color="auto" w:fill="FFFF99"/>
          <w:rtl/>
        </w:rPr>
        <w:t xml:space="preserve"> מיום 13.4.1967 עמ' 2052</w:t>
      </w:r>
    </w:p>
    <w:p w14:paraId="48178938" w14:textId="77777777" w:rsidR="000C49C3" w:rsidRPr="00F41ACD" w:rsidRDefault="000C49C3" w:rsidP="00F41ACD">
      <w:pPr>
        <w:pStyle w:val="P00"/>
        <w:ind w:left="0" w:right="1134"/>
        <w:rPr>
          <w:rStyle w:val="default"/>
          <w:rFonts w:cs="FrankRuehl" w:hint="cs"/>
          <w:vanish/>
          <w:sz w:val="22"/>
          <w:szCs w:val="22"/>
          <w:shd w:val="clear" w:color="auto" w:fill="FFFF99"/>
          <w:rtl/>
        </w:rPr>
      </w:pPr>
      <w:r w:rsidRPr="00F41ACD">
        <w:rPr>
          <w:rFonts w:cs="FrankRuehl"/>
          <w:vanish/>
          <w:sz w:val="22"/>
          <w:szCs w:val="22"/>
          <w:shd w:val="clear" w:color="auto" w:fill="FFFF99"/>
          <w:rtl/>
        </w:rPr>
        <w:tab/>
      </w:r>
      <w:r w:rsidRPr="00F41ACD">
        <w:rPr>
          <w:rStyle w:val="default"/>
          <w:rFonts w:cs="FrankRuehl"/>
          <w:vanish/>
          <w:sz w:val="22"/>
          <w:szCs w:val="22"/>
          <w:shd w:val="clear" w:color="auto" w:fill="FFFF99"/>
          <w:rtl/>
        </w:rPr>
        <w:t xml:space="preserve">"שכר סופרים" </w:t>
      </w:r>
      <w:r w:rsidR="00F41ACD" w:rsidRPr="00F41ACD">
        <w:rPr>
          <w:rStyle w:val="default"/>
          <w:rFonts w:cs="FrankRuehl" w:hint="cs"/>
          <w:vanish/>
          <w:sz w:val="22"/>
          <w:szCs w:val="22"/>
          <w:shd w:val="clear" w:color="auto" w:fill="FFFF99"/>
          <w:rtl/>
        </w:rPr>
        <w:t>-</w:t>
      </w:r>
      <w:r w:rsidRPr="00F41ACD">
        <w:rPr>
          <w:rStyle w:val="default"/>
          <w:rFonts w:cs="FrankRuehl"/>
          <w:vanish/>
          <w:sz w:val="22"/>
          <w:szCs w:val="22"/>
          <w:shd w:val="clear" w:color="auto" w:fill="FFFF99"/>
          <w:rtl/>
        </w:rPr>
        <w:t xml:space="preserve"> סכומים המשתלמים למקבל על ידי מוציא לאור,</w:t>
      </w:r>
      <w:r w:rsidRPr="00F41ACD">
        <w:rPr>
          <w:rStyle w:val="default"/>
          <w:rFonts w:cs="FrankRuehl" w:hint="cs"/>
          <w:vanish/>
          <w:sz w:val="22"/>
          <w:szCs w:val="22"/>
          <w:shd w:val="clear" w:color="auto" w:fill="FFFF99"/>
          <w:rtl/>
        </w:rPr>
        <w:t xml:space="preserve"> בין בתשלומים חד פעמיים ובין בתשלומים תקופתיים,</w:t>
      </w:r>
      <w:r w:rsidRPr="00F41ACD">
        <w:rPr>
          <w:rStyle w:val="default"/>
          <w:rFonts w:cs="FrankRuehl"/>
          <w:vanish/>
          <w:sz w:val="22"/>
          <w:szCs w:val="22"/>
          <w:shd w:val="clear" w:color="auto" w:fill="FFFF99"/>
          <w:rtl/>
        </w:rPr>
        <w:t xml:space="preserve"> בעד רכישת זכות או זכות שימוש או מתן רשיון לפי סעיף 5(2) לחוק, ביצירות ספרותיות, </w:t>
      </w:r>
      <w:r w:rsidRPr="00F41ACD">
        <w:rPr>
          <w:rStyle w:val="default"/>
          <w:rFonts w:cs="FrankRuehl"/>
          <w:vanish/>
          <w:sz w:val="22"/>
          <w:szCs w:val="22"/>
          <w:u w:val="single"/>
          <w:shd w:val="clear" w:color="auto" w:fill="FFFF99"/>
          <w:rtl/>
        </w:rPr>
        <w:t>אמנותיות</w:t>
      </w:r>
      <w:r w:rsidRPr="00F41ACD">
        <w:rPr>
          <w:rStyle w:val="default"/>
          <w:rFonts w:cs="FrankRuehl"/>
          <w:vanish/>
          <w:sz w:val="22"/>
          <w:szCs w:val="22"/>
          <w:shd w:val="clear" w:color="auto" w:fill="FFFF99"/>
          <w:rtl/>
        </w:rPr>
        <w:t xml:space="preserve">, דרמטיות ומוסיקליות, לרבות רכישת זכות או זכות שימוש המוקנות לפי כל דין, אך למעט תשלומים שעליהם חלה חובת ניכוי לפי </w:t>
      </w:r>
      <w:r w:rsidR="00394316" w:rsidRPr="00F41ACD">
        <w:rPr>
          <w:rStyle w:val="default"/>
          <w:rFonts w:cs="FrankRuehl" w:hint="cs"/>
          <w:vanish/>
          <w:sz w:val="22"/>
          <w:szCs w:val="22"/>
          <w:shd w:val="clear" w:color="auto" w:fill="FFFF99"/>
          <w:rtl/>
        </w:rPr>
        <w:t>תקנות מס הכנסה (ניכוי ממשכורת), תשי"ז-1957</w:t>
      </w:r>
      <w:r w:rsidRPr="00F41ACD">
        <w:rPr>
          <w:rStyle w:val="default"/>
          <w:rFonts w:cs="FrankRuehl"/>
          <w:vanish/>
          <w:sz w:val="22"/>
          <w:szCs w:val="22"/>
          <w:shd w:val="clear" w:color="auto" w:fill="FFFF99"/>
          <w:rtl/>
        </w:rPr>
        <w:t>.</w:t>
      </w:r>
    </w:p>
    <w:p w14:paraId="49F80355" w14:textId="77777777" w:rsidR="00394316" w:rsidRPr="00F41ACD" w:rsidRDefault="00394316" w:rsidP="00394316">
      <w:pPr>
        <w:pStyle w:val="P00"/>
        <w:spacing w:before="0"/>
        <w:ind w:left="0" w:right="1134"/>
        <w:rPr>
          <w:rFonts w:cs="FrankRuehl" w:hint="cs"/>
          <w:vanish/>
          <w:color w:val="FF0000"/>
          <w:szCs w:val="20"/>
          <w:shd w:val="clear" w:color="auto" w:fill="FFFF99"/>
          <w:rtl/>
        </w:rPr>
      </w:pPr>
    </w:p>
    <w:p w14:paraId="4AA4B37D" w14:textId="77777777" w:rsidR="00394316" w:rsidRPr="00F41ACD" w:rsidRDefault="00394316" w:rsidP="00394316">
      <w:pPr>
        <w:pStyle w:val="P00"/>
        <w:spacing w:before="0"/>
        <w:ind w:left="0" w:right="1134"/>
        <w:rPr>
          <w:rFonts w:cs="FrankRuehl" w:hint="cs"/>
          <w:b/>
          <w:bCs/>
          <w:vanish/>
          <w:szCs w:val="20"/>
          <w:shd w:val="clear" w:color="auto" w:fill="FFFF99"/>
          <w:rtl/>
        </w:rPr>
      </w:pPr>
      <w:r w:rsidRPr="00F41ACD">
        <w:rPr>
          <w:rFonts w:cs="FrankRuehl" w:hint="cs"/>
          <w:vanish/>
          <w:color w:val="FF0000"/>
          <w:szCs w:val="20"/>
          <w:shd w:val="clear" w:color="auto" w:fill="FFFF99"/>
          <w:rtl/>
        </w:rPr>
        <w:t>מיום 9.8.1977</w:t>
      </w:r>
    </w:p>
    <w:p w14:paraId="2B86938F" w14:textId="77777777" w:rsidR="00394316" w:rsidRPr="00F41ACD" w:rsidRDefault="00394316" w:rsidP="00394316">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צו תשל"ז-1977</w:t>
      </w:r>
    </w:p>
    <w:p w14:paraId="64D7A3EC" w14:textId="77777777" w:rsidR="00394316" w:rsidRPr="00F41ACD" w:rsidRDefault="00394316" w:rsidP="00394316">
      <w:pPr>
        <w:pStyle w:val="P00"/>
        <w:spacing w:before="0"/>
        <w:ind w:left="0" w:right="1134"/>
        <w:rPr>
          <w:rFonts w:cs="FrankRuehl" w:hint="cs"/>
          <w:vanish/>
          <w:szCs w:val="20"/>
          <w:shd w:val="clear" w:color="auto" w:fill="FFFF99"/>
          <w:rtl/>
        </w:rPr>
      </w:pPr>
      <w:hyperlink r:id="rId10" w:history="1">
        <w:r w:rsidRPr="00F41ACD">
          <w:rPr>
            <w:rStyle w:val="Hyperlink"/>
            <w:rFonts w:cs="FrankRuehl" w:hint="cs"/>
            <w:vanish/>
            <w:szCs w:val="20"/>
            <w:shd w:val="clear" w:color="auto" w:fill="FFFF99"/>
            <w:rtl/>
          </w:rPr>
          <w:t>ק"ת תשל"ז מס' 3747</w:t>
        </w:r>
      </w:hyperlink>
      <w:r w:rsidRPr="00F41ACD">
        <w:rPr>
          <w:rFonts w:cs="FrankRuehl" w:hint="cs"/>
          <w:vanish/>
          <w:szCs w:val="20"/>
          <w:shd w:val="clear" w:color="auto" w:fill="FFFF99"/>
          <w:rtl/>
        </w:rPr>
        <w:t xml:space="preserve"> מיום 9.8.1977 עמ' 2377</w:t>
      </w:r>
    </w:p>
    <w:p w14:paraId="3FB87FCF" w14:textId="77777777" w:rsidR="00394316" w:rsidRPr="00F41ACD" w:rsidRDefault="00394316" w:rsidP="00394316">
      <w:pPr>
        <w:pStyle w:val="P00"/>
        <w:spacing w:before="0"/>
        <w:ind w:left="0" w:right="1134"/>
        <w:rPr>
          <w:rFonts w:cs="FrankRuehl" w:hint="cs"/>
          <w:b/>
          <w:bCs/>
          <w:vanish/>
          <w:szCs w:val="20"/>
          <w:shd w:val="clear" w:color="auto" w:fill="FFFF99"/>
          <w:rtl/>
        </w:rPr>
      </w:pPr>
      <w:r w:rsidRPr="00F41ACD">
        <w:rPr>
          <w:rFonts w:cs="FrankRuehl" w:hint="cs"/>
          <w:b/>
          <w:bCs/>
          <w:vanish/>
          <w:szCs w:val="20"/>
          <w:shd w:val="clear" w:color="auto" w:fill="FFFF99"/>
          <w:rtl/>
        </w:rPr>
        <w:t>החלפת הגדרת "שכר סופרים"</w:t>
      </w:r>
    </w:p>
    <w:p w14:paraId="240BF155" w14:textId="77777777" w:rsidR="00394316" w:rsidRPr="00F41ACD" w:rsidRDefault="00394316" w:rsidP="00394316">
      <w:pPr>
        <w:pStyle w:val="P00"/>
        <w:ind w:left="0" w:right="1134"/>
        <w:rPr>
          <w:rFonts w:cs="FrankRuehl" w:hint="cs"/>
          <w:vanish/>
          <w:szCs w:val="20"/>
          <w:shd w:val="clear" w:color="auto" w:fill="FFFF99"/>
          <w:rtl/>
        </w:rPr>
      </w:pPr>
      <w:r w:rsidRPr="00F41ACD">
        <w:rPr>
          <w:rFonts w:cs="FrankRuehl" w:hint="cs"/>
          <w:vanish/>
          <w:szCs w:val="20"/>
          <w:shd w:val="clear" w:color="auto" w:fill="FFFF99"/>
          <w:rtl/>
        </w:rPr>
        <w:t>הנוסח הקודם:</w:t>
      </w:r>
    </w:p>
    <w:p w14:paraId="79360824" w14:textId="77777777" w:rsidR="00394316" w:rsidRPr="00394316" w:rsidRDefault="00394316" w:rsidP="00F41ACD">
      <w:pPr>
        <w:pStyle w:val="P00"/>
        <w:spacing w:before="0"/>
        <w:ind w:left="0" w:right="1134"/>
        <w:rPr>
          <w:rStyle w:val="default"/>
          <w:rFonts w:cs="FrankRuehl" w:hint="cs"/>
          <w:strike/>
          <w:sz w:val="2"/>
          <w:szCs w:val="2"/>
          <w:rtl/>
        </w:rPr>
      </w:pPr>
      <w:r w:rsidRPr="00F41ACD">
        <w:rPr>
          <w:rFonts w:cs="FrankRuehl"/>
          <w:vanish/>
          <w:sz w:val="22"/>
          <w:szCs w:val="22"/>
          <w:shd w:val="clear" w:color="auto" w:fill="FFFF99"/>
          <w:rtl/>
        </w:rPr>
        <w:tab/>
      </w:r>
      <w:r w:rsidRPr="00F41ACD">
        <w:rPr>
          <w:rStyle w:val="default"/>
          <w:rFonts w:cs="FrankRuehl"/>
          <w:strike/>
          <w:vanish/>
          <w:sz w:val="22"/>
          <w:szCs w:val="22"/>
          <w:shd w:val="clear" w:color="auto" w:fill="FFFF99"/>
          <w:rtl/>
        </w:rPr>
        <w:t xml:space="preserve">"שכר סופרים" </w:t>
      </w:r>
      <w:r w:rsidR="00F41ACD" w:rsidRPr="00F41ACD">
        <w:rPr>
          <w:rStyle w:val="default"/>
          <w:rFonts w:cs="FrankRuehl"/>
          <w:strike/>
          <w:vanish/>
          <w:sz w:val="22"/>
          <w:szCs w:val="22"/>
          <w:shd w:val="clear" w:color="auto" w:fill="FFFF99"/>
          <w:rtl/>
        </w:rPr>
        <w:t>–</w:t>
      </w:r>
      <w:r w:rsidRPr="00F41ACD">
        <w:rPr>
          <w:rStyle w:val="default"/>
          <w:rFonts w:cs="FrankRuehl"/>
          <w:strike/>
          <w:vanish/>
          <w:sz w:val="22"/>
          <w:szCs w:val="22"/>
          <w:shd w:val="clear" w:color="auto" w:fill="FFFF99"/>
          <w:rtl/>
        </w:rPr>
        <w:t xml:space="preserve"> סכומים המשתלמים למקבל על ידי מוציא לאור,</w:t>
      </w:r>
      <w:r w:rsidRPr="00F41ACD">
        <w:rPr>
          <w:rStyle w:val="default"/>
          <w:rFonts w:cs="FrankRuehl" w:hint="cs"/>
          <w:strike/>
          <w:vanish/>
          <w:sz w:val="22"/>
          <w:szCs w:val="22"/>
          <w:shd w:val="clear" w:color="auto" w:fill="FFFF99"/>
          <w:rtl/>
        </w:rPr>
        <w:t xml:space="preserve"> בין בתשלומים חד פעמיים ובין בתשלומים תקופתיים,</w:t>
      </w:r>
      <w:r w:rsidRPr="00F41ACD">
        <w:rPr>
          <w:rStyle w:val="default"/>
          <w:rFonts w:cs="FrankRuehl"/>
          <w:strike/>
          <w:vanish/>
          <w:sz w:val="22"/>
          <w:szCs w:val="22"/>
          <w:shd w:val="clear" w:color="auto" w:fill="FFFF99"/>
          <w:rtl/>
        </w:rPr>
        <w:t xml:space="preserve"> בעד רכישת זכות או זכות שימוש או מתן רשיון לפי סעיף 5(2) לחוק, ביצירות ספרותיות, אמנותיות, דרמטיות ומוסיקליות, לרבות רכישת זכות או זכות שימוש המוקנות לפי כל דין, אך למעט תשלומים שעליהם חלה חובת ניכוי לפי </w:t>
      </w:r>
      <w:r w:rsidRPr="00F41ACD">
        <w:rPr>
          <w:rStyle w:val="default"/>
          <w:rFonts w:cs="FrankRuehl" w:hint="cs"/>
          <w:strike/>
          <w:vanish/>
          <w:sz w:val="22"/>
          <w:szCs w:val="22"/>
          <w:shd w:val="clear" w:color="auto" w:fill="FFFF99"/>
          <w:rtl/>
        </w:rPr>
        <w:t>תקנות מס הכנסה (ניכוי ממשכורת), תשי"ז-1957</w:t>
      </w:r>
      <w:r w:rsidRPr="00F41ACD">
        <w:rPr>
          <w:rStyle w:val="default"/>
          <w:rFonts w:cs="FrankRuehl"/>
          <w:strike/>
          <w:vanish/>
          <w:sz w:val="22"/>
          <w:szCs w:val="22"/>
          <w:shd w:val="clear" w:color="auto" w:fill="FFFF99"/>
          <w:rtl/>
        </w:rPr>
        <w:t>.</w:t>
      </w:r>
      <w:bookmarkEnd w:id="3"/>
    </w:p>
    <w:p w14:paraId="28E34B1C" w14:textId="77777777" w:rsidR="00630B93" w:rsidRPr="00AD2F58" w:rsidRDefault="00630B93">
      <w:pPr>
        <w:pStyle w:val="P00"/>
        <w:spacing w:before="72"/>
        <w:ind w:left="0" w:right="1134"/>
        <w:rPr>
          <w:rStyle w:val="default"/>
          <w:rFonts w:cs="FrankRuehl"/>
          <w:rtl/>
        </w:rPr>
      </w:pPr>
      <w:bookmarkStart w:id="4" w:name="Seif2"/>
      <w:bookmarkEnd w:id="4"/>
      <w:r w:rsidRPr="00AD2F58">
        <w:rPr>
          <w:rFonts w:cs="FrankRuehl"/>
          <w:lang w:val="he-IL"/>
        </w:rPr>
        <w:pict w14:anchorId="4FEB57A1">
          <v:rect id="_x0000_s1029" style="position:absolute;left:0;text-align:left;margin-left:464.5pt;margin-top:8.05pt;width:75.05pt;height:22.35pt;z-index:251658752" o:allowincell="f" filled="f" stroked="f" strokecolor="lime" strokeweight=".25pt">
            <v:textbox inset="0,0,0,0">
              <w:txbxContent>
                <w:p w14:paraId="3E6C5DDE" w14:textId="77777777" w:rsidR="00630B93" w:rsidRDefault="00630B93" w:rsidP="00F41ACD">
                  <w:pPr>
                    <w:spacing w:line="160" w:lineRule="exact"/>
                    <w:rPr>
                      <w:rFonts w:cs="Miriam"/>
                      <w:noProof/>
                      <w:sz w:val="18"/>
                      <w:szCs w:val="18"/>
                      <w:rtl/>
                    </w:rPr>
                  </w:pPr>
                  <w:r>
                    <w:rPr>
                      <w:rFonts w:cs="Miriam"/>
                      <w:sz w:val="18"/>
                      <w:szCs w:val="18"/>
                      <w:rtl/>
                    </w:rPr>
                    <w:t>קב</w:t>
                  </w:r>
                  <w:r>
                    <w:rPr>
                      <w:rFonts w:cs="Miriam" w:hint="cs"/>
                      <w:sz w:val="18"/>
                      <w:szCs w:val="18"/>
                      <w:rtl/>
                    </w:rPr>
                    <w:t>יעת שכר</w:t>
                  </w:r>
                  <w:r w:rsidR="00F41ACD">
                    <w:rPr>
                      <w:rFonts w:cs="Miriam" w:hint="cs"/>
                      <w:sz w:val="18"/>
                      <w:szCs w:val="18"/>
                      <w:rtl/>
                    </w:rPr>
                    <w:t xml:space="preserve"> </w:t>
                  </w:r>
                  <w:r>
                    <w:rPr>
                      <w:rFonts w:cs="Miriam"/>
                      <w:sz w:val="18"/>
                      <w:szCs w:val="18"/>
                      <w:rtl/>
                    </w:rPr>
                    <w:t>סו</w:t>
                  </w:r>
                  <w:r>
                    <w:rPr>
                      <w:rFonts w:cs="Miriam" w:hint="cs"/>
                      <w:sz w:val="18"/>
                      <w:szCs w:val="18"/>
                      <w:rtl/>
                    </w:rPr>
                    <w:t>פרים כהכנסה</w:t>
                  </w:r>
                </w:p>
              </w:txbxContent>
            </v:textbox>
            <w10:anchorlock/>
          </v:rect>
        </w:pict>
      </w:r>
      <w:r w:rsidRPr="00AD2F58">
        <w:rPr>
          <w:rStyle w:val="big-number"/>
          <w:rFonts w:cs="FrankRuehl"/>
          <w:rtl/>
        </w:rPr>
        <w:t>2.</w:t>
      </w:r>
      <w:r w:rsidRPr="00AD2F58">
        <w:rPr>
          <w:rStyle w:val="big-number"/>
          <w:rFonts w:cs="FrankRuehl"/>
          <w:rtl/>
        </w:rPr>
        <w:tab/>
      </w:r>
      <w:r w:rsidRPr="00AD2F58">
        <w:rPr>
          <w:rStyle w:val="default"/>
          <w:rFonts w:cs="FrankRuehl"/>
          <w:rtl/>
        </w:rPr>
        <w:t>שכר סופרים יהיה הכנסה לענין סעיף 164 לפקודה.</w:t>
      </w:r>
    </w:p>
    <w:p w14:paraId="32C538BB" w14:textId="77777777" w:rsidR="00630B93" w:rsidRPr="00AD2F58" w:rsidRDefault="00630B93" w:rsidP="00F41ACD">
      <w:pPr>
        <w:pStyle w:val="P00"/>
        <w:spacing w:before="72"/>
        <w:ind w:left="0" w:right="1134"/>
        <w:rPr>
          <w:rStyle w:val="default"/>
          <w:rFonts w:cs="FrankRuehl"/>
          <w:rtl/>
        </w:rPr>
      </w:pPr>
      <w:bookmarkStart w:id="5" w:name="Seif3"/>
      <w:bookmarkEnd w:id="5"/>
      <w:r w:rsidRPr="00AD2F58">
        <w:rPr>
          <w:rFonts w:cs="FrankRuehl"/>
          <w:lang w:val="he-IL"/>
        </w:rPr>
        <w:pict w14:anchorId="128D969B">
          <v:rect id="_x0000_s1030" style="position:absolute;left:0;text-align:left;margin-left:464.5pt;margin-top:8.05pt;width:75.05pt;height:11.75pt;z-index:251659776" o:allowincell="f" filled="f" stroked="f" strokecolor="lime" strokeweight=".25pt">
            <v:textbox inset="0,0,0,0">
              <w:txbxContent>
                <w:p w14:paraId="38942948" w14:textId="77777777" w:rsidR="00630B93" w:rsidRDefault="00630B93">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D2F58">
        <w:rPr>
          <w:rStyle w:val="big-number"/>
          <w:rFonts w:cs="FrankRuehl"/>
          <w:rtl/>
        </w:rPr>
        <w:t>3.</w:t>
      </w:r>
      <w:r w:rsidRPr="00AD2F58">
        <w:rPr>
          <w:rStyle w:val="big-number"/>
          <w:rFonts w:cs="FrankRuehl"/>
          <w:rtl/>
        </w:rPr>
        <w:tab/>
      </w:r>
      <w:r w:rsidRPr="00AD2F58">
        <w:rPr>
          <w:rStyle w:val="default"/>
          <w:rFonts w:cs="FrankRuehl"/>
          <w:rtl/>
        </w:rPr>
        <w:t>לצו זה ייקרא "צו מס הכנסה (קביעת שכר סופרים כהכנסה), תשכ"ד</w:t>
      </w:r>
      <w:r w:rsidR="00F41ACD">
        <w:rPr>
          <w:rStyle w:val="default"/>
          <w:rFonts w:cs="FrankRuehl" w:hint="cs"/>
          <w:rtl/>
        </w:rPr>
        <w:t>-</w:t>
      </w:r>
      <w:r w:rsidRPr="00AD2F58">
        <w:rPr>
          <w:rStyle w:val="default"/>
          <w:rFonts w:cs="FrankRuehl"/>
          <w:rtl/>
        </w:rPr>
        <w:t>1963".</w:t>
      </w:r>
    </w:p>
    <w:p w14:paraId="531E2351" w14:textId="77777777" w:rsidR="00630B93" w:rsidRPr="00F41ACD" w:rsidRDefault="00630B93">
      <w:pPr>
        <w:pStyle w:val="P00"/>
        <w:spacing w:before="72"/>
        <w:ind w:left="0" w:right="1134"/>
        <w:rPr>
          <w:rStyle w:val="default"/>
          <w:rFonts w:cs="FrankRuehl" w:hint="cs"/>
          <w:rtl/>
        </w:rPr>
      </w:pPr>
    </w:p>
    <w:p w14:paraId="463DBBE8" w14:textId="77777777" w:rsidR="00F41ACD" w:rsidRPr="00F41ACD" w:rsidRDefault="00F41ACD">
      <w:pPr>
        <w:pStyle w:val="P00"/>
        <w:spacing w:before="72"/>
        <w:ind w:left="0" w:right="1134"/>
        <w:rPr>
          <w:rStyle w:val="default"/>
          <w:rFonts w:cs="FrankRuehl" w:hint="cs"/>
          <w:rtl/>
        </w:rPr>
      </w:pPr>
    </w:p>
    <w:p w14:paraId="495E992F" w14:textId="77777777" w:rsidR="00630B93" w:rsidRDefault="00630B93">
      <w:pPr>
        <w:pStyle w:val="sig-0"/>
        <w:ind w:left="0" w:right="1134"/>
        <w:rPr>
          <w:rFonts w:cs="FrankRuehl"/>
          <w:sz w:val="26"/>
          <w:rtl/>
        </w:rPr>
      </w:pPr>
      <w:r>
        <w:rPr>
          <w:rFonts w:cs="FrankRuehl"/>
          <w:sz w:val="26"/>
          <w:rtl/>
        </w:rPr>
        <w:t xml:space="preserve">ב' </w:t>
      </w:r>
      <w:r>
        <w:rPr>
          <w:rFonts w:cs="FrankRuehl" w:hint="cs"/>
          <w:sz w:val="26"/>
          <w:rtl/>
        </w:rPr>
        <w:t>בטבת תשכ"ד (18 בדצמבר 1963)</w:t>
      </w:r>
      <w:r>
        <w:rPr>
          <w:rFonts w:cs="FrankRuehl"/>
          <w:sz w:val="26"/>
          <w:rtl/>
        </w:rPr>
        <w:tab/>
        <w:t>פ</w:t>
      </w:r>
      <w:r>
        <w:rPr>
          <w:rFonts w:cs="FrankRuehl" w:hint="cs"/>
          <w:sz w:val="26"/>
          <w:rtl/>
        </w:rPr>
        <w:t>נחס ספיר</w:t>
      </w:r>
    </w:p>
    <w:p w14:paraId="4D277B1D" w14:textId="77777777" w:rsidR="00630B93" w:rsidRDefault="00630B93">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7EAAD59B" w14:textId="77777777" w:rsidR="00F41ACD" w:rsidRPr="00F41ACD" w:rsidRDefault="00F41ACD" w:rsidP="00F41ACD">
      <w:pPr>
        <w:pStyle w:val="P00"/>
        <w:spacing w:before="72"/>
        <w:ind w:left="0" w:right="1134"/>
        <w:rPr>
          <w:rStyle w:val="default"/>
          <w:rFonts w:cs="FrankRuehl" w:hint="cs"/>
          <w:rtl/>
        </w:rPr>
      </w:pPr>
    </w:p>
    <w:p w14:paraId="7AD1A5D9" w14:textId="77777777" w:rsidR="00F41ACD" w:rsidRPr="00F41ACD" w:rsidRDefault="00F41ACD" w:rsidP="00F41ACD">
      <w:pPr>
        <w:pStyle w:val="P00"/>
        <w:spacing w:before="72"/>
        <w:ind w:left="0" w:right="1134"/>
        <w:rPr>
          <w:rStyle w:val="default"/>
          <w:rFonts w:cs="FrankRuehl"/>
          <w:rtl/>
        </w:rPr>
      </w:pPr>
    </w:p>
    <w:p w14:paraId="57D4707D" w14:textId="77777777" w:rsidR="00630B93" w:rsidRPr="00F41ACD" w:rsidRDefault="00630B93" w:rsidP="00F41ACD">
      <w:pPr>
        <w:pStyle w:val="P00"/>
        <w:spacing w:before="72"/>
        <w:ind w:left="0" w:right="1134"/>
        <w:rPr>
          <w:rStyle w:val="default"/>
          <w:rFonts w:cs="FrankRuehl"/>
          <w:rtl/>
        </w:rPr>
      </w:pPr>
      <w:bookmarkStart w:id="6" w:name="LawPartEnd"/>
    </w:p>
    <w:bookmarkEnd w:id="6"/>
    <w:p w14:paraId="0BEC5297" w14:textId="77777777" w:rsidR="00630B93" w:rsidRPr="00F41ACD" w:rsidRDefault="00630B93" w:rsidP="00F41ACD">
      <w:pPr>
        <w:pStyle w:val="P00"/>
        <w:spacing w:before="72"/>
        <w:ind w:left="0" w:right="1134"/>
        <w:rPr>
          <w:rStyle w:val="default"/>
          <w:rFonts w:cs="FrankRuehl"/>
          <w:rtl/>
        </w:rPr>
      </w:pPr>
    </w:p>
    <w:sectPr w:rsidR="00630B93" w:rsidRPr="00F41AC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552F" w14:textId="77777777" w:rsidR="00360250" w:rsidRDefault="00360250">
      <w:r>
        <w:separator/>
      </w:r>
    </w:p>
  </w:endnote>
  <w:endnote w:type="continuationSeparator" w:id="0">
    <w:p w14:paraId="2AACD4FE" w14:textId="77777777" w:rsidR="00360250" w:rsidRDefault="0036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82F3" w14:textId="77777777" w:rsidR="00630B93" w:rsidRDefault="00630B9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F008A54" w14:textId="77777777" w:rsidR="00630B93" w:rsidRDefault="00630B9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C7A1A3" w14:textId="77777777" w:rsidR="00630B93" w:rsidRDefault="00630B9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1268">
      <w:rPr>
        <w:rFonts w:cs="TopType Jerushalmi"/>
        <w:noProof/>
        <w:color w:val="000000"/>
        <w:sz w:val="14"/>
        <w:szCs w:val="14"/>
      </w:rPr>
      <w:t>Z:\000000000000-law\yael\revadim\08-10-16\255_361.doc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0705" w14:textId="77777777" w:rsidR="00630B93" w:rsidRDefault="00630B9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397ACA">
      <w:rPr>
        <w:rFonts w:hAnsi="FrankRuehl" w:cs="FrankRuehl"/>
        <w:noProof/>
        <w:rtl/>
      </w:rPr>
      <w:t>2</w:t>
    </w:r>
    <w:r>
      <w:rPr>
        <w:rFonts w:hAnsi="FrankRuehl" w:cs="FrankRuehl"/>
        <w:rtl/>
      </w:rPr>
      <w:fldChar w:fldCharType="end"/>
    </w:r>
  </w:p>
  <w:p w14:paraId="343B18BE" w14:textId="77777777" w:rsidR="00630B93" w:rsidRDefault="00630B9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310744" w14:textId="77777777" w:rsidR="00630B93" w:rsidRDefault="00630B9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1268">
      <w:rPr>
        <w:rFonts w:cs="TopType Jerushalmi"/>
        <w:noProof/>
        <w:color w:val="000000"/>
        <w:sz w:val="14"/>
        <w:szCs w:val="14"/>
      </w:rPr>
      <w:t>Z:\000000000000-law\yael\revadim\08-10-16\255_361.doc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66FD" w14:textId="77777777" w:rsidR="00360250" w:rsidRDefault="00360250" w:rsidP="00F41ACD">
      <w:pPr>
        <w:spacing w:before="60"/>
        <w:ind w:right="1134"/>
      </w:pPr>
      <w:r>
        <w:separator/>
      </w:r>
    </w:p>
  </w:footnote>
  <w:footnote w:type="continuationSeparator" w:id="0">
    <w:p w14:paraId="0BE819B1" w14:textId="77777777" w:rsidR="00360250" w:rsidRDefault="00360250">
      <w:r>
        <w:continuationSeparator/>
      </w:r>
    </w:p>
  </w:footnote>
  <w:footnote w:id="1">
    <w:p w14:paraId="1B771030" w14:textId="77777777" w:rsidR="00F41ACD" w:rsidRDefault="00F41ACD" w:rsidP="00F41A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41ACD">
        <w:rPr>
          <w:rFonts w:cs="FrankRuehl"/>
          <w:rtl/>
        </w:rPr>
        <w:t xml:space="preserve">* </w:t>
      </w:r>
      <w:r>
        <w:rPr>
          <w:rFonts w:cs="FrankRuehl"/>
          <w:rtl/>
        </w:rPr>
        <w:t>פו</w:t>
      </w:r>
      <w:r>
        <w:rPr>
          <w:rFonts w:cs="FrankRuehl" w:hint="cs"/>
          <w:rtl/>
        </w:rPr>
        <w:t xml:space="preserve">רסם </w:t>
      </w:r>
      <w:hyperlink r:id="rId1" w:history="1">
        <w:r w:rsidRPr="00AD2F58">
          <w:rPr>
            <w:rStyle w:val="Hyperlink"/>
            <w:rFonts w:cs="FrankRuehl" w:hint="cs"/>
            <w:rtl/>
          </w:rPr>
          <w:t>ק"ת תשכ"ד מס</w:t>
        </w:r>
        <w:r w:rsidRPr="00AD2F58">
          <w:rPr>
            <w:rStyle w:val="Hyperlink"/>
            <w:rFonts w:cs="FrankRuehl" w:hint="cs"/>
            <w:rtl/>
          </w:rPr>
          <w:t>' 1526</w:t>
        </w:r>
      </w:hyperlink>
      <w:r>
        <w:rPr>
          <w:rFonts w:cs="FrankRuehl" w:hint="cs"/>
          <w:rtl/>
        </w:rPr>
        <w:t xml:space="preserve"> מיום 27.12.1963 עמ' 493.</w:t>
      </w:r>
    </w:p>
    <w:p w14:paraId="41B4B669" w14:textId="77777777" w:rsidR="00F41ACD" w:rsidRDefault="00F41ACD" w:rsidP="00F41A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w:t>
      </w:r>
      <w:r>
        <w:rPr>
          <w:rFonts w:cs="FrankRuehl" w:hint="cs"/>
          <w:rtl/>
        </w:rPr>
        <w:t xml:space="preserve">ט </w:t>
      </w:r>
      <w:hyperlink r:id="rId2" w:history="1">
        <w:r w:rsidRPr="00AD2F58">
          <w:rPr>
            <w:rStyle w:val="Hyperlink"/>
            <w:rFonts w:cs="FrankRuehl" w:hint="cs"/>
            <w:rtl/>
          </w:rPr>
          <w:t>ק"ת תשכ"ד מס</w:t>
        </w:r>
        <w:r w:rsidRPr="00AD2F58">
          <w:rPr>
            <w:rStyle w:val="Hyperlink"/>
            <w:rFonts w:cs="FrankRuehl" w:hint="cs"/>
            <w:rtl/>
          </w:rPr>
          <w:t>' 1620</w:t>
        </w:r>
      </w:hyperlink>
      <w:r>
        <w:rPr>
          <w:rFonts w:cs="FrankRuehl" w:hint="cs"/>
          <w:rtl/>
        </w:rPr>
        <w:t xml:space="preserve"> מיום 27.8.1964 עמ' 1800.</w:t>
      </w:r>
    </w:p>
    <w:p w14:paraId="4CC6C418" w14:textId="77777777" w:rsidR="00F41ACD" w:rsidRDefault="00F41ACD" w:rsidP="00F41A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AD2F58">
          <w:rPr>
            <w:rStyle w:val="Hyperlink"/>
            <w:rFonts w:cs="FrankRuehl" w:hint="cs"/>
            <w:rtl/>
          </w:rPr>
          <w:t>ק"ת ת</w:t>
        </w:r>
        <w:r w:rsidRPr="00AD2F58">
          <w:rPr>
            <w:rStyle w:val="Hyperlink"/>
            <w:rFonts w:cs="FrankRuehl" w:hint="cs"/>
            <w:rtl/>
          </w:rPr>
          <w:t>שכ"ז מס' 2027</w:t>
        </w:r>
      </w:hyperlink>
      <w:r>
        <w:rPr>
          <w:rFonts w:cs="FrankRuehl" w:hint="cs"/>
          <w:rtl/>
        </w:rPr>
        <w:t xml:space="preserve"> </w:t>
      </w:r>
      <w:r>
        <w:rPr>
          <w:rFonts w:cs="FrankRuehl"/>
          <w:rtl/>
        </w:rPr>
        <w:t>מי</w:t>
      </w:r>
      <w:r>
        <w:rPr>
          <w:rFonts w:cs="FrankRuehl" w:hint="cs"/>
          <w:rtl/>
        </w:rPr>
        <w:t xml:space="preserve">ום 13.4.1967 עמ' 2052 </w:t>
      </w:r>
      <w:r>
        <w:rPr>
          <w:rFonts w:cs="FrankRuehl"/>
          <w:rtl/>
        </w:rPr>
        <w:t>–</w:t>
      </w:r>
      <w:r>
        <w:rPr>
          <w:rFonts w:cs="FrankRuehl" w:hint="cs"/>
          <w:rtl/>
        </w:rPr>
        <w:t xml:space="preserve"> צו תשכ"ז-1967.</w:t>
      </w:r>
    </w:p>
    <w:p w14:paraId="005DA06B" w14:textId="77777777" w:rsidR="00F41ACD" w:rsidRPr="00F41ACD" w:rsidRDefault="00F41ACD" w:rsidP="00F41A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AD2F58">
          <w:rPr>
            <w:rStyle w:val="Hyperlink"/>
            <w:rFonts w:cs="FrankRuehl"/>
            <w:rtl/>
          </w:rPr>
          <w:t>ק"ת</w:t>
        </w:r>
        <w:r w:rsidRPr="00AD2F58">
          <w:rPr>
            <w:rStyle w:val="Hyperlink"/>
            <w:rFonts w:cs="FrankRuehl" w:hint="cs"/>
            <w:rtl/>
          </w:rPr>
          <w:t xml:space="preserve"> תשל"ז מס'</w:t>
        </w:r>
        <w:r w:rsidRPr="00AD2F58">
          <w:rPr>
            <w:rStyle w:val="Hyperlink"/>
            <w:rFonts w:cs="FrankRuehl"/>
            <w:rtl/>
          </w:rPr>
          <w:t xml:space="preserve"> 374</w:t>
        </w:r>
        <w:r w:rsidRPr="00AD2F58">
          <w:rPr>
            <w:rStyle w:val="Hyperlink"/>
            <w:rFonts w:cs="FrankRuehl"/>
            <w:rtl/>
          </w:rPr>
          <w:t>7</w:t>
        </w:r>
      </w:hyperlink>
      <w:r>
        <w:rPr>
          <w:rFonts w:cs="FrankRuehl" w:hint="cs"/>
          <w:rtl/>
        </w:rPr>
        <w:t xml:space="preserve"> מיום </w:t>
      </w:r>
      <w:r w:rsidRPr="00AD2F58">
        <w:rPr>
          <w:rFonts w:cs="FrankRuehl"/>
          <w:rtl/>
        </w:rPr>
        <w:t>9.8.1977 עמ' 2378</w:t>
      </w:r>
      <w:r>
        <w:rPr>
          <w:rFonts w:cs="FrankRuehl" w:hint="cs"/>
          <w:rtl/>
        </w:rPr>
        <w:t xml:space="preserve"> </w:t>
      </w:r>
      <w:r>
        <w:rPr>
          <w:rFonts w:cs="FrankRuehl"/>
          <w:rtl/>
        </w:rPr>
        <w:t>–</w:t>
      </w:r>
      <w:r>
        <w:rPr>
          <w:rFonts w:cs="FrankRuehl" w:hint="cs"/>
          <w:rtl/>
        </w:rPr>
        <w:t xml:space="preserve"> צו תשל"ז-1977.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B2C6" w14:textId="77777777" w:rsidR="00630B93" w:rsidRDefault="00630B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שכר סופרים כהכנסה), תשכ"ד–1963</w:t>
    </w:r>
  </w:p>
  <w:p w14:paraId="2DBD2F65" w14:textId="77777777" w:rsidR="00630B93" w:rsidRDefault="00630B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D00AE2" w14:textId="77777777" w:rsidR="00630B93" w:rsidRDefault="00630B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8170" w14:textId="77777777" w:rsidR="00630B93" w:rsidRDefault="00630B93" w:rsidP="00F41A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שכר סופרים כהכנסה), תשכ"ד</w:t>
    </w:r>
    <w:r w:rsidR="00F41ACD">
      <w:rPr>
        <w:rFonts w:hAnsi="FrankRuehl" w:cs="FrankRuehl" w:hint="cs"/>
        <w:color w:val="000000"/>
        <w:sz w:val="28"/>
        <w:szCs w:val="28"/>
        <w:rtl/>
      </w:rPr>
      <w:t>-</w:t>
    </w:r>
    <w:r>
      <w:rPr>
        <w:rFonts w:hAnsi="FrankRuehl" w:cs="FrankRuehl"/>
        <w:color w:val="000000"/>
        <w:sz w:val="28"/>
        <w:szCs w:val="28"/>
        <w:rtl/>
      </w:rPr>
      <w:t>1963</w:t>
    </w:r>
  </w:p>
  <w:p w14:paraId="47FC5CAF" w14:textId="77777777" w:rsidR="00630B93" w:rsidRDefault="00630B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7C8BDA" w14:textId="77777777" w:rsidR="00630B93" w:rsidRDefault="00630B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F58"/>
    <w:rsid w:val="000C49C3"/>
    <w:rsid w:val="00151105"/>
    <w:rsid w:val="002F2D04"/>
    <w:rsid w:val="00360250"/>
    <w:rsid w:val="00394316"/>
    <w:rsid w:val="00397ACA"/>
    <w:rsid w:val="004E474E"/>
    <w:rsid w:val="00626C5D"/>
    <w:rsid w:val="00630B93"/>
    <w:rsid w:val="00881268"/>
    <w:rsid w:val="0098199C"/>
    <w:rsid w:val="00AD2F58"/>
    <w:rsid w:val="00C117DD"/>
    <w:rsid w:val="00CE4359"/>
    <w:rsid w:val="00F41A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D95EE9"/>
  <w15:chartTrackingRefBased/>
  <w15:docId w15:val="{CE1BB91B-A1AD-492D-B821-AC7BF726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0C49C3"/>
    <w:rPr>
      <w:color w:val="800080"/>
      <w:u w:val="single"/>
    </w:rPr>
  </w:style>
  <w:style w:type="paragraph" w:styleId="a5">
    <w:name w:val="footnote text"/>
    <w:basedOn w:val="a"/>
    <w:semiHidden/>
    <w:rsid w:val="00F41ACD"/>
    <w:rPr>
      <w:sz w:val="20"/>
      <w:szCs w:val="20"/>
    </w:rPr>
  </w:style>
  <w:style w:type="character" w:styleId="a6">
    <w:name w:val="footnote reference"/>
    <w:basedOn w:val="a0"/>
    <w:semiHidden/>
    <w:rsid w:val="00F41A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027.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2027.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1620.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3747.pdf" TargetMode="External"/><Relationship Id="rId4" Type="http://schemas.openxmlformats.org/officeDocument/2006/relationships/footnotes" Target="footnotes.xml"/><Relationship Id="rId9" Type="http://schemas.openxmlformats.org/officeDocument/2006/relationships/hyperlink" Target="http://www.nevo.co.il/Law_word/law06/TAK-2027.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027.pdf" TargetMode="External"/><Relationship Id="rId2" Type="http://schemas.openxmlformats.org/officeDocument/2006/relationships/hyperlink" Target="http://www.nevo.co.il/Law_word/law06/TAK-1620.pdf" TargetMode="External"/><Relationship Id="rId1" Type="http://schemas.openxmlformats.org/officeDocument/2006/relationships/hyperlink" Target="http://www.nevo.co.il/Law_word/law06/TAK-1526.pdf" TargetMode="External"/><Relationship Id="rId4" Type="http://schemas.openxmlformats.org/officeDocument/2006/relationships/hyperlink" Target="http://www.nevo.co.il/Law_word/law06/TAK-37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3503</CharactersWithSpaces>
  <SharedDoc>false</SharedDoc>
  <HLinks>
    <vt:vector size="72" baseType="variant">
      <vt:variant>
        <vt:i4>8257544</vt:i4>
      </vt:variant>
      <vt:variant>
        <vt:i4>30</vt:i4>
      </vt:variant>
      <vt:variant>
        <vt:i4>0</vt:i4>
      </vt:variant>
      <vt:variant>
        <vt:i4>5</vt:i4>
      </vt:variant>
      <vt:variant>
        <vt:lpwstr>http://www.nevo.co.il/Law_word/law06/TAK-3747.pdf</vt:lpwstr>
      </vt:variant>
      <vt:variant>
        <vt:lpwstr/>
      </vt:variant>
      <vt:variant>
        <vt:i4>7929871</vt:i4>
      </vt:variant>
      <vt:variant>
        <vt:i4>27</vt:i4>
      </vt:variant>
      <vt:variant>
        <vt:i4>0</vt:i4>
      </vt:variant>
      <vt:variant>
        <vt:i4>5</vt:i4>
      </vt:variant>
      <vt:variant>
        <vt:lpwstr>http://www.nevo.co.il/Law_word/law06/TAK-2027.pdf</vt:lpwstr>
      </vt:variant>
      <vt:variant>
        <vt:lpwstr/>
      </vt:variant>
      <vt:variant>
        <vt:i4>7929871</vt:i4>
      </vt:variant>
      <vt:variant>
        <vt:i4>24</vt:i4>
      </vt:variant>
      <vt:variant>
        <vt:i4>0</vt:i4>
      </vt:variant>
      <vt:variant>
        <vt:i4>5</vt:i4>
      </vt:variant>
      <vt:variant>
        <vt:lpwstr>http://www.nevo.co.il/Law_word/law06/TAK-2027.pdf</vt:lpwstr>
      </vt:variant>
      <vt:variant>
        <vt:lpwstr/>
      </vt:variant>
      <vt:variant>
        <vt:i4>7929871</vt:i4>
      </vt:variant>
      <vt:variant>
        <vt:i4>21</vt:i4>
      </vt:variant>
      <vt:variant>
        <vt:i4>0</vt:i4>
      </vt:variant>
      <vt:variant>
        <vt:i4>5</vt:i4>
      </vt:variant>
      <vt:variant>
        <vt:lpwstr>http://www.nevo.co.il/Law_word/law06/TAK-2027.pdf</vt:lpwstr>
      </vt:variant>
      <vt:variant>
        <vt:lpwstr/>
      </vt:variant>
      <vt:variant>
        <vt:i4>7995406</vt:i4>
      </vt:variant>
      <vt:variant>
        <vt:i4>18</vt:i4>
      </vt:variant>
      <vt:variant>
        <vt:i4>0</vt:i4>
      </vt:variant>
      <vt:variant>
        <vt:i4>5</vt:i4>
      </vt:variant>
      <vt:variant>
        <vt:lpwstr>http://www.nevo.co.il/Law_word/law06/TAK-1620.pdf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8257544</vt:i4>
      </vt:variant>
      <vt:variant>
        <vt:i4>9</vt:i4>
      </vt:variant>
      <vt:variant>
        <vt:i4>0</vt:i4>
      </vt:variant>
      <vt:variant>
        <vt:i4>5</vt:i4>
      </vt:variant>
      <vt:variant>
        <vt:lpwstr>http://www.nevo.co.il/Law_word/law06/TAK-3747.pdf</vt:lpwstr>
      </vt:variant>
      <vt:variant>
        <vt:lpwstr/>
      </vt:variant>
      <vt:variant>
        <vt:i4>7929871</vt:i4>
      </vt:variant>
      <vt:variant>
        <vt:i4>6</vt:i4>
      </vt:variant>
      <vt:variant>
        <vt:i4>0</vt:i4>
      </vt:variant>
      <vt:variant>
        <vt:i4>5</vt:i4>
      </vt:variant>
      <vt:variant>
        <vt:lpwstr>http://www.nevo.co.il/Law_word/law06/TAK-2027.pdf</vt:lpwstr>
      </vt:variant>
      <vt:variant>
        <vt:lpwstr/>
      </vt:variant>
      <vt:variant>
        <vt:i4>7995406</vt:i4>
      </vt:variant>
      <vt:variant>
        <vt:i4>3</vt:i4>
      </vt:variant>
      <vt:variant>
        <vt:i4>0</vt:i4>
      </vt:variant>
      <vt:variant>
        <vt:i4>5</vt:i4>
      </vt:variant>
      <vt:variant>
        <vt:lpwstr>http://www.nevo.co.il/Law_word/law06/TAK-1620.pdf</vt:lpwstr>
      </vt:variant>
      <vt:variant>
        <vt:lpwstr/>
      </vt:variant>
      <vt:variant>
        <vt:i4>7995403</vt:i4>
      </vt:variant>
      <vt:variant>
        <vt:i4>0</vt:i4>
      </vt:variant>
      <vt:variant>
        <vt:i4>0</vt:i4>
      </vt:variant>
      <vt:variant>
        <vt:i4>5</vt:i4>
      </vt:variant>
      <vt:variant>
        <vt:lpwstr>http://www.nevo.co.il/Law_word/law06/TAK-1526.pdf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שכר סופרים כהכנסה), תשכ"ד-1963 - רבדים</vt:lpwstr>
  </property>
  <property fmtid="{D5CDD505-2E9C-101B-9397-08002B2CF9AE}" pid="5" name="LAWNUMBER">
    <vt:lpwstr>0361</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עבודה</vt:lpwstr>
  </property>
  <property fmtid="{D5CDD505-2E9C-101B-9397-08002B2CF9AE}" pid="14" name="NOSE22">
    <vt:lpwstr>שכר ושעות עבודה</vt:lpwstr>
  </property>
  <property fmtid="{D5CDD505-2E9C-101B-9397-08002B2CF9AE}" pid="15" name="NOSE32">
    <vt:lpwstr/>
  </property>
  <property fmtid="{D5CDD505-2E9C-101B-9397-08002B2CF9AE}" pid="16" name="NOSE42">
    <vt:lpwstr/>
  </property>
  <property fmtid="{D5CDD505-2E9C-101B-9397-08002B2CF9AE}" pid="17" name="NOSE13">
    <vt:lpwstr>עבודה</vt:lpwstr>
  </property>
  <property fmtid="{D5CDD505-2E9C-101B-9397-08002B2CF9AE}" pid="18" name="NOSE23">
    <vt:lpwstr>הכנסה</vt:lpwstr>
  </property>
  <property fmtid="{D5CDD505-2E9C-101B-9397-08002B2CF9AE}" pid="19" name="NOSE33">
    <vt:lpwstr>מס הכנסה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