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4ED9" w14:textId="77777777" w:rsidR="004714BF" w:rsidRDefault="004714B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משק החשמל (הארכת תקופת תוקפם של רישיונות חברת החשמל ויישום השינוי המבני במשק החשמל), תשס"ח-2007</w:t>
      </w:r>
    </w:p>
    <w:p w14:paraId="67D8B3B2" w14:textId="77777777" w:rsidR="00CD1883" w:rsidRPr="00CD1883" w:rsidRDefault="00CD1883" w:rsidP="00CD1883">
      <w:pPr>
        <w:spacing w:line="320" w:lineRule="auto"/>
        <w:rPr>
          <w:rFonts w:cs="FrankRuehl"/>
          <w:szCs w:val="26"/>
          <w:rtl/>
        </w:rPr>
      </w:pPr>
    </w:p>
    <w:p w14:paraId="7F729DD5" w14:textId="77777777" w:rsidR="00CD1883" w:rsidRDefault="00CD1883" w:rsidP="00CD1883">
      <w:pPr>
        <w:spacing w:line="320" w:lineRule="auto"/>
        <w:rPr>
          <w:rtl/>
        </w:rPr>
      </w:pPr>
    </w:p>
    <w:p w14:paraId="6B1E0357" w14:textId="77777777" w:rsidR="00CD1883" w:rsidRPr="00CD1883" w:rsidRDefault="00CD1883" w:rsidP="00CD1883">
      <w:pPr>
        <w:spacing w:line="320" w:lineRule="auto"/>
        <w:rPr>
          <w:rFonts w:cs="Miriam"/>
          <w:szCs w:val="22"/>
          <w:rtl/>
        </w:rPr>
      </w:pPr>
      <w:r w:rsidRPr="00CD1883">
        <w:rPr>
          <w:rFonts w:cs="Miriam"/>
          <w:szCs w:val="22"/>
          <w:rtl/>
        </w:rPr>
        <w:t>רשויות ומשפט מנהלי</w:t>
      </w:r>
      <w:r w:rsidRPr="00CD1883">
        <w:rPr>
          <w:rFonts w:cs="FrankRuehl"/>
          <w:szCs w:val="26"/>
          <w:rtl/>
        </w:rPr>
        <w:t xml:space="preserve"> – תשתיות – חשמל – משק החשמל וצריכה</w:t>
      </w:r>
    </w:p>
    <w:p w14:paraId="79731052" w14:textId="77777777" w:rsidR="004714BF" w:rsidRDefault="004714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14BF" w14:paraId="06CCC09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461366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71630266" w14:textId="77777777" w:rsidR="004714BF" w:rsidRDefault="004714BF">
            <w:pPr>
              <w:rPr>
                <w:rFonts w:cs="Frankruhel" w:hint="cs"/>
              </w:rPr>
            </w:pPr>
            <w:hyperlink w:anchor="Seif0" w:tooltip="הארכת תוקף של רישי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5FF4CB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הארכת תוקף של רישיונות</w:t>
            </w:r>
          </w:p>
        </w:tc>
        <w:tc>
          <w:tcPr>
            <w:tcW w:w="1247" w:type="dxa"/>
          </w:tcPr>
          <w:p w14:paraId="423F05C2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4714BF" w14:paraId="21D69EC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061867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1CE331AA" w14:textId="77777777" w:rsidR="004714BF" w:rsidRDefault="004714BF">
            <w:pPr>
              <w:rPr>
                <w:rFonts w:cs="Frankruhel" w:hint="cs"/>
              </w:rPr>
            </w:pPr>
            <w:hyperlink w:anchor="Seif1" w:tooltip="הקמת תאגידי 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F4FF2E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הקמת תאגידי ייצור</w:t>
            </w:r>
          </w:p>
        </w:tc>
        <w:tc>
          <w:tcPr>
            <w:tcW w:w="1247" w:type="dxa"/>
          </w:tcPr>
          <w:p w14:paraId="1BEE58F0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4714BF" w14:paraId="554BCD4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195AC28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25FA440A" w14:textId="77777777" w:rsidR="004714BF" w:rsidRDefault="004714BF">
            <w:pPr>
              <w:rPr>
                <w:rFonts w:cs="Frankruhel" w:hint="cs"/>
              </w:rPr>
            </w:pPr>
            <w:hyperlink w:anchor="Seif2" w:tooltip="הקמת תאגיד הול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10EE61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הקמת תאגיד הולכה</w:t>
            </w:r>
          </w:p>
        </w:tc>
        <w:tc>
          <w:tcPr>
            <w:tcW w:w="1247" w:type="dxa"/>
          </w:tcPr>
          <w:p w14:paraId="5D95C24C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  <w:tr w:rsidR="004714BF" w14:paraId="1E954C6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0E02D0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2C8EDB5A" w14:textId="77777777" w:rsidR="004714BF" w:rsidRDefault="004714BF">
            <w:pPr>
              <w:rPr>
                <w:rFonts w:cs="Frankruhel" w:hint="cs"/>
              </w:rPr>
            </w:pPr>
            <w:hyperlink w:anchor="Seif3" w:tooltip="הקמת תאגיד ניהול המער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81D3D9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הקמת תאגיד ניהול המערכת</w:t>
            </w:r>
          </w:p>
        </w:tc>
        <w:tc>
          <w:tcPr>
            <w:tcW w:w="1247" w:type="dxa"/>
          </w:tcPr>
          <w:p w14:paraId="32A928F7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4 </w:t>
            </w:r>
          </w:p>
        </w:tc>
      </w:tr>
      <w:tr w:rsidR="004714BF" w14:paraId="7946649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A08F2A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0AA11B3F" w14:textId="77777777" w:rsidR="004714BF" w:rsidRDefault="004714BF">
            <w:pPr>
              <w:rPr>
                <w:rFonts w:cs="Frankruhel" w:hint="cs"/>
              </w:rPr>
            </w:pPr>
            <w:hyperlink w:anchor="Seif4" w:tooltip="הקמת תאגידי חלו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9F0352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הקמת תאגידי חלוקה</w:t>
            </w:r>
          </w:p>
        </w:tc>
        <w:tc>
          <w:tcPr>
            <w:tcW w:w="1247" w:type="dxa"/>
          </w:tcPr>
          <w:p w14:paraId="2C4F4CEA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5 </w:t>
            </w:r>
          </w:p>
        </w:tc>
      </w:tr>
      <w:tr w:rsidR="004714BF" w14:paraId="73EB07D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C8E5F9C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14:paraId="1CF69A4C" w14:textId="77777777" w:rsidR="004714BF" w:rsidRDefault="004714BF">
            <w:pPr>
              <w:rPr>
                <w:rFonts w:cs="Frankruhel" w:hint="cs"/>
              </w:rPr>
            </w:pPr>
            <w:hyperlink w:anchor="Seif5" w:tooltip="פעילות הספ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8A190C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פעילות הספקה</w:t>
            </w:r>
          </w:p>
        </w:tc>
        <w:tc>
          <w:tcPr>
            <w:tcW w:w="1247" w:type="dxa"/>
          </w:tcPr>
          <w:p w14:paraId="3BEFA71E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6 </w:t>
            </w:r>
          </w:p>
        </w:tc>
      </w:tr>
      <w:tr w:rsidR="004714BF" w14:paraId="5D67E70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995439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14:paraId="0740C555" w14:textId="77777777" w:rsidR="004714BF" w:rsidRDefault="004714BF">
            <w:pPr>
              <w:rPr>
                <w:rFonts w:cs="Frankruhel" w:hint="cs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DF1150" w14:textId="77777777" w:rsidR="004714BF" w:rsidRDefault="004714B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שמירת דינים</w:t>
            </w:r>
          </w:p>
        </w:tc>
        <w:tc>
          <w:tcPr>
            <w:tcW w:w="1247" w:type="dxa"/>
          </w:tcPr>
          <w:p w14:paraId="3AA8162F" w14:textId="77777777" w:rsidR="004714BF" w:rsidRDefault="004714B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7 </w:t>
            </w:r>
          </w:p>
        </w:tc>
      </w:tr>
    </w:tbl>
    <w:p w14:paraId="76171590" w14:textId="77777777" w:rsidR="004714BF" w:rsidRDefault="004714B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EA33896" w14:textId="77777777" w:rsidR="004714BF" w:rsidRDefault="004714BF" w:rsidP="00CD188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משק החשמל (הארכת תקופת תוקפם של רישיונות חברת החשמל ויישום השינוי המבני במשק החשמל),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6BEB554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60(ד7)(2)(ב) לחוק משק החשמל,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 xml:space="preserve"> (להלן – החוק), ובהתייעצות עם הרשות לשירותים ציבוריים - חשמל ועם רשות החברות הממשלתיות, אנו מצווים לאמור:</w:t>
      </w:r>
    </w:p>
    <w:p w14:paraId="5D3EFB1B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4C59018">
          <v:rect id="_x0000_s1026" style="position:absolute;left:0;text-align:left;margin-left:464.35pt;margin-top:7.1pt;width:75.05pt;height:16.95pt;z-index:251654656" o:allowincell="f" filled="f" stroked="f" strokecolor="lime" strokeweight=".25pt">
            <v:textbox style="mso-next-textbox:#_x0000_s1026" inset="0,0,0,0">
              <w:txbxContent>
                <w:p w14:paraId="38507DF6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תוקף של רישיונות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תוקף הרשיונות כהגדרתם בסעיף 60(ד4) לחוק ותוקף הרישיונות שניתנו לחברת החשמל לפי סעיף 60(ד5) לחוק לכלל הפעילויות שביצעה חברת החשמל מוארך בזאת כלהלן:</w:t>
      </w:r>
    </w:p>
    <w:p w14:paraId="54341F5D" w14:textId="77777777" w:rsidR="004714BF" w:rsidRDefault="004714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לעניין רישיונות ייצור ורישיון הולכה – לתקופה שמיום כ"א בחשוון התשס"ח (2 בנובמבר 2007) עד יום כ"ח בסיוון התשס"ח (1 ביולי 2008);</w:t>
      </w:r>
    </w:p>
    <w:p w14:paraId="6EA4037B" w14:textId="77777777" w:rsidR="004714BF" w:rsidRDefault="004714B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לעניין רישיונות חלוקה ורישיונות הספקה – לתקופה שמיום כ"א בחשוון התשס"ח (2 בנובמבר 2007) עד יום ט' בתמוז התשס"ט (1 ביולי 2009)</w:t>
      </w:r>
      <w:r>
        <w:rPr>
          <w:rStyle w:val="default"/>
          <w:rFonts w:cs="FrankRuehl" w:hint="cs"/>
          <w:rtl/>
        </w:rPr>
        <w:t>.</w:t>
      </w:r>
    </w:p>
    <w:p w14:paraId="25267794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A35D6DD">
          <v:rect id="_x0000_s1250" style="position:absolute;left:0;text-align:left;margin-left:464.35pt;margin-top:7.1pt;width:75.05pt;height:16.95pt;z-index:251655680" o:allowincell="f" filled="f" stroked="f" strokecolor="lime" strokeweight=".25pt">
            <v:textbox style="mso-next-textbox:#_x0000_s1250" inset="0,0,0,0">
              <w:txbxContent>
                <w:p w14:paraId="09D551D6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תאגידי 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כ"ח בסיוון התשס"ח (1 ביולי 2008) יוקמו כמה תאגידים כחברות בת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חברת החשמל לישראל בע"מ (להלן – חברת החשמל), בהתאם להוראות החוק וחוק החברות הממשלתיות, התשל"ה</w:t>
      </w:r>
      <w:r>
        <w:rPr>
          <w:rStyle w:val="default"/>
          <w:rFonts w:cs="FrankRuehl" w:hint="cs"/>
          <w:rtl/>
        </w:rPr>
        <w:t>-1975</w:t>
      </w:r>
      <w:r>
        <w:rPr>
          <w:rStyle w:val="default"/>
          <w:rFonts w:cs="FrankRuehl"/>
          <w:rtl/>
        </w:rPr>
        <w:t xml:space="preserve"> (להלן – חוק החברות הממשלתיות), שיעסקו בפעילות הייצור (להלן – תאגידי הייצור) ושיפעילו את תחנות הכוח שמפעילה חברת החשמל.</w:t>
      </w:r>
    </w:p>
    <w:p w14:paraId="4FC61FD6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ג' בחשוון התשס"ט (1 בנובמבר 2008) יושלמו ההסדרים הדרושים בעניין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מבנה ההון, ובכלל זה הנכסים וההתחייבויות, לצורך פעילות תאגידי הייצור, וכן כל הסדר נוסף הנדרש לצורך ביצוע פעילותם.</w:t>
      </w:r>
    </w:p>
    <w:p w14:paraId="7EC041FC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ה' בטבת התשס"ט (1 בינואר 2009) יושלמו ההסדרים הכלכליים והתפעוליים בין תאגיד הייצור לבין תאגידים אחרים האמורים בצו זה</w:t>
      </w:r>
      <w:r>
        <w:rPr>
          <w:rStyle w:val="default"/>
          <w:rFonts w:cs="FrankRuehl" w:hint="cs"/>
          <w:rtl/>
        </w:rPr>
        <w:t>.</w:t>
      </w:r>
    </w:p>
    <w:p w14:paraId="30B05A4E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3E80B693">
          <v:rect id="_x0000_s1255" style="position:absolute;left:0;text-align:left;margin-left:464.35pt;margin-top:7.1pt;width:75.05pt;height:17.1pt;z-index:251656704" o:allowincell="f" filled="f" stroked="f" strokecolor="lime" strokeweight=".25pt">
            <v:textbox style="mso-next-textbox:#_x0000_s1255" inset="0,0,0,0">
              <w:txbxContent>
                <w:p w14:paraId="5F419E89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תאגיד הולכה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ט"ו בטבת התש"ע (1 בינואר 2010) יוקם, בהתאם להוראות חוק החברות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הממשלתיות, תאגיד (להלן – תאגיד ההולכה) כחברת בת של חברת החשמל, שיעסוק בהקמה ובהפעלה של רשת החשמל של בעל רישיון הולכה.</w:t>
      </w:r>
    </w:p>
    <w:p w14:paraId="7885429E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י"ז באייר התש"ע (1 במאי 2010) יושלמו ההסדרים הדרושים בעניין מבנה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ההון, ובכלל זה הנכסים וההתחייבויות, לצורך פעילות תאגיד ההולכה, וכן כל הסדר נוסף הנדרש לצורך ביצוע פעילותו.</w:t>
      </w:r>
    </w:p>
    <w:p w14:paraId="2B5990E6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י"ט בתמוז התש"ע (1 ביולי 2010) יושלמו ההסדרים הכלכליים והתפעוליים בין תאגיד ההולכה לבין תאגידים אחרים האמורים בצו זה.</w:t>
      </w:r>
    </w:p>
    <w:p w14:paraId="261897CE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6AE8FA85">
          <v:rect id="_x0000_s1256" style="position:absolute;left:0;text-align:left;margin-left:464.35pt;margin-top:7.1pt;width:75.05pt;height:16.95pt;z-index:251657728" o:allowincell="f" filled="f" stroked="f" strokecolor="lime" strokeweight=".25pt">
            <v:textbox style="mso-next-textbox:#_x0000_s1256" inset="0,0,0,0">
              <w:txbxContent>
                <w:p w14:paraId="69E1F992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תאגיד ניהול המערכת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כ"ח בסיוון התשס"ח (1 ביולי 2008) יוקם, בהתאם להוראות חוק החברות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הממשלתיות, תאגיד (להלן – תאגיד ניהול המערכת), שיעסוק בביצוע הפעולות הנדרשות מבעל רישיון ניהול המערכת.</w:t>
      </w:r>
    </w:p>
    <w:p w14:paraId="188481EB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ג' בחשוון התשס"ט (1 בנובמבר 2008) יושלמו ההסדרים הנדרשים בעניין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מבנה ההון, ובכלל זה הנכסים וההתחייבויות, לצורך פעילות תאגיד ניהול המערכת, וכן כל הסדר נוסף הנדרש לצורך ביצוע פעילותו.</w:t>
      </w:r>
    </w:p>
    <w:p w14:paraId="2E78E42C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ה' בטבת התשס"ט (1 בינואר 2009) ייקבעו ההסדרים הכלכליים והתפעוליים בין תאגיד ניהול המערכת לבין תאגידים אחרים האמורים בצו זה.</w:t>
      </w:r>
    </w:p>
    <w:p w14:paraId="6ED6309E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06DFA759">
          <v:rect id="_x0000_s1265" style="position:absolute;left:0;text-align:left;margin-left:464.35pt;margin-top:7.1pt;width:75.05pt;height:16.95pt;z-index:251658752" o:allowincell="f" filled="f" stroked="f" strokecolor="lime" strokeweight=".25pt">
            <v:textbox style="mso-next-textbox:#_x0000_s1265" inset="0,0,0,0">
              <w:txbxContent>
                <w:p w14:paraId="08BBC46A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תאגידי חלוקה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ט' בתמוז התשס"ט (1 ביולי 2009) יוקמו כמה תאגידים כחברות בת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חברת החשמל בהתאם להוראות החוק וחוק החברות הממשלתיות, שיעסקו בפעילות חלוקה (להלן – תאגידי החלוקה) ושיפעילו את אזורי החלוקה שמפעילה חברת החשמל.</w:t>
      </w:r>
    </w:p>
    <w:p w14:paraId="2A1405ED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ה' באדר התשס"ט (1 במרס 2009) יושלמו ההסדרים הנדרשים בעניין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מבנה ההון, ובכלל זה הנכסים וההתחייבויות, לצורך פעילות תאגידי החלוקה וכן כל הסדר נוסף הנדרש </w:t>
      </w:r>
      <w:r>
        <w:rPr>
          <w:rStyle w:val="default"/>
          <w:rFonts w:cs="FrankRuehl"/>
          <w:rtl/>
        </w:rPr>
        <w:lastRenderedPageBreak/>
        <w:t>לצורך ביצוע פעילותם.</w:t>
      </w:r>
    </w:p>
    <w:p w14:paraId="5D34178F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ז' באייר התשס"ט (1 במאי 2009) יושלמו ההסדרים הכלכליים והתפעוליים בין תאגידי החלוקה לבין תאגידים אחרים האמורים בצו זה.</w:t>
      </w:r>
    </w:p>
    <w:p w14:paraId="3278A736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4D23AB84">
          <v:rect id="_x0000_s1266" style="position:absolute;left:0;text-align:left;margin-left:464.35pt;margin-top:7.1pt;width:75.05pt;height:16.95pt;z-index:251659776" o:allowincell="f" filled="f" stroked="f" strokecolor="lime" strokeweight=".25pt">
            <v:textbox style="mso-next-textbox:#_x0000_s1266" inset="0,0,0,0">
              <w:txbxContent>
                <w:p w14:paraId="179DF5A7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פעילות הספקה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עד יום ט' בתמוז התשס"ט (1 ביולי 2009) יושלמו ההסדרים הנדרשים לעניין פעילות הספקה כדי שיתאפשר מתן רישיון הספקה במועד הקובע.</w:t>
      </w:r>
    </w:p>
    <w:p w14:paraId="59B3896C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6C77CAE8">
          <v:rect id="_x0000_s1267" style="position:absolute;left:0;text-align:left;margin-left:464.35pt;margin-top:7.1pt;width:75.05pt;height:16.95pt;z-index:251660800" o:allowincell="f" filled="f" stroked="f" strokecolor="lime" strokeweight=".25pt">
            <v:textbox style="mso-next-textbox:#_x0000_s1267" inset="0,0,0,0">
              <w:txbxContent>
                <w:p w14:paraId="568E58F7" w14:textId="77777777" w:rsidR="004714BF" w:rsidRDefault="004714B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אין בהוראות צו זה כדי לגרוע מהחובה לקבל רישיון לפעילויות במשק החשמל, בהתאם להוראות החוק וכל דין.</w:t>
      </w:r>
    </w:p>
    <w:p w14:paraId="57ABE706" w14:textId="77777777" w:rsidR="004714BF" w:rsidRDefault="004714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CAB581" w14:textId="77777777" w:rsidR="004714BF" w:rsidRDefault="004714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בחשוון התשס"ח (31 באוקטובר 2007)</w:t>
      </w:r>
    </w:p>
    <w:p w14:paraId="13A21E63" w14:textId="77777777" w:rsidR="004714BF" w:rsidRDefault="004714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רוני בר-און</w:t>
      </w:r>
      <w:r>
        <w:rPr>
          <w:rStyle w:val="default"/>
          <w:rFonts w:cs="FrankRuehl" w:hint="cs"/>
          <w:rtl/>
        </w:rPr>
        <w:tab/>
        <w:t>בנימין (פואד) בן אליעזר</w:t>
      </w:r>
    </w:p>
    <w:p w14:paraId="4D746DA4" w14:textId="77777777" w:rsidR="004714BF" w:rsidRDefault="004714BF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>
        <w:rPr>
          <w:rFonts w:cs="FrankRuehl" w:hint="cs"/>
          <w:sz w:val="22"/>
          <w:szCs w:val="22"/>
          <w:rtl/>
        </w:rPr>
        <w:tab/>
        <w:t>שר התשתיות הלאומיות</w:t>
      </w:r>
    </w:p>
    <w:p w14:paraId="069F16D5" w14:textId="77777777" w:rsidR="004714BF" w:rsidRDefault="004714B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03B8C39" w14:textId="77777777" w:rsidR="004714BF" w:rsidRDefault="004714B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77F2BF1" w14:textId="77777777" w:rsidR="004714BF" w:rsidRDefault="004714BF">
      <w:pPr>
        <w:pStyle w:val="sig-0"/>
        <w:ind w:left="0" w:right="1134"/>
        <w:rPr>
          <w:rFonts w:cs="FrankRuehl"/>
          <w:sz w:val="26"/>
          <w:rtl/>
        </w:rPr>
      </w:pPr>
    </w:p>
    <w:sectPr w:rsidR="004714B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1D84" w14:textId="77777777" w:rsidR="00B40F36" w:rsidRDefault="00B40F36">
      <w:r>
        <w:separator/>
      </w:r>
    </w:p>
  </w:endnote>
  <w:endnote w:type="continuationSeparator" w:id="0">
    <w:p w14:paraId="7A6C1695" w14:textId="77777777" w:rsidR="00B40F36" w:rsidRDefault="00B4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3022" w14:textId="77777777" w:rsidR="004714BF" w:rsidRDefault="004714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305FDE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DAA77B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Z:\000000000000-law\yael\07-11-04\01\999_836.doc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B86C" w14:textId="77777777" w:rsidR="004714BF" w:rsidRDefault="004714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18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81DB00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BB920E" w14:textId="77777777" w:rsidR="004714BF" w:rsidRDefault="004714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Z:\000000000000-law\yael\07-11-04\01\999_836.doc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0BF5" w14:textId="77777777" w:rsidR="00B40F36" w:rsidRDefault="00B40F3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BB4C2D0" w14:textId="77777777" w:rsidR="00B40F36" w:rsidRDefault="00B40F36">
      <w:r>
        <w:continuationSeparator/>
      </w:r>
    </w:p>
  </w:footnote>
  <w:footnote w:id="1">
    <w:p w14:paraId="5E2DF936" w14:textId="77777777" w:rsidR="004714BF" w:rsidRDefault="004714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6619</w:t>
        </w:r>
      </w:hyperlink>
      <w:r>
        <w:rPr>
          <w:rFonts w:cs="FrankRuehl" w:hint="cs"/>
          <w:rtl/>
        </w:rPr>
        <w:t xml:space="preserve"> מיום 1.11.2007 עמ' 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28ED" w14:textId="77777777" w:rsidR="004714BF" w:rsidRDefault="004714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EE6B441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9E2F99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62CC" w14:textId="77777777" w:rsidR="004714BF" w:rsidRDefault="004714B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משק החשמל (הארכת תקופת תוקפם של רישיונות חברת החשמל ויישום השינוי המבני במשק החשמל), תשס"ח-2007</w:t>
    </w:r>
  </w:p>
  <w:p w14:paraId="1B151BC1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D68778" w14:textId="77777777" w:rsidR="004714BF" w:rsidRDefault="004714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3575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4BF"/>
    <w:rsid w:val="004714BF"/>
    <w:rsid w:val="00984A55"/>
    <w:rsid w:val="00AC1020"/>
    <w:rsid w:val="00B40F36"/>
    <w:rsid w:val="00CD1883"/>
    <w:rsid w:val="00E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9BE34D"/>
  <w15:chartTrackingRefBased/>
  <w15:docId w15:val="{C575D757-91B2-4E70-BC17-0802F9C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3920</CharactersWithSpaces>
  <SharedDoc>false</SharedDoc>
  <HLinks>
    <vt:vector size="48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2162696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משק החשמל (הארכת תקופת תוקפם של רישיונות חברת החשמל ויישום השינוי המבני במשק החשמל), תשס"ח-2007</vt:lpwstr>
  </property>
  <property fmtid="{D5CDD505-2E9C-101B-9397-08002B2CF9AE}" pid="4" name="LAWNUMBER">
    <vt:lpwstr>0836</vt:lpwstr>
  </property>
  <property fmtid="{D5CDD505-2E9C-101B-9397-08002B2CF9AE}" pid="5" name="TYPE">
    <vt:lpwstr>01</vt:lpwstr>
  </property>
  <property fmtid="{D5CDD505-2E9C-101B-9397-08002B2CF9AE}" pid="6" name="CHNAME">
    <vt:lpwstr>משק החשמל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http://web1.nevo.co.il/Law_word/law06/tak-6619.pdf;רשומות – תקנות כלליות#פורסמו ק"ת תשס"ח מס' 6619#מיום 1.11.2007#עמ' 74</vt:lpwstr>
  </property>
  <property fmtid="{D5CDD505-2E9C-101B-9397-08002B2CF9AE}" pid="22" name="MEKOR_NAME1">
    <vt:lpwstr>חוק משק החשמל</vt:lpwstr>
  </property>
  <property fmtid="{D5CDD505-2E9C-101B-9397-08002B2CF9AE}" pid="23" name="MEKOR_SAIF1">
    <vt:lpwstr>60Xד7X2XבX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תשתיות</vt:lpwstr>
  </property>
  <property fmtid="{D5CDD505-2E9C-101B-9397-08002B2CF9AE}" pid="26" name="NOSE31">
    <vt:lpwstr>חשמל</vt:lpwstr>
  </property>
  <property fmtid="{D5CDD505-2E9C-101B-9397-08002B2CF9AE}" pid="27" name="NOSE41">
    <vt:lpwstr>משק החשמל וצריכה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