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F8C" w:rsidRDefault="00484F8C">
      <w:pPr>
        <w:pStyle w:val="big-header"/>
        <w:ind w:left="0" w:right="1134"/>
        <w:rPr>
          <w:rFonts w:hint="cs"/>
          <w:rtl/>
        </w:rPr>
      </w:pPr>
      <w:r>
        <w:rPr>
          <w:rtl/>
        </w:rPr>
        <w:t>צו נמל חיפה (גבולות), תשכ"ד</w:t>
      </w:r>
      <w:r>
        <w:rPr>
          <w:rFonts w:hint="cs"/>
          <w:rtl/>
        </w:rPr>
        <w:t>-</w:t>
      </w:r>
      <w:r>
        <w:rPr>
          <w:rtl/>
        </w:rPr>
        <w:t>1964</w:t>
      </w:r>
    </w:p>
    <w:p w:rsidR="006F29A4" w:rsidRDefault="006F29A4">
      <w:pPr>
        <w:pStyle w:val="big-header"/>
        <w:ind w:left="0" w:right="1134"/>
        <w:rPr>
          <w:color w:val="008000"/>
          <w:sz w:val="32"/>
        </w:rPr>
      </w:pPr>
      <w:r>
        <w:rPr>
          <w:rFonts w:hint="cs"/>
          <w:color w:val="008000"/>
          <w:sz w:val="32"/>
          <w:rtl/>
        </w:rPr>
        <w:t>רבדים בחקיקה</w:t>
      </w:r>
    </w:p>
    <w:p w:rsidR="00553BE8" w:rsidRDefault="00553BE8" w:rsidP="00553BE8">
      <w:pPr>
        <w:spacing w:line="320" w:lineRule="auto"/>
        <w:jc w:val="left"/>
        <w:rPr>
          <w:rtl/>
        </w:rPr>
      </w:pPr>
    </w:p>
    <w:p w:rsidR="00553BE8" w:rsidRPr="00553BE8" w:rsidRDefault="00553BE8" w:rsidP="00553BE8">
      <w:pPr>
        <w:spacing w:line="320" w:lineRule="auto"/>
        <w:jc w:val="left"/>
        <w:rPr>
          <w:rFonts w:cs="Miriam"/>
          <w:szCs w:val="22"/>
          <w:rtl/>
        </w:rPr>
      </w:pPr>
      <w:r w:rsidRPr="00553BE8">
        <w:rPr>
          <w:rFonts w:cs="Miriam"/>
          <w:szCs w:val="22"/>
          <w:rtl/>
        </w:rPr>
        <w:t>רשויות ומשפט מנהלי</w:t>
      </w:r>
      <w:r w:rsidRPr="00553BE8">
        <w:rPr>
          <w:rFonts w:cs="FrankRuehl"/>
          <w:szCs w:val="26"/>
          <w:rtl/>
        </w:rPr>
        <w:t xml:space="preserve"> – תשתיות – ספנות ונמלים</w:t>
      </w:r>
    </w:p>
    <w:p w:rsidR="00484F8C" w:rsidRDefault="00484F8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84F8C">
        <w:tblPrEx>
          <w:tblCellMar>
            <w:top w:w="0" w:type="dxa"/>
            <w:bottom w:w="0" w:type="dxa"/>
          </w:tblCellMar>
        </w:tblPrEx>
        <w:trPr>
          <w:jc w:val="right"/>
        </w:trPr>
        <w:tc>
          <w:tcPr>
            <w:tcW w:w="850" w:type="dxa"/>
          </w:tcPr>
          <w:p w:rsidR="00484F8C" w:rsidRDefault="00484F8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37657">
              <w:rPr>
                <w:noProof/>
                <w:sz w:val="24"/>
                <w:rtl/>
              </w:rPr>
              <w:t>2</w:t>
            </w:r>
            <w:r>
              <w:rPr>
                <w:sz w:val="24"/>
                <w:rtl/>
              </w:rPr>
              <w:fldChar w:fldCharType="end"/>
            </w:r>
          </w:p>
        </w:tc>
        <w:tc>
          <w:tcPr>
            <w:tcW w:w="567" w:type="dxa"/>
          </w:tcPr>
          <w:p w:rsidR="00484F8C" w:rsidRDefault="00484F8C">
            <w:pPr>
              <w:spacing w:line="240" w:lineRule="auto"/>
              <w:jc w:val="left"/>
              <w:rPr>
                <w:sz w:val="24"/>
              </w:rPr>
            </w:pPr>
            <w:hyperlink w:anchor="Seif0" w:tooltip="גבולות נמל חיפה" w:history="1">
              <w:r>
                <w:rPr>
                  <w:rStyle w:val="Hyperlink"/>
                </w:rPr>
                <w:t>Go</w:t>
              </w:r>
            </w:hyperlink>
          </w:p>
        </w:tc>
        <w:tc>
          <w:tcPr>
            <w:tcW w:w="5669" w:type="dxa"/>
          </w:tcPr>
          <w:p w:rsidR="00484F8C" w:rsidRDefault="00484F8C">
            <w:pPr>
              <w:spacing w:line="240" w:lineRule="auto"/>
              <w:jc w:val="left"/>
              <w:rPr>
                <w:sz w:val="24"/>
                <w:rtl/>
              </w:rPr>
            </w:pPr>
            <w:r>
              <w:rPr>
                <w:sz w:val="24"/>
                <w:rtl/>
              </w:rPr>
              <w:t>גבולות נמל חיפה</w:t>
            </w:r>
          </w:p>
        </w:tc>
        <w:tc>
          <w:tcPr>
            <w:tcW w:w="1247" w:type="dxa"/>
          </w:tcPr>
          <w:p w:rsidR="00484F8C" w:rsidRDefault="00484F8C">
            <w:pPr>
              <w:spacing w:line="240" w:lineRule="auto"/>
              <w:jc w:val="left"/>
              <w:rPr>
                <w:sz w:val="24"/>
              </w:rPr>
            </w:pPr>
            <w:r>
              <w:rPr>
                <w:sz w:val="24"/>
                <w:rtl/>
              </w:rPr>
              <w:t xml:space="preserve">סעיף 1 </w:t>
            </w:r>
          </w:p>
        </w:tc>
      </w:tr>
      <w:tr w:rsidR="00484F8C">
        <w:tblPrEx>
          <w:tblCellMar>
            <w:top w:w="0" w:type="dxa"/>
            <w:bottom w:w="0" w:type="dxa"/>
          </w:tblCellMar>
        </w:tblPrEx>
        <w:trPr>
          <w:jc w:val="right"/>
        </w:trPr>
        <w:tc>
          <w:tcPr>
            <w:tcW w:w="850" w:type="dxa"/>
          </w:tcPr>
          <w:p w:rsidR="00484F8C" w:rsidRDefault="00484F8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37657">
              <w:rPr>
                <w:noProof/>
                <w:sz w:val="24"/>
                <w:rtl/>
              </w:rPr>
              <w:t>3</w:t>
            </w:r>
            <w:r>
              <w:rPr>
                <w:sz w:val="24"/>
                <w:rtl/>
              </w:rPr>
              <w:fldChar w:fldCharType="end"/>
            </w:r>
          </w:p>
        </w:tc>
        <w:tc>
          <w:tcPr>
            <w:tcW w:w="567" w:type="dxa"/>
          </w:tcPr>
          <w:p w:rsidR="00484F8C" w:rsidRDefault="00484F8C">
            <w:pPr>
              <w:spacing w:line="240" w:lineRule="auto"/>
              <w:jc w:val="left"/>
              <w:rPr>
                <w:sz w:val="24"/>
              </w:rPr>
            </w:pPr>
            <w:hyperlink w:anchor="Seif1" w:tooltip="ביטול" w:history="1">
              <w:r>
                <w:rPr>
                  <w:rStyle w:val="Hyperlink"/>
                </w:rPr>
                <w:t>Go</w:t>
              </w:r>
            </w:hyperlink>
          </w:p>
        </w:tc>
        <w:tc>
          <w:tcPr>
            <w:tcW w:w="5669" w:type="dxa"/>
          </w:tcPr>
          <w:p w:rsidR="00484F8C" w:rsidRDefault="00484F8C">
            <w:pPr>
              <w:spacing w:line="240" w:lineRule="auto"/>
              <w:jc w:val="left"/>
              <w:rPr>
                <w:sz w:val="24"/>
                <w:rtl/>
              </w:rPr>
            </w:pPr>
            <w:r>
              <w:rPr>
                <w:sz w:val="24"/>
                <w:rtl/>
              </w:rPr>
              <w:t>ביטול</w:t>
            </w:r>
          </w:p>
        </w:tc>
        <w:tc>
          <w:tcPr>
            <w:tcW w:w="1247" w:type="dxa"/>
          </w:tcPr>
          <w:p w:rsidR="00484F8C" w:rsidRDefault="00484F8C">
            <w:pPr>
              <w:spacing w:line="240" w:lineRule="auto"/>
              <w:jc w:val="left"/>
              <w:rPr>
                <w:sz w:val="24"/>
              </w:rPr>
            </w:pPr>
            <w:r>
              <w:rPr>
                <w:sz w:val="24"/>
                <w:rtl/>
              </w:rPr>
              <w:t xml:space="preserve">סעיף 2 </w:t>
            </w:r>
          </w:p>
        </w:tc>
      </w:tr>
      <w:tr w:rsidR="00484F8C">
        <w:tblPrEx>
          <w:tblCellMar>
            <w:top w:w="0" w:type="dxa"/>
            <w:bottom w:w="0" w:type="dxa"/>
          </w:tblCellMar>
        </w:tblPrEx>
        <w:trPr>
          <w:jc w:val="right"/>
        </w:trPr>
        <w:tc>
          <w:tcPr>
            <w:tcW w:w="850" w:type="dxa"/>
          </w:tcPr>
          <w:p w:rsidR="00484F8C" w:rsidRDefault="00484F8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37657">
              <w:rPr>
                <w:noProof/>
                <w:sz w:val="24"/>
                <w:rtl/>
              </w:rPr>
              <w:t>3</w:t>
            </w:r>
            <w:r>
              <w:rPr>
                <w:sz w:val="24"/>
                <w:rtl/>
              </w:rPr>
              <w:fldChar w:fldCharType="end"/>
            </w:r>
          </w:p>
        </w:tc>
        <w:tc>
          <w:tcPr>
            <w:tcW w:w="567" w:type="dxa"/>
          </w:tcPr>
          <w:p w:rsidR="00484F8C" w:rsidRDefault="00484F8C">
            <w:pPr>
              <w:spacing w:line="240" w:lineRule="auto"/>
              <w:jc w:val="left"/>
              <w:rPr>
                <w:sz w:val="24"/>
              </w:rPr>
            </w:pPr>
            <w:hyperlink w:anchor="Seif2" w:tooltip="השם" w:history="1">
              <w:r>
                <w:rPr>
                  <w:rStyle w:val="Hyperlink"/>
                </w:rPr>
                <w:t>Go</w:t>
              </w:r>
            </w:hyperlink>
          </w:p>
        </w:tc>
        <w:tc>
          <w:tcPr>
            <w:tcW w:w="5669" w:type="dxa"/>
          </w:tcPr>
          <w:p w:rsidR="00484F8C" w:rsidRDefault="00484F8C">
            <w:pPr>
              <w:spacing w:line="240" w:lineRule="auto"/>
              <w:jc w:val="left"/>
              <w:rPr>
                <w:sz w:val="24"/>
                <w:rtl/>
              </w:rPr>
            </w:pPr>
            <w:r>
              <w:rPr>
                <w:sz w:val="24"/>
                <w:rtl/>
              </w:rPr>
              <w:t>השם</w:t>
            </w:r>
          </w:p>
        </w:tc>
        <w:tc>
          <w:tcPr>
            <w:tcW w:w="1247" w:type="dxa"/>
          </w:tcPr>
          <w:p w:rsidR="00484F8C" w:rsidRDefault="00484F8C">
            <w:pPr>
              <w:spacing w:line="240" w:lineRule="auto"/>
              <w:jc w:val="left"/>
              <w:rPr>
                <w:sz w:val="24"/>
              </w:rPr>
            </w:pPr>
            <w:r>
              <w:rPr>
                <w:sz w:val="24"/>
                <w:rtl/>
              </w:rPr>
              <w:t xml:space="preserve">סעיף 3 </w:t>
            </w:r>
          </w:p>
        </w:tc>
      </w:tr>
    </w:tbl>
    <w:p w:rsidR="00484F8C" w:rsidRDefault="00484F8C">
      <w:pPr>
        <w:pStyle w:val="big-header"/>
        <w:ind w:left="0" w:right="1134"/>
        <w:rPr>
          <w:rtl/>
        </w:rPr>
      </w:pPr>
    </w:p>
    <w:p w:rsidR="00484F8C" w:rsidRPr="00937657" w:rsidRDefault="00484F8C" w:rsidP="00553BE8">
      <w:pPr>
        <w:pStyle w:val="big-header"/>
        <w:ind w:left="0" w:right="1134"/>
        <w:rPr>
          <w:rStyle w:val="default"/>
          <w:rFonts w:cs="FrankRuehl" w:hint="cs"/>
          <w:sz w:val="32"/>
          <w:szCs w:val="32"/>
          <w:rtl/>
        </w:rPr>
      </w:pPr>
      <w:r>
        <w:rPr>
          <w:rtl/>
        </w:rPr>
        <w:br w:type="page"/>
      </w:r>
      <w:r>
        <w:rPr>
          <w:rtl/>
        </w:rPr>
        <w:lastRenderedPageBreak/>
        <w:t>צ</w:t>
      </w:r>
      <w:r>
        <w:rPr>
          <w:rFonts w:hint="cs"/>
          <w:rtl/>
        </w:rPr>
        <w:t xml:space="preserve">ו נמל </w:t>
      </w:r>
      <w:r>
        <w:rPr>
          <w:rtl/>
        </w:rPr>
        <w:t>ח</w:t>
      </w:r>
      <w:r>
        <w:rPr>
          <w:rFonts w:hint="cs"/>
          <w:rtl/>
        </w:rPr>
        <w:t>יפה (גבולות), תשכ"ד-1964</w:t>
      </w:r>
      <w:r w:rsidR="00937657">
        <w:rPr>
          <w:rStyle w:val="a6"/>
          <w:rtl/>
        </w:rPr>
        <w:footnoteReference w:customMarkFollows="1" w:id="1"/>
        <w:t>*</w:t>
      </w:r>
    </w:p>
    <w:p w:rsidR="00484F8C" w:rsidRDefault="00484F8C" w:rsidP="00F018D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סעיפים 20(ב) ו-68(ב) לחוק רשות הנמלים, תשכ"א</w:t>
      </w:r>
      <w:r w:rsidR="00F018D5">
        <w:rPr>
          <w:rStyle w:val="default"/>
          <w:rFonts w:cs="FrankRuehl" w:hint="cs"/>
          <w:rtl/>
        </w:rPr>
        <w:t>-</w:t>
      </w:r>
      <w:r>
        <w:rPr>
          <w:rStyle w:val="default"/>
          <w:rFonts w:cs="FrankRuehl" w:hint="cs"/>
          <w:rtl/>
        </w:rPr>
        <w:t>1961, סעיף 3 לפקודת הנמלים, והסעיפים 14(א) ו-2(ד) לפקודת סדרי השלטון והמשפט, תש"ח</w:t>
      </w:r>
      <w:r w:rsidR="00F018D5">
        <w:rPr>
          <w:rStyle w:val="default"/>
          <w:rFonts w:cs="FrankRuehl" w:hint="cs"/>
          <w:rtl/>
        </w:rPr>
        <w:t>-</w:t>
      </w:r>
      <w:r>
        <w:rPr>
          <w:rStyle w:val="default"/>
          <w:rFonts w:cs="FrankRuehl" w:hint="cs"/>
          <w:rtl/>
        </w:rPr>
        <w:t>1948, אני מצווה לאמור:</w:t>
      </w:r>
    </w:p>
    <w:p w:rsidR="00484F8C" w:rsidRDefault="00484F8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5680" o:allowincell="f" filled="f" stroked="f" strokecolor="lime" strokeweight=".25pt">
            <v:textbox style="mso-next-textbox:#_x0000_s1026" inset="0,0,0,0">
              <w:txbxContent>
                <w:p w:rsidR="00484F8C" w:rsidRDefault="00484F8C">
                  <w:pPr>
                    <w:spacing w:line="160" w:lineRule="exact"/>
                    <w:jc w:val="left"/>
                    <w:rPr>
                      <w:rFonts w:cs="Miriam"/>
                      <w:noProof/>
                      <w:szCs w:val="18"/>
                      <w:rtl/>
                    </w:rPr>
                  </w:pPr>
                  <w:r>
                    <w:rPr>
                      <w:rFonts w:cs="Miriam"/>
                      <w:szCs w:val="18"/>
                      <w:rtl/>
                    </w:rPr>
                    <w:t>ג</w:t>
                  </w:r>
                  <w:r>
                    <w:rPr>
                      <w:rFonts w:cs="Miriam" w:hint="cs"/>
                      <w:szCs w:val="18"/>
                      <w:rtl/>
                    </w:rPr>
                    <w:t>בולות נמל חיפה</w:t>
                  </w:r>
                </w:p>
              </w:txbxContent>
            </v:textbox>
            <w10:anchorlock/>
          </v:rect>
        </w:pict>
      </w:r>
      <w:r>
        <w:rPr>
          <w:rStyle w:val="big-number"/>
          <w:rFonts w:cs="Miriam"/>
          <w:rtl/>
        </w:rPr>
        <w:t>1.</w:t>
      </w:r>
      <w:r>
        <w:rPr>
          <w:rStyle w:val="big-number"/>
          <w:rFonts w:cs="Miriam"/>
          <w:rtl/>
        </w:rPr>
        <w:tab/>
      </w:r>
      <w:r>
        <w:rPr>
          <w:rStyle w:val="default"/>
          <w:rFonts w:cs="FrankRuehl"/>
          <w:rtl/>
        </w:rPr>
        <w:t>ג</w:t>
      </w:r>
      <w:r>
        <w:rPr>
          <w:rStyle w:val="default"/>
          <w:rFonts w:cs="FrankRuehl" w:hint="cs"/>
          <w:rtl/>
        </w:rPr>
        <w:t>בולות נמל חיפה יהיו:</w:t>
      </w:r>
    </w:p>
    <w:p w:rsidR="00484F8C" w:rsidRDefault="00484F8C">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30" type="#_x0000_t202" style="position:absolute;left:0;text-align:left;margin-left:470.25pt;margin-top:7.1pt;width:1in;height:12.65pt;z-index:251659776" filled="f" stroked="f">
            <v:textbox inset="1mm,0,1mm,0">
              <w:txbxContent>
                <w:p w:rsidR="00484F8C" w:rsidRDefault="00484F8C">
                  <w:pPr>
                    <w:spacing w:line="160" w:lineRule="exact"/>
                    <w:jc w:val="left"/>
                    <w:rPr>
                      <w:rFonts w:cs="Miriam" w:hint="cs"/>
                      <w:szCs w:val="18"/>
                      <w:rtl/>
                    </w:rPr>
                  </w:pPr>
                  <w:r>
                    <w:rPr>
                      <w:rFonts w:cs="Miriam" w:hint="cs"/>
                      <w:szCs w:val="18"/>
                      <w:rtl/>
                    </w:rPr>
                    <w:t>צו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בים:</w:t>
      </w:r>
    </w:p>
    <w:p w:rsidR="00484F8C" w:rsidRDefault="00484F8C" w:rsidP="00F018D5">
      <w:pPr>
        <w:pStyle w:val="P22"/>
        <w:spacing w:before="72"/>
        <w:ind w:left="1021" w:right="1134"/>
        <w:rPr>
          <w:rStyle w:val="default"/>
          <w:rFonts w:cs="FrankRuehl" w:hint="cs"/>
          <w:rtl/>
        </w:rPr>
      </w:pPr>
      <w:r>
        <w:rPr>
          <w:rStyle w:val="default"/>
          <w:rFonts w:cs="FrankRuehl" w:hint="cs"/>
          <w:rtl/>
        </w:rPr>
        <w:t xml:space="preserve">לאורך הקו הנמתח מנקודת ציון 197.908/748.696 לנקודת ציון 198.850/749.634 וממנה לנקודת ציון 198.850/754.400 וממנה לנקודת ציון 202.000/754.400 וממנה לנקודת ציון 202.000/751.500 וממנה לנקודת ציון 206.504/751.500, כמסומן בקו כחול במפה הערוכה בקנה מידה 1:20,000, והחתומה </w:t>
      </w:r>
      <w:r w:rsidR="00D446D0" w:rsidRPr="00F018D5">
        <w:rPr>
          <w:rStyle w:val="default"/>
          <w:rFonts w:cs="FrankRuehl" w:hint="cs"/>
          <w:rtl/>
        </w:rPr>
        <w:t>ביד</w:t>
      </w:r>
      <w:r>
        <w:rPr>
          <w:rStyle w:val="default"/>
          <w:rFonts w:cs="FrankRuehl" w:hint="cs"/>
          <w:rtl/>
        </w:rPr>
        <w:t xml:space="preserve"> שר התחבורה ביום ט"ז בכסלו התשס"ה (29 בנובמבר 2004), שהעתקיה נמצאים במשרדי הממונה על מחוז חיפה.</w:t>
      </w:r>
    </w:p>
    <w:p w:rsidR="00484F8C" w:rsidRDefault="00484F8C">
      <w:pPr>
        <w:pStyle w:val="P22"/>
        <w:spacing w:before="72"/>
        <w:ind w:left="1021" w:right="1134"/>
        <w:rPr>
          <w:rStyle w:val="default"/>
          <w:rFonts w:cs="FrankRuehl"/>
          <w:rtl/>
        </w:rPr>
      </w:pPr>
      <w:r>
        <w:rPr>
          <w:rStyle w:val="default"/>
          <w:rFonts w:cs="FrankRuehl"/>
          <w:rtl/>
        </w:rPr>
        <w:t>כ</w:t>
      </w:r>
      <w:r>
        <w:rPr>
          <w:rStyle w:val="default"/>
          <w:rFonts w:cs="FrankRuehl" w:hint="cs"/>
          <w:rtl/>
        </w:rPr>
        <w:t>די להסיר ספק נקבע כי המים הכלולים בתשריט נמל חיפה (אזור מפעל הקישון) כאמור בפסקה (2)(ב) להלן, גם הם בתחום הים של נמל חיפה.</w:t>
      </w:r>
    </w:p>
    <w:p w:rsidR="00484F8C" w:rsidRDefault="00484F8C">
      <w:pPr>
        <w:pStyle w:val="P22"/>
        <w:spacing w:before="72"/>
        <w:ind w:left="1021" w:right="1134"/>
        <w:rPr>
          <w:rStyle w:val="default"/>
          <w:rFonts w:cs="FrankRuehl"/>
          <w:rtl/>
        </w:rPr>
      </w:pPr>
      <w:r>
        <w:rPr>
          <w:lang w:val="he-IL"/>
        </w:rPr>
        <w:pict>
          <v:rect id="_x0000_s1027" style="position:absolute;left:0;text-align:left;margin-left:464.5pt;margin-top:8.05pt;width:75.05pt;height:10pt;z-index:251656704" o:allowincell="f" filled="f" stroked="f" strokecolor="lime" strokeweight=".25pt">
            <v:textbox style="mso-next-textbox:#_x0000_s1027" inset="0,0,0,0">
              <w:txbxContent>
                <w:p w:rsidR="00484F8C" w:rsidRDefault="00484F8C" w:rsidP="00F018D5">
                  <w:pPr>
                    <w:spacing w:line="160" w:lineRule="exact"/>
                    <w:jc w:val="left"/>
                    <w:rPr>
                      <w:rFonts w:cs="Miriam"/>
                      <w:noProof/>
                      <w:szCs w:val="18"/>
                      <w:rtl/>
                    </w:rPr>
                  </w:pPr>
                  <w:r>
                    <w:rPr>
                      <w:rFonts w:cs="Miriam"/>
                      <w:szCs w:val="18"/>
                      <w:rtl/>
                    </w:rPr>
                    <w:t>צ</w:t>
                  </w:r>
                  <w:r>
                    <w:rPr>
                      <w:rFonts w:cs="Miriam" w:hint="cs"/>
                      <w:szCs w:val="18"/>
                      <w:rtl/>
                    </w:rPr>
                    <w:t>ו תשמ"ג</w:t>
                  </w:r>
                  <w:r w:rsidR="00F018D5">
                    <w:rPr>
                      <w:rFonts w:cs="Miriam" w:hint="cs"/>
                      <w:szCs w:val="18"/>
                      <w:rtl/>
                    </w:rPr>
                    <w:t>-</w:t>
                  </w:r>
                  <w:r>
                    <w:rPr>
                      <w:rFonts w:cs="Miriam" w:hint="cs"/>
                      <w:szCs w:val="18"/>
                      <w:rtl/>
                    </w:rPr>
                    <w:t>1982</w:t>
                  </w:r>
                </w:p>
              </w:txbxContent>
            </v:textbox>
            <w10:anchorlock/>
          </v:rect>
        </w:pict>
      </w:r>
      <w:r>
        <w:rPr>
          <w:rStyle w:val="default"/>
          <w:rFonts w:cs="FrankRuehl"/>
          <w:rtl/>
        </w:rPr>
        <w:t>(2)</w:t>
      </w:r>
      <w:r>
        <w:rPr>
          <w:rStyle w:val="default"/>
          <w:rFonts w:cs="FrankRuehl"/>
          <w:rtl/>
        </w:rPr>
        <w:tab/>
      </w:r>
      <w:r>
        <w:rPr>
          <w:rStyle w:val="default"/>
          <w:rFonts w:cs="FrankRuehl" w:hint="cs"/>
          <w:rtl/>
        </w:rPr>
        <w:t>ביבשה:</w:t>
      </w:r>
    </w:p>
    <w:p w:rsidR="00484F8C" w:rsidRDefault="00484F8C" w:rsidP="00E957B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כמסומן בקו מרוסק בתשריט של נמל חיפה מיום כ"ב </w:t>
      </w:r>
      <w:r w:rsidRPr="00F018D5">
        <w:rPr>
          <w:rStyle w:val="default"/>
          <w:rFonts w:cs="FrankRuehl" w:hint="cs"/>
          <w:rtl/>
        </w:rPr>
        <w:t xml:space="preserve">בכסלו </w:t>
      </w:r>
      <w:r w:rsidR="008414F1" w:rsidRPr="00F018D5">
        <w:rPr>
          <w:rStyle w:val="default"/>
          <w:rFonts w:cs="FrankRuehl" w:hint="cs"/>
          <w:rtl/>
        </w:rPr>
        <w:t>ה</w:t>
      </w:r>
      <w:r w:rsidRPr="00F018D5">
        <w:rPr>
          <w:rStyle w:val="default"/>
          <w:rFonts w:cs="FrankRuehl" w:hint="cs"/>
          <w:rtl/>
        </w:rPr>
        <w:t>תשמ</w:t>
      </w:r>
      <w:r>
        <w:rPr>
          <w:rStyle w:val="default"/>
          <w:rFonts w:cs="FrankRuehl" w:hint="cs"/>
          <w:rtl/>
        </w:rPr>
        <w:t xml:space="preserve">"ב (18 בדצמבר 1981) </w:t>
      </w:r>
      <w:r>
        <w:rPr>
          <w:rStyle w:val="default"/>
          <w:rFonts w:cs="FrankRuehl"/>
          <w:rtl/>
        </w:rPr>
        <w:t>ו</w:t>
      </w:r>
      <w:r>
        <w:rPr>
          <w:rStyle w:val="default"/>
          <w:rFonts w:cs="FrankRuehl" w:hint="cs"/>
          <w:rtl/>
        </w:rPr>
        <w:t xml:space="preserve">על פי רשימת הגושים והחלקות מיום כ"ו </w:t>
      </w:r>
      <w:r w:rsidRPr="00F018D5">
        <w:rPr>
          <w:rStyle w:val="default"/>
          <w:rFonts w:cs="FrankRuehl" w:hint="cs"/>
          <w:rtl/>
        </w:rPr>
        <w:t xml:space="preserve">בניסן </w:t>
      </w:r>
      <w:r w:rsidR="0032507B" w:rsidRPr="00F018D5">
        <w:rPr>
          <w:rStyle w:val="default"/>
          <w:rFonts w:cs="FrankRuehl" w:hint="cs"/>
          <w:rtl/>
        </w:rPr>
        <w:t>ה</w:t>
      </w:r>
      <w:r w:rsidRPr="00F018D5">
        <w:rPr>
          <w:rStyle w:val="default"/>
          <w:rFonts w:cs="FrankRuehl" w:hint="cs"/>
          <w:rtl/>
        </w:rPr>
        <w:t>תשמ</w:t>
      </w:r>
      <w:r>
        <w:rPr>
          <w:rStyle w:val="default"/>
          <w:rFonts w:cs="FrankRuehl" w:hint="cs"/>
          <w:rtl/>
        </w:rPr>
        <w:t xml:space="preserve">"ב (19 באפריל 1982) החתומה ביד שר התחבורה ביום י"ח </w:t>
      </w:r>
      <w:r w:rsidRPr="00F018D5">
        <w:rPr>
          <w:rStyle w:val="default"/>
          <w:rFonts w:cs="FrankRuehl" w:hint="cs"/>
          <w:rtl/>
        </w:rPr>
        <w:t xml:space="preserve">באלול </w:t>
      </w:r>
      <w:r w:rsidR="00E957BC" w:rsidRPr="00F018D5">
        <w:rPr>
          <w:rStyle w:val="default"/>
          <w:rFonts w:cs="FrankRuehl" w:hint="cs"/>
          <w:rtl/>
        </w:rPr>
        <w:t>ה</w:t>
      </w:r>
      <w:r w:rsidRPr="00F018D5">
        <w:rPr>
          <w:rStyle w:val="default"/>
          <w:rFonts w:cs="FrankRuehl" w:hint="cs"/>
          <w:rtl/>
        </w:rPr>
        <w:t>תשמ</w:t>
      </w:r>
      <w:r>
        <w:rPr>
          <w:rStyle w:val="default"/>
          <w:rFonts w:cs="FrankRuehl" w:hint="cs"/>
          <w:rtl/>
        </w:rPr>
        <w:t>"ב (6 בספטמבר 1982) והנמצאת במשרד הממונה על מחוז חיפה.</w:t>
      </w:r>
    </w:p>
    <w:p w:rsidR="00484F8C" w:rsidRDefault="00484F8C">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של סתירה בין התשריט ורשימת הגושים והחלקות הנזכרים בפסקת משנה (א), יקבע המסומן בתשריט.</w:t>
      </w:r>
    </w:p>
    <w:p w:rsidR="00805B89" w:rsidRPr="00F018D5" w:rsidRDefault="00805B89" w:rsidP="00A031DE">
      <w:pPr>
        <w:pStyle w:val="P22"/>
        <w:spacing w:before="0"/>
        <w:ind w:left="1021" w:right="1134"/>
        <w:rPr>
          <w:rStyle w:val="default"/>
          <w:rFonts w:cs="FrankRuehl" w:hint="cs"/>
          <w:vanish/>
          <w:color w:val="FF0000"/>
          <w:szCs w:val="20"/>
          <w:shd w:val="clear" w:color="auto" w:fill="FFFF99"/>
          <w:rtl/>
        </w:rPr>
      </w:pPr>
      <w:bookmarkStart w:id="1" w:name="Rov5"/>
      <w:r w:rsidRPr="00F018D5">
        <w:rPr>
          <w:rStyle w:val="default"/>
          <w:rFonts w:cs="FrankRuehl" w:hint="cs"/>
          <w:vanish/>
          <w:color w:val="FF0000"/>
          <w:szCs w:val="20"/>
          <w:shd w:val="clear" w:color="auto" w:fill="FFFF99"/>
          <w:rtl/>
        </w:rPr>
        <w:t>מיום 30.9.1982</w:t>
      </w:r>
    </w:p>
    <w:p w:rsidR="00805B89" w:rsidRPr="00F018D5" w:rsidRDefault="00805B89" w:rsidP="00A031DE">
      <w:pPr>
        <w:pStyle w:val="P22"/>
        <w:spacing w:before="0"/>
        <w:ind w:left="1021" w:right="1134"/>
        <w:rPr>
          <w:rStyle w:val="default"/>
          <w:rFonts w:cs="FrankRuehl" w:hint="cs"/>
          <w:b/>
          <w:bCs/>
          <w:vanish/>
          <w:szCs w:val="20"/>
          <w:shd w:val="clear" w:color="auto" w:fill="FFFF99"/>
          <w:rtl/>
        </w:rPr>
      </w:pPr>
      <w:r w:rsidRPr="00F018D5">
        <w:rPr>
          <w:rStyle w:val="default"/>
          <w:rFonts w:cs="FrankRuehl" w:hint="cs"/>
          <w:b/>
          <w:bCs/>
          <w:vanish/>
          <w:szCs w:val="20"/>
          <w:shd w:val="clear" w:color="auto" w:fill="FFFF99"/>
          <w:rtl/>
        </w:rPr>
        <w:t>צו</w:t>
      </w:r>
      <w:r w:rsidR="00A031DE" w:rsidRPr="00F018D5">
        <w:rPr>
          <w:rStyle w:val="default"/>
          <w:rFonts w:cs="FrankRuehl" w:hint="cs"/>
          <w:b/>
          <w:bCs/>
          <w:vanish/>
          <w:szCs w:val="20"/>
          <w:shd w:val="clear" w:color="auto" w:fill="FFFF99"/>
          <w:rtl/>
        </w:rPr>
        <w:t xml:space="preserve"> תשמ"ג-1982</w:t>
      </w:r>
    </w:p>
    <w:p w:rsidR="00805B89" w:rsidRPr="00F018D5" w:rsidRDefault="00805B89" w:rsidP="00A031DE">
      <w:pPr>
        <w:pStyle w:val="P22"/>
        <w:spacing w:before="0"/>
        <w:ind w:left="1021" w:right="1134"/>
        <w:rPr>
          <w:rStyle w:val="default"/>
          <w:rFonts w:cs="FrankRuehl" w:hint="cs"/>
          <w:vanish/>
          <w:szCs w:val="20"/>
          <w:shd w:val="clear" w:color="auto" w:fill="FFFF99"/>
          <w:rtl/>
        </w:rPr>
      </w:pPr>
      <w:hyperlink r:id="rId6" w:history="1">
        <w:r w:rsidRPr="00F018D5">
          <w:rPr>
            <w:rStyle w:val="Hyperlink"/>
            <w:rFonts w:hint="cs"/>
            <w:vanish/>
            <w:szCs w:val="20"/>
            <w:shd w:val="clear" w:color="auto" w:fill="FFFF99"/>
            <w:rtl/>
          </w:rPr>
          <w:t>ק"ת תשמ"ג מס</w:t>
        </w:r>
        <w:r w:rsidRPr="00F018D5">
          <w:rPr>
            <w:rStyle w:val="Hyperlink"/>
            <w:vanish/>
            <w:szCs w:val="20"/>
            <w:shd w:val="clear" w:color="auto" w:fill="FFFF99"/>
            <w:rtl/>
          </w:rPr>
          <w:t>' 4414</w:t>
        </w:r>
      </w:hyperlink>
      <w:r w:rsidRPr="00F018D5">
        <w:rPr>
          <w:vanish/>
          <w:szCs w:val="20"/>
          <w:shd w:val="clear" w:color="auto" w:fill="FFFF99"/>
          <w:rtl/>
        </w:rPr>
        <w:t xml:space="preserve"> </w:t>
      </w:r>
      <w:r w:rsidRPr="00F018D5">
        <w:rPr>
          <w:rFonts w:hint="cs"/>
          <w:vanish/>
          <w:szCs w:val="20"/>
          <w:shd w:val="clear" w:color="auto" w:fill="FFFF99"/>
          <w:rtl/>
        </w:rPr>
        <w:t>מיום 30.9.1982 עמ' 85</w:t>
      </w:r>
    </w:p>
    <w:p w:rsidR="00805B89" w:rsidRPr="00F018D5" w:rsidRDefault="00805B89" w:rsidP="00272A8C">
      <w:pPr>
        <w:pStyle w:val="P22"/>
        <w:ind w:left="1021" w:right="1134"/>
        <w:rPr>
          <w:rStyle w:val="default"/>
          <w:rFonts w:cs="FrankRuehl" w:hint="cs"/>
          <w:strike/>
          <w:vanish/>
          <w:sz w:val="22"/>
          <w:szCs w:val="22"/>
          <w:shd w:val="clear" w:color="auto" w:fill="FFFF99"/>
          <w:rtl/>
        </w:rPr>
      </w:pPr>
      <w:r w:rsidRPr="00F018D5">
        <w:rPr>
          <w:rStyle w:val="default"/>
          <w:rFonts w:cs="FrankRuehl"/>
          <w:strike/>
          <w:vanish/>
          <w:sz w:val="22"/>
          <w:szCs w:val="22"/>
          <w:shd w:val="clear" w:color="auto" w:fill="FFFF99"/>
          <w:rtl/>
        </w:rPr>
        <w:t>(2)</w:t>
      </w:r>
      <w:r w:rsidRPr="00F018D5">
        <w:rPr>
          <w:rStyle w:val="default"/>
          <w:rFonts w:cs="FrankRuehl"/>
          <w:strike/>
          <w:vanish/>
          <w:sz w:val="22"/>
          <w:szCs w:val="22"/>
          <w:shd w:val="clear" w:color="auto" w:fill="FFFF99"/>
          <w:rtl/>
        </w:rPr>
        <w:tab/>
      </w:r>
      <w:r w:rsidRPr="00F018D5">
        <w:rPr>
          <w:rStyle w:val="default"/>
          <w:rFonts w:cs="FrankRuehl" w:hint="cs"/>
          <w:strike/>
          <w:vanish/>
          <w:sz w:val="22"/>
          <w:szCs w:val="22"/>
          <w:shd w:val="clear" w:color="auto" w:fill="FFFF99"/>
          <w:rtl/>
        </w:rPr>
        <w:t>ביבשה:</w:t>
      </w:r>
    </w:p>
    <w:p w:rsidR="000033BF" w:rsidRPr="00F018D5" w:rsidRDefault="000033BF" w:rsidP="00A031DE">
      <w:pPr>
        <w:pStyle w:val="P22"/>
        <w:spacing w:before="0"/>
        <w:ind w:left="1021" w:right="1134"/>
        <w:rPr>
          <w:rStyle w:val="default"/>
          <w:rFonts w:cs="FrankRuehl" w:hint="cs"/>
          <w:strike/>
          <w:vanish/>
          <w:sz w:val="22"/>
          <w:szCs w:val="22"/>
          <w:shd w:val="clear" w:color="auto" w:fill="FFFF99"/>
          <w:rtl/>
        </w:rPr>
      </w:pPr>
      <w:r w:rsidRPr="00F018D5">
        <w:rPr>
          <w:rStyle w:val="default"/>
          <w:rFonts w:cs="FrankRuehl" w:hint="cs"/>
          <w:vanish/>
          <w:sz w:val="22"/>
          <w:szCs w:val="22"/>
          <w:shd w:val="clear" w:color="auto" w:fill="FFFF99"/>
          <w:rtl/>
        </w:rPr>
        <w:tab/>
      </w:r>
      <w:r w:rsidRPr="00F018D5">
        <w:rPr>
          <w:rStyle w:val="default"/>
          <w:rFonts w:cs="FrankRuehl" w:hint="cs"/>
          <w:strike/>
          <w:vanish/>
          <w:sz w:val="22"/>
          <w:szCs w:val="22"/>
          <w:shd w:val="clear" w:color="auto" w:fill="FFFF99"/>
          <w:rtl/>
        </w:rPr>
        <w:t>(א)</w:t>
      </w:r>
      <w:r w:rsidRPr="00F018D5">
        <w:rPr>
          <w:rStyle w:val="default"/>
          <w:rFonts w:cs="FrankRuehl" w:hint="cs"/>
          <w:strike/>
          <w:vanish/>
          <w:sz w:val="22"/>
          <w:szCs w:val="22"/>
          <w:shd w:val="clear" w:color="auto" w:fill="FFFF99"/>
          <w:rtl/>
        </w:rPr>
        <w:tab/>
        <w:t>כמסומן בקו בצבע אדום בתשריט של נמל חיפה מיום י"א באייר תשכ"ד (23 באפריל 1964), החתום ביד שר התחבורה ביום כ' בתמוז תשכ"ד (30 ביוני 1964) והנמצא במשרד הממונה על מחוז חיפה.</w:t>
      </w:r>
    </w:p>
    <w:p w:rsidR="000033BF" w:rsidRPr="00F018D5" w:rsidRDefault="000033BF" w:rsidP="00A031DE">
      <w:pPr>
        <w:pStyle w:val="P22"/>
        <w:spacing w:before="0"/>
        <w:ind w:left="1021" w:right="1134"/>
        <w:rPr>
          <w:rStyle w:val="default"/>
          <w:rFonts w:cs="FrankRuehl" w:hint="cs"/>
          <w:strike/>
          <w:vanish/>
          <w:sz w:val="22"/>
          <w:szCs w:val="22"/>
          <w:shd w:val="clear" w:color="auto" w:fill="FFFF99"/>
          <w:rtl/>
        </w:rPr>
      </w:pPr>
      <w:r w:rsidRPr="00F018D5">
        <w:rPr>
          <w:rStyle w:val="default"/>
          <w:rFonts w:cs="FrankRuehl" w:hint="cs"/>
          <w:vanish/>
          <w:sz w:val="22"/>
          <w:szCs w:val="22"/>
          <w:shd w:val="clear" w:color="auto" w:fill="FFFF99"/>
          <w:rtl/>
        </w:rPr>
        <w:tab/>
      </w:r>
      <w:r w:rsidRPr="00F018D5">
        <w:rPr>
          <w:rStyle w:val="default"/>
          <w:rFonts w:cs="FrankRuehl" w:hint="cs"/>
          <w:strike/>
          <w:vanish/>
          <w:sz w:val="22"/>
          <w:szCs w:val="22"/>
          <w:shd w:val="clear" w:color="auto" w:fill="FFFF99"/>
          <w:rtl/>
        </w:rPr>
        <w:t>(ב)</w:t>
      </w:r>
      <w:r w:rsidRPr="00F018D5">
        <w:rPr>
          <w:rStyle w:val="default"/>
          <w:rFonts w:cs="FrankRuehl" w:hint="cs"/>
          <w:strike/>
          <w:vanish/>
          <w:sz w:val="22"/>
          <w:szCs w:val="22"/>
          <w:shd w:val="clear" w:color="auto" w:fill="FFFF99"/>
          <w:rtl/>
        </w:rPr>
        <w:tab/>
        <w:t>כמסומן בקו בצבע כחול בתשריט של נמל חיפה (אזור מפעל הקישון) מיום י"א באייר תשכ"ד (23 באפריל 1964), החתום ביד שר התחבורה ביום כ' בתמוז תשכ"ד (30 ביוני 1964) והנמצא במשרד הממונה על מחוז חיפה.</w:t>
      </w:r>
    </w:p>
    <w:p w:rsidR="00B724FC" w:rsidRPr="00F018D5" w:rsidRDefault="00B724FC" w:rsidP="00B724FC">
      <w:pPr>
        <w:pStyle w:val="P22"/>
        <w:spacing w:before="0"/>
        <w:ind w:left="1021" w:right="1134"/>
        <w:rPr>
          <w:rStyle w:val="default"/>
          <w:rFonts w:cs="FrankRuehl"/>
          <w:vanish/>
          <w:sz w:val="22"/>
          <w:szCs w:val="22"/>
          <w:u w:val="single"/>
          <w:shd w:val="clear" w:color="auto" w:fill="FFFF99"/>
          <w:rtl/>
        </w:rPr>
      </w:pPr>
      <w:r w:rsidRPr="00F018D5">
        <w:rPr>
          <w:rStyle w:val="default"/>
          <w:rFonts w:cs="FrankRuehl"/>
          <w:vanish/>
          <w:sz w:val="22"/>
          <w:szCs w:val="22"/>
          <w:u w:val="single"/>
          <w:shd w:val="clear" w:color="auto" w:fill="FFFF99"/>
          <w:rtl/>
        </w:rPr>
        <w:t>(2)</w:t>
      </w:r>
      <w:r w:rsidRPr="00F018D5">
        <w:rPr>
          <w:rStyle w:val="default"/>
          <w:rFonts w:cs="FrankRuehl"/>
          <w:vanish/>
          <w:sz w:val="22"/>
          <w:szCs w:val="22"/>
          <w:u w:val="single"/>
          <w:shd w:val="clear" w:color="auto" w:fill="FFFF99"/>
          <w:rtl/>
        </w:rPr>
        <w:tab/>
      </w:r>
      <w:r w:rsidRPr="00F018D5">
        <w:rPr>
          <w:rStyle w:val="default"/>
          <w:rFonts w:cs="FrankRuehl" w:hint="cs"/>
          <w:vanish/>
          <w:sz w:val="22"/>
          <w:szCs w:val="22"/>
          <w:u w:val="single"/>
          <w:shd w:val="clear" w:color="auto" w:fill="FFFF99"/>
          <w:rtl/>
        </w:rPr>
        <w:t>ביבשה:</w:t>
      </w:r>
    </w:p>
    <w:p w:rsidR="00B724FC" w:rsidRPr="00F018D5" w:rsidRDefault="00B724FC" w:rsidP="00B724FC">
      <w:pPr>
        <w:pStyle w:val="P33"/>
        <w:spacing w:before="0"/>
        <w:ind w:left="1474" w:right="1134"/>
        <w:rPr>
          <w:rStyle w:val="default"/>
          <w:rFonts w:cs="FrankRuehl"/>
          <w:vanish/>
          <w:sz w:val="22"/>
          <w:szCs w:val="22"/>
          <w:u w:val="single"/>
          <w:shd w:val="clear" w:color="auto" w:fill="FFFF99"/>
          <w:rtl/>
        </w:rPr>
      </w:pPr>
      <w:r w:rsidRPr="00F018D5">
        <w:rPr>
          <w:rStyle w:val="default"/>
          <w:rFonts w:cs="FrankRuehl"/>
          <w:vanish/>
          <w:sz w:val="22"/>
          <w:szCs w:val="22"/>
          <w:u w:val="single"/>
          <w:shd w:val="clear" w:color="auto" w:fill="FFFF99"/>
          <w:rtl/>
        </w:rPr>
        <w:t>(</w:t>
      </w:r>
      <w:r w:rsidRPr="00F018D5">
        <w:rPr>
          <w:rStyle w:val="default"/>
          <w:rFonts w:cs="FrankRuehl" w:hint="cs"/>
          <w:vanish/>
          <w:sz w:val="22"/>
          <w:szCs w:val="22"/>
          <w:u w:val="single"/>
          <w:shd w:val="clear" w:color="auto" w:fill="FFFF99"/>
          <w:rtl/>
        </w:rPr>
        <w:t>א)</w:t>
      </w:r>
      <w:r w:rsidRPr="00F018D5">
        <w:rPr>
          <w:rStyle w:val="default"/>
          <w:rFonts w:cs="FrankRuehl"/>
          <w:vanish/>
          <w:sz w:val="22"/>
          <w:szCs w:val="22"/>
          <w:u w:val="single"/>
          <w:shd w:val="clear" w:color="auto" w:fill="FFFF99"/>
          <w:rtl/>
        </w:rPr>
        <w:tab/>
      </w:r>
      <w:r w:rsidRPr="00F018D5">
        <w:rPr>
          <w:rStyle w:val="default"/>
          <w:rFonts w:cs="FrankRuehl" w:hint="cs"/>
          <w:vanish/>
          <w:sz w:val="22"/>
          <w:szCs w:val="22"/>
          <w:u w:val="single"/>
          <w:shd w:val="clear" w:color="auto" w:fill="FFFF99"/>
          <w:rtl/>
        </w:rPr>
        <w:t xml:space="preserve">כמסומן בקו מרוסק בתשריט של נמל חיפה מיום כ"ב בכסלו </w:t>
      </w:r>
      <w:r w:rsidR="008414F1" w:rsidRPr="00F018D5">
        <w:rPr>
          <w:rStyle w:val="default"/>
          <w:rFonts w:cs="FrankRuehl" w:hint="cs"/>
          <w:vanish/>
          <w:sz w:val="22"/>
          <w:szCs w:val="22"/>
          <w:u w:val="single"/>
          <w:shd w:val="clear" w:color="auto" w:fill="FFFF99"/>
          <w:rtl/>
        </w:rPr>
        <w:t>ה</w:t>
      </w:r>
      <w:r w:rsidRPr="00F018D5">
        <w:rPr>
          <w:rStyle w:val="default"/>
          <w:rFonts w:cs="FrankRuehl" w:hint="cs"/>
          <w:vanish/>
          <w:sz w:val="22"/>
          <w:szCs w:val="22"/>
          <w:u w:val="single"/>
          <w:shd w:val="clear" w:color="auto" w:fill="FFFF99"/>
          <w:rtl/>
        </w:rPr>
        <w:t xml:space="preserve">תשמ"ב (18 בדצמבר 1981) </w:t>
      </w:r>
      <w:r w:rsidRPr="00F018D5">
        <w:rPr>
          <w:rStyle w:val="default"/>
          <w:rFonts w:cs="FrankRuehl"/>
          <w:vanish/>
          <w:sz w:val="22"/>
          <w:szCs w:val="22"/>
          <w:u w:val="single"/>
          <w:shd w:val="clear" w:color="auto" w:fill="FFFF99"/>
          <w:rtl/>
        </w:rPr>
        <w:t>ו</w:t>
      </w:r>
      <w:r w:rsidRPr="00F018D5">
        <w:rPr>
          <w:rStyle w:val="default"/>
          <w:rFonts w:cs="FrankRuehl" w:hint="cs"/>
          <w:vanish/>
          <w:sz w:val="22"/>
          <w:szCs w:val="22"/>
          <w:u w:val="single"/>
          <w:shd w:val="clear" w:color="auto" w:fill="FFFF99"/>
          <w:rtl/>
        </w:rPr>
        <w:t xml:space="preserve">על פי רשימת הגושים והחלקות מיום כ"ו בניסן </w:t>
      </w:r>
      <w:r w:rsidR="0032507B" w:rsidRPr="00F018D5">
        <w:rPr>
          <w:rStyle w:val="default"/>
          <w:rFonts w:cs="FrankRuehl" w:hint="cs"/>
          <w:vanish/>
          <w:sz w:val="22"/>
          <w:szCs w:val="22"/>
          <w:u w:val="single"/>
          <w:shd w:val="clear" w:color="auto" w:fill="FFFF99"/>
          <w:rtl/>
        </w:rPr>
        <w:t>ה</w:t>
      </w:r>
      <w:r w:rsidRPr="00F018D5">
        <w:rPr>
          <w:rStyle w:val="default"/>
          <w:rFonts w:cs="FrankRuehl" w:hint="cs"/>
          <w:vanish/>
          <w:sz w:val="22"/>
          <w:szCs w:val="22"/>
          <w:u w:val="single"/>
          <w:shd w:val="clear" w:color="auto" w:fill="FFFF99"/>
          <w:rtl/>
        </w:rPr>
        <w:t xml:space="preserve">תשמ"ב (19 באפריל 1982) החתומה ביד שר התחבורה ביום י"ח באלול </w:t>
      </w:r>
      <w:r w:rsidR="00E957BC" w:rsidRPr="00F018D5">
        <w:rPr>
          <w:rStyle w:val="default"/>
          <w:rFonts w:cs="FrankRuehl" w:hint="cs"/>
          <w:vanish/>
          <w:sz w:val="22"/>
          <w:szCs w:val="22"/>
          <w:u w:val="single"/>
          <w:shd w:val="clear" w:color="auto" w:fill="FFFF99"/>
          <w:rtl/>
        </w:rPr>
        <w:t>ה</w:t>
      </w:r>
      <w:r w:rsidRPr="00F018D5">
        <w:rPr>
          <w:rStyle w:val="default"/>
          <w:rFonts w:cs="FrankRuehl" w:hint="cs"/>
          <w:vanish/>
          <w:sz w:val="22"/>
          <w:szCs w:val="22"/>
          <w:u w:val="single"/>
          <w:shd w:val="clear" w:color="auto" w:fill="FFFF99"/>
          <w:rtl/>
        </w:rPr>
        <w:t>תשמ"ב (6 בספטמבר 1982) והנמצאת במשרד הממונה על מחוז חיפה.</w:t>
      </w:r>
    </w:p>
    <w:p w:rsidR="00B724FC" w:rsidRPr="00F018D5" w:rsidRDefault="00B724FC" w:rsidP="00B724FC">
      <w:pPr>
        <w:pStyle w:val="P22"/>
        <w:spacing w:before="0"/>
        <w:ind w:left="1440" w:right="1134" w:hanging="419"/>
        <w:rPr>
          <w:rStyle w:val="default"/>
          <w:rFonts w:cs="FrankRuehl" w:hint="cs"/>
          <w:vanish/>
          <w:sz w:val="22"/>
          <w:szCs w:val="22"/>
          <w:u w:val="single"/>
          <w:shd w:val="clear" w:color="auto" w:fill="FFFF99"/>
          <w:rtl/>
        </w:rPr>
      </w:pPr>
      <w:r w:rsidRPr="00F018D5">
        <w:rPr>
          <w:rStyle w:val="default"/>
          <w:rFonts w:cs="FrankRuehl" w:hint="cs"/>
          <w:vanish/>
          <w:sz w:val="22"/>
          <w:szCs w:val="22"/>
          <w:shd w:val="clear" w:color="auto" w:fill="FFFF99"/>
          <w:rtl/>
        </w:rPr>
        <w:tab/>
      </w:r>
      <w:r w:rsidRPr="00F018D5">
        <w:rPr>
          <w:rStyle w:val="default"/>
          <w:rFonts w:cs="FrankRuehl"/>
          <w:vanish/>
          <w:sz w:val="22"/>
          <w:szCs w:val="22"/>
          <w:u w:val="single"/>
          <w:shd w:val="clear" w:color="auto" w:fill="FFFF99"/>
          <w:rtl/>
        </w:rPr>
        <w:t>(</w:t>
      </w:r>
      <w:r w:rsidRPr="00F018D5">
        <w:rPr>
          <w:rStyle w:val="default"/>
          <w:rFonts w:cs="FrankRuehl" w:hint="cs"/>
          <w:vanish/>
          <w:sz w:val="22"/>
          <w:szCs w:val="22"/>
          <w:u w:val="single"/>
          <w:shd w:val="clear" w:color="auto" w:fill="FFFF99"/>
          <w:rtl/>
        </w:rPr>
        <w:t>ב)</w:t>
      </w:r>
      <w:r w:rsidRPr="00F018D5">
        <w:rPr>
          <w:rStyle w:val="default"/>
          <w:rFonts w:cs="FrankRuehl"/>
          <w:vanish/>
          <w:sz w:val="22"/>
          <w:szCs w:val="22"/>
          <w:u w:val="single"/>
          <w:shd w:val="clear" w:color="auto" w:fill="FFFF99"/>
          <w:rtl/>
        </w:rPr>
        <w:tab/>
      </w:r>
      <w:r w:rsidRPr="00F018D5">
        <w:rPr>
          <w:rStyle w:val="default"/>
          <w:rFonts w:cs="FrankRuehl" w:hint="cs"/>
          <w:vanish/>
          <w:sz w:val="22"/>
          <w:szCs w:val="22"/>
          <w:u w:val="single"/>
          <w:shd w:val="clear" w:color="auto" w:fill="FFFF99"/>
          <w:rtl/>
        </w:rPr>
        <w:t>במקרה של סתירה בין התשריט ורשימת הגושים והחלקות הנזכרים בפסקת משנה (א), יקבע המסומן בתשריט.</w:t>
      </w:r>
    </w:p>
    <w:p w:rsidR="004913CA" w:rsidRPr="00F018D5" w:rsidRDefault="004913CA" w:rsidP="00B724FC">
      <w:pPr>
        <w:pStyle w:val="P22"/>
        <w:spacing w:before="0"/>
        <w:ind w:left="1440" w:right="1134" w:hanging="419"/>
        <w:rPr>
          <w:rStyle w:val="default"/>
          <w:rFonts w:cs="FrankRuehl" w:hint="cs"/>
          <w:vanish/>
          <w:szCs w:val="20"/>
          <w:shd w:val="clear" w:color="auto" w:fill="FFFF99"/>
          <w:rtl/>
        </w:rPr>
      </w:pPr>
    </w:p>
    <w:p w:rsidR="004913CA" w:rsidRPr="00F018D5" w:rsidRDefault="004913CA" w:rsidP="004913CA">
      <w:pPr>
        <w:pStyle w:val="P22"/>
        <w:spacing w:before="0"/>
        <w:ind w:left="1021" w:right="1134"/>
        <w:rPr>
          <w:rStyle w:val="default"/>
          <w:rFonts w:cs="FrankRuehl" w:hint="cs"/>
          <w:vanish/>
          <w:color w:val="FF0000"/>
          <w:szCs w:val="20"/>
          <w:shd w:val="clear" w:color="auto" w:fill="FFFF99"/>
          <w:rtl/>
        </w:rPr>
      </w:pPr>
      <w:r w:rsidRPr="00F018D5">
        <w:rPr>
          <w:rStyle w:val="default"/>
          <w:rFonts w:cs="FrankRuehl" w:hint="cs"/>
          <w:vanish/>
          <w:color w:val="FF0000"/>
          <w:szCs w:val="20"/>
          <w:shd w:val="clear" w:color="auto" w:fill="FFFF99"/>
          <w:rtl/>
        </w:rPr>
        <w:t>מיום 9.1.2005</w:t>
      </w:r>
    </w:p>
    <w:p w:rsidR="004913CA" w:rsidRPr="00F018D5" w:rsidRDefault="004913CA" w:rsidP="004913CA">
      <w:pPr>
        <w:pStyle w:val="P22"/>
        <w:spacing w:before="0"/>
        <w:ind w:left="1021" w:right="1134"/>
        <w:rPr>
          <w:rStyle w:val="default"/>
          <w:rFonts w:cs="FrankRuehl" w:hint="cs"/>
          <w:b/>
          <w:bCs/>
          <w:vanish/>
          <w:szCs w:val="20"/>
          <w:shd w:val="clear" w:color="auto" w:fill="FFFF99"/>
          <w:rtl/>
        </w:rPr>
      </w:pPr>
      <w:r w:rsidRPr="00F018D5">
        <w:rPr>
          <w:rStyle w:val="default"/>
          <w:rFonts w:cs="FrankRuehl" w:hint="cs"/>
          <w:b/>
          <w:bCs/>
          <w:vanish/>
          <w:szCs w:val="20"/>
          <w:shd w:val="clear" w:color="auto" w:fill="FFFF99"/>
          <w:rtl/>
        </w:rPr>
        <w:t>צו תשס"ה-2004</w:t>
      </w:r>
    </w:p>
    <w:p w:rsidR="004913CA" w:rsidRPr="00F018D5" w:rsidRDefault="004913CA" w:rsidP="00344CDB">
      <w:pPr>
        <w:pStyle w:val="P22"/>
        <w:spacing w:before="0"/>
        <w:ind w:left="1021" w:right="1134"/>
        <w:rPr>
          <w:rFonts w:hint="cs"/>
          <w:vanish/>
          <w:szCs w:val="20"/>
          <w:shd w:val="clear" w:color="auto" w:fill="FFFF99"/>
          <w:rtl/>
        </w:rPr>
      </w:pPr>
      <w:hyperlink r:id="rId7" w:history="1">
        <w:r w:rsidRPr="00F018D5">
          <w:rPr>
            <w:rStyle w:val="Hyperlink"/>
            <w:rFonts w:hint="cs"/>
            <w:vanish/>
            <w:szCs w:val="20"/>
            <w:shd w:val="clear" w:color="auto" w:fill="FFFF99"/>
            <w:rtl/>
          </w:rPr>
          <w:t>ק"ת תשס"ה מס' 6353</w:t>
        </w:r>
      </w:hyperlink>
      <w:r w:rsidRPr="00F018D5">
        <w:rPr>
          <w:rFonts w:hint="cs"/>
          <w:vanish/>
          <w:szCs w:val="20"/>
          <w:shd w:val="clear" w:color="auto" w:fill="FFFF99"/>
          <w:rtl/>
        </w:rPr>
        <w:t xml:space="preserve"> מיום 20.12.2004 עמ' 234</w:t>
      </w:r>
    </w:p>
    <w:p w:rsidR="00AF7C80" w:rsidRPr="00F018D5" w:rsidRDefault="00AF7C80" w:rsidP="006A46BF">
      <w:pPr>
        <w:pStyle w:val="P22"/>
        <w:ind w:left="1021" w:right="1134"/>
        <w:rPr>
          <w:rStyle w:val="default"/>
          <w:rFonts w:cs="FrankRuehl"/>
          <w:vanish/>
          <w:sz w:val="22"/>
          <w:szCs w:val="22"/>
          <w:shd w:val="clear" w:color="auto" w:fill="FFFF99"/>
          <w:rtl/>
        </w:rPr>
      </w:pPr>
      <w:r w:rsidRPr="00F018D5">
        <w:rPr>
          <w:rStyle w:val="default"/>
          <w:rFonts w:cs="FrankRuehl"/>
          <w:vanish/>
          <w:sz w:val="22"/>
          <w:szCs w:val="22"/>
          <w:shd w:val="clear" w:color="auto" w:fill="FFFF99"/>
          <w:rtl/>
        </w:rPr>
        <w:t>(1)</w:t>
      </w:r>
      <w:r w:rsidRPr="00F018D5">
        <w:rPr>
          <w:rStyle w:val="default"/>
          <w:rFonts w:cs="FrankRuehl"/>
          <w:vanish/>
          <w:sz w:val="22"/>
          <w:szCs w:val="22"/>
          <w:shd w:val="clear" w:color="auto" w:fill="FFFF99"/>
          <w:rtl/>
        </w:rPr>
        <w:tab/>
      </w:r>
      <w:r w:rsidRPr="00F018D5">
        <w:rPr>
          <w:rStyle w:val="default"/>
          <w:rFonts w:cs="FrankRuehl" w:hint="cs"/>
          <w:vanish/>
          <w:sz w:val="22"/>
          <w:szCs w:val="22"/>
          <w:shd w:val="clear" w:color="auto" w:fill="FFFF99"/>
          <w:rtl/>
        </w:rPr>
        <w:t>בים:</w:t>
      </w:r>
    </w:p>
    <w:p w:rsidR="00AF7C80" w:rsidRPr="00F018D5" w:rsidRDefault="00E84410" w:rsidP="005B0592">
      <w:pPr>
        <w:pStyle w:val="P22"/>
        <w:spacing w:before="0"/>
        <w:ind w:left="1021" w:right="1134"/>
        <w:rPr>
          <w:rStyle w:val="default"/>
          <w:rFonts w:cs="FrankRuehl" w:hint="cs"/>
          <w:vanish/>
          <w:sz w:val="22"/>
          <w:szCs w:val="22"/>
          <w:shd w:val="clear" w:color="auto" w:fill="FFFF99"/>
          <w:rtl/>
        </w:rPr>
      </w:pPr>
      <w:r w:rsidRPr="00F018D5">
        <w:rPr>
          <w:rStyle w:val="default"/>
          <w:rFonts w:cs="FrankRuehl" w:hint="cs"/>
          <w:strike/>
          <w:vanish/>
          <w:sz w:val="22"/>
          <w:szCs w:val="22"/>
          <w:shd w:val="clear" w:color="auto" w:fill="FFFF99"/>
          <w:rtl/>
        </w:rPr>
        <w:t>ל</w:t>
      </w:r>
      <w:r w:rsidR="009C6851" w:rsidRPr="00F018D5">
        <w:rPr>
          <w:rStyle w:val="default"/>
          <w:rFonts w:cs="FrankRuehl" w:hint="cs"/>
          <w:strike/>
          <w:vanish/>
          <w:sz w:val="22"/>
          <w:szCs w:val="22"/>
          <w:shd w:val="clear" w:color="auto" w:fill="FFFF99"/>
          <w:rtl/>
        </w:rPr>
        <w:t xml:space="preserve">אורך הקו הנמתח מנקודת החיתוך של הקו היוצא בכיוון </w:t>
      </w:r>
      <w:r w:rsidR="009C6851" w:rsidRPr="00F018D5">
        <w:rPr>
          <w:rStyle w:val="default"/>
          <w:rFonts w:cs="FrankRuehl"/>
          <w:strike/>
          <w:vanish/>
          <w:sz w:val="22"/>
          <w:szCs w:val="22"/>
          <w:shd w:val="clear" w:color="auto" w:fill="FFFF99"/>
        </w:rPr>
        <w:t>º</w:t>
      </w:r>
      <w:r w:rsidR="009C6851" w:rsidRPr="00F018D5">
        <w:rPr>
          <w:rStyle w:val="default"/>
          <w:rFonts w:cs="FrankRuehl" w:hint="cs"/>
          <w:strike/>
          <w:vanish/>
          <w:sz w:val="22"/>
          <w:szCs w:val="22"/>
          <w:shd w:val="clear" w:color="auto" w:fill="FFFF99"/>
          <w:rtl/>
        </w:rPr>
        <w:t xml:space="preserve">45 ממרכז המגדלור אשר בסטלה מריס על ראש הכרמל עם החוף ליד בת-גלים ועד לנקודת החיתוך של הקו האמור עם קו האורך של </w:t>
      </w:r>
      <w:r w:rsidR="00C67129" w:rsidRPr="00F018D5">
        <w:rPr>
          <w:rStyle w:val="default"/>
          <w:rFonts w:cs="FrankRuehl" w:hint="cs"/>
          <w:strike/>
          <w:vanish/>
          <w:sz w:val="22"/>
          <w:szCs w:val="22"/>
          <w:shd w:val="clear" w:color="auto" w:fill="FFFF99"/>
          <w:rtl/>
        </w:rPr>
        <w:t>''</w:t>
      </w:r>
      <w:r w:rsidR="009C6851" w:rsidRPr="00F018D5">
        <w:rPr>
          <w:rStyle w:val="default"/>
          <w:rFonts w:cs="FrankRuehl" w:hint="cs"/>
          <w:strike/>
          <w:vanish/>
          <w:sz w:val="22"/>
          <w:szCs w:val="22"/>
          <w:shd w:val="clear" w:color="auto" w:fill="FFFF99"/>
          <w:rtl/>
        </w:rPr>
        <w:t>12'00</w:t>
      </w:r>
      <w:r w:rsidR="009C6851" w:rsidRPr="00F018D5">
        <w:rPr>
          <w:rStyle w:val="default"/>
          <w:rFonts w:cs="FrankRuehl"/>
          <w:strike/>
          <w:vanish/>
          <w:sz w:val="22"/>
          <w:szCs w:val="22"/>
          <w:shd w:val="clear" w:color="auto" w:fill="FFFF99"/>
        </w:rPr>
        <w:t>º</w:t>
      </w:r>
      <w:r w:rsidR="009C6851" w:rsidRPr="00F018D5">
        <w:rPr>
          <w:rStyle w:val="default"/>
          <w:rFonts w:cs="FrankRuehl" w:hint="cs"/>
          <w:strike/>
          <w:vanish/>
          <w:sz w:val="22"/>
          <w:szCs w:val="22"/>
          <w:shd w:val="clear" w:color="auto" w:fill="FFFF99"/>
          <w:rtl/>
        </w:rPr>
        <w:t xml:space="preserve">35 </w:t>
      </w:r>
      <w:r w:rsidR="00746E42" w:rsidRPr="00F018D5">
        <w:rPr>
          <w:rStyle w:val="default"/>
          <w:rFonts w:cs="FrankRuehl" w:hint="cs"/>
          <w:strike/>
          <w:vanish/>
          <w:sz w:val="22"/>
          <w:szCs w:val="22"/>
          <w:shd w:val="clear" w:color="auto" w:fill="FFFF99"/>
          <w:rtl/>
        </w:rPr>
        <w:t xml:space="preserve">מזרח ומכאן בכיוון </w:t>
      </w:r>
      <w:r w:rsidR="00746E42" w:rsidRPr="00F018D5">
        <w:rPr>
          <w:rStyle w:val="default"/>
          <w:rFonts w:cs="FrankRuehl"/>
          <w:strike/>
          <w:vanish/>
          <w:sz w:val="22"/>
          <w:szCs w:val="22"/>
          <w:shd w:val="clear" w:color="auto" w:fill="FFFF99"/>
        </w:rPr>
        <w:t>º</w:t>
      </w:r>
      <w:r w:rsidR="00746E42" w:rsidRPr="00F018D5">
        <w:rPr>
          <w:rStyle w:val="default"/>
          <w:rFonts w:cs="FrankRuehl" w:hint="cs"/>
          <w:strike/>
          <w:vanish/>
          <w:sz w:val="22"/>
          <w:szCs w:val="22"/>
          <w:shd w:val="clear" w:color="auto" w:fill="FFFF99"/>
          <w:rtl/>
        </w:rPr>
        <w:t>090 עד לנקודת החיתוך בה הקו האמור חותך את החוף במפרץ עכו מצפון לחוות המיכלים של בתי הזיקוק</w:t>
      </w:r>
      <w:r w:rsidR="00395134" w:rsidRPr="00F018D5">
        <w:rPr>
          <w:rStyle w:val="default"/>
          <w:rFonts w:cs="FrankRuehl" w:hint="cs"/>
          <w:strike/>
          <w:vanish/>
          <w:sz w:val="22"/>
          <w:szCs w:val="22"/>
          <w:shd w:val="clear" w:color="auto" w:fill="FFFF99"/>
          <w:rtl/>
        </w:rPr>
        <w:t>.</w:t>
      </w:r>
      <w:r w:rsidR="00746E42" w:rsidRPr="00F018D5">
        <w:rPr>
          <w:rStyle w:val="default"/>
          <w:rFonts w:cs="FrankRuehl" w:hint="cs"/>
          <w:vanish/>
          <w:sz w:val="22"/>
          <w:szCs w:val="22"/>
          <w:shd w:val="clear" w:color="auto" w:fill="FFFF99"/>
          <w:rtl/>
        </w:rPr>
        <w:t xml:space="preserve"> </w:t>
      </w:r>
      <w:r w:rsidR="00AF7C80" w:rsidRPr="00F018D5">
        <w:rPr>
          <w:rStyle w:val="default"/>
          <w:rFonts w:cs="FrankRuehl" w:hint="cs"/>
          <w:vanish/>
          <w:sz w:val="22"/>
          <w:szCs w:val="22"/>
          <w:u w:val="single"/>
          <w:shd w:val="clear" w:color="auto" w:fill="FFFF99"/>
          <w:rtl/>
        </w:rPr>
        <w:t>לאורך הקו הנמתח מנקודת ציון 197.908/748.696 לנקודת ציון 198.850/749.634 וממנה לנקודת ציון 198.850/754.400 וממנה לנקודת ציון 202.000/754.400 וממנה לנקודת ציון 202.000/751.500 וממנה לנקודת ציון 206.504/751.500, כמסומן בקו כחול במפה הערוכה בקנה מידה 1:20,000, והחתומה ביד שר התחבורה ביום ט"ז בכסלו התשס"ה (29 בנובמבר 2004), שהעתקיה נמצאים במשרדי הממונה על מחוז חיפה.</w:t>
      </w:r>
    </w:p>
    <w:p w:rsidR="00AF7C80" w:rsidRPr="006A46BF" w:rsidRDefault="00AF7C80" w:rsidP="006A46BF">
      <w:pPr>
        <w:pStyle w:val="P22"/>
        <w:spacing w:before="0"/>
        <w:ind w:left="1021" w:right="1134"/>
        <w:rPr>
          <w:rStyle w:val="default"/>
          <w:rFonts w:cs="FrankRuehl"/>
          <w:sz w:val="2"/>
          <w:szCs w:val="2"/>
          <w:rtl/>
        </w:rPr>
      </w:pPr>
      <w:r w:rsidRPr="00F018D5">
        <w:rPr>
          <w:rStyle w:val="default"/>
          <w:rFonts w:cs="FrankRuehl"/>
          <w:vanish/>
          <w:sz w:val="22"/>
          <w:szCs w:val="22"/>
          <w:shd w:val="clear" w:color="auto" w:fill="FFFF99"/>
          <w:rtl/>
        </w:rPr>
        <w:t>כ</w:t>
      </w:r>
      <w:r w:rsidRPr="00F018D5">
        <w:rPr>
          <w:rStyle w:val="default"/>
          <w:rFonts w:cs="FrankRuehl" w:hint="cs"/>
          <w:vanish/>
          <w:sz w:val="22"/>
          <w:szCs w:val="22"/>
          <w:shd w:val="clear" w:color="auto" w:fill="FFFF99"/>
          <w:rtl/>
        </w:rPr>
        <w:t>די להסיר ספק נקבע כי המים הכלולים בתשריט נמל חיפה (אזור מפעל הקישון) כאמור בפסקה (2)(ב) להלן, גם הם בתחום הים של נמל חיפה.</w:t>
      </w:r>
      <w:bookmarkEnd w:id="1"/>
    </w:p>
    <w:p w:rsidR="00484F8C" w:rsidRDefault="00484F8C">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10pt;z-index:251657728" o:allowincell="f" filled="f" stroked="f" strokecolor="lime" strokeweight=".25pt">
            <v:textbox style="mso-next-textbox:#_x0000_s1028" inset="0,0,0,0">
              <w:txbxContent>
                <w:p w:rsidR="00484F8C" w:rsidRDefault="00484F8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טלים:</w:t>
      </w:r>
    </w:p>
    <w:p w:rsidR="00484F8C" w:rsidRDefault="00484F8C" w:rsidP="00F018D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צו נמל חיפה (גבולות), תשט"ו</w:t>
      </w:r>
      <w:r w:rsidR="00F018D5">
        <w:rPr>
          <w:rStyle w:val="default"/>
          <w:rFonts w:cs="FrankRuehl" w:hint="cs"/>
          <w:rtl/>
        </w:rPr>
        <w:t>-</w:t>
      </w:r>
      <w:r>
        <w:rPr>
          <w:rStyle w:val="default"/>
          <w:rFonts w:cs="FrankRuehl" w:hint="cs"/>
          <w:rtl/>
        </w:rPr>
        <w:t>1955;</w:t>
      </w:r>
    </w:p>
    <w:p w:rsidR="00484F8C" w:rsidRDefault="00484F8C" w:rsidP="00F018D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צו נמל חיפה (גבולות) (אזור מפעל הקישון), תשט"ו</w:t>
      </w:r>
      <w:r w:rsidR="00F018D5">
        <w:rPr>
          <w:rStyle w:val="default"/>
          <w:rFonts w:cs="FrankRuehl" w:hint="cs"/>
          <w:rtl/>
        </w:rPr>
        <w:t>-</w:t>
      </w:r>
      <w:r>
        <w:rPr>
          <w:rStyle w:val="default"/>
          <w:rFonts w:cs="FrankRuehl"/>
          <w:rtl/>
        </w:rPr>
        <w:t>1955;</w:t>
      </w:r>
    </w:p>
    <w:p w:rsidR="00484F8C" w:rsidRDefault="00484F8C" w:rsidP="00F018D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צו נמל חיפה (גבולות בים), תשכ"א</w:t>
      </w:r>
      <w:r w:rsidR="00F018D5">
        <w:rPr>
          <w:rStyle w:val="default"/>
          <w:rFonts w:cs="FrankRuehl" w:hint="cs"/>
          <w:rtl/>
        </w:rPr>
        <w:t>-</w:t>
      </w:r>
      <w:r>
        <w:rPr>
          <w:rStyle w:val="default"/>
          <w:rFonts w:cs="FrankRuehl" w:hint="cs"/>
          <w:rtl/>
        </w:rPr>
        <w:t>1960.</w:t>
      </w:r>
    </w:p>
    <w:p w:rsidR="00484F8C" w:rsidRDefault="00484F8C" w:rsidP="00F018D5">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10pt;z-index:251658752" o:allowincell="f" filled="f" stroked="f" strokecolor="lime" strokeweight=".25pt">
            <v:textbox style="mso-next-textbox:#_x0000_s1029" inset="0,0,0,0">
              <w:txbxContent>
                <w:p w:rsidR="00484F8C" w:rsidRDefault="00484F8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צו זה ייקרא "צו נמל חיפה (גבולות), תשכ"ד</w:t>
      </w:r>
      <w:r w:rsidR="00F018D5">
        <w:rPr>
          <w:rStyle w:val="default"/>
          <w:rFonts w:cs="FrankRuehl" w:hint="cs"/>
          <w:rtl/>
        </w:rPr>
        <w:t>-</w:t>
      </w:r>
      <w:r>
        <w:rPr>
          <w:rStyle w:val="default"/>
          <w:rFonts w:cs="FrankRuehl" w:hint="cs"/>
          <w:rtl/>
        </w:rPr>
        <w:t>1964".</w:t>
      </w:r>
    </w:p>
    <w:p w:rsidR="00484F8C" w:rsidRDefault="00484F8C">
      <w:pPr>
        <w:pStyle w:val="P00"/>
        <w:spacing w:before="72"/>
        <w:ind w:left="0" w:right="1134"/>
        <w:rPr>
          <w:rStyle w:val="default"/>
          <w:rFonts w:cs="FrankRuehl" w:hint="cs"/>
          <w:rtl/>
        </w:rPr>
      </w:pPr>
    </w:p>
    <w:p w:rsidR="00F018D5" w:rsidRDefault="00F018D5">
      <w:pPr>
        <w:pStyle w:val="P00"/>
        <w:spacing w:before="72"/>
        <w:ind w:left="0" w:right="1134"/>
        <w:rPr>
          <w:rStyle w:val="default"/>
          <w:rFonts w:cs="FrankRuehl" w:hint="cs"/>
          <w:rtl/>
        </w:rPr>
      </w:pPr>
    </w:p>
    <w:p w:rsidR="00484F8C" w:rsidRDefault="00484F8C" w:rsidP="00F018D5">
      <w:pPr>
        <w:pStyle w:val="sig-0"/>
        <w:ind w:left="0" w:right="1134"/>
        <w:rPr>
          <w:rtl/>
        </w:rPr>
      </w:pPr>
      <w:r>
        <w:rPr>
          <w:rtl/>
        </w:rPr>
        <w:t>כ</w:t>
      </w:r>
      <w:r>
        <w:rPr>
          <w:rFonts w:hint="cs"/>
          <w:rtl/>
        </w:rPr>
        <w:t>' בתמוז תשכ"ד (30 ביוני 1964)</w:t>
      </w:r>
      <w:r>
        <w:rPr>
          <w:rtl/>
        </w:rPr>
        <w:tab/>
      </w:r>
      <w:r>
        <w:rPr>
          <w:rFonts w:hint="cs"/>
          <w:rtl/>
        </w:rPr>
        <w:t>ישראל בר-יהודה</w:t>
      </w:r>
    </w:p>
    <w:p w:rsidR="00484F8C" w:rsidRDefault="00484F8C">
      <w:pPr>
        <w:pStyle w:val="sig-1"/>
        <w:widowControl/>
        <w:ind w:left="0" w:right="1134"/>
        <w:rPr>
          <w:rFonts w:hint="cs"/>
          <w:rtl/>
        </w:rPr>
      </w:pPr>
      <w:r>
        <w:rPr>
          <w:rtl/>
        </w:rPr>
        <w:tab/>
      </w:r>
      <w:r>
        <w:rPr>
          <w:rtl/>
        </w:rPr>
        <w:tab/>
      </w:r>
      <w:r>
        <w:rPr>
          <w:rtl/>
        </w:rPr>
        <w:tab/>
      </w:r>
      <w:r>
        <w:rPr>
          <w:rFonts w:hint="cs"/>
          <w:rtl/>
        </w:rPr>
        <w:t>שר התחבורה</w:t>
      </w:r>
    </w:p>
    <w:p w:rsidR="00F018D5" w:rsidRPr="00F018D5" w:rsidRDefault="00F018D5" w:rsidP="00F018D5">
      <w:pPr>
        <w:pStyle w:val="P00"/>
        <w:spacing w:before="72"/>
        <w:ind w:left="0" w:right="1134"/>
        <w:rPr>
          <w:rStyle w:val="default"/>
          <w:rFonts w:cs="FrankRuehl" w:hint="cs"/>
          <w:rtl/>
        </w:rPr>
      </w:pPr>
    </w:p>
    <w:p w:rsidR="00F018D5" w:rsidRPr="00F018D5" w:rsidRDefault="00F018D5" w:rsidP="00F018D5">
      <w:pPr>
        <w:pStyle w:val="P00"/>
        <w:spacing w:before="72"/>
        <w:ind w:left="0" w:right="1134"/>
        <w:rPr>
          <w:rStyle w:val="default"/>
          <w:rFonts w:cs="FrankRuehl"/>
          <w:rtl/>
        </w:rPr>
      </w:pPr>
    </w:p>
    <w:p w:rsidR="00484F8C" w:rsidRPr="00F018D5" w:rsidRDefault="00484F8C" w:rsidP="00F018D5">
      <w:pPr>
        <w:pStyle w:val="P00"/>
        <w:spacing w:before="72"/>
        <w:ind w:left="0" w:right="1134"/>
        <w:rPr>
          <w:rStyle w:val="default"/>
          <w:rFonts w:cs="FrankRuehl"/>
          <w:rtl/>
        </w:rPr>
      </w:pPr>
      <w:bookmarkStart w:id="4" w:name="LawPartEnd"/>
    </w:p>
    <w:bookmarkEnd w:id="4"/>
    <w:p w:rsidR="00484F8C" w:rsidRPr="00F018D5" w:rsidRDefault="00484F8C" w:rsidP="00F018D5">
      <w:pPr>
        <w:pStyle w:val="P00"/>
        <w:spacing w:before="72"/>
        <w:ind w:left="0" w:right="1134"/>
        <w:rPr>
          <w:rStyle w:val="default"/>
          <w:rFonts w:cs="FrankRuehl" w:hint="cs"/>
          <w:rtl/>
        </w:rPr>
      </w:pPr>
    </w:p>
    <w:sectPr w:rsidR="00484F8C" w:rsidRPr="00F018D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66A2" w:rsidRDefault="00B066A2">
      <w:r>
        <w:separator/>
      </w:r>
    </w:p>
  </w:endnote>
  <w:endnote w:type="continuationSeparator" w:id="0">
    <w:p w:rsidR="00B066A2" w:rsidRDefault="00B0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8C" w:rsidRDefault="00484F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4F8C" w:rsidRDefault="00484F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484F8C" w:rsidRDefault="00484F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7657">
      <w:rPr>
        <w:rFonts w:cs="TopType Jerushalmi"/>
        <w:noProof/>
        <w:color w:val="000000"/>
        <w:sz w:val="14"/>
        <w:szCs w:val="14"/>
      </w:rPr>
      <w:t>D:\Yael\hakika\Revadim\314_026.doc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8C" w:rsidRDefault="00484F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3BE8">
      <w:rPr>
        <w:rFonts w:hAnsi="FrankRuehl" w:cs="FrankRuehl"/>
        <w:noProof/>
        <w:sz w:val="24"/>
        <w:szCs w:val="24"/>
        <w:rtl/>
      </w:rPr>
      <w:t>2</w:t>
    </w:r>
    <w:r>
      <w:rPr>
        <w:rFonts w:hAnsi="FrankRuehl" w:cs="FrankRuehl"/>
        <w:sz w:val="24"/>
        <w:szCs w:val="24"/>
        <w:rtl/>
      </w:rPr>
      <w:fldChar w:fldCharType="end"/>
    </w:r>
  </w:p>
  <w:p w:rsidR="00484F8C" w:rsidRDefault="00484F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484F8C" w:rsidRDefault="00484F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37657">
      <w:rPr>
        <w:rFonts w:cs="TopType Jerushalmi"/>
        <w:noProof/>
        <w:color w:val="000000"/>
        <w:sz w:val="14"/>
        <w:szCs w:val="14"/>
      </w:rPr>
      <w:t>D:\Yael\hakika\Revadim\314_026.doc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66A2" w:rsidRDefault="00B066A2" w:rsidP="00937657">
      <w:pPr>
        <w:spacing w:before="60" w:line="240" w:lineRule="auto"/>
        <w:ind w:right="1134"/>
      </w:pPr>
      <w:r>
        <w:separator/>
      </w:r>
    </w:p>
  </w:footnote>
  <w:footnote w:type="continuationSeparator" w:id="0">
    <w:p w:rsidR="00B066A2" w:rsidRDefault="00B066A2">
      <w:r>
        <w:continuationSeparator/>
      </w:r>
    </w:p>
  </w:footnote>
  <w:footnote w:id="1">
    <w:p w:rsidR="00937657" w:rsidRDefault="00937657" w:rsidP="0093765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37657">
        <w:rPr>
          <w:rtl/>
        </w:rPr>
        <w:t>*</w:t>
      </w:r>
      <w:r>
        <w:rPr>
          <w:rtl/>
        </w:rPr>
        <w:t xml:space="preserve"> </w:t>
      </w:r>
      <w:r>
        <w:rPr>
          <w:sz w:val="20"/>
          <w:rtl/>
        </w:rPr>
        <w:t>פ</w:t>
      </w:r>
      <w:r>
        <w:rPr>
          <w:rFonts w:hint="cs"/>
          <w:sz w:val="20"/>
          <w:rtl/>
        </w:rPr>
        <w:t xml:space="preserve">ורסם </w:t>
      </w:r>
      <w:hyperlink r:id="rId1" w:history="1">
        <w:r w:rsidRPr="007063E7">
          <w:rPr>
            <w:rStyle w:val="Hyperlink"/>
            <w:rFonts w:hint="cs"/>
            <w:sz w:val="20"/>
            <w:rtl/>
          </w:rPr>
          <w:t>ק"ת תשכ"ד מס' 1602</w:t>
        </w:r>
      </w:hyperlink>
      <w:r>
        <w:rPr>
          <w:rFonts w:hint="cs"/>
          <w:sz w:val="20"/>
          <w:rtl/>
        </w:rPr>
        <w:t xml:space="preserve"> מיום 9.7.1964 עמ' 1541.</w:t>
      </w:r>
    </w:p>
    <w:p w:rsidR="00937657" w:rsidRDefault="00937657" w:rsidP="00F018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sidRPr="00E61557">
          <w:rPr>
            <w:rStyle w:val="Hyperlink"/>
            <w:rFonts w:hint="cs"/>
            <w:sz w:val="20"/>
            <w:rtl/>
          </w:rPr>
          <w:t>ק"ת תשמ"ג מס</w:t>
        </w:r>
        <w:r w:rsidRPr="00E61557">
          <w:rPr>
            <w:rStyle w:val="Hyperlink"/>
            <w:sz w:val="20"/>
            <w:rtl/>
          </w:rPr>
          <w:t>' 4414</w:t>
        </w:r>
      </w:hyperlink>
      <w:r>
        <w:rPr>
          <w:sz w:val="20"/>
          <w:rtl/>
        </w:rPr>
        <w:t xml:space="preserve"> </w:t>
      </w:r>
      <w:r>
        <w:rPr>
          <w:rFonts w:hint="cs"/>
          <w:sz w:val="20"/>
          <w:rtl/>
        </w:rPr>
        <w:t xml:space="preserve">מיום 30.9.1982 עמ' 85 </w:t>
      </w:r>
      <w:r w:rsidR="00F018D5">
        <w:rPr>
          <w:sz w:val="20"/>
          <w:rtl/>
        </w:rPr>
        <w:t>–</w:t>
      </w:r>
      <w:r>
        <w:rPr>
          <w:rFonts w:hint="cs"/>
          <w:sz w:val="20"/>
          <w:rtl/>
        </w:rPr>
        <w:t xml:space="preserve"> צו תשמ"ג</w:t>
      </w:r>
      <w:r w:rsidR="00F018D5">
        <w:rPr>
          <w:rFonts w:hint="cs"/>
          <w:sz w:val="20"/>
          <w:rtl/>
        </w:rPr>
        <w:t>-</w:t>
      </w:r>
      <w:r>
        <w:rPr>
          <w:rFonts w:hint="cs"/>
          <w:sz w:val="20"/>
          <w:rtl/>
        </w:rPr>
        <w:t>1982.</w:t>
      </w:r>
    </w:p>
    <w:p w:rsidR="00937657" w:rsidRDefault="00937657" w:rsidP="00937657">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3" w:history="1">
        <w:r>
          <w:rPr>
            <w:rStyle w:val="Hyperlink"/>
            <w:rFonts w:hint="cs"/>
            <w:sz w:val="20"/>
            <w:rtl/>
          </w:rPr>
          <w:t>ק"ת תשס"ה מס' 6353</w:t>
        </w:r>
      </w:hyperlink>
      <w:r>
        <w:rPr>
          <w:rFonts w:hint="cs"/>
          <w:sz w:val="20"/>
          <w:rtl/>
        </w:rPr>
        <w:t xml:space="preserve"> מיום 20.12.2004 עמ' 234 </w:t>
      </w:r>
      <w:r>
        <w:rPr>
          <w:sz w:val="20"/>
          <w:rtl/>
        </w:rPr>
        <w:t>–</w:t>
      </w:r>
      <w:r>
        <w:rPr>
          <w:rFonts w:hint="cs"/>
          <w:sz w:val="20"/>
          <w:rtl/>
        </w:rPr>
        <w:t xml:space="preserve"> צו תשס"ה-2004; תחילתו 20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8C" w:rsidRDefault="00484F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נמל חיפה (גבולות), תשכ"ד–1964</w:t>
    </w:r>
  </w:p>
  <w:p w:rsidR="00484F8C" w:rsidRDefault="00484F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4F8C" w:rsidRDefault="00484F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8C" w:rsidRDefault="00484F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נמל חיפה (גבולות), תשכ"ד</w:t>
    </w:r>
    <w:r>
      <w:rPr>
        <w:rFonts w:hAnsi="FrankRuehl" w:cs="FrankRuehl" w:hint="cs"/>
        <w:color w:val="000000"/>
        <w:sz w:val="28"/>
        <w:szCs w:val="28"/>
        <w:rtl/>
      </w:rPr>
      <w:t>-</w:t>
    </w:r>
    <w:r>
      <w:rPr>
        <w:rFonts w:hAnsi="FrankRuehl" w:cs="FrankRuehl"/>
        <w:color w:val="000000"/>
        <w:sz w:val="28"/>
        <w:szCs w:val="28"/>
        <w:rtl/>
      </w:rPr>
      <w:t>1964</w:t>
    </w:r>
  </w:p>
  <w:p w:rsidR="00484F8C" w:rsidRDefault="00484F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4F8C" w:rsidRDefault="00484F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29A4"/>
    <w:rsid w:val="000033BF"/>
    <w:rsid w:val="001C4B93"/>
    <w:rsid w:val="00272A8C"/>
    <w:rsid w:val="0032507B"/>
    <w:rsid w:val="00344CDB"/>
    <w:rsid w:val="00395134"/>
    <w:rsid w:val="00484F8C"/>
    <w:rsid w:val="004913CA"/>
    <w:rsid w:val="004A72FC"/>
    <w:rsid w:val="004C4FFA"/>
    <w:rsid w:val="00553BE8"/>
    <w:rsid w:val="005B0592"/>
    <w:rsid w:val="006A46BF"/>
    <w:rsid w:val="006F29A4"/>
    <w:rsid w:val="007063E7"/>
    <w:rsid w:val="00746E42"/>
    <w:rsid w:val="00805B89"/>
    <w:rsid w:val="008414F1"/>
    <w:rsid w:val="00892E60"/>
    <w:rsid w:val="00937657"/>
    <w:rsid w:val="009C6851"/>
    <w:rsid w:val="00A031DE"/>
    <w:rsid w:val="00AF7C80"/>
    <w:rsid w:val="00B066A2"/>
    <w:rsid w:val="00B6318B"/>
    <w:rsid w:val="00B724FC"/>
    <w:rsid w:val="00C67129"/>
    <w:rsid w:val="00D01730"/>
    <w:rsid w:val="00D446D0"/>
    <w:rsid w:val="00E61557"/>
    <w:rsid w:val="00E84410"/>
    <w:rsid w:val="00E957BC"/>
    <w:rsid w:val="00F018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EC0CA63-E73E-4680-8F72-5D8F5484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353.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41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53.pdf" TargetMode="External"/><Relationship Id="rId2" Type="http://schemas.openxmlformats.org/officeDocument/2006/relationships/hyperlink" Target="http://www.nevo.co.il/Law_word/law06/TAK-4414.pdf" TargetMode="External"/><Relationship Id="rId1" Type="http://schemas.openxmlformats.org/officeDocument/2006/relationships/hyperlink" Target="http://www.nevo.co.il/Law_word/law06/TAK-16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3474</CharactersWithSpaces>
  <SharedDoc>false</SharedDoc>
  <HLinks>
    <vt:vector size="48" baseType="variant">
      <vt:variant>
        <vt:i4>7995400</vt:i4>
      </vt:variant>
      <vt:variant>
        <vt:i4>21</vt:i4>
      </vt:variant>
      <vt:variant>
        <vt:i4>0</vt:i4>
      </vt:variant>
      <vt:variant>
        <vt:i4>5</vt:i4>
      </vt:variant>
      <vt:variant>
        <vt:lpwstr>http://www.nevo.co.il/Law_word/law06/TAK-6353.pdf</vt:lpwstr>
      </vt:variant>
      <vt:variant>
        <vt:lpwstr/>
      </vt:variant>
      <vt:variant>
        <vt:i4>8126472</vt:i4>
      </vt:variant>
      <vt:variant>
        <vt:i4>18</vt:i4>
      </vt:variant>
      <vt:variant>
        <vt:i4>0</vt:i4>
      </vt:variant>
      <vt:variant>
        <vt:i4>5</vt:i4>
      </vt:variant>
      <vt:variant>
        <vt:lpwstr>http://www.nevo.co.il/Law_word/law06/TAK-4414.pdf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7995400</vt:i4>
      </vt:variant>
      <vt:variant>
        <vt:i4>6</vt:i4>
      </vt:variant>
      <vt:variant>
        <vt:i4>0</vt:i4>
      </vt:variant>
      <vt:variant>
        <vt:i4>5</vt:i4>
      </vt:variant>
      <vt:variant>
        <vt:lpwstr>http://www.nevo.co.il/Law_word/law06/TAK-6353.pdf</vt:lpwstr>
      </vt:variant>
      <vt:variant>
        <vt:lpwstr/>
      </vt:variant>
      <vt:variant>
        <vt:i4>8126472</vt:i4>
      </vt:variant>
      <vt:variant>
        <vt:i4>3</vt:i4>
      </vt:variant>
      <vt:variant>
        <vt:i4>0</vt:i4>
      </vt:variant>
      <vt:variant>
        <vt:i4>5</vt:i4>
      </vt:variant>
      <vt:variant>
        <vt:lpwstr>http://www.nevo.co.il/Law_word/law06/TAK-4414.pdf</vt:lpwstr>
      </vt:variant>
      <vt:variant>
        <vt:lpwstr/>
      </vt:variant>
      <vt:variant>
        <vt:i4>7864332</vt:i4>
      </vt:variant>
      <vt:variant>
        <vt:i4>0</vt:i4>
      </vt:variant>
      <vt:variant>
        <vt:i4>0</vt:i4>
      </vt:variant>
      <vt:variant>
        <vt:i4>5</vt:i4>
      </vt:variant>
      <vt:variant>
        <vt:lpwstr>http://www.nevo.co.il/Law_word/law06/TAK-1602.pdf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IBM </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צו נמל חיפה (גבולות), תשכ"ד-1964 - רבדים</vt:lpwstr>
  </property>
  <property fmtid="{D5CDD505-2E9C-101B-9397-08002B2CF9AE}" pid="5" name="LAWNUMBER">
    <vt:lpwstr>0026</vt:lpwstr>
  </property>
  <property fmtid="{D5CDD505-2E9C-101B-9397-08002B2CF9AE}" pid="6" name="TYPE">
    <vt:lpwstr>01</vt:lpwstr>
  </property>
  <property fmtid="{D5CDD505-2E9C-101B-9397-08002B2CF9AE}" pid="7" name="LINKK1">
    <vt:lpwstr>http://www.nevo.co.il/Law_word/law06/TAK-6353.pdf;רשומות - תקנות כלליות# מס' 6353#מיום 20.12.2004#עמ' 234#צו תשס"ה-2004#תחילתו 20 ימים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