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F46F" w14:textId="77777777" w:rsidR="000A51DD" w:rsidRDefault="00746E38" w:rsidP="00E2030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E20303">
        <w:rPr>
          <w:rFonts w:cs="FrankRuehl" w:hint="cs"/>
          <w:sz w:val="32"/>
          <w:rtl/>
        </w:rPr>
        <w:t>לבאר טוביה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8665D4">
        <w:rPr>
          <w:rFonts w:cs="FrankRuehl" w:hint="cs"/>
          <w:sz w:val="32"/>
          <w:rtl/>
        </w:rPr>
        <w:t>ה-2015</w:t>
      </w:r>
    </w:p>
    <w:p w14:paraId="2F2D1BF8" w14:textId="77777777"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14:paraId="7096C42B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14:paraId="62F0A5F9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14:paraId="451C2124" w14:textId="77777777"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63303A31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03A62" w:rsidRPr="00503A62" w14:paraId="008DFEB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C355B04" w14:textId="77777777" w:rsidR="00503A62" w:rsidRPr="00503A62" w:rsidRDefault="00503A62" w:rsidP="00503A6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5F193E7" w14:textId="77777777" w:rsidR="00503A62" w:rsidRPr="00503A62" w:rsidRDefault="00503A62" w:rsidP="00503A6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ברירות משפט</w:t>
            </w:r>
          </w:p>
        </w:tc>
        <w:tc>
          <w:tcPr>
            <w:tcW w:w="567" w:type="dxa"/>
          </w:tcPr>
          <w:p w14:paraId="0FC3CA88" w14:textId="77777777" w:rsidR="00503A62" w:rsidRPr="00503A62" w:rsidRDefault="00503A62" w:rsidP="00503A62">
            <w:pPr>
              <w:rPr>
                <w:rStyle w:val="Hyperlink"/>
                <w:rFonts w:hint="cs"/>
                <w:rtl/>
              </w:rPr>
            </w:pPr>
            <w:hyperlink w:anchor="Seif1" w:tooltip="קביעת ברירות משפט" w:history="1">
              <w:r w:rsidRPr="00503A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53D6D10" w14:textId="77777777" w:rsidR="00503A62" w:rsidRPr="00503A62" w:rsidRDefault="00503A62" w:rsidP="00503A6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03A62" w:rsidRPr="00503A62" w14:paraId="474C395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718EA4" w14:textId="77777777" w:rsidR="00503A62" w:rsidRPr="00503A62" w:rsidRDefault="00503A62" w:rsidP="00503A6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97A1374" w14:textId="77777777" w:rsidR="00503A62" w:rsidRPr="00503A62" w:rsidRDefault="00503A62" w:rsidP="00503A6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1B492155" w14:textId="77777777" w:rsidR="00503A62" w:rsidRPr="00503A62" w:rsidRDefault="00503A62" w:rsidP="00503A62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503A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908BB3" w14:textId="77777777" w:rsidR="00503A62" w:rsidRPr="00503A62" w:rsidRDefault="00503A62" w:rsidP="00503A6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2411E0A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272A5880" w14:textId="77777777" w:rsidR="000A51DD" w:rsidRPr="002A5E49" w:rsidRDefault="000A51DD" w:rsidP="00E20303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E20303">
        <w:rPr>
          <w:rFonts w:cs="FrankRuehl" w:hint="cs"/>
          <w:sz w:val="32"/>
          <w:rtl/>
        </w:rPr>
        <w:t>לבאר טוביה</w:t>
      </w:r>
      <w:r w:rsidR="00521652">
        <w:rPr>
          <w:rFonts w:cs="FrankRuehl" w:hint="cs"/>
          <w:sz w:val="32"/>
          <w:rtl/>
        </w:rPr>
        <w:t>), תשע"</w:t>
      </w:r>
      <w:r w:rsidR="008665D4">
        <w:rPr>
          <w:rFonts w:cs="FrankRuehl" w:hint="cs"/>
          <w:sz w:val="32"/>
          <w:rtl/>
        </w:rPr>
        <w:t>ה</w:t>
      </w:r>
      <w:r w:rsidR="00521652">
        <w:rPr>
          <w:rFonts w:cs="FrankRuehl" w:hint="cs"/>
          <w:sz w:val="32"/>
          <w:rtl/>
        </w:rPr>
        <w:t>-201</w:t>
      </w:r>
      <w:r w:rsidR="008665D4">
        <w:rPr>
          <w:rFonts w:cs="FrankRuehl" w:hint="cs"/>
          <w:sz w:val="32"/>
          <w:rtl/>
        </w:rPr>
        <w:t>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E91EB70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5F01DF5C" w14:textId="77777777" w:rsidR="000A51DD" w:rsidRDefault="000A51DD" w:rsidP="00E203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5AA8654B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780C7566" w14:textId="77777777" w:rsidR="00966C67" w:rsidRDefault="00746E38" w:rsidP="00E2030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בריר</w:t>
                  </w:r>
                  <w:r w:rsidR="00E20303"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</w:t>
      </w:r>
      <w:r w:rsidR="00726D20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 xml:space="preserve">עבירת קנס בחלק </w:t>
      </w:r>
      <w:r w:rsidR="00E20303">
        <w:rPr>
          <w:rStyle w:val="default"/>
          <w:rFonts w:cs="FrankRuehl" w:hint="cs"/>
          <w:rtl/>
        </w:rPr>
        <w:t>ע"ח</w:t>
      </w:r>
      <w:r w:rsidR="00074299">
        <w:rPr>
          <w:rStyle w:val="default"/>
          <w:rFonts w:cs="FrankRuehl" w:hint="cs"/>
          <w:rtl/>
        </w:rPr>
        <w:t xml:space="preserve"> לתוספת </w:t>
      </w:r>
      <w:r w:rsidR="00726D20">
        <w:rPr>
          <w:rStyle w:val="default"/>
          <w:rFonts w:cs="FrankRuehl" w:hint="cs"/>
          <w:rtl/>
        </w:rPr>
        <w:t>ה</w:t>
      </w:r>
      <w:r w:rsidR="00074299">
        <w:rPr>
          <w:rStyle w:val="default"/>
          <w:rFonts w:cs="FrankRuehl" w:hint="cs"/>
          <w:rtl/>
        </w:rPr>
        <w:t>ראשונה</w:t>
      </w:r>
      <w:r w:rsidR="00A82748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726D20">
        <w:rPr>
          <w:rStyle w:val="default"/>
          <w:rFonts w:cs="FrankRuehl" w:hint="cs"/>
          <w:rtl/>
        </w:rPr>
        <w:t>המועצות המקומיות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726D20">
        <w:rPr>
          <w:rStyle w:val="default"/>
          <w:rFonts w:cs="FrankRuehl" w:hint="cs"/>
          <w:rtl/>
        </w:rPr>
        <w:t>ג</w:t>
      </w:r>
      <w:r w:rsidR="001B3C7B">
        <w:rPr>
          <w:rStyle w:val="default"/>
          <w:rFonts w:cs="FrankRuehl" w:hint="cs"/>
          <w:rtl/>
        </w:rPr>
        <w:t>-197</w:t>
      </w:r>
      <w:r w:rsidR="00726D20">
        <w:rPr>
          <w:rStyle w:val="default"/>
          <w:rFonts w:cs="FrankRuehl" w:hint="cs"/>
          <w:rtl/>
        </w:rPr>
        <w:t>3</w:t>
      </w:r>
      <w:r w:rsidR="00746E38">
        <w:rPr>
          <w:rStyle w:val="default"/>
          <w:rFonts w:cs="FrankRuehl" w:hint="cs"/>
          <w:rtl/>
        </w:rPr>
        <w:t xml:space="preserve">, נקבעת בזה </w:t>
      </w:r>
      <w:r w:rsidR="00726D20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>עבירה של ברירת משפט.</w:t>
      </w:r>
    </w:p>
    <w:p w14:paraId="65E2A4AF" w14:textId="77777777"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0942D979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3A1B81B6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14:paraId="42D4CCBA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8BEDEC6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D753EA6" w14:textId="77777777" w:rsidR="000A51DD" w:rsidRDefault="008665D4" w:rsidP="008665D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כ' בתמוז</w:t>
      </w:r>
      <w:r w:rsidR="00074299">
        <w:rPr>
          <w:rStyle w:val="default"/>
          <w:rFonts w:cs="FrankRuehl" w:hint="cs"/>
          <w:rtl/>
        </w:rPr>
        <w:t xml:space="preserve"> התשע"</w:t>
      </w:r>
      <w:r>
        <w:rPr>
          <w:rStyle w:val="default"/>
          <w:rFonts w:cs="FrankRuehl" w:hint="cs"/>
          <w:rtl/>
        </w:rPr>
        <w:t>ה</w:t>
      </w:r>
      <w:r w:rsidR="00074299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7 ביולי 2015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איילת שקד</w:t>
      </w:r>
    </w:p>
    <w:p w14:paraId="25F155BA" w14:textId="77777777" w:rsidR="00F83AB4" w:rsidRDefault="00F83AB4" w:rsidP="00074299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14:paraId="367277DE" w14:textId="77777777"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606D5B6F" w14:textId="77777777" w:rsidR="00795AE3" w:rsidRDefault="00795AE3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5E599EB8" w14:textId="77777777" w:rsidR="00503A62" w:rsidRDefault="00503A62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2F2ADA2D" w14:textId="77777777" w:rsidR="00503A62" w:rsidRDefault="00503A62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1A00C851" w14:textId="77777777" w:rsidR="00503A62" w:rsidRDefault="00503A62" w:rsidP="00503A62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B118858" w14:textId="77777777" w:rsidR="00795AE3" w:rsidRPr="00503A62" w:rsidRDefault="00795AE3" w:rsidP="00503A62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795AE3" w:rsidRPr="00503A6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FFBAB" w14:textId="77777777" w:rsidR="006E69CD" w:rsidRDefault="006E69CD">
      <w:r>
        <w:separator/>
      </w:r>
    </w:p>
  </w:endnote>
  <w:endnote w:type="continuationSeparator" w:id="0">
    <w:p w14:paraId="4F5E175F" w14:textId="77777777" w:rsidR="006E69CD" w:rsidRDefault="006E6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EA17C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085B677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4B5B159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03A62">
      <w:rPr>
        <w:rFonts w:cs="TopType Jerushalmi"/>
        <w:noProof/>
        <w:color w:val="000000"/>
        <w:sz w:val="14"/>
        <w:szCs w:val="14"/>
      </w:rPr>
      <w:t>Z:\000-law\yael\2015\2015-08-09\tav\501_247.doc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446C1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03A6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DEB5E5D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98FE031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03A62">
      <w:rPr>
        <w:rFonts w:cs="TopType Jerushalmi"/>
        <w:noProof/>
        <w:color w:val="000000"/>
        <w:sz w:val="14"/>
        <w:szCs w:val="14"/>
      </w:rPr>
      <w:t>Z:\000-law\yael\2015\2015-08-09\tav\501_247.doc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DA7A9" w14:textId="77777777" w:rsidR="006E69CD" w:rsidRDefault="006E69CD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20170313" w14:textId="77777777" w:rsidR="006E69CD" w:rsidRDefault="006E69CD">
      <w:r>
        <w:continuationSeparator/>
      </w:r>
    </w:p>
  </w:footnote>
  <w:footnote w:id="1">
    <w:p w14:paraId="22A95FF5" w14:textId="77777777" w:rsidR="00880866" w:rsidRDefault="00966C67" w:rsidP="0088086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880866">
          <w:rPr>
            <w:rStyle w:val="Hyperlink"/>
            <w:rFonts w:cs="FrankRuehl" w:hint="cs"/>
            <w:rtl/>
          </w:rPr>
          <w:t xml:space="preserve">ק"ת </w:t>
        </w:r>
        <w:r w:rsidR="00F770F1" w:rsidRPr="00880866">
          <w:rPr>
            <w:rStyle w:val="Hyperlink"/>
            <w:rFonts w:cs="FrankRuehl" w:hint="cs"/>
            <w:rtl/>
          </w:rPr>
          <w:t>תשע</w:t>
        </w:r>
        <w:r w:rsidR="00521652" w:rsidRPr="00880866">
          <w:rPr>
            <w:rStyle w:val="Hyperlink"/>
            <w:rFonts w:cs="FrankRuehl" w:hint="cs"/>
            <w:rtl/>
          </w:rPr>
          <w:t>"</w:t>
        </w:r>
        <w:r w:rsidR="008665D4" w:rsidRPr="00880866">
          <w:rPr>
            <w:rStyle w:val="Hyperlink"/>
            <w:rFonts w:cs="FrankRuehl" w:hint="cs"/>
            <w:rtl/>
          </w:rPr>
          <w:t>ה</w:t>
        </w:r>
        <w:r w:rsidRPr="00880866">
          <w:rPr>
            <w:rStyle w:val="Hyperlink"/>
            <w:rFonts w:cs="FrankRuehl" w:hint="cs"/>
            <w:rtl/>
          </w:rPr>
          <w:t xml:space="preserve"> מס' </w:t>
        </w:r>
        <w:r w:rsidR="008665D4" w:rsidRPr="00880866">
          <w:rPr>
            <w:rStyle w:val="Hyperlink"/>
            <w:rFonts w:cs="FrankRuehl" w:hint="cs"/>
            <w:rtl/>
          </w:rPr>
          <w:t>7539</w:t>
        </w:r>
      </w:hyperlink>
      <w:r>
        <w:rPr>
          <w:rFonts w:cs="FrankRuehl" w:hint="cs"/>
          <w:rtl/>
        </w:rPr>
        <w:t xml:space="preserve"> מיום </w:t>
      </w:r>
      <w:r w:rsidR="008665D4">
        <w:rPr>
          <w:rFonts w:cs="FrankRuehl" w:hint="cs"/>
          <w:rtl/>
        </w:rPr>
        <w:t>4.8.2015</w:t>
      </w:r>
      <w:r>
        <w:rPr>
          <w:rFonts w:cs="FrankRuehl" w:hint="cs"/>
          <w:rtl/>
        </w:rPr>
        <w:t xml:space="preserve"> עמ' </w:t>
      </w:r>
      <w:r w:rsidR="008665D4">
        <w:rPr>
          <w:rFonts w:cs="FrankRuehl" w:hint="cs"/>
          <w:rtl/>
        </w:rPr>
        <w:t>142</w:t>
      </w:r>
      <w:r w:rsidR="00E20303">
        <w:rPr>
          <w:rFonts w:cs="FrankRuehl" w:hint="cs"/>
          <w:rtl/>
        </w:rPr>
        <w:t>9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A65B6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A8CE74A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A91B223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114CF" w14:textId="77777777" w:rsidR="00966C67" w:rsidRDefault="00746E38" w:rsidP="00E20303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E20303">
      <w:rPr>
        <w:rFonts w:hAnsi="FrankRuehl" w:cs="FrankRuehl" w:hint="cs"/>
        <w:color w:val="000000"/>
        <w:sz w:val="28"/>
        <w:szCs w:val="28"/>
        <w:rtl/>
      </w:rPr>
      <w:t>לבאר טוביה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8665D4">
      <w:rPr>
        <w:rFonts w:hAnsi="FrankRuehl" w:cs="FrankRuehl" w:hint="cs"/>
        <w:color w:val="000000"/>
        <w:sz w:val="28"/>
        <w:szCs w:val="28"/>
        <w:rtl/>
      </w:rPr>
      <w:t>ה-2015</w:t>
    </w:r>
  </w:p>
  <w:p w14:paraId="3DB82DAE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DBD3604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00284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299"/>
    <w:rsid w:val="00074689"/>
    <w:rsid w:val="00087314"/>
    <w:rsid w:val="000876E0"/>
    <w:rsid w:val="000A51DD"/>
    <w:rsid w:val="000A647D"/>
    <w:rsid w:val="000C4B22"/>
    <w:rsid w:val="000D77F1"/>
    <w:rsid w:val="000E0280"/>
    <w:rsid w:val="000E2C54"/>
    <w:rsid w:val="000F084F"/>
    <w:rsid w:val="00100187"/>
    <w:rsid w:val="00121DF4"/>
    <w:rsid w:val="0013293D"/>
    <w:rsid w:val="00157B5B"/>
    <w:rsid w:val="00161FC9"/>
    <w:rsid w:val="00162634"/>
    <w:rsid w:val="0016798D"/>
    <w:rsid w:val="00181640"/>
    <w:rsid w:val="001835D5"/>
    <w:rsid w:val="001A6711"/>
    <w:rsid w:val="001B2858"/>
    <w:rsid w:val="001B3C7B"/>
    <w:rsid w:val="001E4DA4"/>
    <w:rsid w:val="0021145C"/>
    <w:rsid w:val="00223EEF"/>
    <w:rsid w:val="00250A33"/>
    <w:rsid w:val="0026207D"/>
    <w:rsid w:val="00283481"/>
    <w:rsid w:val="002A5E49"/>
    <w:rsid w:val="002C1DB5"/>
    <w:rsid w:val="002D0128"/>
    <w:rsid w:val="002D37BE"/>
    <w:rsid w:val="00300F33"/>
    <w:rsid w:val="00310D71"/>
    <w:rsid w:val="00315F17"/>
    <w:rsid w:val="00316C2F"/>
    <w:rsid w:val="00322C34"/>
    <w:rsid w:val="00360502"/>
    <w:rsid w:val="003B4526"/>
    <w:rsid w:val="003F0F5D"/>
    <w:rsid w:val="003F60AB"/>
    <w:rsid w:val="00412461"/>
    <w:rsid w:val="0044663C"/>
    <w:rsid w:val="004878D1"/>
    <w:rsid w:val="00493F5F"/>
    <w:rsid w:val="004A273A"/>
    <w:rsid w:val="004A2F0A"/>
    <w:rsid w:val="004C684E"/>
    <w:rsid w:val="004F4E96"/>
    <w:rsid w:val="004F5B02"/>
    <w:rsid w:val="005024AD"/>
    <w:rsid w:val="00503A62"/>
    <w:rsid w:val="00503D06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5F1102"/>
    <w:rsid w:val="006560ED"/>
    <w:rsid w:val="006640DC"/>
    <w:rsid w:val="006777B8"/>
    <w:rsid w:val="006B31DA"/>
    <w:rsid w:val="006C41CE"/>
    <w:rsid w:val="006D37A2"/>
    <w:rsid w:val="006E69CD"/>
    <w:rsid w:val="0070644C"/>
    <w:rsid w:val="007130E8"/>
    <w:rsid w:val="00713562"/>
    <w:rsid w:val="00725EE3"/>
    <w:rsid w:val="00726D20"/>
    <w:rsid w:val="00731D61"/>
    <w:rsid w:val="00734507"/>
    <w:rsid w:val="007442B7"/>
    <w:rsid w:val="00746B53"/>
    <w:rsid w:val="00746E38"/>
    <w:rsid w:val="00761A41"/>
    <w:rsid w:val="00795AE3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1653"/>
    <w:rsid w:val="008418EC"/>
    <w:rsid w:val="00864F93"/>
    <w:rsid w:val="008665D4"/>
    <w:rsid w:val="00880866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5C5E"/>
    <w:rsid w:val="00966C67"/>
    <w:rsid w:val="009777B7"/>
    <w:rsid w:val="009A4F50"/>
    <w:rsid w:val="009F32A8"/>
    <w:rsid w:val="009F3A28"/>
    <w:rsid w:val="00A04848"/>
    <w:rsid w:val="00A11C23"/>
    <w:rsid w:val="00A35EF4"/>
    <w:rsid w:val="00A37D28"/>
    <w:rsid w:val="00A655A3"/>
    <w:rsid w:val="00A76548"/>
    <w:rsid w:val="00A80C8B"/>
    <w:rsid w:val="00A82748"/>
    <w:rsid w:val="00A85432"/>
    <w:rsid w:val="00AD749B"/>
    <w:rsid w:val="00AE64BC"/>
    <w:rsid w:val="00AF741E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09B0"/>
    <w:rsid w:val="00C41976"/>
    <w:rsid w:val="00C556E6"/>
    <w:rsid w:val="00C661D9"/>
    <w:rsid w:val="00C96BB5"/>
    <w:rsid w:val="00C96BF5"/>
    <w:rsid w:val="00CA123E"/>
    <w:rsid w:val="00CE24A9"/>
    <w:rsid w:val="00CF7974"/>
    <w:rsid w:val="00D03715"/>
    <w:rsid w:val="00D27B9B"/>
    <w:rsid w:val="00D42A29"/>
    <w:rsid w:val="00D51A23"/>
    <w:rsid w:val="00D672E6"/>
    <w:rsid w:val="00D90EFB"/>
    <w:rsid w:val="00DA2198"/>
    <w:rsid w:val="00DB4A8E"/>
    <w:rsid w:val="00DC252B"/>
    <w:rsid w:val="00DC4B1C"/>
    <w:rsid w:val="00DC4D70"/>
    <w:rsid w:val="00E06D70"/>
    <w:rsid w:val="00E1244B"/>
    <w:rsid w:val="00E20303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33C41"/>
    <w:rsid w:val="00F415CA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2E56BF0"/>
  <w15:chartTrackingRefBased/>
  <w15:docId w15:val="{31FB2AD4-71EC-44F7-A283-756AFF34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990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סדר הדין הפלילי (ברירת משפט - חוקי עזר לבאר טוביה), תשע"ה-2015</vt:lpwstr>
  </property>
  <property fmtid="{D5CDD505-2E9C-101B-9397-08002B2CF9AE}" pid="4" name="LAWNUMBER">
    <vt:lpwstr>0247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http://www.nevo.co.il/Law_word/law06/tak-7539.pdf;‎רשומות - תקנות כלליות#פורסם ק"ת תשע"ה ‏מס' 7539 #מיום 4.8.2015 עמ' 1429‏</vt:lpwstr>
  </property>
</Properties>
</file>