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2C1DB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</w:t>
      </w:r>
      <w:r w:rsidR="002C1DB5">
        <w:rPr>
          <w:rFonts w:cs="FrankRuehl" w:hint="cs"/>
          <w:sz w:val="32"/>
          <w:rtl/>
        </w:rPr>
        <w:t>לגני תקוה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תש"ע-2010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61A41" w:rsidRPr="00761A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61A41" w:rsidRPr="00761A41" w:rsidRDefault="00761A41" w:rsidP="00761A4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61A41" w:rsidRPr="00761A41" w:rsidRDefault="00761A41" w:rsidP="00761A4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761A41" w:rsidRPr="00761A41" w:rsidRDefault="00761A41" w:rsidP="00761A41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761A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61A41" w:rsidRPr="00761A41" w:rsidRDefault="00761A41" w:rsidP="00761A4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61A41" w:rsidRPr="00761A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61A41" w:rsidRPr="00761A41" w:rsidRDefault="00761A41" w:rsidP="00761A4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61A41" w:rsidRPr="00761A41" w:rsidRDefault="00761A41" w:rsidP="00761A4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761A41" w:rsidRPr="00761A41" w:rsidRDefault="00761A41" w:rsidP="00761A41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761A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61A41" w:rsidRPr="00761A41" w:rsidRDefault="00761A41" w:rsidP="00761A4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2C1DB5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746E38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746E38">
        <w:rPr>
          <w:rFonts w:cs="FrankRuehl"/>
          <w:sz w:val="32"/>
          <w:rtl/>
        </w:rPr>
        <w:t>–</w:t>
      </w:r>
      <w:r w:rsidR="00746E38">
        <w:rPr>
          <w:rFonts w:cs="FrankRuehl" w:hint="cs"/>
          <w:sz w:val="32"/>
          <w:rtl/>
        </w:rPr>
        <w:t xml:space="preserve"> חוקי עזר </w:t>
      </w:r>
      <w:r w:rsidR="002C1DB5">
        <w:rPr>
          <w:rFonts w:cs="FrankRuehl" w:hint="cs"/>
          <w:sz w:val="32"/>
          <w:rtl/>
        </w:rPr>
        <w:t>לגני תקוה</w:t>
      </w:r>
      <w:r w:rsidR="00746E38">
        <w:rPr>
          <w:rFonts w:cs="FrankRuehl" w:hint="cs"/>
          <w:sz w:val="32"/>
          <w:rtl/>
        </w:rPr>
        <w:t xml:space="preserve">), </w:t>
      </w:r>
      <w:r w:rsidR="00F770F1">
        <w:rPr>
          <w:rFonts w:cs="FrankRuehl" w:hint="cs"/>
          <w:sz w:val="32"/>
          <w:rtl/>
        </w:rPr>
        <w:t>תש"ע-2010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2C1D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2C1DB5">
        <w:rPr>
          <w:rStyle w:val="default"/>
          <w:rFonts w:cs="FrankRuehl" w:hint="cs"/>
          <w:rtl/>
        </w:rPr>
        <w:t>נ"ה</w:t>
      </w:r>
      <w:r w:rsidR="001B3C7B">
        <w:rPr>
          <w:rStyle w:val="default"/>
          <w:rFonts w:cs="FrankRuehl" w:hint="cs"/>
          <w:rtl/>
        </w:rPr>
        <w:t xml:space="preserve"> לתוספת </w:t>
      </w:r>
      <w:r w:rsidR="00935F99">
        <w:rPr>
          <w:rStyle w:val="default"/>
          <w:rFonts w:cs="FrankRuehl" w:hint="cs"/>
          <w:rtl/>
        </w:rPr>
        <w:t>ה</w:t>
      </w:r>
      <w:r w:rsidR="001B3C7B">
        <w:rPr>
          <w:rStyle w:val="default"/>
          <w:rFonts w:cs="FrankRuehl" w:hint="cs"/>
          <w:rtl/>
        </w:rPr>
        <w:t>ראשונה</w:t>
      </w:r>
      <w:r w:rsidR="00746E38">
        <w:rPr>
          <w:rStyle w:val="default"/>
          <w:rFonts w:cs="FrankRuehl" w:hint="cs"/>
          <w:rtl/>
        </w:rPr>
        <w:t xml:space="preserve"> לצו </w:t>
      </w:r>
      <w:r w:rsidR="00935F99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935F99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935F99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>תחילתו של צו זה 30 ימים מיום פרסומו.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1B3C7B" w:rsidP="001B3C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ח' באב התש"ע (19 ביולי 2010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יעקב נאמן</w:t>
      </w:r>
    </w:p>
    <w:p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:rsidR="00F770F1" w:rsidRDefault="00F770F1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0A51DD" w:rsidRDefault="000A51D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761A41" w:rsidRDefault="00761A41">
      <w:pPr>
        <w:pStyle w:val="sig-0"/>
        <w:ind w:left="0" w:right="1134"/>
        <w:rPr>
          <w:rFonts w:cs="FrankRuehl"/>
          <w:sz w:val="26"/>
          <w:rtl/>
        </w:rPr>
      </w:pPr>
    </w:p>
    <w:p w:rsidR="00761A41" w:rsidRDefault="00761A41">
      <w:pPr>
        <w:pStyle w:val="sig-0"/>
        <w:ind w:left="0" w:right="1134"/>
        <w:rPr>
          <w:rFonts w:cs="FrankRuehl"/>
          <w:sz w:val="26"/>
          <w:rtl/>
        </w:rPr>
      </w:pPr>
    </w:p>
    <w:p w:rsidR="00761A41" w:rsidRDefault="00761A41" w:rsidP="00761A41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A51DD" w:rsidRPr="00761A41" w:rsidRDefault="000A51DD" w:rsidP="00761A41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0A51DD" w:rsidRPr="00761A4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61D9" w:rsidRDefault="00C661D9">
      <w:r>
        <w:separator/>
      </w:r>
    </w:p>
  </w:endnote>
  <w:endnote w:type="continuationSeparator" w:id="0">
    <w:p w:rsidR="00C661D9" w:rsidRDefault="00C6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1A41">
      <w:rPr>
        <w:rFonts w:cs="TopType Jerushalmi"/>
        <w:noProof/>
        <w:color w:val="000000"/>
        <w:sz w:val="14"/>
        <w:szCs w:val="14"/>
      </w:rPr>
      <w:t>X:\000-law\yael\10-07-29\tav\500_360.doc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61A4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1A41">
      <w:rPr>
        <w:rFonts w:cs="TopType Jerushalmi"/>
        <w:noProof/>
        <w:color w:val="000000"/>
        <w:sz w:val="14"/>
        <w:szCs w:val="14"/>
      </w:rPr>
      <w:t>X:\000-law\yael\10-07-29\tav\500_360.doc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61D9" w:rsidRDefault="00C661D9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C661D9" w:rsidRDefault="00C661D9">
      <w:r>
        <w:continuationSeparator/>
      </w:r>
    </w:p>
  </w:footnote>
  <w:footnote w:id="1">
    <w:p w:rsidR="0082040A" w:rsidRDefault="00966C67" w:rsidP="008204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82040A">
          <w:rPr>
            <w:rStyle w:val="Hyperlink"/>
            <w:rFonts w:cs="FrankRuehl" w:hint="cs"/>
            <w:rtl/>
          </w:rPr>
          <w:t xml:space="preserve">ק"ת </w:t>
        </w:r>
        <w:r w:rsidR="00F770F1" w:rsidRPr="0082040A">
          <w:rPr>
            <w:rStyle w:val="Hyperlink"/>
            <w:rFonts w:cs="FrankRuehl" w:hint="cs"/>
            <w:rtl/>
          </w:rPr>
          <w:t>תש"ע</w:t>
        </w:r>
        <w:r w:rsidRPr="0082040A">
          <w:rPr>
            <w:rStyle w:val="Hyperlink"/>
            <w:rFonts w:cs="FrankRuehl" w:hint="cs"/>
            <w:rtl/>
          </w:rPr>
          <w:t xml:space="preserve"> מס' </w:t>
        </w:r>
        <w:r w:rsidR="00F770F1" w:rsidRPr="0082040A">
          <w:rPr>
            <w:rStyle w:val="Hyperlink"/>
            <w:rFonts w:cs="FrankRuehl" w:hint="cs"/>
            <w:rtl/>
          </w:rPr>
          <w:t>6914</w:t>
        </w:r>
      </w:hyperlink>
      <w:r>
        <w:rPr>
          <w:rFonts w:cs="FrankRuehl" w:hint="cs"/>
          <w:rtl/>
        </w:rPr>
        <w:t xml:space="preserve"> מיום </w:t>
      </w:r>
      <w:r w:rsidR="00F770F1">
        <w:rPr>
          <w:rFonts w:cs="FrankRuehl" w:hint="cs"/>
          <w:rtl/>
        </w:rPr>
        <w:t>29.7.2010</w:t>
      </w:r>
      <w:r>
        <w:rPr>
          <w:rFonts w:cs="FrankRuehl" w:hint="cs"/>
          <w:rtl/>
        </w:rPr>
        <w:t xml:space="preserve"> עמ' </w:t>
      </w:r>
      <w:r w:rsidR="00F770F1">
        <w:rPr>
          <w:rFonts w:cs="FrankRuehl" w:hint="cs"/>
          <w:rtl/>
        </w:rPr>
        <w:t>1438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2C1DB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2C1DB5">
      <w:rPr>
        <w:rFonts w:hAnsi="FrankRuehl" w:cs="FrankRuehl" w:hint="cs"/>
        <w:color w:val="000000"/>
        <w:sz w:val="28"/>
        <w:szCs w:val="28"/>
        <w:rtl/>
      </w:rPr>
      <w:t>לגני תקוה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תש"ע-2010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3151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100187"/>
    <w:rsid w:val="00121DF4"/>
    <w:rsid w:val="0013293D"/>
    <w:rsid w:val="00161FC9"/>
    <w:rsid w:val="0016798D"/>
    <w:rsid w:val="00181640"/>
    <w:rsid w:val="001A6711"/>
    <w:rsid w:val="001B2858"/>
    <w:rsid w:val="001B3C7B"/>
    <w:rsid w:val="0021145C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B4526"/>
    <w:rsid w:val="003F60AB"/>
    <w:rsid w:val="00412461"/>
    <w:rsid w:val="0044663C"/>
    <w:rsid w:val="004878D1"/>
    <w:rsid w:val="004A273A"/>
    <w:rsid w:val="004A2F0A"/>
    <w:rsid w:val="005024AD"/>
    <w:rsid w:val="005079C2"/>
    <w:rsid w:val="00510071"/>
    <w:rsid w:val="005205A2"/>
    <w:rsid w:val="0053085F"/>
    <w:rsid w:val="005673A0"/>
    <w:rsid w:val="00592575"/>
    <w:rsid w:val="005B10F5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442B7"/>
    <w:rsid w:val="00746B53"/>
    <w:rsid w:val="00746E38"/>
    <w:rsid w:val="00761A41"/>
    <w:rsid w:val="007A7F0B"/>
    <w:rsid w:val="007B46A4"/>
    <w:rsid w:val="007C18B3"/>
    <w:rsid w:val="007C7A1E"/>
    <w:rsid w:val="007E3394"/>
    <w:rsid w:val="007F3F91"/>
    <w:rsid w:val="0082040A"/>
    <w:rsid w:val="0082447C"/>
    <w:rsid w:val="008418EC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63838"/>
    <w:rsid w:val="00966C67"/>
    <w:rsid w:val="009777B7"/>
    <w:rsid w:val="009F32A8"/>
    <w:rsid w:val="009F3A28"/>
    <w:rsid w:val="00A04848"/>
    <w:rsid w:val="00A11C23"/>
    <w:rsid w:val="00A35EF4"/>
    <w:rsid w:val="00A37D28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A123E"/>
    <w:rsid w:val="00CF7974"/>
    <w:rsid w:val="00D03715"/>
    <w:rsid w:val="00D42A29"/>
    <w:rsid w:val="00D51A23"/>
    <w:rsid w:val="00D672E6"/>
    <w:rsid w:val="00D90EFB"/>
    <w:rsid w:val="00DB4A8E"/>
    <w:rsid w:val="00DC2265"/>
    <w:rsid w:val="00DC252B"/>
    <w:rsid w:val="00DC4B1C"/>
    <w:rsid w:val="00DC4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44EB"/>
    <w:rsid w:val="00EE39E5"/>
    <w:rsid w:val="00F07DAF"/>
    <w:rsid w:val="00F415CA"/>
    <w:rsid w:val="00F770F1"/>
    <w:rsid w:val="00F83AB4"/>
    <w:rsid w:val="00F9584E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37E5505-5FC1-43F3-B1B1-8330D7D3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255</vt:lpstr>
      <vt:lpstr>פרק 255</vt:lpstr>
    </vt:vector>
  </TitlesOfParts>
  <Company/>
  <LinksUpToDate>false</LinksUpToDate>
  <CharactersWithSpaces>999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לגני תקוה), תש"ע-2010</vt:lpwstr>
  </property>
  <property fmtid="{D5CDD505-2E9C-101B-9397-08002B2CF9AE}" pid="4" name="LAWNUMBER">
    <vt:lpwstr>0360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ברירת משפט</vt:lpwstr>
  </property>
  <property fmtid="{D5CDD505-2E9C-101B-9397-08002B2CF9AE}" pid="25" name="NOSE41">
    <vt:lpwstr/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עבירות ברירת משפט</vt:lpwstr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רשויות מקומיות</vt:lpwstr>
  </property>
  <property fmtid="{D5CDD505-2E9C-101B-9397-08002B2CF9AE}" pid="32" name="NOSE33">
    <vt:lpwstr>חוקי עזר</vt:lpwstr>
  </property>
  <property fmtid="{D5CDD505-2E9C-101B-9397-08002B2CF9AE}" pid="33" name="NOSE43">
    <vt:lpwstr>ברירת משפט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סדר הדין הפלילי [נוסח משולב]</vt:lpwstr>
  </property>
  <property fmtid="{D5CDD505-2E9C-101B-9397-08002B2CF9AE}" pid="63" name="MEKOR_SAIF1">
    <vt:lpwstr>228XאX</vt:lpwstr>
  </property>
  <property fmtid="{D5CDD505-2E9C-101B-9397-08002B2CF9AE}" pid="64" name="LINKK1">
    <vt:lpwstr>http://www.nevo.co.il/Law_word/law06/tak-6914.pdf;‎רשומות – תקנות כלליות#פורסם ק"ת תש"ע ‏מס' 6914#מיום 29.7.2010#עמ' 1438‏</vt:lpwstr>
  </property>
</Properties>
</file>