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B516" w14:textId="77777777" w:rsidR="000A51DD" w:rsidRDefault="00746E38" w:rsidP="007A75D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7A75DA">
        <w:rPr>
          <w:rFonts w:cs="FrankRuehl" w:hint="cs"/>
          <w:sz w:val="32"/>
          <w:rtl/>
        </w:rPr>
        <w:t xml:space="preserve"> לדימונה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ED1CC9">
        <w:rPr>
          <w:rFonts w:cs="FrankRuehl" w:hint="cs"/>
          <w:sz w:val="32"/>
          <w:rtl/>
        </w:rPr>
        <w:t>-2011</w:t>
      </w:r>
    </w:p>
    <w:p w14:paraId="0C7FD873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1F9F63E2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40C7A01B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4555FED4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F1DEEC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B77C2" w:rsidRPr="008B77C2" w14:paraId="4CAE2767" w14:textId="77777777" w:rsidTr="008B77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5CE62A" w14:textId="77777777" w:rsidR="008B77C2" w:rsidRPr="008B77C2" w:rsidRDefault="008B77C2" w:rsidP="008B77C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8F68564" w14:textId="77777777" w:rsidR="008B77C2" w:rsidRPr="008B77C2" w:rsidRDefault="008B77C2" w:rsidP="008B77C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146826A5" w14:textId="77777777" w:rsidR="008B77C2" w:rsidRPr="008B77C2" w:rsidRDefault="008B77C2" w:rsidP="008B77C2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8B77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9F4F32" w14:textId="77777777" w:rsidR="008B77C2" w:rsidRPr="008B77C2" w:rsidRDefault="008B77C2" w:rsidP="008B77C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B77C2" w:rsidRPr="008B77C2" w14:paraId="22E59D36" w14:textId="77777777" w:rsidTr="008B77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2A662B" w14:textId="77777777" w:rsidR="008B77C2" w:rsidRPr="008B77C2" w:rsidRDefault="008B77C2" w:rsidP="008B77C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59E71F7" w14:textId="77777777" w:rsidR="008B77C2" w:rsidRPr="008B77C2" w:rsidRDefault="008B77C2" w:rsidP="008B77C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A86CB40" w14:textId="77777777" w:rsidR="008B77C2" w:rsidRPr="008B77C2" w:rsidRDefault="008B77C2" w:rsidP="008B77C2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8B77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302AC6" w14:textId="77777777" w:rsidR="008B77C2" w:rsidRPr="008B77C2" w:rsidRDefault="008B77C2" w:rsidP="008B77C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DCCEBB2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97AE5A8" w14:textId="77777777" w:rsidR="000A51DD" w:rsidRPr="002A5E49" w:rsidRDefault="000A51DD" w:rsidP="007A75D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7A75DA">
        <w:rPr>
          <w:rFonts w:cs="FrankRuehl" w:hint="cs"/>
          <w:sz w:val="32"/>
          <w:rtl/>
        </w:rPr>
        <w:t>לדימונה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ED1CC9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AC91747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2F8ECFF1" w14:textId="77777777" w:rsidR="000A51DD" w:rsidRDefault="000A51DD" w:rsidP="007A75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2A2CD7C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C7B42BB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7A75DA">
        <w:rPr>
          <w:rStyle w:val="default"/>
          <w:rFonts w:cs="FrankRuehl" w:hint="cs"/>
          <w:rtl/>
        </w:rPr>
        <w:t>ח'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14CC1F87" w14:textId="77777777"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AB1F12E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1C152395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14:paraId="75E242C0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27AF3F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7AC228" w14:textId="77777777" w:rsidR="000A51DD" w:rsidRDefault="000F084F" w:rsidP="000F08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כ"ד בחשוון התשע"ב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21 בנובמבר</w:t>
      </w:r>
      <w:r w:rsidR="00ED1CC9">
        <w:rPr>
          <w:rStyle w:val="default"/>
          <w:rFonts w:cs="FrankRuehl" w:hint="cs"/>
          <w:rtl/>
        </w:rPr>
        <w:t xml:space="preserve"> 2011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5D7729D5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3F8CBE26" w14:textId="77777777" w:rsidR="000F084F" w:rsidRDefault="000F08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1567A115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39B5DF9" w14:textId="77777777" w:rsidR="008B77C2" w:rsidRDefault="008B77C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A70EDE7" w14:textId="77777777" w:rsidR="008B77C2" w:rsidRDefault="008B77C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9638598" w14:textId="77777777" w:rsidR="008B77C2" w:rsidRDefault="008B77C2" w:rsidP="008B77C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A08E76C" w14:textId="77777777" w:rsidR="00162634" w:rsidRPr="008B77C2" w:rsidRDefault="00162634" w:rsidP="008B77C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162634" w:rsidRPr="008B77C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BE8F" w14:textId="77777777" w:rsidR="00FD6A1A" w:rsidRDefault="00FD6A1A">
      <w:r>
        <w:separator/>
      </w:r>
    </w:p>
  </w:endnote>
  <w:endnote w:type="continuationSeparator" w:id="0">
    <w:p w14:paraId="1934C23C" w14:textId="77777777" w:rsidR="00FD6A1A" w:rsidRDefault="00FD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9A5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29B4D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F0BE05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2EA0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77C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4E7955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091771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311A" w14:textId="77777777" w:rsidR="00FD6A1A" w:rsidRDefault="00FD6A1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5DFF42D" w14:textId="77777777" w:rsidR="00FD6A1A" w:rsidRDefault="00FD6A1A">
      <w:r>
        <w:continuationSeparator/>
      </w:r>
    </w:p>
  </w:footnote>
  <w:footnote w:id="1">
    <w:p w14:paraId="5BDA8E95" w14:textId="77777777" w:rsidR="006E18BE" w:rsidRDefault="00966C67" w:rsidP="006E18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6E18BE">
          <w:rPr>
            <w:rStyle w:val="Hyperlink"/>
            <w:rFonts w:cs="FrankRuehl" w:hint="cs"/>
            <w:rtl/>
          </w:rPr>
          <w:t xml:space="preserve">ק"ת </w:t>
        </w:r>
        <w:r w:rsidR="00F770F1" w:rsidRPr="006E18BE">
          <w:rPr>
            <w:rStyle w:val="Hyperlink"/>
            <w:rFonts w:cs="FrankRuehl" w:hint="cs"/>
            <w:rtl/>
          </w:rPr>
          <w:t>תשע</w:t>
        </w:r>
        <w:r w:rsidR="00521652" w:rsidRPr="006E18BE">
          <w:rPr>
            <w:rStyle w:val="Hyperlink"/>
            <w:rFonts w:cs="FrankRuehl" w:hint="cs"/>
            <w:rtl/>
          </w:rPr>
          <w:t>"</w:t>
        </w:r>
        <w:r w:rsidR="000F084F" w:rsidRPr="006E18BE">
          <w:rPr>
            <w:rStyle w:val="Hyperlink"/>
            <w:rFonts w:cs="FrankRuehl" w:hint="cs"/>
            <w:rtl/>
          </w:rPr>
          <w:t>ב</w:t>
        </w:r>
        <w:r w:rsidRPr="006E18BE">
          <w:rPr>
            <w:rStyle w:val="Hyperlink"/>
            <w:rFonts w:cs="FrankRuehl" w:hint="cs"/>
            <w:rtl/>
          </w:rPr>
          <w:t xml:space="preserve"> מס' </w:t>
        </w:r>
        <w:r w:rsidR="000F084F" w:rsidRPr="006E18BE">
          <w:rPr>
            <w:rStyle w:val="Hyperlink"/>
            <w:rFonts w:cs="FrankRuehl" w:hint="cs"/>
            <w:rtl/>
          </w:rPr>
          <w:t>7061</w:t>
        </w:r>
      </w:hyperlink>
      <w:r>
        <w:rPr>
          <w:rFonts w:cs="FrankRuehl" w:hint="cs"/>
          <w:rtl/>
        </w:rPr>
        <w:t xml:space="preserve"> מיום </w:t>
      </w:r>
      <w:r w:rsidR="000F084F">
        <w:rPr>
          <w:rFonts w:cs="FrankRuehl" w:hint="cs"/>
          <w:rtl/>
        </w:rPr>
        <w:t>15.12</w:t>
      </w:r>
      <w:r w:rsidR="00ED1CC9">
        <w:rPr>
          <w:rFonts w:cs="FrankRuehl" w:hint="cs"/>
          <w:rtl/>
        </w:rPr>
        <w:t>.2011</w:t>
      </w:r>
      <w:r>
        <w:rPr>
          <w:rFonts w:cs="FrankRuehl" w:hint="cs"/>
          <w:rtl/>
        </w:rPr>
        <w:t xml:space="preserve"> עמ' </w:t>
      </w:r>
      <w:r w:rsidR="000F084F">
        <w:rPr>
          <w:rFonts w:cs="FrankRuehl" w:hint="cs"/>
          <w:rtl/>
        </w:rPr>
        <w:t>31</w:t>
      </w:r>
      <w:r w:rsidR="007A75DA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01E0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CA0AB7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DDE95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CECF" w14:textId="77777777" w:rsidR="00966C67" w:rsidRDefault="00746E38" w:rsidP="007A75D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7A75DA">
      <w:rPr>
        <w:rFonts w:hAnsi="FrankRuehl" w:cs="FrankRuehl" w:hint="cs"/>
        <w:color w:val="000000"/>
        <w:sz w:val="28"/>
        <w:szCs w:val="28"/>
        <w:rtl/>
      </w:rPr>
      <w:t>לדימונה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ED1CC9">
      <w:rPr>
        <w:rFonts w:hAnsi="FrankRuehl" w:cs="FrankRuehl" w:hint="cs"/>
        <w:color w:val="000000"/>
        <w:sz w:val="28"/>
        <w:szCs w:val="28"/>
        <w:rtl/>
      </w:rPr>
      <w:t>-2011</w:t>
    </w:r>
  </w:p>
  <w:p w14:paraId="1942D6E9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3B57E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1534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9663B"/>
    <w:rsid w:val="001A6711"/>
    <w:rsid w:val="001B2858"/>
    <w:rsid w:val="001B3C7B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6E18BE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5DA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653"/>
    <w:rsid w:val="008418EC"/>
    <w:rsid w:val="0088339B"/>
    <w:rsid w:val="00896E3B"/>
    <w:rsid w:val="008A1B7B"/>
    <w:rsid w:val="008A2893"/>
    <w:rsid w:val="008B77C2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1D2B"/>
    <w:rsid w:val="009777B7"/>
    <w:rsid w:val="009A1275"/>
    <w:rsid w:val="009A4F50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D6A1A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B53BAB"/>
  <w15:chartTrackingRefBased/>
  <w15:docId w15:val="{C498B8F0-31C9-4AFC-9BD1-33F4DA08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לדימונה), תשע"ב-2011</vt:lpwstr>
  </property>
  <property fmtid="{D5CDD505-2E9C-101B-9397-08002B2CF9AE}" pid="4" name="LAWNUMBER">
    <vt:lpwstr>0606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http://www.nevo.co.il/Law_word/law06/TAK-7061.pdf;‎רשומות - תקנות כלליות#פורסם ק"ת ‏תשע"ב מס' 7061 #מיום 15.12.2011 עמ' 313‏</vt:lpwstr>
  </property>
</Properties>
</file>