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037" w:rsidRDefault="0013603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סדר הדין הפלילי (ברירת משפט </w:t>
      </w:r>
      <w:r>
        <w:rPr>
          <w:rtl/>
        </w:rPr>
        <w:t>–</w:t>
      </w:r>
      <w:r>
        <w:rPr>
          <w:rFonts w:hint="cs"/>
          <w:rtl/>
        </w:rPr>
        <w:t xml:space="preserve"> חוקי עזר לנס ציונה)</w:t>
      </w:r>
      <w:r>
        <w:rPr>
          <w:rtl/>
        </w:rPr>
        <w:t>, תשס"</w:t>
      </w:r>
      <w:r>
        <w:rPr>
          <w:rFonts w:hint="cs"/>
          <w:rtl/>
        </w:rPr>
        <w:t>ח</w:t>
      </w:r>
      <w:r>
        <w:rPr>
          <w:rtl/>
        </w:rPr>
        <w:t>-200</w:t>
      </w:r>
      <w:r>
        <w:rPr>
          <w:rFonts w:hint="cs"/>
          <w:rtl/>
        </w:rPr>
        <w:t>8</w:t>
      </w:r>
    </w:p>
    <w:p w:rsidR="001D3584" w:rsidRPr="001D3584" w:rsidRDefault="001D3584" w:rsidP="001D3584">
      <w:pPr>
        <w:spacing w:line="320" w:lineRule="auto"/>
        <w:jc w:val="left"/>
        <w:rPr>
          <w:rFonts w:cs="FrankRuehl"/>
          <w:szCs w:val="26"/>
          <w:rtl/>
        </w:rPr>
      </w:pPr>
    </w:p>
    <w:p w:rsidR="001D3584" w:rsidRDefault="001D3584" w:rsidP="001D3584">
      <w:pPr>
        <w:spacing w:line="320" w:lineRule="auto"/>
        <w:jc w:val="left"/>
        <w:rPr>
          <w:rFonts w:cs="Miriam"/>
          <w:szCs w:val="22"/>
          <w:rtl/>
        </w:rPr>
      </w:pPr>
      <w:r w:rsidRPr="001D3584">
        <w:rPr>
          <w:rFonts w:cs="Miriam"/>
          <w:szCs w:val="22"/>
          <w:rtl/>
        </w:rPr>
        <w:t>בתי משפט וסדרי דין</w:t>
      </w:r>
      <w:r w:rsidRPr="001D3584">
        <w:rPr>
          <w:rFonts w:cs="FrankRuehl"/>
          <w:szCs w:val="26"/>
          <w:rtl/>
        </w:rPr>
        <w:t xml:space="preserve"> – סדר דין פלילי – ברירת משפט</w:t>
      </w:r>
    </w:p>
    <w:p w:rsidR="001D3584" w:rsidRDefault="001D3584" w:rsidP="001D3584">
      <w:pPr>
        <w:spacing w:line="320" w:lineRule="auto"/>
        <w:jc w:val="left"/>
        <w:rPr>
          <w:rFonts w:cs="Miriam"/>
          <w:szCs w:val="22"/>
          <w:rtl/>
        </w:rPr>
      </w:pPr>
      <w:r w:rsidRPr="001D3584">
        <w:rPr>
          <w:rFonts w:cs="Miriam"/>
          <w:szCs w:val="22"/>
          <w:rtl/>
        </w:rPr>
        <w:t>עונשין ומשפט פלילי</w:t>
      </w:r>
      <w:r w:rsidRPr="001D3584">
        <w:rPr>
          <w:rFonts w:cs="FrankRuehl"/>
          <w:szCs w:val="26"/>
          <w:rtl/>
        </w:rPr>
        <w:t xml:space="preserve"> – עבירות – עבירות ברירת משפט</w:t>
      </w:r>
    </w:p>
    <w:p w:rsidR="001D3584" w:rsidRPr="001D3584" w:rsidRDefault="001D3584" w:rsidP="001D3584">
      <w:pPr>
        <w:spacing w:line="320" w:lineRule="auto"/>
        <w:jc w:val="left"/>
        <w:rPr>
          <w:rFonts w:cs="Miriam" w:hint="cs"/>
          <w:szCs w:val="22"/>
          <w:rtl/>
        </w:rPr>
      </w:pPr>
      <w:r w:rsidRPr="001D3584">
        <w:rPr>
          <w:rFonts w:cs="Miriam"/>
          <w:szCs w:val="22"/>
          <w:rtl/>
        </w:rPr>
        <w:t>רשויות ומשפט מנהלי</w:t>
      </w:r>
      <w:r w:rsidRPr="001D3584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136037" w:rsidRDefault="0013603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3603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36037" w:rsidRDefault="00136037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6037" w:rsidRDefault="00136037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1" w:tooltip="קביעת עבירות של ברירת 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6037" w:rsidRDefault="00136037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>קביעת עבירות של ברירת משפט</w:t>
            </w:r>
          </w:p>
        </w:tc>
        <w:tc>
          <w:tcPr>
            <w:tcW w:w="1247" w:type="dxa"/>
          </w:tcPr>
          <w:p w:rsidR="00136037" w:rsidRDefault="00136037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13603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136037" w:rsidRDefault="00136037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36037" w:rsidRDefault="00136037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36037" w:rsidRDefault="00136037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136037" w:rsidRDefault="00136037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</w:tbl>
    <w:p w:rsidR="00136037" w:rsidRDefault="00136037">
      <w:pPr>
        <w:pStyle w:val="big-header"/>
        <w:ind w:left="0" w:right="1134"/>
        <w:rPr>
          <w:rFonts w:hint="cs"/>
          <w:rtl/>
        </w:rPr>
      </w:pPr>
    </w:p>
    <w:p w:rsidR="00136037" w:rsidRDefault="00136037" w:rsidP="001D3584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צו סדר הדין הפלילי (ברירת משפט </w:t>
      </w:r>
      <w:r>
        <w:rPr>
          <w:rtl/>
        </w:rPr>
        <w:t>–</w:t>
      </w:r>
      <w:r>
        <w:rPr>
          <w:rFonts w:hint="cs"/>
          <w:rtl/>
        </w:rPr>
        <w:t xml:space="preserve"> חוקי עזר לנס ציונה)</w:t>
      </w:r>
      <w:r>
        <w:rPr>
          <w:rtl/>
        </w:rPr>
        <w:t>, תשס"</w:t>
      </w:r>
      <w:r>
        <w:rPr>
          <w:rFonts w:hint="cs"/>
          <w:rtl/>
        </w:rPr>
        <w:t>ח</w:t>
      </w:r>
      <w:r>
        <w:rPr>
          <w:rtl/>
        </w:rPr>
        <w:t>-200</w:t>
      </w:r>
      <w:r>
        <w:rPr>
          <w:rFonts w:hint="cs"/>
          <w:rtl/>
        </w:rPr>
        <w:t>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36037" w:rsidRDefault="001360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228(א) לחוק סדר הדין הפלילי [נוסח משולב], התשמ"ב-1982, ובאישור ועדת החוקה חוק ומשפט של הכנסת, אני מצווה לאמור:</w:t>
      </w:r>
    </w:p>
    <w:p w:rsidR="00136037" w:rsidRDefault="001360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6.8pt;z-index:251657216" o:allowincell="f" filled="f" stroked="f" strokecolor="lime" strokeweight=".25pt">
            <v:textbox style="mso-next-textbox:#_x0000_s1026" inset="0,0,0,0">
              <w:txbxContent>
                <w:p w:rsidR="00136037" w:rsidRDefault="001360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עבירה שנקבעה כעבירת קנס בחלק מ' לצו העיריות (עבירות קנס), התשל"א-1971, נקבעת בזה כעבירה של ברירת משפט.</w:t>
      </w:r>
    </w:p>
    <w:p w:rsidR="00136037" w:rsidRDefault="001360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8" style="position:absolute;left:0;text-align:left;margin-left:464.5pt;margin-top:8.05pt;width:75.05pt;height:11.4pt;z-index:251658240" o:allowincell="f" filled="f" stroked="f" strokecolor="lime" strokeweight=".25pt">
            <v:textbox inset="0,0,0,0">
              <w:txbxContent>
                <w:p w:rsidR="00136037" w:rsidRDefault="001360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תחילתו של צו זה 30 ימים מיום פרסומו.</w:t>
      </w:r>
    </w:p>
    <w:p w:rsidR="00136037" w:rsidRDefault="001360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6037" w:rsidRDefault="001360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6037" w:rsidRDefault="00136037">
      <w:pPr>
        <w:pStyle w:val="sig-1"/>
        <w:tabs>
          <w:tab w:val="clear" w:pos="851"/>
          <w:tab w:val="clear" w:pos="2835"/>
          <w:tab w:val="clear" w:pos="4820"/>
          <w:tab w:val="left" w:pos="5103"/>
        </w:tabs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ח' בשבט התשס"ח (15 בינואר 2008)</w:t>
      </w:r>
      <w:r>
        <w:rPr>
          <w:rStyle w:val="default"/>
          <w:rFonts w:cs="FrankRuehl" w:hint="cs"/>
          <w:rtl/>
        </w:rPr>
        <w:tab/>
        <w:t>דניאל פרידמן</w:t>
      </w:r>
    </w:p>
    <w:p w:rsidR="00136037" w:rsidRDefault="00136037">
      <w:pPr>
        <w:pStyle w:val="sig-1"/>
        <w:tabs>
          <w:tab w:val="clear" w:pos="851"/>
          <w:tab w:val="clear" w:pos="2835"/>
          <w:tab w:val="clear" w:pos="4820"/>
          <w:tab w:val="left" w:pos="5103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המשפטים</w:t>
      </w:r>
    </w:p>
    <w:p w:rsidR="00136037" w:rsidRDefault="001360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36037" w:rsidRDefault="0013603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36037" w:rsidRDefault="0013603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  <w:bookmarkEnd w:id="2"/>
    </w:p>
    <w:sectPr w:rsidR="0013603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3CB1" w:rsidRDefault="00383CB1">
      <w:r>
        <w:separator/>
      </w:r>
    </w:p>
  </w:endnote>
  <w:endnote w:type="continuationSeparator" w:id="0">
    <w:p w:rsidR="00383CB1" w:rsidRDefault="0038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6037" w:rsidRDefault="0013603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36037" w:rsidRDefault="0013603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36037" w:rsidRDefault="0013603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Z:\000000000000-law\yael\08-02-03\tav\999_903.doc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6037" w:rsidRDefault="0013603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C574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36037" w:rsidRDefault="0013603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36037" w:rsidRDefault="0013603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Z:\000000000000-law\yael\08-02-03\tav\999_903.doc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3CB1" w:rsidRDefault="00383CB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83CB1" w:rsidRDefault="00383CB1">
      <w:r>
        <w:continuationSeparator/>
      </w:r>
    </w:p>
  </w:footnote>
  <w:footnote w:id="1">
    <w:p w:rsidR="00136037" w:rsidRDefault="001360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תשס"ח מס' 6643</w:t>
        </w:r>
      </w:hyperlink>
      <w:r>
        <w:rPr>
          <w:rFonts w:hint="cs"/>
          <w:sz w:val="20"/>
          <w:rtl/>
        </w:rPr>
        <w:t xml:space="preserve"> מיום 29.1.2008 עמ' 418.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6037" w:rsidRDefault="0013603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136037" w:rsidRDefault="001360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36037" w:rsidRDefault="001360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6037" w:rsidRDefault="0013603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לנס ציונה)</w:t>
    </w:r>
    <w:r>
      <w:rPr>
        <w:rFonts w:hAnsi="FrankRuehl" w:cs="FrankRuehl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ח-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8</w:t>
    </w:r>
  </w:p>
  <w:p w:rsidR="00136037" w:rsidRDefault="001360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36037" w:rsidRDefault="0013603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3584"/>
    <w:rsid w:val="00136037"/>
    <w:rsid w:val="001D3584"/>
    <w:rsid w:val="00383CB1"/>
    <w:rsid w:val="005C5741"/>
    <w:rsid w:val="00802F20"/>
    <w:rsid w:val="00C0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0C5090B-EE22-4897-A15D-2D89A9AC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839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סדר דין פלילי</vt:lpwstr>
  </property>
  <property fmtid="{D5CDD505-2E9C-101B-9397-08002B2CF9AE}" pid="4" name="LAWNAME">
    <vt:lpwstr>צו סדר הדין הפלילי (ברירת משפט - חוקי עזר לנס ציונה), תשס"ח-2008</vt:lpwstr>
  </property>
  <property fmtid="{D5CDD505-2E9C-101B-9397-08002B2CF9AE}" pid="5" name="LAWNUMBER">
    <vt:lpwstr>0903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http://www.nevo.co.il/Law_word/law06/tak-6643.pdf;רשומות – תקנות כלליות#פורסם ק"ת תשס"ח מס' 6643#מיום 29.1.2008#עמ' 418</vt:lpwstr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ברירת משפט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ברירת משפט</vt:lpwstr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רשויות מקומיות</vt:lpwstr>
  </property>
  <property fmtid="{D5CDD505-2E9C-101B-9397-08002B2CF9AE}" pid="32" name="NOSE33">
    <vt:lpwstr>חוקי עזר</vt:lpwstr>
  </property>
  <property fmtid="{D5CDD505-2E9C-101B-9397-08002B2CF9AE}" pid="33" name="NOSE43">
    <vt:lpwstr>ברירת משפט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סדר הדין הפלילי [נוסח משולב]</vt:lpwstr>
  </property>
  <property fmtid="{D5CDD505-2E9C-101B-9397-08002B2CF9AE}" pid="63" name="MEKOR_SAIF1">
    <vt:lpwstr>228XאX</vt:lpwstr>
  </property>
</Properties>
</file>