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336C" w14:textId="77777777" w:rsidR="000A51DD" w:rsidRDefault="00746E38" w:rsidP="00675BB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675BBD">
        <w:rPr>
          <w:rFonts w:cs="FrankRuehl" w:hint="cs"/>
          <w:sz w:val="32"/>
          <w:rtl/>
        </w:rPr>
        <w:t>לשדרות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"א</w:t>
      </w:r>
      <w:r w:rsidR="00ED1CC9">
        <w:rPr>
          <w:rFonts w:cs="FrankRuehl" w:hint="cs"/>
          <w:sz w:val="32"/>
          <w:rtl/>
        </w:rPr>
        <w:t>-2011</w:t>
      </w:r>
    </w:p>
    <w:p w14:paraId="4F5A7D44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5D847B09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3E70E03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0B574115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2D686998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4764" w:rsidRPr="00CF4764" w14:paraId="04717A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A7B115" w14:textId="77777777" w:rsidR="00CF4764" w:rsidRPr="00CF4764" w:rsidRDefault="00CF4764" w:rsidP="00CF476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1412355" w14:textId="77777777" w:rsidR="00CF4764" w:rsidRPr="00CF4764" w:rsidRDefault="00CF4764" w:rsidP="00CF476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4AF55044" w14:textId="77777777" w:rsidR="00CF4764" w:rsidRPr="00CF4764" w:rsidRDefault="00CF4764" w:rsidP="00CF4764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CF47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15191E" w14:textId="77777777" w:rsidR="00CF4764" w:rsidRPr="00CF4764" w:rsidRDefault="00CF4764" w:rsidP="00CF476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F4764" w:rsidRPr="00CF4764" w14:paraId="7F204C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7A2717" w14:textId="77777777" w:rsidR="00CF4764" w:rsidRPr="00CF4764" w:rsidRDefault="00CF4764" w:rsidP="00CF476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3A6477" w14:textId="77777777" w:rsidR="00CF4764" w:rsidRPr="00CF4764" w:rsidRDefault="00CF4764" w:rsidP="00CF476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02CEB2C" w14:textId="77777777" w:rsidR="00CF4764" w:rsidRPr="00CF4764" w:rsidRDefault="00CF4764" w:rsidP="00CF4764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CF47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46A478" w14:textId="77777777" w:rsidR="00CF4764" w:rsidRPr="00CF4764" w:rsidRDefault="00CF4764" w:rsidP="00CF476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5326A46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A23AFC2" w14:textId="77777777" w:rsidR="000A51DD" w:rsidRPr="002A5E49" w:rsidRDefault="000A51DD" w:rsidP="00675BB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675BBD">
        <w:rPr>
          <w:rFonts w:cs="FrankRuehl" w:hint="cs"/>
          <w:sz w:val="32"/>
          <w:rtl/>
        </w:rPr>
        <w:t>לשדרות</w:t>
      </w:r>
      <w:r w:rsidR="00521652">
        <w:rPr>
          <w:rFonts w:cs="FrankRuehl" w:hint="cs"/>
          <w:sz w:val="32"/>
          <w:rtl/>
        </w:rPr>
        <w:t>), תשע"א-201</w:t>
      </w:r>
      <w:r w:rsidR="00ED1CC9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1A8562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527BED9F" w14:textId="77777777" w:rsidR="000A51DD" w:rsidRDefault="000A51DD" w:rsidP="00675B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9085964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3A43E45A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675BBD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675BBD">
        <w:rPr>
          <w:rStyle w:val="default"/>
          <w:rFonts w:cs="FrankRuehl" w:hint="cs"/>
          <w:rtl/>
        </w:rPr>
        <w:t>מ"ט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675BBD">
        <w:rPr>
          <w:rStyle w:val="default"/>
          <w:rFonts w:cs="FrankRuehl" w:hint="cs"/>
          <w:rtl/>
        </w:rPr>
        <w:t xml:space="preserve">העיריות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675BBD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675BBD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675BBD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7757D19D" w14:textId="77777777" w:rsidR="000A51DD" w:rsidRDefault="000A51DD" w:rsidP="00675B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05A2D6A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F67E9F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675BBD">
        <w:rPr>
          <w:rStyle w:val="default"/>
          <w:rFonts w:cs="FrankRuehl" w:hint="cs"/>
          <w:rtl/>
        </w:rPr>
        <w:t>עם תחילתו של צו העיריות (עבירות קנס) (תיקון מס' 7), התשע"א-2011</w:t>
      </w:r>
      <w:r w:rsidR="00746E38">
        <w:rPr>
          <w:rStyle w:val="default"/>
          <w:rFonts w:cs="FrankRuehl" w:hint="cs"/>
          <w:rtl/>
        </w:rPr>
        <w:t>.</w:t>
      </w:r>
    </w:p>
    <w:p w14:paraId="7F11609A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B3FBCA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CF5A5D" w14:textId="77777777" w:rsidR="000A51DD" w:rsidRDefault="00675BBD" w:rsidP="00675BB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ה</w:t>
      </w:r>
      <w:r w:rsidR="00ED1CC9">
        <w:rPr>
          <w:rStyle w:val="default"/>
          <w:rFonts w:cs="FrankRuehl" w:hint="cs"/>
          <w:rtl/>
        </w:rPr>
        <w:t>' באדר א'</w:t>
      </w:r>
      <w:r w:rsidR="00521652">
        <w:rPr>
          <w:rStyle w:val="default"/>
          <w:rFonts w:cs="FrankRuehl" w:hint="cs"/>
          <w:rtl/>
        </w:rPr>
        <w:t xml:space="preserve"> התשע"א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</w:t>
      </w:r>
      <w:r w:rsidR="00ED1CC9">
        <w:rPr>
          <w:rStyle w:val="default"/>
          <w:rFonts w:cs="FrankRuehl" w:hint="cs"/>
          <w:rtl/>
        </w:rPr>
        <w:t xml:space="preserve"> בפברואר 2011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2CCA5D6E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6A6F0EEA" w14:textId="77777777" w:rsidR="00675BBD" w:rsidRDefault="00675BB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19C0B90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A746403" w14:textId="77777777" w:rsidR="00CF4764" w:rsidRDefault="00CF476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E2D929D" w14:textId="77777777" w:rsidR="00CF4764" w:rsidRDefault="00CF476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55E94D6" w14:textId="77777777" w:rsidR="00CF4764" w:rsidRDefault="00CF4764" w:rsidP="00CF476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809CB4" w14:textId="77777777" w:rsidR="00162634" w:rsidRPr="00CF4764" w:rsidRDefault="00162634" w:rsidP="00CF476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162634" w:rsidRPr="00CF476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C0E5" w14:textId="77777777" w:rsidR="003B188A" w:rsidRDefault="003B188A">
      <w:r>
        <w:separator/>
      </w:r>
    </w:p>
  </w:endnote>
  <w:endnote w:type="continuationSeparator" w:id="0">
    <w:p w14:paraId="5F9F17FE" w14:textId="77777777" w:rsidR="003B188A" w:rsidRDefault="003B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55BF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FC6CC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E714A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4764">
      <w:rPr>
        <w:rFonts w:cs="TopType Jerushalmi"/>
        <w:noProof/>
        <w:color w:val="000000"/>
        <w:sz w:val="14"/>
        <w:szCs w:val="14"/>
      </w:rPr>
      <w:t>Z:\000-law\yael\2011\11-03-06\tav\500_453.doc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0105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476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B7F19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CBAE57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4764">
      <w:rPr>
        <w:rFonts w:cs="TopType Jerushalmi"/>
        <w:noProof/>
        <w:color w:val="000000"/>
        <w:sz w:val="14"/>
        <w:szCs w:val="14"/>
      </w:rPr>
      <w:t>Z:\000-law\yael\2011\11-03-06\tav\500_453.doc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1E69" w14:textId="77777777" w:rsidR="003B188A" w:rsidRDefault="003B188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50C119A" w14:textId="77777777" w:rsidR="003B188A" w:rsidRDefault="003B188A">
      <w:r>
        <w:continuationSeparator/>
      </w:r>
    </w:p>
  </w:footnote>
  <w:footnote w:id="1">
    <w:p w14:paraId="260BF0A3" w14:textId="77777777" w:rsidR="007B7892" w:rsidRDefault="00966C67" w:rsidP="007B78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7B7892">
          <w:rPr>
            <w:rStyle w:val="Hyperlink"/>
            <w:rFonts w:cs="FrankRuehl" w:hint="cs"/>
            <w:rtl/>
          </w:rPr>
          <w:t xml:space="preserve">ק"ת </w:t>
        </w:r>
        <w:r w:rsidR="00F770F1" w:rsidRPr="007B7892">
          <w:rPr>
            <w:rStyle w:val="Hyperlink"/>
            <w:rFonts w:cs="FrankRuehl" w:hint="cs"/>
            <w:rtl/>
          </w:rPr>
          <w:t>תשע</w:t>
        </w:r>
        <w:r w:rsidR="00521652" w:rsidRPr="007B7892">
          <w:rPr>
            <w:rStyle w:val="Hyperlink"/>
            <w:rFonts w:cs="FrankRuehl" w:hint="cs"/>
            <w:rtl/>
          </w:rPr>
          <w:t>"א</w:t>
        </w:r>
        <w:r w:rsidRPr="007B7892">
          <w:rPr>
            <w:rStyle w:val="Hyperlink"/>
            <w:rFonts w:cs="FrankRuehl" w:hint="cs"/>
            <w:rtl/>
          </w:rPr>
          <w:t xml:space="preserve"> מס' </w:t>
        </w:r>
        <w:r w:rsidR="00675BBD" w:rsidRPr="007B7892">
          <w:rPr>
            <w:rStyle w:val="Hyperlink"/>
            <w:rFonts w:cs="FrankRuehl" w:hint="cs"/>
            <w:rtl/>
          </w:rPr>
          <w:t>6982</w:t>
        </w:r>
      </w:hyperlink>
      <w:r>
        <w:rPr>
          <w:rFonts w:cs="FrankRuehl" w:hint="cs"/>
          <w:rtl/>
        </w:rPr>
        <w:t xml:space="preserve"> מיום </w:t>
      </w:r>
      <w:r w:rsidR="00675BBD">
        <w:rPr>
          <w:rFonts w:cs="FrankRuehl" w:hint="cs"/>
          <w:rtl/>
        </w:rPr>
        <w:t>1.3</w:t>
      </w:r>
      <w:r w:rsidR="00ED1CC9">
        <w:rPr>
          <w:rFonts w:cs="FrankRuehl" w:hint="cs"/>
          <w:rtl/>
        </w:rPr>
        <w:t>.2011</w:t>
      </w:r>
      <w:r>
        <w:rPr>
          <w:rFonts w:cs="FrankRuehl" w:hint="cs"/>
          <w:rtl/>
        </w:rPr>
        <w:t xml:space="preserve"> עמ' </w:t>
      </w:r>
      <w:r w:rsidR="00675BBD">
        <w:rPr>
          <w:rFonts w:cs="FrankRuehl" w:hint="cs"/>
          <w:rtl/>
        </w:rPr>
        <w:t>732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86F6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87B559F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908ED4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57376" w14:textId="77777777" w:rsidR="00966C67" w:rsidRDefault="00746E38" w:rsidP="00675BB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675BBD">
      <w:rPr>
        <w:rFonts w:hAnsi="FrankRuehl" w:cs="FrankRuehl" w:hint="cs"/>
        <w:color w:val="000000"/>
        <w:sz w:val="28"/>
        <w:szCs w:val="28"/>
        <w:rtl/>
      </w:rPr>
      <w:t>לשדרות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"א</w:t>
    </w:r>
    <w:r w:rsidR="00ED1CC9">
      <w:rPr>
        <w:rFonts w:hAnsi="FrankRuehl" w:cs="FrankRuehl" w:hint="cs"/>
        <w:color w:val="000000"/>
        <w:sz w:val="28"/>
        <w:szCs w:val="28"/>
        <w:rtl/>
      </w:rPr>
      <w:t>-2011</w:t>
    </w:r>
  </w:p>
  <w:p w14:paraId="293B453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DB368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350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60502"/>
    <w:rsid w:val="003B188A"/>
    <w:rsid w:val="003B4526"/>
    <w:rsid w:val="003F60AB"/>
    <w:rsid w:val="0040406E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0C92"/>
    <w:rsid w:val="006560ED"/>
    <w:rsid w:val="006640DC"/>
    <w:rsid w:val="00675BBD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B7892"/>
    <w:rsid w:val="007C18B3"/>
    <w:rsid w:val="007C39E1"/>
    <w:rsid w:val="007C7A1E"/>
    <w:rsid w:val="007E3394"/>
    <w:rsid w:val="007F3F91"/>
    <w:rsid w:val="0082040A"/>
    <w:rsid w:val="0082447C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25B3C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4764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9C1E1E0"/>
  <w15:chartTrackingRefBased/>
  <w15:docId w15:val="{E86222D6-3F21-4751-ABEC-46EAE858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1022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לשדרות), תשע"א-2011</vt:lpwstr>
  </property>
  <property fmtid="{D5CDD505-2E9C-101B-9397-08002B2CF9AE}" pid="4" name="LAWNUMBER">
    <vt:lpwstr>0453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1">
    <vt:lpwstr>http://www.nevo.co.il/Law_word/law06/TAK-6979.pdf;‎רשומות - תקנות כלליות#פורסם ק"ת ‏תשע"א מס' 6979 #מיום 24.2.2011 עמ' 708‏</vt:lpwstr>
  </property>
  <property fmtid="{D5CDD505-2E9C-101B-9397-08002B2CF9AE}" pid="64" name="LINKK2">
    <vt:lpwstr>http://www.nevo.co.il/Law_word/law06/TAK-6982.pdf;‎רשומות - תקנות כלליות#פורסם ק"ת ‏תשע"א מס' 6982 #מיום 1.3.2011 עמ' 732‏</vt:lpwstr>
  </property>
</Properties>
</file>