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F106B" w14:textId="77777777" w:rsidR="002517BE" w:rsidRDefault="002517BE" w:rsidP="00F63A70">
      <w:pPr>
        <w:pStyle w:val="big-header"/>
        <w:ind w:left="0" w:right="1134"/>
        <w:rPr>
          <w:rFonts w:hint="cs"/>
          <w:rtl/>
        </w:rPr>
      </w:pPr>
      <w:r>
        <w:rPr>
          <w:rtl/>
        </w:rPr>
        <w:t>צו סדר הדין הפלילי (מעצר וחיפוש) (קביעת תחנ</w:t>
      </w:r>
      <w:r w:rsidR="00F63A70">
        <w:rPr>
          <w:rFonts w:hint="cs"/>
          <w:rtl/>
        </w:rPr>
        <w:t>ו</w:t>
      </w:r>
      <w:r>
        <w:rPr>
          <w:rtl/>
        </w:rPr>
        <w:t>ת משטרה)</w:t>
      </w:r>
      <w:r w:rsidR="00F63A70">
        <w:rPr>
          <w:rFonts w:hint="cs"/>
          <w:rtl/>
        </w:rPr>
        <w:t xml:space="preserve"> (הוראת שעה)</w:t>
      </w:r>
      <w:r>
        <w:rPr>
          <w:rtl/>
        </w:rPr>
        <w:t xml:space="preserve">, </w:t>
      </w:r>
      <w:r w:rsidR="00DA2E47">
        <w:rPr>
          <w:rFonts w:hint="cs"/>
          <w:rtl/>
        </w:rPr>
        <w:t>תשפ"א-2021</w:t>
      </w:r>
    </w:p>
    <w:p w14:paraId="3305AEAA" w14:textId="77777777" w:rsidR="00C94E7D" w:rsidRPr="00C94E7D" w:rsidRDefault="00C94E7D" w:rsidP="00C94E7D">
      <w:pPr>
        <w:spacing w:line="320" w:lineRule="auto"/>
        <w:jc w:val="left"/>
        <w:rPr>
          <w:rFonts w:cs="FrankRuehl"/>
          <w:szCs w:val="26"/>
          <w:rtl/>
        </w:rPr>
      </w:pPr>
    </w:p>
    <w:p w14:paraId="7C0A88C5" w14:textId="77777777" w:rsidR="00C94E7D" w:rsidRDefault="00C94E7D" w:rsidP="00C94E7D">
      <w:pPr>
        <w:spacing w:line="320" w:lineRule="auto"/>
        <w:jc w:val="left"/>
        <w:rPr>
          <w:rtl/>
        </w:rPr>
      </w:pPr>
    </w:p>
    <w:p w14:paraId="3B2DE5AD" w14:textId="77777777" w:rsidR="00C94E7D" w:rsidRDefault="00C94E7D" w:rsidP="00C94E7D">
      <w:pPr>
        <w:spacing w:line="320" w:lineRule="auto"/>
        <w:jc w:val="left"/>
        <w:rPr>
          <w:rFonts w:cs="FrankRuehl"/>
          <w:szCs w:val="26"/>
          <w:rtl/>
        </w:rPr>
      </w:pPr>
      <w:r w:rsidRPr="00C94E7D">
        <w:rPr>
          <w:rFonts w:cs="Miriam"/>
          <w:szCs w:val="22"/>
          <w:rtl/>
        </w:rPr>
        <w:t>בתי משפט וסדרי דין</w:t>
      </w:r>
      <w:r w:rsidRPr="00C94E7D">
        <w:rPr>
          <w:rFonts w:cs="FrankRuehl"/>
          <w:szCs w:val="26"/>
          <w:rtl/>
        </w:rPr>
        <w:t xml:space="preserve"> – סדר דין פלילי – מעצר וחיפוש – קביעת תחנת משטרה</w:t>
      </w:r>
    </w:p>
    <w:p w14:paraId="6AD0FE47" w14:textId="77777777" w:rsidR="00C94E7D" w:rsidRDefault="00C94E7D" w:rsidP="00C94E7D">
      <w:pPr>
        <w:spacing w:line="320" w:lineRule="auto"/>
        <w:jc w:val="left"/>
        <w:rPr>
          <w:rFonts w:cs="FrankRuehl"/>
          <w:szCs w:val="26"/>
          <w:rtl/>
        </w:rPr>
      </w:pPr>
      <w:r w:rsidRPr="00C94E7D">
        <w:rPr>
          <w:rFonts w:cs="Miriam"/>
          <w:szCs w:val="22"/>
          <w:rtl/>
        </w:rPr>
        <w:t>בטחון</w:t>
      </w:r>
      <w:r w:rsidRPr="00C94E7D">
        <w:rPr>
          <w:rFonts w:cs="FrankRuehl"/>
          <w:szCs w:val="26"/>
          <w:rtl/>
        </w:rPr>
        <w:t xml:space="preserve"> – משטרה – קביעת תחנת משטרה</w:t>
      </w:r>
    </w:p>
    <w:p w14:paraId="6EB7E13A" w14:textId="77777777" w:rsidR="00C94E7D" w:rsidRPr="00C94E7D" w:rsidRDefault="00C94E7D" w:rsidP="00C94E7D">
      <w:pPr>
        <w:spacing w:line="320" w:lineRule="auto"/>
        <w:jc w:val="left"/>
        <w:rPr>
          <w:rFonts w:cs="Miriam"/>
          <w:szCs w:val="22"/>
        </w:rPr>
      </w:pPr>
      <w:r w:rsidRPr="00C94E7D">
        <w:rPr>
          <w:rFonts w:cs="Miriam"/>
          <w:szCs w:val="22"/>
          <w:rtl/>
        </w:rPr>
        <w:t>עונשין ומשפט פלילי</w:t>
      </w:r>
      <w:r w:rsidRPr="00C94E7D">
        <w:rPr>
          <w:rFonts w:cs="FrankRuehl"/>
          <w:szCs w:val="26"/>
          <w:rtl/>
        </w:rPr>
        <w:t xml:space="preserve"> – ענישה, מאסר ומעצר – מעצר וחיפוש</w:t>
      </w:r>
    </w:p>
    <w:p w14:paraId="1F485C98" w14:textId="77777777" w:rsidR="002517BE" w:rsidRDefault="002517BE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2D7213" w:rsidRPr="002D7213" w14:paraId="06549D43" w14:textId="77777777" w:rsidTr="002D7213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614E3B3" w14:textId="77777777" w:rsidR="002D7213" w:rsidRPr="002D7213" w:rsidRDefault="002D7213" w:rsidP="002D721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5A701182" w14:textId="77777777" w:rsidR="002D7213" w:rsidRPr="002D7213" w:rsidRDefault="002D7213" w:rsidP="002D721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קביעת תחנות משטרה</w:t>
            </w:r>
          </w:p>
        </w:tc>
        <w:tc>
          <w:tcPr>
            <w:tcW w:w="567" w:type="dxa"/>
          </w:tcPr>
          <w:p w14:paraId="185C8D02" w14:textId="77777777" w:rsidR="002D7213" w:rsidRPr="002D7213" w:rsidRDefault="002D7213" w:rsidP="002D7213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קביעת תחנות משטרה" w:history="1">
              <w:r w:rsidRPr="002D7213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19A44F8" w14:textId="77777777" w:rsidR="002D7213" w:rsidRPr="002D7213" w:rsidRDefault="002D7213" w:rsidP="002D721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2D7213" w:rsidRPr="002D7213" w14:paraId="64612076" w14:textId="77777777" w:rsidTr="002D7213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721CB88" w14:textId="77777777" w:rsidR="002D7213" w:rsidRPr="002D7213" w:rsidRDefault="002D7213" w:rsidP="002D721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668A2973" w14:textId="77777777" w:rsidR="002D7213" w:rsidRPr="002D7213" w:rsidRDefault="002D7213" w:rsidP="002D721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הכרזת תחנות משטרה</w:t>
            </w:r>
          </w:p>
        </w:tc>
        <w:tc>
          <w:tcPr>
            <w:tcW w:w="567" w:type="dxa"/>
          </w:tcPr>
          <w:p w14:paraId="5D650328" w14:textId="77777777" w:rsidR="002D7213" w:rsidRPr="002D7213" w:rsidRDefault="002D7213" w:rsidP="002D7213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הכרזת תחנות משטרה" w:history="1">
              <w:r w:rsidRPr="002D7213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7370255" w14:textId="77777777" w:rsidR="002D7213" w:rsidRPr="002D7213" w:rsidRDefault="002D7213" w:rsidP="002D721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2D7213" w:rsidRPr="002D7213" w14:paraId="24D0E97E" w14:textId="77777777" w:rsidTr="002D7213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D2747CC" w14:textId="77777777" w:rsidR="002D7213" w:rsidRPr="002D7213" w:rsidRDefault="002D7213" w:rsidP="002D721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66FA63C1" w14:textId="77777777" w:rsidR="002D7213" w:rsidRPr="002D7213" w:rsidRDefault="002D7213" w:rsidP="002D721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תוקף</w:t>
            </w:r>
          </w:p>
        </w:tc>
        <w:tc>
          <w:tcPr>
            <w:tcW w:w="567" w:type="dxa"/>
          </w:tcPr>
          <w:p w14:paraId="2ED1CCB0" w14:textId="77777777" w:rsidR="002D7213" w:rsidRPr="002D7213" w:rsidRDefault="002D7213" w:rsidP="002D7213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תוקף" w:history="1">
              <w:r w:rsidRPr="002D7213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1A65327" w14:textId="77777777" w:rsidR="002D7213" w:rsidRPr="002D7213" w:rsidRDefault="002D7213" w:rsidP="002D721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7D9A56F1" w14:textId="77777777" w:rsidR="002517BE" w:rsidRDefault="002517BE">
      <w:pPr>
        <w:pStyle w:val="big-header"/>
        <w:ind w:left="0" w:right="1134"/>
        <w:rPr>
          <w:rtl/>
        </w:rPr>
      </w:pPr>
    </w:p>
    <w:p w14:paraId="25066964" w14:textId="77777777" w:rsidR="002517BE" w:rsidRPr="00A8481C" w:rsidRDefault="002517BE" w:rsidP="00F63A70">
      <w:pPr>
        <w:pStyle w:val="big-header"/>
        <w:ind w:left="0" w:right="1134"/>
        <w:rPr>
          <w:rStyle w:val="default"/>
          <w:rFonts w:cs="FrankRuehl"/>
          <w:szCs w:val="32"/>
          <w:rtl/>
        </w:rPr>
      </w:pPr>
      <w:r>
        <w:rPr>
          <w:rtl/>
        </w:rPr>
        <w:br w:type="page"/>
      </w:r>
      <w:r w:rsidR="00F63A70">
        <w:rPr>
          <w:rtl/>
        </w:rPr>
        <w:lastRenderedPageBreak/>
        <w:t>צו סדר הדין הפלילי (מעצר וחיפוש) (קביעת תחנ</w:t>
      </w:r>
      <w:r w:rsidR="00F63A70">
        <w:rPr>
          <w:rFonts w:hint="cs"/>
          <w:rtl/>
        </w:rPr>
        <w:t>ו</w:t>
      </w:r>
      <w:r w:rsidR="00F63A70">
        <w:rPr>
          <w:rtl/>
        </w:rPr>
        <w:t>ת משטרה)</w:t>
      </w:r>
      <w:r w:rsidR="00F63A70">
        <w:rPr>
          <w:rFonts w:hint="cs"/>
          <w:rtl/>
        </w:rPr>
        <w:t xml:space="preserve"> (</w:t>
      </w:r>
      <w:r w:rsidR="00845EFC">
        <w:rPr>
          <w:rFonts w:hint="cs"/>
          <w:rtl/>
        </w:rPr>
        <w:t>הוראת שעה)</w:t>
      </w:r>
      <w:r w:rsidR="00845EFC">
        <w:rPr>
          <w:rtl/>
        </w:rPr>
        <w:t xml:space="preserve">, </w:t>
      </w:r>
      <w:r w:rsidR="00DA2E47">
        <w:rPr>
          <w:rFonts w:hint="cs"/>
          <w:rtl/>
        </w:rPr>
        <w:t>תשפ"א-2021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0205F554" w14:textId="77777777" w:rsidR="002517BE" w:rsidRDefault="002517B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סעיף 8 לפקודת סדר הדין הפלילי (מעצר וחיפוש) [נוסח חדש]</w:t>
      </w:r>
      <w:r w:rsidR="00C41094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התשכ"ט-1969, אני מצווה לאמור:</w:t>
      </w:r>
    </w:p>
    <w:p w14:paraId="39A13C62" w14:textId="77777777" w:rsidR="002517BE" w:rsidRDefault="002517BE" w:rsidP="00F63A7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 w14:anchorId="47366594">
          <v:rect id="_x0000_s1026" style="position:absolute;left:0;text-align:left;margin-left:464.5pt;margin-top:8.05pt;width:75.05pt;height:14.75pt;z-index:251656704" o:allowincell="f" filled="f" stroked="f" strokecolor="lime" strokeweight=".25pt">
            <v:textbox inset="0,0,0,0">
              <w:txbxContent>
                <w:p w14:paraId="1E62C7C7" w14:textId="77777777" w:rsidR="002517BE" w:rsidRDefault="002517BE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ק</w:t>
                  </w:r>
                  <w:r>
                    <w:rPr>
                      <w:rFonts w:cs="Miriam" w:hint="cs"/>
                      <w:szCs w:val="18"/>
                      <w:rtl/>
                    </w:rPr>
                    <w:t>ביעת תחנ</w:t>
                  </w:r>
                  <w:r w:rsidR="00F63A70">
                    <w:rPr>
                      <w:rFonts w:cs="Miriam" w:hint="cs"/>
                      <w:szCs w:val="18"/>
                      <w:rtl/>
                    </w:rPr>
                    <w:t>ו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ת </w:t>
                  </w:r>
                  <w:r>
                    <w:rPr>
                      <w:rFonts w:cs="Miriam"/>
                      <w:szCs w:val="18"/>
                      <w:rtl/>
                    </w:rPr>
                    <w:t>מ</w:t>
                  </w:r>
                  <w:r>
                    <w:rPr>
                      <w:rFonts w:cs="Miriam" w:hint="cs"/>
                      <w:szCs w:val="18"/>
                      <w:rtl/>
                    </w:rPr>
                    <w:t>שטרה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</w:t>
      </w:r>
      <w:r w:rsidRPr="00F63A70">
        <w:rPr>
          <w:rStyle w:val="default"/>
          <w:rFonts w:cs="FrankRuehl"/>
          <w:rtl/>
        </w:rPr>
        <w:t>.</w:t>
      </w:r>
      <w:r w:rsidRPr="00F63A70">
        <w:rPr>
          <w:rStyle w:val="default"/>
          <w:rFonts w:cs="FrankRuehl"/>
          <w:rtl/>
        </w:rPr>
        <w:tab/>
      </w:r>
      <w:r w:rsidR="00F63A70">
        <w:rPr>
          <w:rStyle w:val="default"/>
          <w:rFonts w:cs="FrankRuehl" w:hint="cs"/>
          <w:rtl/>
        </w:rPr>
        <w:t xml:space="preserve">משרדי רשות המסים המנויים להלן בסעיף </w:t>
      </w:r>
      <w:r w:rsidR="00E4227C">
        <w:rPr>
          <w:rStyle w:val="default"/>
          <w:rFonts w:cs="FrankRuehl" w:hint="cs"/>
          <w:rtl/>
        </w:rPr>
        <w:t>2</w:t>
      </w:r>
      <w:r w:rsidR="00F63A70">
        <w:rPr>
          <w:rStyle w:val="default"/>
          <w:rFonts w:cs="FrankRuehl" w:hint="cs"/>
          <w:rtl/>
        </w:rPr>
        <w:t xml:space="preserve"> נקבעים בזה תחנות משטרה לעניין שימוש בסמכויות עיכוב, מעצר ושחרור לפי סעיפים 25, 31 ו-67 לחוק סדר הדין הפלילי (סמכויות אכיפה </w:t>
      </w:r>
      <w:r w:rsidR="00F63A70">
        <w:rPr>
          <w:rStyle w:val="default"/>
          <w:rFonts w:cs="FrankRuehl"/>
          <w:rtl/>
        </w:rPr>
        <w:t>–</w:t>
      </w:r>
      <w:r w:rsidR="00F63A70">
        <w:rPr>
          <w:rStyle w:val="default"/>
          <w:rFonts w:cs="FrankRuehl" w:hint="cs"/>
          <w:rtl/>
        </w:rPr>
        <w:t xml:space="preserve"> מעצרים), התשנ"ו-1996, אשר ניתנו לאדם לשם ביצוע סמכויותיו לפי חוקים אלה:</w:t>
      </w:r>
    </w:p>
    <w:p w14:paraId="79963D2A" w14:textId="77777777" w:rsidR="004514D8" w:rsidRDefault="004514D8" w:rsidP="00E4227C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סעיף 227 לפקודת מס הכנסה;</w:t>
      </w:r>
    </w:p>
    <w:p w14:paraId="13B562A1" w14:textId="77777777" w:rsidR="004514D8" w:rsidRDefault="004514D8" w:rsidP="00E4227C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סעיף 109 לחוק מס ערך מוסף, התשל"ו-197</w:t>
      </w:r>
      <w:r w:rsidR="00C41094">
        <w:rPr>
          <w:rStyle w:val="default"/>
          <w:rFonts w:cs="FrankRuehl" w:hint="cs"/>
          <w:rtl/>
        </w:rPr>
        <w:t>6</w:t>
      </w:r>
      <w:r>
        <w:rPr>
          <w:rStyle w:val="default"/>
          <w:rFonts w:cs="FrankRuehl" w:hint="cs"/>
          <w:rtl/>
        </w:rPr>
        <w:t>.</w:t>
      </w:r>
    </w:p>
    <w:p w14:paraId="30958365" w14:textId="77777777" w:rsidR="004514D8" w:rsidRDefault="00A90DE5" w:rsidP="00E4227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3"/>
      <w:bookmarkEnd w:id="1"/>
      <w:r>
        <w:rPr>
          <w:lang w:val="he-IL"/>
        </w:rPr>
        <w:pict w14:anchorId="0CE3B22A">
          <v:rect id="_x0000_s1030" style="position:absolute;left:0;text-align:left;margin-left:469.9pt;margin-top:8.05pt;width:69.65pt;height:18.45pt;z-index:251658752" o:allowincell="f" filled="f" stroked="f" strokecolor="lime" strokeweight=".25pt">
            <v:textbox style="mso-next-textbox:#_x0000_s1030" inset="0,0,0,0">
              <w:txbxContent>
                <w:p w14:paraId="0AFC256E" w14:textId="77777777" w:rsidR="00A90DE5" w:rsidRDefault="00E4227C" w:rsidP="00A90DE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הכרזת תחנות משטרה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hint="cs"/>
          <w:rtl/>
        </w:rPr>
        <w:t>2</w:t>
      </w:r>
      <w:r w:rsidRPr="00F63A70">
        <w:rPr>
          <w:rStyle w:val="default"/>
          <w:rFonts w:cs="FrankRuehl"/>
          <w:rtl/>
        </w:rPr>
        <w:t>.</w:t>
      </w:r>
      <w:r w:rsidRPr="00F63A70">
        <w:rPr>
          <w:rStyle w:val="default"/>
          <w:rFonts w:cs="FrankRuehl"/>
          <w:rtl/>
        </w:rPr>
        <w:tab/>
      </w:r>
      <w:r w:rsidR="00B934BB">
        <w:rPr>
          <w:rStyle w:val="default"/>
          <w:rFonts w:cs="FrankRuehl" w:hint="cs"/>
          <w:rtl/>
        </w:rPr>
        <w:t xml:space="preserve">אלה משרדי רשות המסים </w:t>
      </w:r>
      <w:r w:rsidR="00E4227C">
        <w:rPr>
          <w:rStyle w:val="default"/>
          <w:rFonts w:cs="FrankRuehl" w:hint="cs"/>
          <w:rtl/>
        </w:rPr>
        <w:t>המוכרזים</w:t>
      </w:r>
      <w:r w:rsidR="00B934BB">
        <w:rPr>
          <w:rStyle w:val="default"/>
          <w:rFonts w:cs="FrankRuehl" w:hint="cs"/>
          <w:rtl/>
        </w:rPr>
        <w:t xml:space="preserve"> כתחנות משטרה לפי סעיף </w:t>
      </w:r>
      <w:r w:rsidR="00E4227C">
        <w:rPr>
          <w:rStyle w:val="default"/>
          <w:rFonts w:cs="FrankRuehl" w:hint="cs"/>
          <w:rtl/>
        </w:rPr>
        <w:t>1</w:t>
      </w:r>
      <w:r w:rsidR="00B934BB">
        <w:rPr>
          <w:rStyle w:val="default"/>
          <w:rFonts w:cs="FrankRuehl" w:hint="cs"/>
          <w:rtl/>
        </w:rPr>
        <w:t>:</w:t>
      </w:r>
    </w:p>
    <w:p w14:paraId="72DE896A" w14:textId="77777777" w:rsidR="00B934BB" w:rsidRDefault="00B934BB" w:rsidP="00E4227C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פקיד שומה חקירות ירושלים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רח</w:t>
      </w:r>
      <w:r w:rsidR="00DA2E47">
        <w:rPr>
          <w:rStyle w:val="default"/>
          <w:rFonts w:cs="FrankRuehl" w:hint="cs"/>
          <w:rtl/>
        </w:rPr>
        <w:t>וב</w:t>
      </w:r>
      <w:r>
        <w:rPr>
          <w:rStyle w:val="default"/>
          <w:rFonts w:cs="FrankRuehl" w:hint="cs"/>
          <w:rtl/>
        </w:rPr>
        <w:t xml:space="preserve"> יפו 236, מגדל דניאל, ירושלים;</w:t>
      </w:r>
    </w:p>
    <w:p w14:paraId="5E4A8B89" w14:textId="77777777" w:rsidR="00B934BB" w:rsidRDefault="00B934BB" w:rsidP="00E4227C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פקיד שומה חקירות חיפה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רח</w:t>
      </w:r>
      <w:r w:rsidR="00DA2E47">
        <w:rPr>
          <w:rStyle w:val="default"/>
          <w:rFonts w:cs="FrankRuehl" w:hint="cs"/>
          <w:rtl/>
        </w:rPr>
        <w:t>וב</w:t>
      </w:r>
      <w:r>
        <w:rPr>
          <w:rStyle w:val="default"/>
          <w:rFonts w:cs="FrankRuehl" w:hint="cs"/>
          <w:rtl/>
        </w:rPr>
        <w:t xml:space="preserve"> פל ים 15, חיפה, בניין קריית הממשלה;</w:t>
      </w:r>
    </w:p>
    <w:p w14:paraId="6CD7F37D" w14:textId="77777777" w:rsidR="00B934BB" w:rsidRDefault="00B934BB" w:rsidP="00E4227C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פקיד שומה חקירות תל אביב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דרך מנחם בגין 125, תל אביב, קריית הממשלה;</w:t>
      </w:r>
    </w:p>
    <w:p w14:paraId="33A4F1C1" w14:textId="77777777" w:rsidR="00B934BB" w:rsidRDefault="00B934BB" w:rsidP="00E4227C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פקיד שומה חקירות מרכז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רח</w:t>
      </w:r>
      <w:r w:rsidR="00DA2E47">
        <w:rPr>
          <w:rStyle w:val="default"/>
          <w:rFonts w:cs="FrankRuehl" w:hint="cs"/>
          <w:rtl/>
        </w:rPr>
        <w:t>וב</w:t>
      </w:r>
      <w:r>
        <w:rPr>
          <w:rStyle w:val="default"/>
          <w:rFonts w:cs="FrankRuehl" w:hint="cs"/>
          <w:rtl/>
        </w:rPr>
        <w:t xml:space="preserve"> הצורף 5</w:t>
      </w:r>
      <w:r w:rsidR="00C41094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חולון, בניין האחים עופר;</w:t>
      </w:r>
    </w:p>
    <w:p w14:paraId="59DB4FF4" w14:textId="77777777" w:rsidR="00B934BB" w:rsidRDefault="00B934BB" w:rsidP="00E4227C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(5)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היחידה הארצית לחקירות ומאבק בפשיעה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יהלום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רח' האילון 12, לוד;</w:t>
      </w:r>
    </w:p>
    <w:p w14:paraId="4D97317C" w14:textId="77777777" w:rsidR="00B934BB" w:rsidRDefault="00B934BB" w:rsidP="00E4227C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(6)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חקירות מע"מ חיפה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רח</w:t>
      </w:r>
      <w:r w:rsidR="00DA2E47">
        <w:rPr>
          <w:rStyle w:val="default"/>
          <w:rFonts w:cs="FrankRuehl" w:hint="cs"/>
          <w:rtl/>
        </w:rPr>
        <w:t>וב</w:t>
      </w:r>
      <w:r>
        <w:rPr>
          <w:rStyle w:val="default"/>
          <w:rFonts w:cs="FrankRuehl" w:hint="cs"/>
          <w:rtl/>
        </w:rPr>
        <w:t xml:space="preserve"> העצמאות 1, חיפה;</w:t>
      </w:r>
    </w:p>
    <w:p w14:paraId="3C5246D3" w14:textId="77777777" w:rsidR="00B934BB" w:rsidRDefault="00B934BB" w:rsidP="00E4227C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(7)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חקירות מע"מ תל אביב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רח</w:t>
      </w:r>
      <w:r w:rsidR="00DA2E47">
        <w:rPr>
          <w:rStyle w:val="default"/>
          <w:rFonts w:cs="FrankRuehl" w:hint="cs"/>
          <w:rtl/>
        </w:rPr>
        <w:t>וב</w:t>
      </w:r>
      <w:r>
        <w:rPr>
          <w:rStyle w:val="default"/>
          <w:rFonts w:cs="FrankRuehl" w:hint="cs"/>
          <w:rtl/>
        </w:rPr>
        <w:t xml:space="preserve"> ישראל גלילי 3, ראשון לציון;</w:t>
      </w:r>
    </w:p>
    <w:p w14:paraId="3B73F241" w14:textId="77777777" w:rsidR="00B934BB" w:rsidRDefault="00B934BB" w:rsidP="00E4227C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(8)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היחידה לחשיפת יעדים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רח</w:t>
      </w:r>
      <w:r w:rsidR="00DA2E47">
        <w:rPr>
          <w:rStyle w:val="default"/>
          <w:rFonts w:cs="FrankRuehl" w:hint="cs"/>
          <w:rtl/>
        </w:rPr>
        <w:t>וב</w:t>
      </w:r>
      <w:r>
        <w:rPr>
          <w:rStyle w:val="default"/>
          <w:rFonts w:cs="FrankRuehl" w:hint="cs"/>
          <w:rtl/>
        </w:rPr>
        <w:t xml:space="preserve"> ז'בוטינסקי 5, בית אבגד, רמת גן;</w:t>
      </w:r>
    </w:p>
    <w:p w14:paraId="6A218D24" w14:textId="77777777" w:rsidR="00B934BB" w:rsidRDefault="00B934BB" w:rsidP="00E4227C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(9)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חקירות מע"מ באר שבע – רח</w:t>
      </w:r>
      <w:r w:rsidR="00DA2E47">
        <w:rPr>
          <w:rStyle w:val="default"/>
          <w:rFonts w:cs="FrankRuehl" w:hint="cs"/>
          <w:rtl/>
        </w:rPr>
        <w:t>וב</w:t>
      </w:r>
      <w:r>
        <w:rPr>
          <w:rStyle w:val="default"/>
          <w:rFonts w:cs="FrankRuehl" w:hint="cs"/>
          <w:rtl/>
        </w:rPr>
        <w:t xml:space="preserve"> שזר 31, באר שבע;</w:t>
      </w:r>
    </w:p>
    <w:p w14:paraId="24307CA4" w14:textId="77777777" w:rsidR="00B934BB" w:rsidRDefault="00B934BB" w:rsidP="00E4227C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(10)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חקירות מע"מ ירושלים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רח</w:t>
      </w:r>
      <w:r w:rsidR="00DA2E47">
        <w:rPr>
          <w:rStyle w:val="default"/>
          <w:rFonts w:cs="FrankRuehl" w:hint="cs"/>
          <w:rtl/>
        </w:rPr>
        <w:t>וב</w:t>
      </w:r>
      <w:r>
        <w:rPr>
          <w:rStyle w:val="default"/>
          <w:rFonts w:cs="FrankRuehl" w:hint="cs"/>
          <w:rtl/>
        </w:rPr>
        <w:t xml:space="preserve"> שלומציון המלכה 18, ירושלים.</w:t>
      </w:r>
    </w:p>
    <w:p w14:paraId="732A5BE5" w14:textId="77777777" w:rsidR="00F63A70" w:rsidRDefault="00F63A70" w:rsidP="00F63A7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 w14:anchorId="1636AF1B">
          <v:rect id="_x0000_s1029" style="position:absolute;left:0;text-align:left;margin-left:469.9pt;margin-top:8.05pt;width:69.65pt;height:14.05pt;z-index:251657728" o:allowincell="f" filled="f" stroked="f" strokecolor="lime" strokeweight=".25pt">
            <v:textbox style="mso-next-textbox:#_x0000_s1029" inset="0,0,0,0">
              <w:txbxContent>
                <w:p w14:paraId="2EC49A4A" w14:textId="77777777" w:rsidR="00F63A70" w:rsidRDefault="00B934BB" w:rsidP="00F63A70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תוקף</w:t>
                  </w:r>
                </w:p>
              </w:txbxContent>
            </v:textbox>
            <w10:anchorlock/>
          </v:rect>
        </w:pict>
      </w:r>
      <w:r w:rsidR="00E4227C">
        <w:rPr>
          <w:rStyle w:val="big-number"/>
          <w:rFonts w:hint="cs"/>
          <w:rtl/>
        </w:rPr>
        <w:t>3</w:t>
      </w:r>
      <w:r w:rsidRPr="00F63A70">
        <w:rPr>
          <w:rStyle w:val="default"/>
          <w:rFonts w:cs="FrankRuehl"/>
          <w:rtl/>
        </w:rPr>
        <w:t>.</w:t>
      </w:r>
      <w:r w:rsidRPr="00F63A70">
        <w:rPr>
          <w:rStyle w:val="default"/>
          <w:rFonts w:cs="FrankRuehl"/>
          <w:rtl/>
        </w:rPr>
        <w:tab/>
      </w:r>
      <w:r w:rsidR="00B934BB">
        <w:rPr>
          <w:rStyle w:val="default"/>
          <w:rFonts w:cs="FrankRuehl" w:hint="cs"/>
          <w:rtl/>
        </w:rPr>
        <w:t>תוקפ</w:t>
      </w:r>
      <w:r w:rsidR="00DA2E47">
        <w:rPr>
          <w:rStyle w:val="default"/>
          <w:rFonts w:cs="FrankRuehl" w:hint="cs"/>
          <w:rtl/>
        </w:rPr>
        <w:t>ו</w:t>
      </w:r>
      <w:r w:rsidR="00B934BB">
        <w:rPr>
          <w:rStyle w:val="default"/>
          <w:rFonts w:cs="FrankRuehl" w:hint="cs"/>
          <w:rtl/>
        </w:rPr>
        <w:t xml:space="preserve"> של </w:t>
      </w:r>
      <w:r w:rsidR="00DA2E47">
        <w:rPr>
          <w:rStyle w:val="default"/>
          <w:rFonts w:cs="FrankRuehl" w:hint="cs"/>
          <w:rtl/>
        </w:rPr>
        <w:t>צו</w:t>
      </w:r>
      <w:r w:rsidR="00B934BB">
        <w:rPr>
          <w:rStyle w:val="default"/>
          <w:rFonts w:cs="FrankRuehl" w:hint="cs"/>
          <w:rtl/>
        </w:rPr>
        <w:t xml:space="preserve"> ז</w:t>
      </w:r>
      <w:r w:rsidR="00DA2E47">
        <w:rPr>
          <w:rStyle w:val="default"/>
          <w:rFonts w:cs="FrankRuehl" w:hint="cs"/>
          <w:rtl/>
        </w:rPr>
        <w:t>ה</w:t>
      </w:r>
      <w:r w:rsidR="00B934BB">
        <w:rPr>
          <w:rStyle w:val="default"/>
          <w:rFonts w:cs="FrankRuehl" w:hint="cs"/>
          <w:rtl/>
        </w:rPr>
        <w:t xml:space="preserve"> מיום פרסומ</w:t>
      </w:r>
      <w:r w:rsidR="00DA2E47">
        <w:rPr>
          <w:rStyle w:val="default"/>
          <w:rFonts w:cs="FrankRuehl" w:hint="cs"/>
          <w:rtl/>
        </w:rPr>
        <w:t>ו</w:t>
      </w:r>
      <w:r w:rsidR="00B934BB">
        <w:rPr>
          <w:rStyle w:val="default"/>
          <w:rFonts w:cs="FrankRuehl" w:hint="cs"/>
          <w:rtl/>
        </w:rPr>
        <w:t xml:space="preserve"> עד יום </w:t>
      </w:r>
      <w:r w:rsidR="00DA2E47">
        <w:rPr>
          <w:rStyle w:val="default"/>
          <w:rFonts w:cs="FrankRuehl" w:hint="cs"/>
          <w:rtl/>
        </w:rPr>
        <w:t>ג' באב התשפ"ב (31 ביולי 2022</w:t>
      </w:r>
      <w:r w:rsidR="00B934BB">
        <w:rPr>
          <w:rStyle w:val="default"/>
          <w:rFonts w:cs="FrankRuehl" w:hint="cs"/>
          <w:rtl/>
        </w:rPr>
        <w:t>).</w:t>
      </w:r>
    </w:p>
    <w:p w14:paraId="3B14427F" w14:textId="77777777" w:rsidR="002517BE" w:rsidRDefault="002517BE" w:rsidP="00F63A7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347E7F8" w14:textId="77777777" w:rsidR="002517BE" w:rsidRDefault="002517BE" w:rsidP="00F63A7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89AC2CD" w14:textId="77777777" w:rsidR="002517BE" w:rsidRDefault="00DA2E47" w:rsidP="00F63A70">
      <w:pPr>
        <w:pStyle w:val="sig-1"/>
        <w:tabs>
          <w:tab w:val="clear" w:pos="851"/>
          <w:tab w:val="clear" w:pos="2835"/>
          <w:tab w:val="clear" w:pos="4820"/>
          <w:tab w:val="center" w:pos="5670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ד'</w:t>
      </w:r>
      <w:r w:rsidR="00C41094">
        <w:rPr>
          <w:rStyle w:val="default"/>
          <w:rFonts w:cs="FrankRuehl" w:hint="cs"/>
          <w:rtl/>
        </w:rPr>
        <w:t xml:space="preserve"> באב </w:t>
      </w:r>
      <w:r w:rsidR="00193820">
        <w:rPr>
          <w:rStyle w:val="default"/>
          <w:rFonts w:cs="FrankRuehl" w:hint="cs"/>
          <w:rtl/>
        </w:rPr>
        <w:t>התש</w:t>
      </w:r>
      <w:r>
        <w:rPr>
          <w:rStyle w:val="default"/>
          <w:rFonts w:cs="FrankRuehl" w:hint="cs"/>
          <w:rtl/>
        </w:rPr>
        <w:t>פ"א</w:t>
      </w:r>
      <w:r w:rsidR="00193820">
        <w:rPr>
          <w:rStyle w:val="default"/>
          <w:rFonts w:cs="FrankRuehl" w:hint="cs"/>
          <w:rtl/>
        </w:rPr>
        <w:t xml:space="preserve"> (</w:t>
      </w:r>
      <w:r>
        <w:rPr>
          <w:rStyle w:val="default"/>
          <w:rFonts w:cs="FrankRuehl" w:hint="cs"/>
          <w:rtl/>
        </w:rPr>
        <w:t>13 ביולי</w:t>
      </w:r>
      <w:r w:rsidR="00193820">
        <w:rPr>
          <w:rStyle w:val="default"/>
          <w:rFonts w:cs="FrankRuehl" w:hint="cs"/>
          <w:rtl/>
        </w:rPr>
        <w:t xml:space="preserve"> 202</w:t>
      </w:r>
      <w:r>
        <w:rPr>
          <w:rStyle w:val="default"/>
          <w:rFonts w:cs="FrankRuehl" w:hint="cs"/>
          <w:rtl/>
        </w:rPr>
        <w:t>1</w:t>
      </w:r>
      <w:r w:rsidR="002517BE">
        <w:rPr>
          <w:rStyle w:val="default"/>
          <w:rFonts w:cs="FrankRuehl" w:hint="cs"/>
          <w:rtl/>
        </w:rPr>
        <w:t>)</w:t>
      </w:r>
      <w:r w:rsidR="002517BE"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>יעקב שבתאי</w:t>
      </w:r>
    </w:p>
    <w:p w14:paraId="743004AB" w14:textId="77777777" w:rsidR="00C41094" w:rsidRDefault="002517BE" w:rsidP="00F63A70">
      <w:pPr>
        <w:pStyle w:val="sig-1"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Style w:val="default"/>
          <w:rFonts w:cs="FrankRuehl"/>
          <w:sz w:val="22"/>
          <w:szCs w:val="22"/>
          <w:rtl/>
        </w:rPr>
      </w:pPr>
      <w:r>
        <w:rPr>
          <w:rStyle w:val="default"/>
          <w:rFonts w:cs="FrankRuehl"/>
          <w:sz w:val="22"/>
          <w:szCs w:val="22"/>
          <w:rtl/>
        </w:rPr>
        <w:tab/>
      </w:r>
      <w:r>
        <w:rPr>
          <w:rStyle w:val="default"/>
          <w:rFonts w:cs="FrankRuehl" w:hint="cs"/>
          <w:sz w:val="22"/>
          <w:szCs w:val="22"/>
          <w:rtl/>
        </w:rPr>
        <w:t xml:space="preserve">המפקח הכללי </w:t>
      </w:r>
      <w:r w:rsidR="00DA2E47">
        <w:rPr>
          <w:rStyle w:val="default"/>
          <w:rFonts w:cs="FrankRuehl" w:hint="cs"/>
          <w:sz w:val="22"/>
          <w:szCs w:val="22"/>
          <w:rtl/>
        </w:rPr>
        <w:t xml:space="preserve">של </w:t>
      </w:r>
    </w:p>
    <w:p w14:paraId="712FF7EC" w14:textId="77777777" w:rsidR="002517BE" w:rsidRDefault="00C41094" w:rsidP="00F63A70">
      <w:pPr>
        <w:pStyle w:val="sig-1"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Style w:val="default"/>
          <w:rFonts w:cs="FrankRuehl" w:hint="cs"/>
          <w:sz w:val="22"/>
          <w:szCs w:val="22"/>
          <w:rtl/>
        </w:rPr>
      </w:pPr>
      <w:r>
        <w:rPr>
          <w:rStyle w:val="default"/>
          <w:rFonts w:cs="FrankRuehl"/>
          <w:sz w:val="22"/>
          <w:szCs w:val="22"/>
          <w:rtl/>
        </w:rPr>
        <w:tab/>
      </w:r>
      <w:r w:rsidR="002517BE">
        <w:rPr>
          <w:rStyle w:val="default"/>
          <w:rFonts w:cs="FrankRuehl" w:hint="cs"/>
          <w:sz w:val="22"/>
          <w:szCs w:val="22"/>
          <w:rtl/>
        </w:rPr>
        <w:t>משטרת ישראל</w:t>
      </w:r>
    </w:p>
    <w:p w14:paraId="584716D6" w14:textId="77777777" w:rsidR="002517BE" w:rsidRDefault="002517BE" w:rsidP="00F63A70">
      <w:pPr>
        <w:pStyle w:val="sig-1"/>
        <w:tabs>
          <w:tab w:val="clear" w:pos="851"/>
          <w:tab w:val="clear" w:pos="2835"/>
          <w:tab w:val="clear" w:pos="4820"/>
          <w:tab w:val="left" w:pos="1134"/>
        </w:tabs>
        <w:spacing w:before="72"/>
        <w:ind w:left="0" w:right="1134"/>
        <w:rPr>
          <w:rStyle w:val="default"/>
          <w:rFonts w:cs="FrankRuehl" w:hint="cs"/>
          <w:sz w:val="26"/>
          <w:rtl/>
        </w:rPr>
      </w:pPr>
      <w:r>
        <w:rPr>
          <w:rStyle w:val="default"/>
          <w:rFonts w:cs="FrankRuehl" w:hint="cs"/>
          <w:sz w:val="26"/>
          <w:rtl/>
        </w:rPr>
        <w:tab/>
        <w:t>נתאשר.</w:t>
      </w:r>
    </w:p>
    <w:p w14:paraId="3A44048E" w14:textId="77777777" w:rsidR="002517BE" w:rsidRDefault="002517BE" w:rsidP="00F63A70">
      <w:pPr>
        <w:pStyle w:val="sig-1"/>
        <w:tabs>
          <w:tab w:val="clear" w:pos="851"/>
          <w:tab w:val="clear" w:pos="2835"/>
          <w:tab w:val="clear" w:pos="4820"/>
          <w:tab w:val="center" w:pos="3402"/>
        </w:tabs>
        <w:spacing w:before="72"/>
        <w:ind w:left="0" w:right="1134"/>
        <w:rPr>
          <w:rStyle w:val="default"/>
          <w:rFonts w:cs="FrankRuehl" w:hint="cs"/>
          <w:sz w:val="26"/>
          <w:rtl/>
        </w:rPr>
      </w:pPr>
      <w:r>
        <w:rPr>
          <w:rStyle w:val="default"/>
          <w:rFonts w:cs="FrankRuehl" w:hint="cs"/>
          <w:sz w:val="26"/>
          <w:rtl/>
        </w:rPr>
        <w:tab/>
      </w:r>
      <w:r w:rsidR="00DA2E47">
        <w:rPr>
          <w:rStyle w:val="default"/>
          <w:rFonts w:cs="FrankRuehl" w:hint="cs"/>
          <w:sz w:val="26"/>
          <w:rtl/>
        </w:rPr>
        <w:t>עמר בר-לב</w:t>
      </w:r>
    </w:p>
    <w:p w14:paraId="5E6F9C3E" w14:textId="77777777" w:rsidR="002517BE" w:rsidRDefault="002517BE" w:rsidP="00F63A70">
      <w:pPr>
        <w:pStyle w:val="sig-1"/>
        <w:tabs>
          <w:tab w:val="clear" w:pos="851"/>
          <w:tab w:val="clear" w:pos="2835"/>
          <w:tab w:val="clear" w:pos="4820"/>
          <w:tab w:val="center" w:pos="3402"/>
        </w:tabs>
        <w:ind w:left="0" w:right="1134"/>
        <w:rPr>
          <w:rStyle w:val="default"/>
          <w:rFonts w:cs="FrankRuehl" w:hint="cs"/>
          <w:sz w:val="22"/>
          <w:szCs w:val="22"/>
          <w:rtl/>
        </w:rPr>
      </w:pPr>
      <w:r>
        <w:rPr>
          <w:rStyle w:val="default"/>
          <w:rFonts w:cs="FrankRuehl" w:hint="cs"/>
          <w:sz w:val="22"/>
          <w:szCs w:val="22"/>
          <w:rtl/>
        </w:rPr>
        <w:tab/>
        <w:t>השר לביטחון הפנים</w:t>
      </w:r>
    </w:p>
    <w:p w14:paraId="7AC9DC7F" w14:textId="77777777" w:rsidR="00DA2E47" w:rsidRDefault="00DA2E47" w:rsidP="00F63A7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D1CFC82" w14:textId="77777777" w:rsidR="002517BE" w:rsidRDefault="002517BE" w:rsidP="00F63A7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C0FD12E" w14:textId="77777777" w:rsidR="002517BE" w:rsidRDefault="002517BE" w:rsidP="00F63A7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15D8B645" w14:textId="77777777" w:rsidR="002D7213" w:rsidRDefault="002D7213" w:rsidP="00F63A7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5D51F67" w14:textId="77777777" w:rsidR="002D7213" w:rsidRDefault="002D7213" w:rsidP="00F63A7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C227DF2" w14:textId="77777777" w:rsidR="002D7213" w:rsidRDefault="002D7213" w:rsidP="002D7213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62468A59" w14:textId="77777777" w:rsidR="009F4E09" w:rsidRPr="002D7213" w:rsidRDefault="009F4E09" w:rsidP="002D7213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9F4E09" w:rsidRPr="002D7213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9C721A" w14:textId="77777777" w:rsidR="00A05E70" w:rsidRDefault="00A05E70">
      <w:r>
        <w:separator/>
      </w:r>
    </w:p>
  </w:endnote>
  <w:endnote w:type="continuationSeparator" w:id="0">
    <w:p w14:paraId="70B2734A" w14:textId="77777777" w:rsidR="00A05E70" w:rsidRDefault="00A05E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CECFEB" w14:textId="77777777" w:rsidR="002517BE" w:rsidRDefault="002517BE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7B0B343F" w14:textId="77777777" w:rsidR="002517BE" w:rsidRDefault="002517BE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77E058D5" w14:textId="77777777" w:rsidR="002517BE" w:rsidRDefault="002517BE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Z:\00000000-law\yael\06-08-31\2\999_662.doc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5E56A" w14:textId="77777777" w:rsidR="002517BE" w:rsidRDefault="002517BE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2D7213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392ED106" w14:textId="77777777" w:rsidR="002517BE" w:rsidRDefault="002517BE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5415B1E3" w14:textId="77777777" w:rsidR="002517BE" w:rsidRDefault="002517BE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Z:\00000000-law\yael\06-08-31\2\999_662.doc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E85AFA" w14:textId="77777777" w:rsidR="00A05E70" w:rsidRDefault="00A05E70">
      <w:r>
        <w:separator/>
      </w:r>
    </w:p>
  </w:footnote>
  <w:footnote w:type="continuationSeparator" w:id="0">
    <w:p w14:paraId="745C0881" w14:textId="77777777" w:rsidR="00A05E70" w:rsidRDefault="00A05E70">
      <w:r>
        <w:continuationSeparator/>
      </w:r>
    </w:p>
  </w:footnote>
  <w:footnote w:id="1">
    <w:p w14:paraId="1744E1E1" w14:textId="77777777" w:rsidR="005970A3" w:rsidRDefault="002517BE" w:rsidP="005970A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פורסם </w:t>
      </w:r>
      <w:hyperlink r:id="rId1" w:history="1">
        <w:r w:rsidRPr="005970A3">
          <w:rPr>
            <w:rStyle w:val="Hyperlink"/>
            <w:rFonts w:hint="cs"/>
            <w:sz w:val="20"/>
            <w:rtl/>
          </w:rPr>
          <w:t xml:space="preserve">ק"ת </w:t>
        </w:r>
        <w:r w:rsidR="00845EFC" w:rsidRPr="005970A3">
          <w:rPr>
            <w:rStyle w:val="Hyperlink"/>
            <w:rFonts w:hint="cs"/>
            <w:sz w:val="20"/>
            <w:rtl/>
          </w:rPr>
          <w:t>תש</w:t>
        </w:r>
        <w:r w:rsidR="00DA2E47" w:rsidRPr="005970A3">
          <w:rPr>
            <w:rStyle w:val="Hyperlink"/>
            <w:rFonts w:hint="cs"/>
            <w:sz w:val="20"/>
            <w:rtl/>
          </w:rPr>
          <w:t>פ"א</w:t>
        </w:r>
        <w:r w:rsidRPr="005970A3">
          <w:rPr>
            <w:rStyle w:val="Hyperlink"/>
            <w:rFonts w:hint="cs"/>
            <w:sz w:val="20"/>
            <w:rtl/>
          </w:rPr>
          <w:t xml:space="preserve"> מס</w:t>
        </w:r>
        <w:r w:rsidRPr="005970A3">
          <w:rPr>
            <w:rStyle w:val="Hyperlink"/>
            <w:rFonts w:hint="cs"/>
            <w:sz w:val="20"/>
            <w:rtl/>
          </w:rPr>
          <w:t>'</w:t>
        </w:r>
        <w:r w:rsidRPr="005970A3">
          <w:rPr>
            <w:rStyle w:val="Hyperlink"/>
            <w:rFonts w:hint="cs"/>
            <w:sz w:val="20"/>
            <w:rtl/>
          </w:rPr>
          <w:t xml:space="preserve"> </w:t>
        </w:r>
        <w:r w:rsidR="00DA2E47" w:rsidRPr="005970A3">
          <w:rPr>
            <w:rStyle w:val="Hyperlink"/>
            <w:rFonts w:hint="cs"/>
            <w:sz w:val="20"/>
            <w:rtl/>
          </w:rPr>
          <w:t>9500</w:t>
        </w:r>
      </w:hyperlink>
      <w:r>
        <w:rPr>
          <w:rFonts w:hint="cs"/>
          <w:sz w:val="20"/>
          <w:rtl/>
        </w:rPr>
        <w:t xml:space="preserve"> מיום </w:t>
      </w:r>
      <w:r w:rsidR="00DA2E47">
        <w:rPr>
          <w:rFonts w:hint="cs"/>
          <w:sz w:val="20"/>
          <w:rtl/>
        </w:rPr>
        <w:t>14.7.2021</w:t>
      </w:r>
      <w:r>
        <w:rPr>
          <w:rFonts w:hint="cs"/>
          <w:sz w:val="20"/>
          <w:rtl/>
        </w:rPr>
        <w:t xml:space="preserve"> עמ' </w:t>
      </w:r>
      <w:r w:rsidR="00DA2E47">
        <w:rPr>
          <w:rFonts w:hint="cs"/>
          <w:sz w:val="20"/>
          <w:rtl/>
        </w:rPr>
        <w:t>3750</w:t>
      </w:r>
      <w:r>
        <w:rPr>
          <w:rFonts w:hint="cs"/>
          <w:sz w:val="20"/>
          <w:rtl/>
        </w:rPr>
        <w:t>.</w:t>
      </w:r>
    </w:p>
    <w:p w14:paraId="489A41C4" w14:textId="77777777" w:rsidR="002517BE" w:rsidRDefault="002517B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D3CE3" w14:textId="77777777" w:rsidR="002517BE" w:rsidRDefault="002517BE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סדר הדין הפלילי (מעצר וחיפוש) (קביעת תחנת משטרה), תשס"ב- 2002</w:t>
    </w:r>
  </w:p>
  <w:p w14:paraId="72E58177" w14:textId="77777777" w:rsidR="002517BE" w:rsidRDefault="002517B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9A4AA7D" w14:textId="77777777" w:rsidR="002517BE" w:rsidRDefault="002517B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CA07E" w14:textId="77777777" w:rsidR="002517BE" w:rsidRDefault="002517BE" w:rsidP="00F63A70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סדר הדין הפלילי (מעצר וחיפוש) (קביעת תחנ</w:t>
    </w:r>
    <w:r w:rsidR="00F63A70">
      <w:rPr>
        <w:rFonts w:hAnsi="FrankRuehl" w:cs="FrankRuehl" w:hint="cs"/>
        <w:color w:val="000000"/>
        <w:sz w:val="28"/>
        <w:szCs w:val="28"/>
        <w:rtl/>
      </w:rPr>
      <w:t>ו</w:t>
    </w:r>
    <w:r>
      <w:rPr>
        <w:rFonts w:hAnsi="FrankRuehl" w:cs="FrankRuehl"/>
        <w:color w:val="000000"/>
        <w:sz w:val="28"/>
        <w:szCs w:val="28"/>
        <w:rtl/>
      </w:rPr>
      <w:t>ת משטרה)</w:t>
    </w:r>
    <w:r w:rsidR="00F63A70">
      <w:rPr>
        <w:rFonts w:hAnsi="FrankRuehl" w:cs="FrankRuehl" w:hint="cs"/>
        <w:color w:val="000000"/>
        <w:sz w:val="28"/>
        <w:szCs w:val="28"/>
        <w:rtl/>
      </w:rPr>
      <w:t xml:space="preserve"> (הוראת שעה)</w:t>
    </w:r>
    <w:r>
      <w:rPr>
        <w:rFonts w:hAnsi="FrankRuehl" w:cs="FrankRuehl"/>
        <w:color w:val="000000"/>
        <w:sz w:val="28"/>
        <w:szCs w:val="28"/>
        <w:rtl/>
      </w:rPr>
      <w:t xml:space="preserve">, </w:t>
    </w:r>
    <w:r w:rsidR="00DA2E47">
      <w:rPr>
        <w:rFonts w:hAnsi="FrankRuehl" w:cs="FrankRuehl" w:hint="cs"/>
        <w:color w:val="000000"/>
        <w:sz w:val="28"/>
        <w:szCs w:val="28"/>
        <w:rtl/>
      </w:rPr>
      <w:t>תשפ"א-2021</w:t>
    </w:r>
  </w:p>
  <w:p w14:paraId="67F5A42A" w14:textId="77777777" w:rsidR="002517BE" w:rsidRDefault="002517B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5A7C769" w14:textId="77777777" w:rsidR="002517BE" w:rsidRDefault="002517B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8481C"/>
    <w:rsid w:val="000213A4"/>
    <w:rsid w:val="000340AD"/>
    <w:rsid w:val="0005324C"/>
    <w:rsid w:val="0008029D"/>
    <w:rsid w:val="00193820"/>
    <w:rsid w:val="002003E2"/>
    <w:rsid w:val="00224B5F"/>
    <w:rsid w:val="002517BE"/>
    <w:rsid w:val="002C63D3"/>
    <w:rsid w:val="002D7213"/>
    <w:rsid w:val="003F3217"/>
    <w:rsid w:val="00426939"/>
    <w:rsid w:val="004514D8"/>
    <w:rsid w:val="0048026C"/>
    <w:rsid w:val="00497AEE"/>
    <w:rsid w:val="004E28D0"/>
    <w:rsid w:val="004F51E2"/>
    <w:rsid w:val="00504DB0"/>
    <w:rsid w:val="00515750"/>
    <w:rsid w:val="005970A3"/>
    <w:rsid w:val="00603AA3"/>
    <w:rsid w:val="007A0B9F"/>
    <w:rsid w:val="007B597F"/>
    <w:rsid w:val="00806DDC"/>
    <w:rsid w:val="00845EFC"/>
    <w:rsid w:val="008C33DC"/>
    <w:rsid w:val="009F4E09"/>
    <w:rsid w:val="00A05E70"/>
    <w:rsid w:val="00A36824"/>
    <w:rsid w:val="00A8481C"/>
    <w:rsid w:val="00A90DE5"/>
    <w:rsid w:val="00AA73E3"/>
    <w:rsid w:val="00B7228B"/>
    <w:rsid w:val="00B934BB"/>
    <w:rsid w:val="00BD73ED"/>
    <w:rsid w:val="00BE6CB5"/>
    <w:rsid w:val="00BF4DB6"/>
    <w:rsid w:val="00C41094"/>
    <w:rsid w:val="00C50384"/>
    <w:rsid w:val="00C937DA"/>
    <w:rsid w:val="00C94E7D"/>
    <w:rsid w:val="00DA2E47"/>
    <w:rsid w:val="00E4227C"/>
    <w:rsid w:val="00E72AF8"/>
    <w:rsid w:val="00E812C0"/>
    <w:rsid w:val="00EA3A7F"/>
    <w:rsid w:val="00F63A70"/>
    <w:rsid w:val="00FF2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61178D7D"/>
  <w15:chartTrackingRefBased/>
  <w15:docId w15:val="{8825E79E-F927-45FB-9F14-D1DA19A26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character" w:styleId="FollowedHyperlink">
    <w:name w:val="FollowedHyperlink"/>
    <w:rPr>
      <w:color w:val="800080"/>
      <w:u w:val="single"/>
    </w:rPr>
  </w:style>
  <w:style w:type="paragraph" w:styleId="a7">
    <w:name w:val="Balloon Text"/>
    <w:basedOn w:val="a"/>
    <w:link w:val="a8"/>
    <w:rsid w:val="0008029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טקסט בלונים תו"/>
    <w:link w:val="a7"/>
    <w:rsid w:val="0008029D"/>
    <w:rPr>
      <w:rFonts w:ascii="Segoe UI" w:hAnsi="Segoe UI" w:cs="Segoe UI"/>
      <w:sz w:val="18"/>
      <w:szCs w:val="18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nevo.co.il/law_word/law06/tak-9500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2019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7536667</vt:i4>
      </vt:variant>
      <vt:variant>
        <vt:i4>0</vt:i4>
      </vt:variant>
      <vt:variant>
        <vt:i4>0</vt:i4>
      </vt:variant>
      <vt:variant>
        <vt:i4>5</vt:i4>
      </vt:variant>
      <vt:variant>
        <vt:lpwstr>https://www.nevo.co.il/law_word/law06/tak-9500.pdf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2023-06-05T19:24:00Z</dcterms:created>
  <dcterms:modified xsi:type="dcterms:W3CDTF">2023-06-05T19:24:00Z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0502</vt:lpwstr>
  </property>
  <property fmtid="{D5CDD505-2E9C-101B-9397-08002B2CF9AE}" pid="3" name="CHNAME">
    <vt:lpwstr>בתי משפט</vt:lpwstr>
  </property>
  <property fmtid="{D5CDD505-2E9C-101B-9397-08002B2CF9AE}" pid="4" name="LAWNAME">
    <vt:lpwstr>צו סדר הדין הפלילי (מעצר וחיפוש) (קביעת תחנות משטרה) (הוראת שעה), תשפ"א-2021</vt:lpwstr>
  </property>
  <property fmtid="{D5CDD505-2E9C-101B-9397-08002B2CF9AE}" pid="5" name="LAWNUMBER">
    <vt:lpwstr>0517</vt:lpwstr>
  </property>
  <property fmtid="{D5CDD505-2E9C-101B-9397-08002B2CF9AE}" pid="6" name="TYPE">
    <vt:lpwstr>01</vt:lpwstr>
  </property>
  <property fmtid="{D5CDD505-2E9C-101B-9397-08002B2CF9AE}" pid="7" name="LINKK2">
    <vt:lpwstr/>
  </property>
  <property fmtid="{D5CDD505-2E9C-101B-9397-08002B2CF9AE}" pid="8" name="LINKK3">
    <vt:lpwstr/>
  </property>
  <property fmtid="{D5CDD505-2E9C-101B-9397-08002B2CF9AE}" pid="9" name="LINKK4">
    <vt:lpwstr/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  <property fmtid="{D5CDD505-2E9C-101B-9397-08002B2CF9AE}" pid="21" name="NOSE11">
    <vt:lpwstr>בתי משפט וסדרי דין</vt:lpwstr>
  </property>
  <property fmtid="{D5CDD505-2E9C-101B-9397-08002B2CF9AE}" pid="22" name="NOSE21">
    <vt:lpwstr>סדר דין פלילי</vt:lpwstr>
  </property>
  <property fmtid="{D5CDD505-2E9C-101B-9397-08002B2CF9AE}" pid="23" name="NOSE31">
    <vt:lpwstr>מעצר וחיפוש</vt:lpwstr>
  </property>
  <property fmtid="{D5CDD505-2E9C-101B-9397-08002B2CF9AE}" pid="24" name="NOSE41">
    <vt:lpwstr>קביעת תחנת משטרה</vt:lpwstr>
  </property>
  <property fmtid="{D5CDD505-2E9C-101B-9397-08002B2CF9AE}" pid="25" name="NOSE12">
    <vt:lpwstr>בטחון</vt:lpwstr>
  </property>
  <property fmtid="{D5CDD505-2E9C-101B-9397-08002B2CF9AE}" pid="26" name="NOSE22">
    <vt:lpwstr>משטרה</vt:lpwstr>
  </property>
  <property fmtid="{D5CDD505-2E9C-101B-9397-08002B2CF9AE}" pid="27" name="NOSE32">
    <vt:lpwstr>קביעת תחנת משטרה</vt:lpwstr>
  </property>
  <property fmtid="{D5CDD505-2E9C-101B-9397-08002B2CF9AE}" pid="28" name="NOSE42">
    <vt:lpwstr/>
  </property>
  <property fmtid="{D5CDD505-2E9C-101B-9397-08002B2CF9AE}" pid="29" name="NOSE13">
    <vt:lpwstr>עונשין ומשפט פלילי</vt:lpwstr>
  </property>
  <property fmtid="{D5CDD505-2E9C-101B-9397-08002B2CF9AE}" pid="30" name="NOSE23">
    <vt:lpwstr>ענישה, מאסר ומעצר</vt:lpwstr>
  </property>
  <property fmtid="{D5CDD505-2E9C-101B-9397-08002B2CF9AE}" pid="31" name="NOSE33">
    <vt:lpwstr>מעצר וחיפוש</vt:lpwstr>
  </property>
  <property fmtid="{D5CDD505-2E9C-101B-9397-08002B2CF9AE}" pid="32" name="NOSE43">
    <vt:lpwstr/>
  </property>
  <property fmtid="{D5CDD505-2E9C-101B-9397-08002B2CF9AE}" pid="33" name="NOSE14">
    <vt:lpwstr/>
  </property>
  <property fmtid="{D5CDD505-2E9C-101B-9397-08002B2CF9AE}" pid="34" name="NOSE24">
    <vt:lpwstr/>
  </property>
  <property fmtid="{D5CDD505-2E9C-101B-9397-08002B2CF9AE}" pid="35" name="NOSE34">
    <vt:lpwstr/>
  </property>
  <property fmtid="{D5CDD505-2E9C-101B-9397-08002B2CF9AE}" pid="36" name="NOSE44">
    <vt:lpwstr/>
  </property>
  <property fmtid="{D5CDD505-2E9C-101B-9397-08002B2CF9AE}" pid="37" name="NOSE15">
    <vt:lpwstr/>
  </property>
  <property fmtid="{D5CDD505-2E9C-101B-9397-08002B2CF9AE}" pid="38" name="NOSE25">
    <vt:lpwstr/>
  </property>
  <property fmtid="{D5CDD505-2E9C-101B-9397-08002B2CF9AE}" pid="39" name="NOSE35">
    <vt:lpwstr/>
  </property>
  <property fmtid="{D5CDD505-2E9C-101B-9397-08002B2CF9AE}" pid="40" name="NOSE45">
    <vt:lpwstr/>
  </property>
  <property fmtid="{D5CDD505-2E9C-101B-9397-08002B2CF9AE}" pid="41" name="NOSE16">
    <vt:lpwstr/>
  </property>
  <property fmtid="{D5CDD505-2E9C-101B-9397-08002B2CF9AE}" pid="42" name="NOSE26">
    <vt:lpwstr/>
  </property>
  <property fmtid="{D5CDD505-2E9C-101B-9397-08002B2CF9AE}" pid="43" name="NOSE36">
    <vt:lpwstr/>
  </property>
  <property fmtid="{D5CDD505-2E9C-101B-9397-08002B2CF9AE}" pid="44" name="NOSE46">
    <vt:lpwstr/>
  </property>
  <property fmtid="{D5CDD505-2E9C-101B-9397-08002B2CF9AE}" pid="45" name="NOSE17">
    <vt:lpwstr/>
  </property>
  <property fmtid="{D5CDD505-2E9C-101B-9397-08002B2CF9AE}" pid="46" name="NOSE27">
    <vt:lpwstr/>
  </property>
  <property fmtid="{D5CDD505-2E9C-101B-9397-08002B2CF9AE}" pid="47" name="NOSE37">
    <vt:lpwstr/>
  </property>
  <property fmtid="{D5CDD505-2E9C-101B-9397-08002B2CF9AE}" pid="48" name="NOSE47">
    <vt:lpwstr/>
  </property>
  <property fmtid="{D5CDD505-2E9C-101B-9397-08002B2CF9AE}" pid="49" name="NOSE18">
    <vt:lpwstr/>
  </property>
  <property fmtid="{D5CDD505-2E9C-101B-9397-08002B2CF9AE}" pid="50" name="NOSE28">
    <vt:lpwstr/>
  </property>
  <property fmtid="{D5CDD505-2E9C-101B-9397-08002B2CF9AE}" pid="51" name="NOSE38">
    <vt:lpwstr/>
  </property>
  <property fmtid="{D5CDD505-2E9C-101B-9397-08002B2CF9AE}" pid="52" name="NOSE48">
    <vt:lpwstr/>
  </property>
  <property fmtid="{D5CDD505-2E9C-101B-9397-08002B2CF9AE}" pid="53" name="NOSE19">
    <vt:lpwstr/>
  </property>
  <property fmtid="{D5CDD505-2E9C-101B-9397-08002B2CF9AE}" pid="54" name="NOSE29">
    <vt:lpwstr/>
  </property>
  <property fmtid="{D5CDD505-2E9C-101B-9397-08002B2CF9AE}" pid="55" name="NOSE39">
    <vt:lpwstr/>
  </property>
  <property fmtid="{D5CDD505-2E9C-101B-9397-08002B2CF9AE}" pid="56" name="NOSE49">
    <vt:lpwstr/>
  </property>
  <property fmtid="{D5CDD505-2E9C-101B-9397-08002B2CF9AE}" pid="57" name="NOSE110">
    <vt:lpwstr/>
  </property>
  <property fmtid="{D5CDD505-2E9C-101B-9397-08002B2CF9AE}" pid="58" name="NOSE210">
    <vt:lpwstr/>
  </property>
  <property fmtid="{D5CDD505-2E9C-101B-9397-08002B2CF9AE}" pid="59" name="NOSE310">
    <vt:lpwstr/>
  </property>
  <property fmtid="{D5CDD505-2E9C-101B-9397-08002B2CF9AE}" pid="60" name="NOSE410">
    <vt:lpwstr/>
  </property>
  <property fmtid="{D5CDD505-2E9C-101B-9397-08002B2CF9AE}" pid="61" name="MEKOR_NAME1">
    <vt:lpwstr>פקודת סדר הדין הפלילי (מעצר וחיפוש) [נוסח חדש], תשכ"ט-1969</vt:lpwstr>
  </property>
  <property fmtid="{D5CDD505-2E9C-101B-9397-08002B2CF9AE}" pid="62" name="MEKOR_SAIF1">
    <vt:lpwstr>8X</vt:lpwstr>
  </property>
  <property fmtid="{D5CDD505-2E9C-101B-9397-08002B2CF9AE}" pid="63" name="MEKORSAMCHUT">
    <vt:lpwstr/>
  </property>
  <property fmtid="{D5CDD505-2E9C-101B-9397-08002B2CF9AE}" pid="64" name="MEKOR_LAWID1">
    <vt:lpwstr>74918</vt:lpwstr>
  </property>
  <property fmtid="{D5CDD505-2E9C-101B-9397-08002B2CF9AE}" pid="65" name="LINKK1">
    <vt:lpwstr>https://www.nevo.co.il/law_word/law06/tak-9500.pdf;‎רשומות - תקנות כלליות#פורסם ק"ת תשפ"א ‏מס' 9500 #מיום 14.7.2021 עמ' 3750‏</vt:lpwstr>
  </property>
</Properties>
</file>