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AD9" w:rsidRDefault="00902AD9" w:rsidP="00F27EF8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(עבירות קנס </w:t>
      </w:r>
      <w:r w:rsidR="00F27EF8">
        <w:rPr>
          <w:rtl/>
        </w:rPr>
        <w:t>–</w:t>
      </w:r>
      <w:r>
        <w:rPr>
          <w:rtl/>
        </w:rPr>
        <w:t xml:space="preserve"> מ</w:t>
      </w:r>
      <w:r w:rsidR="00F27EF8">
        <w:rPr>
          <w:rtl/>
        </w:rPr>
        <w:t>ניעת רעש), תש"ס</w:t>
      </w:r>
      <w:r w:rsidR="00F27EF8">
        <w:rPr>
          <w:rFonts w:hint="cs"/>
          <w:rtl/>
        </w:rPr>
        <w:t>-</w:t>
      </w:r>
      <w:r>
        <w:rPr>
          <w:rtl/>
        </w:rPr>
        <w:t>2000</w:t>
      </w:r>
    </w:p>
    <w:p w:rsidR="001E48A3" w:rsidRDefault="001E48A3" w:rsidP="001E48A3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B480F" w:rsidRPr="001E48A3" w:rsidRDefault="001B480F" w:rsidP="001E48A3">
      <w:pPr>
        <w:spacing w:line="320" w:lineRule="auto"/>
        <w:jc w:val="left"/>
        <w:rPr>
          <w:rFonts w:cs="FrankRuehl" w:hint="cs"/>
          <w:szCs w:val="26"/>
          <w:rtl/>
        </w:rPr>
      </w:pPr>
    </w:p>
    <w:p w:rsidR="001E48A3" w:rsidRDefault="001E48A3" w:rsidP="001E48A3">
      <w:pPr>
        <w:spacing w:line="320" w:lineRule="auto"/>
        <w:jc w:val="left"/>
        <w:rPr>
          <w:rFonts w:cs="Miriam"/>
          <w:szCs w:val="22"/>
          <w:rtl/>
        </w:rPr>
      </w:pPr>
      <w:r w:rsidRPr="001E48A3">
        <w:rPr>
          <w:rFonts w:cs="Miriam"/>
          <w:szCs w:val="22"/>
          <w:rtl/>
        </w:rPr>
        <w:t>בתי משפט וסדרי דין</w:t>
      </w:r>
      <w:r w:rsidRPr="001E48A3">
        <w:rPr>
          <w:rFonts w:cs="FrankRuehl"/>
          <w:szCs w:val="26"/>
          <w:rtl/>
        </w:rPr>
        <w:t xml:space="preserve"> – סדר דין פלילי – עבירות קנס</w:t>
      </w:r>
    </w:p>
    <w:p w:rsidR="001E48A3" w:rsidRDefault="001E48A3" w:rsidP="001E48A3">
      <w:pPr>
        <w:spacing w:line="320" w:lineRule="auto"/>
        <w:jc w:val="left"/>
        <w:rPr>
          <w:rFonts w:cs="Miriam"/>
          <w:szCs w:val="22"/>
          <w:rtl/>
        </w:rPr>
      </w:pPr>
      <w:r w:rsidRPr="001E48A3">
        <w:rPr>
          <w:rFonts w:cs="Miriam"/>
          <w:szCs w:val="22"/>
          <w:rtl/>
        </w:rPr>
        <w:t>עונשין ומשפט פלילי</w:t>
      </w:r>
      <w:r w:rsidRPr="001E48A3">
        <w:rPr>
          <w:rFonts w:cs="FrankRuehl"/>
          <w:szCs w:val="26"/>
          <w:rtl/>
        </w:rPr>
        <w:t xml:space="preserve"> – עבירות – עבירות קנס</w:t>
      </w:r>
    </w:p>
    <w:p w:rsidR="001E48A3" w:rsidRPr="001E48A3" w:rsidRDefault="001E48A3" w:rsidP="001E48A3">
      <w:pPr>
        <w:spacing w:line="320" w:lineRule="auto"/>
        <w:jc w:val="left"/>
        <w:rPr>
          <w:rFonts w:cs="Miriam" w:hint="cs"/>
          <w:szCs w:val="22"/>
          <w:rtl/>
        </w:rPr>
      </w:pPr>
      <w:r w:rsidRPr="001E48A3">
        <w:rPr>
          <w:rFonts w:cs="Miriam"/>
          <w:szCs w:val="22"/>
          <w:rtl/>
        </w:rPr>
        <w:t>חקלאות טבע וסביבה</w:t>
      </w:r>
      <w:r w:rsidRPr="001E48A3">
        <w:rPr>
          <w:rFonts w:cs="FrankRuehl"/>
          <w:szCs w:val="26"/>
          <w:rtl/>
        </w:rPr>
        <w:t xml:space="preserve"> – איכות הסביבה – מניעת מפגעים</w:t>
      </w:r>
    </w:p>
    <w:p w:rsidR="00902AD9" w:rsidRDefault="00902AD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47488" w:rsidRPr="007474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7474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7488" w:rsidRPr="007474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קנס</w:t>
            </w:r>
          </w:p>
        </w:tc>
        <w:tc>
          <w:tcPr>
            <w:tcW w:w="56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ביעת עבירות קנס" w:history="1">
              <w:r w:rsidRPr="007474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7488" w:rsidRPr="007474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שיעור הקנס</w:t>
            </w:r>
          </w:p>
        </w:tc>
        <w:tc>
          <w:tcPr>
            <w:tcW w:w="56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יעור הקנס" w:history="1">
              <w:r w:rsidRPr="007474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7488" w:rsidRPr="0074748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7474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47488" w:rsidRPr="00747488" w:rsidRDefault="00747488" w:rsidP="0074748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02AD9" w:rsidRDefault="00902AD9">
      <w:pPr>
        <w:pStyle w:val="big-header"/>
        <w:ind w:left="0" w:right="1134"/>
        <w:rPr>
          <w:rtl/>
        </w:rPr>
      </w:pPr>
    </w:p>
    <w:p w:rsidR="00902AD9" w:rsidRDefault="00902AD9" w:rsidP="001B480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הפלילי (עבירות קנס </w:t>
      </w:r>
      <w:r w:rsidR="00F27EF8">
        <w:rPr>
          <w:rtl/>
        </w:rPr>
        <w:t>–</w:t>
      </w:r>
      <w:r>
        <w:rPr>
          <w:rFonts w:hint="cs"/>
          <w:rtl/>
        </w:rPr>
        <w:t xml:space="preserve"> מניעת רעש), תש"ס</w:t>
      </w:r>
      <w:r w:rsidR="00F27EF8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F27EF8">
        <w:rPr>
          <w:rStyle w:val="a6"/>
          <w:rtl/>
        </w:rPr>
        <w:footnoteReference w:customMarkFollows="1" w:id="1"/>
        <w:t>*</w:t>
      </w:r>
    </w:p>
    <w:p w:rsidR="00902AD9" w:rsidRDefault="00902AD9" w:rsidP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תשמ"ב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וסעיף 11ד לחוק למניעת מפגעים, תשכ"א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1961 (להלן 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בהסכמת השרה לאיכות הסביבה ובאישור ועדת החוקה חוק ומשפט של הכנסת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לאמור:</w:t>
      </w:r>
    </w:p>
    <w:p w:rsidR="00902AD9" w:rsidRDefault="00902AD9" w:rsidP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1.65pt;z-index:251646976" o:allowincell="f" filled="f" stroked="f" strokecolor="lime" strokeweight=".25pt">
            <v:textbox inset="0,0,0,0">
              <w:txbxContent>
                <w:p w:rsidR="00902AD9" w:rsidRDefault="00902A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זה, "עבירה חוזרת" 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עבירה שנעברה בתוך שנתיים לאחר שהורשע אדם בעבירה לפי אותו סעיף בחיקוק.</w:t>
      </w:r>
    </w:p>
    <w:p w:rsidR="00902AD9" w:rsidRDefault="00902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7.95pt;z-index:251648000" o:allowincell="f" filled="f" stroked="f" strokecolor="lime" strokeweight=".25pt">
            <v:textbox inset="0,0,0,0">
              <w:txbxContent>
                <w:p w:rsidR="00902AD9" w:rsidRDefault="00902A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עבירות המפורטות להלן, לפי פרטיהן שבתוספת, נקבעות בזה עבירות קנס:</w:t>
      </w:r>
    </w:p>
    <w:p w:rsidR="00902AD9" w:rsidRDefault="00902AD9" w:rsidP="001B480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עבירה על הוראות סעיף 11(א)(3) לחוק, לענין רעש בלתי סביר </w:t>
      </w:r>
      <w:r w:rsidR="00F27EF8">
        <w:rPr>
          <w:rStyle w:val="default"/>
          <w:rFonts w:cs="FrankRuehl"/>
          <w:rtl/>
        </w:rPr>
        <w:t>–</w:t>
      </w:r>
    </w:p>
    <w:p w:rsidR="00902AD9" w:rsidRDefault="00902AD9" w:rsidP="00F27EF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כאמור בתקנה 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לתקנות למניעת מפגעים (רעש בלתי סביר), תש"ן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1990 (להלן 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תקנות רעש בלתי סביר);</w:t>
      </w:r>
    </w:p>
    <w:p w:rsidR="00902AD9" w:rsidRDefault="00902AD9" w:rsidP="00F27EF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הנפלט ממכונה כאמור בתקנה 2 לתקנות למניעת מפגעים (רעש בלתי סביר מציוד בניה), תשל"ט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1979 (להלן </w:t>
      </w:r>
      <w:r w:rsidR="00F27E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תקנות רעש מציוד בניה);</w:t>
      </w:r>
    </w:p>
    <w:p w:rsidR="00902AD9" w:rsidRDefault="001B480F" w:rsidP="001B480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9.5pt;z-index:251651072" filled="f" stroked="f">
            <v:textbox inset="1mm,0,1mm,0">
              <w:txbxContent>
                <w:p w:rsidR="001B480F" w:rsidRDefault="001B480F" w:rsidP="001B48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תשע"א-2011</w:t>
                  </w:r>
                </w:p>
              </w:txbxContent>
            </v:textbox>
            <w10:anchorlock/>
          </v:shape>
        </w:pict>
      </w:r>
      <w:r w:rsidR="00902AD9">
        <w:rPr>
          <w:rStyle w:val="default"/>
          <w:rFonts w:cs="FrankRuehl"/>
          <w:rtl/>
        </w:rPr>
        <w:t>(2)</w:t>
      </w:r>
      <w:r w:rsidR="00902AD9">
        <w:rPr>
          <w:rStyle w:val="default"/>
          <w:rFonts w:cs="FrankRuehl"/>
          <w:rtl/>
        </w:rPr>
        <w:tab/>
      </w:r>
      <w:r w:rsidR="00902AD9">
        <w:rPr>
          <w:rStyle w:val="default"/>
          <w:rFonts w:cs="FrankRuehl" w:hint="cs"/>
          <w:rtl/>
        </w:rPr>
        <w:t>עבירה על הוראות תקנות 2 עד 7</w:t>
      </w:r>
      <w:r>
        <w:rPr>
          <w:rStyle w:val="default"/>
          <w:rFonts w:cs="FrankRuehl" w:hint="cs"/>
          <w:rtl/>
        </w:rPr>
        <w:t>,</w:t>
      </w:r>
      <w:r w:rsidR="00902AD9">
        <w:rPr>
          <w:rStyle w:val="default"/>
          <w:rFonts w:cs="FrankRuehl" w:hint="cs"/>
          <w:rtl/>
        </w:rPr>
        <w:t xml:space="preserve"> 9 עד 12 </w:t>
      </w:r>
      <w:r>
        <w:rPr>
          <w:rStyle w:val="default"/>
          <w:rFonts w:cs="FrankRuehl" w:hint="cs"/>
          <w:rtl/>
        </w:rPr>
        <w:t xml:space="preserve">ו-13א </w:t>
      </w:r>
      <w:r w:rsidR="00902AD9">
        <w:rPr>
          <w:rStyle w:val="default"/>
          <w:rFonts w:cs="FrankRuehl" w:hint="cs"/>
          <w:rtl/>
        </w:rPr>
        <w:t>לתקנות למני</w:t>
      </w:r>
      <w:r w:rsidR="00902AD9">
        <w:rPr>
          <w:rStyle w:val="default"/>
          <w:rFonts w:cs="FrankRuehl"/>
          <w:rtl/>
        </w:rPr>
        <w:t>ע</w:t>
      </w:r>
      <w:r w:rsidR="00902AD9">
        <w:rPr>
          <w:rStyle w:val="default"/>
          <w:rFonts w:cs="FrankRuehl" w:hint="cs"/>
          <w:rtl/>
        </w:rPr>
        <w:t>ת מפגעים (מניעת רעש), תשנ"ג</w:t>
      </w:r>
      <w:r w:rsidR="00F27EF8">
        <w:rPr>
          <w:rStyle w:val="default"/>
          <w:rFonts w:cs="FrankRuehl" w:hint="cs"/>
          <w:rtl/>
        </w:rPr>
        <w:t>-</w:t>
      </w:r>
      <w:r w:rsidR="00902AD9">
        <w:rPr>
          <w:rStyle w:val="default"/>
          <w:rFonts w:cs="FrankRuehl" w:hint="cs"/>
          <w:rtl/>
        </w:rPr>
        <w:t xml:space="preserve">1992 (להלן </w:t>
      </w:r>
      <w:r w:rsidR="00F27EF8">
        <w:rPr>
          <w:rStyle w:val="default"/>
          <w:rFonts w:cs="FrankRuehl" w:hint="cs"/>
          <w:rtl/>
        </w:rPr>
        <w:t>-</w:t>
      </w:r>
      <w:r w:rsidR="00902AD9">
        <w:rPr>
          <w:rStyle w:val="default"/>
          <w:rFonts w:cs="FrankRuehl" w:hint="cs"/>
          <w:rtl/>
        </w:rPr>
        <w:t xml:space="preserve"> תקנות מניעת רעש).</w:t>
      </w:r>
    </w:p>
    <w:p w:rsidR="001B480F" w:rsidRPr="001B480F" w:rsidRDefault="001B480F" w:rsidP="001B480F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1B480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31.7.2011</w:t>
      </w:r>
    </w:p>
    <w:p w:rsidR="001B480F" w:rsidRPr="001B480F" w:rsidRDefault="001B480F" w:rsidP="001B480F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1B480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תשע"א-2011</w:t>
      </w:r>
    </w:p>
    <w:p w:rsidR="001B480F" w:rsidRPr="001B480F" w:rsidRDefault="001B480F" w:rsidP="001B480F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B480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7012</w:t>
        </w:r>
      </w:hyperlink>
      <w:r w:rsidRPr="001B480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30.6.2011 עמ' 1134</w:t>
      </w:r>
    </w:p>
    <w:p w:rsidR="001B480F" w:rsidRPr="001B480F" w:rsidRDefault="001B480F" w:rsidP="001B480F">
      <w:pPr>
        <w:pStyle w:val="P0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1B48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B48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B48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עבירה על הוראות תקנות </w:t>
      </w:r>
      <w:r w:rsidRPr="001B480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 עד 7 ו-9 עד 12</w:t>
      </w:r>
      <w:r w:rsidRPr="001B48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1B480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 עד 7, 9 עד 12 ו-13א</w:t>
      </w:r>
      <w:r w:rsidRPr="001B48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לתקנות למני</w:t>
      </w:r>
      <w:r w:rsidRPr="001B480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</w:t>
      </w:r>
      <w:r w:rsidRPr="001B480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מפגעים (מניעת רעש), תשנ"ג-1992 (להלן - תקנות מניעת רעש).</w:t>
      </w:r>
      <w:bookmarkEnd w:id="2"/>
    </w:p>
    <w:p w:rsidR="00902AD9" w:rsidRDefault="00902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3.65pt;z-index:251649024" o:allowincell="f" filled="f" stroked="f" strokecolor="lime" strokeweight=".25pt">
            <v:textbox inset="0,0,0,0">
              <w:txbxContent>
                <w:p w:rsidR="00902AD9" w:rsidRDefault="00902A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קנס לעבירה כאמור בסעיף 2 הוא סכום בשקלים חדשים הנקוב בתוספת לצד פרטי העבירה.</w:t>
      </w:r>
    </w:p>
    <w:p w:rsidR="00902AD9" w:rsidRDefault="00902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14.35pt;z-index:251650048" o:allowincell="f" filled="f" stroked="f" strokecolor="lime" strokeweight=".25pt">
            <v:textbox inset="0,0,0,0">
              <w:txbxContent>
                <w:p w:rsidR="00902AD9" w:rsidRDefault="00902AD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30 ימים מיום פרסומו.</w:t>
      </w:r>
    </w:p>
    <w:p w:rsidR="00F27EF8" w:rsidRDefault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2AD9" w:rsidRPr="009278B7" w:rsidRDefault="00902AD9" w:rsidP="009278B7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r w:rsidRPr="009278B7">
        <w:rPr>
          <w:rFonts w:cs="FrankRuehl"/>
          <w:noProof/>
          <w:rtl/>
        </w:rPr>
        <w:t>ת</w:t>
      </w:r>
      <w:r w:rsidRPr="009278B7">
        <w:rPr>
          <w:rFonts w:cs="FrankRuehl" w:hint="cs"/>
          <w:noProof/>
          <w:rtl/>
        </w:rPr>
        <w:t>וספת</w:t>
      </w:r>
    </w:p>
    <w:p w:rsidR="00902AD9" w:rsidRDefault="00902AD9">
      <w:pPr>
        <w:pStyle w:val="medium-header"/>
        <w:keepNext w:val="0"/>
        <w:keepLines w:val="0"/>
        <w:ind w:left="0" w:right="1134"/>
        <w:rPr>
          <w:rFonts w:hint="cs"/>
          <w:sz w:val="24"/>
          <w:szCs w:val="24"/>
          <w:rtl/>
        </w:rPr>
      </w:pPr>
      <w:r w:rsidRPr="00F27EF8">
        <w:rPr>
          <w:sz w:val="24"/>
          <w:szCs w:val="24"/>
          <w:rtl/>
        </w:rPr>
        <w:t>(</w:t>
      </w:r>
      <w:r w:rsidRPr="00F27EF8">
        <w:rPr>
          <w:rFonts w:hint="cs"/>
          <w:sz w:val="24"/>
          <w:szCs w:val="24"/>
          <w:rtl/>
        </w:rPr>
        <w:t>סעיפים 2 ו-3)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"/>
        <w:gridCol w:w="816"/>
        <w:gridCol w:w="1045"/>
        <w:gridCol w:w="2524"/>
        <w:gridCol w:w="618"/>
        <w:gridCol w:w="734"/>
        <w:gridCol w:w="828"/>
        <w:gridCol w:w="838"/>
      </w:tblGrid>
      <w:tr w:rsidR="00FD6DE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מס'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החיקוק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הסעיף בחיקוק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פרטי העבירה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הקנס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53797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53797A" w:rsidRPr="00762EDB" w:rsidRDefault="0053797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53797A" w:rsidRPr="00762EDB" w:rsidRDefault="0053797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53797A" w:rsidRPr="00762EDB" w:rsidRDefault="0053797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ליחיד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לתאגיד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לעבירה חוזרת ליחיד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62EDB">
              <w:rPr>
                <w:rStyle w:val="default"/>
                <w:rFonts w:cs="FrankRuehl" w:hint="cs"/>
                <w:sz w:val="22"/>
                <w:szCs w:val="22"/>
                <w:rtl/>
              </w:rPr>
              <w:t>לעבירה חוזרת לתאגיד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החוק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11(א)(3)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בלתי סביר ממכונה, במפלס רעש החורג מהמותר, על פי תקנה 2 לתקנות רעש מציוד בניה, ב-</w:t>
            </w:r>
            <w:r w:rsidRPr="00762EDB">
              <w:rPr>
                <w:rStyle w:val="default"/>
                <w:rFonts w:cs="FrankRuehl"/>
                <w:szCs w:val="24"/>
              </w:rPr>
              <w:t>3dB(A)</w: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 ומעלה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החוק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11(א)(3)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בלתי סביר ממכונה, במפלס רעש החורג מהמותר, על פי תקנה 2 לתקנות רעש מציוד בניה, בפחות מ-</w:t>
            </w:r>
            <w:r w:rsidRPr="00762EDB">
              <w:rPr>
                <w:rStyle w:val="default"/>
                <w:rFonts w:cs="FrankRuehl"/>
                <w:szCs w:val="24"/>
              </w:rPr>
              <w:t>3dB(A)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החוק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11(א)(3)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בלתי סביר מבניין מגורים, במפלס רעש החורג מהמותר, על פי תקנה 2 לתקנות רעש בלתי סביר, ב-</w:t>
            </w:r>
            <w:r w:rsidRPr="00762EDB">
              <w:rPr>
                <w:rStyle w:val="default"/>
                <w:rFonts w:cs="FrankRuehl"/>
                <w:szCs w:val="24"/>
              </w:rPr>
              <w:t>3dB(A)</w: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 ומעלה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החוק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11(א)(3)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גרימת רעש בלתי סביר מבניין מגורים, במפלס רעש החורג </w: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lastRenderedPageBreak/>
              <w:t>מהמותר, על פי תקנה 2 לתקנות רעש בלתי סביר, בפחות מ-</w:t>
            </w:r>
            <w:r w:rsidRPr="00762EDB">
              <w:rPr>
                <w:rStyle w:val="default"/>
                <w:rFonts w:cs="FrankRuehl"/>
                <w:szCs w:val="24"/>
              </w:rPr>
              <w:t>3dB(A)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lastRenderedPageBreak/>
              <w:t>150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600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2(א)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חזק מרכב מנועח במידה שאינה דרושה להפעלתו התקינה של הרכב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DF0979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2" type="#_x0000_t202" style="position:absolute;left:0;text-align:left;margin-left:28.35pt;margin-top:2.85pt;width:1in;height:11.2pt;z-index:251652096;mso-position-horizontal-relative:text;mso-position-vertical-relative:text" filled="f" stroked="f">
                  <v:textbox inset="1mm,0,1mm,0">
                    <w:txbxContent>
                      <w:p w:rsidR="00DF0979" w:rsidRDefault="00DF0979" w:rsidP="00DF0979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34586" w:rsidRPr="00762EDB">
              <w:rPr>
                <w:rStyle w:val="default"/>
                <w:rFonts w:cs="FrankRuehl" w:hint="cs"/>
                <w:szCs w:val="24"/>
                <w:rtl/>
              </w:rPr>
              <w:t>6.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2(ב)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צופר או אמצעי אזהרה אחר, הגורם רעש ברכב, שלא לשם אזהרה מפני סכנה קרובה שאין למנוע אותה אחרת, ובמידה הנמשכת וחוזרת יותר מהדרוש לפי הנסיבות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DF0979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3" type="#_x0000_t202" style="position:absolute;left:0;text-align:left;margin-left:28.35pt;margin-top:2.85pt;width:1in;height:9.15pt;z-index:251653120;mso-position-horizontal-relative:text;mso-position-vertical-relative:text" filled="f" stroked="f">
                  <v:textbox inset="1mm,0,1mm,0">
                    <w:txbxContent>
                      <w:p w:rsidR="00DF0979" w:rsidRDefault="00DF0979" w:rsidP="00DF0979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34586" w:rsidRPr="00762EDB">
              <w:rPr>
                <w:rStyle w:val="default"/>
                <w:rFonts w:cs="FrankRuehl" w:hint="cs"/>
                <w:szCs w:val="24"/>
                <w:rtl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2(ג)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8E0EC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סירנה ברכב ביטחון, כאשר הדבר אינו דרוש למילוי התפקיד המוטל עליו ואינו בשעת מילוי התפקיד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53797A" w:rsidRPr="00762EDB" w:rsidRDefault="00FD6DE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4" type="#_x0000_t202" style="position:absolute;left:0;text-align:left;margin-left:28.35pt;margin-top:2.85pt;width:1in;height:11.2pt;z-index:251654144;mso-position-horizontal-relative:text;mso-position-vertical-relative:text" filled="f" stroked="f">
                  <v:textbox inset="1mm,0,1mm,0">
                    <w:txbxContent>
                      <w:p w:rsidR="00FD6DEA" w:rsidRDefault="00FD6DEA" w:rsidP="00FD6DE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34586" w:rsidRPr="00762EDB">
              <w:rPr>
                <w:rStyle w:val="default"/>
                <w:rFonts w:cs="FrankRuehl" w:hint="cs"/>
                <w:szCs w:val="24"/>
                <w:rtl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2(ד)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כתוצאה מנהיגה ברכב שלא מותקן בו במפלט הרכב משתיק קול או מתקן אחר למניעת רעש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53797A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3(א)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על ידי שירה או צעקה או על ידי הפעלת כלי נגינה, מקלט רדיו או טלויזיה או מכשירי קול כיוצא באלה, בין השעות 24:00 ל-06:00 למחרת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3(א)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על ידי שירה או צעקה או על ידי הפעלת כלי נגינה, מקלט רדיו או טלויזיה או מכשירי קול וכיוצא באלה, בין השעות 14:00 ל-16:00, או בין השעות 23:00 ל-24:00 או בין השעות 06:00 ל-07:00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FD6DE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5" type="#_x0000_t202" style="position:absolute;left:0;text-align:left;margin-left:28.35pt;margin-top:2.85pt;width:1in;height:11.2pt;z-index:251655168;mso-position-horizontal-relative:text;mso-position-vertical-relative:text" filled="f" stroked="f">
                  <v:textbox inset="1mm,0,1mm,0">
                    <w:txbxContent>
                      <w:p w:rsidR="00FD6DEA" w:rsidRDefault="00FD6DEA" w:rsidP="00FD6DE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34586" w:rsidRPr="00762EDB">
              <w:rPr>
                <w:rStyle w:val="default"/>
                <w:rFonts w:cs="FrankRuehl" w:hint="cs"/>
                <w:szCs w:val="24"/>
                <w:rtl/>
              </w:rPr>
              <w:t>11.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FD6DE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ביצוע עבודות תיקון, שיפוץ או בנייה הגורמות לרעש בבניין המשמש למגורים, או התקנת מיתקנים בבניין כאמור, בין השעות 20:00 ל-7:00 למחרת בימי חול, ובין השעות 17:00 בערבי ימי מנוחה ל-7:00 למחרת יום המנוחה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FD6DE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6" type="#_x0000_t202" style="position:absolute;left:0;text-align:left;margin-left:28.35pt;margin-top:2.85pt;width:1in;height:11.2pt;z-index:251656192;mso-position-horizontal-relative:text;mso-position-vertical-relative:text" filled="f" stroked="f">
                  <v:textbox inset="1mm,0,1mm,0">
                    <w:txbxContent>
                      <w:p w:rsidR="00FD6DEA" w:rsidRDefault="00FD6DEA" w:rsidP="00FD6DEA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34586" w:rsidRPr="00762EDB">
              <w:rPr>
                <w:rStyle w:val="default"/>
                <w:rFonts w:cs="FrankRuehl" w:hint="cs"/>
                <w:szCs w:val="24"/>
                <w:rtl/>
              </w:rPr>
              <w:t>12.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FD6DE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מכונה, כמשמעותה בתקנה 5 ולמטרות המנויות שם, באזור מגורים בין השעות 22:00 ל-7:00 למחרת בימי חול, או בין השעות 17:00 בערבי ימי מנוחה ל-7:00 למחרת ימי המנוחה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13.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מכונה באזור מגורים בין השעות 19:00 ל-22:00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D14778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7" type="#_x0000_t202" style="position:absolute;left:0;text-align:left;margin-left:28.35pt;margin-top:2.85pt;width:1in;height:11.2pt;z-index:251657216;mso-position-horizontal-relative:text;mso-position-vertical-relative:text" filled="f" stroked="f">
                  <v:textbox inset="1mm,0,1mm,0">
                    <w:txbxContent>
                      <w:p w:rsidR="00D14778" w:rsidRDefault="00D14778" w:rsidP="00D14778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34586" w:rsidRPr="00762EDB">
              <w:rPr>
                <w:rStyle w:val="default"/>
                <w:rFonts w:cs="FrankRuehl" w:hint="cs"/>
                <w:szCs w:val="24"/>
                <w:rtl/>
              </w:rPr>
              <w:t>14.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14778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גרימת רעש בפעולות פריקה וטעינה או טלטול מכלים, לרבות מכלי אשפה, חביות, מכלי גז מיטלטלים, סחורות וכיוצא באלה, באזור מגורים, בין השעות 22:00 ל-6:00 למחרת ובימי מנוחה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15.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מגביר קול או מכשיר כיוצא בו, באזור מגורים, על ידי בית עסק, מפעל או מוסד ציבורי, לצורכי פרסומת או הודעות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16.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מגביר קול או מכשיר כיוצא בו, באזור מגורים, לצורכי פרסומת או הודעות בין השעות 23:00 ל-07:00 למחרת או בימי מנוחה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17.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מגביר קול או מכשיר כיוצא בו באזור מגורים לצורכי פרסומת או הודעות, שלא בנסיבות שבפרט 15 או בשעות שבפרט 16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D14778" w:rsidRPr="00762EDB" w:rsidTr="00762EDB"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8" type="#_x0000_t202" style="position:absolute;left:0;text-align:left;margin-left:28.35pt;margin-top:2.85pt;width:1in;height:19.2pt;z-index:251658240;mso-position-horizontal-relative:text;mso-position-vertical-relative:text" filled="f" stroked="f">
                  <v:textbox inset="1mm,0,1mm,0">
                    <w:txbxContent>
                      <w:p w:rsidR="0074490C" w:rsidRDefault="0074490C" w:rsidP="0074490C">
                        <w:pPr>
                          <w:spacing w:line="160" w:lineRule="exact"/>
                          <w:jc w:val="left"/>
                          <w:rPr>
                            <w:rFonts w:cs="Miriam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  <w:p w:rsidR="009278B7" w:rsidRDefault="009278B7" w:rsidP="0074490C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תשע"ח-2018</w:t>
                        </w:r>
                      </w:p>
                    </w:txbxContent>
                  </v:textbox>
                  <w10:anchorlock/>
                </v:shape>
              </w:pict>
            </w:r>
            <w:r w:rsidR="00D14778" w:rsidRPr="00762EDB">
              <w:rPr>
                <w:rStyle w:val="default"/>
                <w:rFonts w:cs="FrankRuehl" w:hint="cs"/>
                <w:szCs w:val="24"/>
                <w:rtl/>
              </w:rPr>
              <w:t>17א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8א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חזיזים או נפצים וכיוצא באלה באזור מגורים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1,400</w:t>
            </w:r>
          </w:p>
        </w:tc>
      </w:tr>
      <w:tr w:rsidR="00D14778" w:rsidRPr="00762EDB" w:rsidTr="00762EDB"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39" type="#_x0000_t202" style="position:absolute;left:0;text-align:left;margin-left:28.35pt;margin-top:2.85pt;width:1in;height:22.05pt;z-index:251659264;mso-position-horizontal-relative:text;mso-position-vertical-relative:text" filled="f" stroked="f">
                  <v:textbox inset="1mm,0,1mm,0">
                    <w:txbxContent>
                      <w:p w:rsidR="0074490C" w:rsidRDefault="0074490C" w:rsidP="0074490C">
                        <w:pPr>
                          <w:spacing w:line="160" w:lineRule="exact"/>
                          <w:jc w:val="left"/>
                          <w:rPr>
                            <w:rFonts w:cs="Miriam"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  <w:p w:rsidR="009278B7" w:rsidRDefault="009278B7" w:rsidP="009278B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תשע"ח-2018</w:t>
                        </w:r>
                      </w:p>
                    </w:txbxContent>
                  </v:textbox>
                  <w10:anchorlock/>
                </v:shape>
              </w:pict>
            </w:r>
            <w:r w:rsidR="00D14778" w:rsidRPr="00762EDB">
              <w:rPr>
                <w:rStyle w:val="default"/>
                <w:rFonts w:cs="FrankRuehl" w:hint="cs"/>
                <w:szCs w:val="24"/>
                <w:rtl/>
              </w:rPr>
              <w:t>17ב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8א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17EC2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זיקוקין דינור</w:t>
            </w:r>
            <w:r w:rsidR="009278B7" w:rsidRPr="00762EDB">
              <w:rPr>
                <w:rStyle w:val="default"/>
                <w:rFonts w:cs="FrankRuehl" w:hint="cs"/>
                <w:szCs w:val="24"/>
                <w:rtl/>
              </w:rPr>
              <w:t xml:space="preserve"> הנורים לאוויר והגורמים לרעש</w: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>, במרחק קטן מ-</w:t>
            </w:r>
            <w:r w:rsidR="009278B7" w:rsidRPr="00762EDB">
              <w:rPr>
                <w:rStyle w:val="default"/>
                <w:rFonts w:cs="FrankRuehl" w:hint="cs"/>
                <w:szCs w:val="24"/>
                <w:rtl/>
              </w:rPr>
              <w:t>3</w: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>00 מטרים מאזור מגורים, הנשמעת באזור מגורים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17EC2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17EC2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17EC2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17EC2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1,800</w:t>
            </w:r>
          </w:p>
        </w:tc>
      </w:tr>
      <w:tr w:rsidR="00D14778" w:rsidRPr="00762EDB" w:rsidTr="00762EDB"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0" type="#_x0000_t202" style="position:absolute;left:0;text-align:left;margin-left:28.35pt;margin-top:2.85pt;width:1in;height:21.75pt;z-index:251660288;mso-position-horizontal-relative:text;mso-position-vertical-relative:text" filled="f" stroked="f">
                  <v:textbox inset="1mm,0,1mm,0">
                    <w:txbxContent>
                      <w:p w:rsidR="0074490C" w:rsidRDefault="0074490C" w:rsidP="0074490C">
                        <w:pPr>
                          <w:spacing w:line="160" w:lineRule="exact"/>
                          <w:jc w:val="left"/>
                          <w:rPr>
                            <w:rFonts w:cs="Miriam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  <w:p w:rsidR="009278B7" w:rsidRDefault="009278B7" w:rsidP="009278B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תשע"ח-2018</w:t>
                        </w:r>
                      </w:p>
                    </w:txbxContent>
                  </v:textbox>
                  <w10:anchorlock/>
                </v:shape>
              </w:pict>
            </w:r>
            <w:r w:rsidR="00D14778" w:rsidRPr="00762EDB">
              <w:rPr>
                <w:rStyle w:val="default"/>
                <w:rFonts w:cs="FrankRuehl" w:hint="cs"/>
                <w:szCs w:val="24"/>
                <w:rtl/>
              </w:rPr>
              <w:t>17ג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74490C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8א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440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זיקוקין דינור</w:t>
            </w:r>
            <w:r w:rsidR="009278B7" w:rsidRPr="00762EDB">
              <w:rPr>
                <w:rStyle w:val="default"/>
                <w:rFonts w:cs="FrankRuehl" w:hint="cs"/>
                <w:szCs w:val="24"/>
                <w:rtl/>
              </w:rPr>
              <w:t xml:space="preserve"> הנורים לאוויר והגורמים לרעש</w: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 הנשמעת באזור מגורים בין השעות 22:00 ל-7:00 למחרת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440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440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440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D14778" w:rsidRPr="00762EDB" w:rsidRDefault="005440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B34586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9(א)(1)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מערכת אזעקה בבית עסק, במפעל, או במוסד ציבורי, כשפעולת הצופר אינה מבוקרת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19.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9(א)(1)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מערכת אזעקה בנכס אחר, כשפעולת הצופר אינה מבוקרת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20.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9(א)(2)(1)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הפעלת מערכת אזעקה בבית עסק, במפעל, או במוסד ציבורי, באזור מגורים, הגורמת לרעש שמפלסו עולה על </w:t>
            </w:r>
            <w:r w:rsidRPr="00762EDB">
              <w:rPr>
                <w:rStyle w:val="default"/>
                <w:rFonts w:cs="FrankRuehl"/>
                <w:szCs w:val="24"/>
              </w:rPr>
              <w:t>87dB(A)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21.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9(א)(2)(1)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הפעלת מערכת אזעקה בנכס אחר, באזור מגורים, הגורמת לרעש שמפלסו עולה על </w:t>
            </w:r>
            <w:r w:rsidRPr="00762EDB">
              <w:rPr>
                <w:rStyle w:val="default"/>
                <w:rFonts w:cs="FrankRuehl"/>
                <w:szCs w:val="24"/>
              </w:rPr>
              <w:t>87dB(A)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B34586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22.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9(א)(2)(2)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 xml:space="preserve">הפעלת מערכת אזעקה באזור שאינו אזור מגורים, הגורמת לרעש שמפלסו עולה על </w:t>
            </w:r>
            <w:r w:rsidRPr="00762EDB">
              <w:rPr>
                <w:rStyle w:val="default"/>
                <w:rFonts w:cs="FrankRuehl"/>
                <w:szCs w:val="24"/>
              </w:rPr>
              <w:t>95dB(A)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B34586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1800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23.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9(ג)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אי התקנת שלט בולט לעין, קריא ומפורט ליד דלת הכניסה בנכס, שמותקנת בו מערכת אזעקה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24.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9(ד)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אי הפסקת רעש מצופר מערכת אזעקה בנכס, שפעולתו אינה מבוקרת, בתוך 30 דקות מרגע קבלת הקריאה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C46FF7" w:rsidRPr="00762EDB" w:rsidTr="00762EDB"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1" type="#_x0000_t202" style="position:absolute;left:0;text-align:left;margin-left:28.35pt;margin-top:2.85pt;width:1in;height:13.05pt;z-index:251661312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>24א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התקנה של מערכת אזעקה קולית הגורמת לרעש ברכב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1,800</w:t>
            </w:r>
          </w:p>
        </w:tc>
      </w:tr>
      <w:tr w:rsidR="00C46FF7" w:rsidRPr="00762EDB" w:rsidTr="00762EDB"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2" type="#_x0000_t202" style="position:absolute;left:0;text-align:left;margin-left:28.35pt;margin-top:2.85pt;width:1in;height:18.1pt;z-index:251662336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  <w:p w:rsidR="009278B7" w:rsidRDefault="009278B7" w:rsidP="009278B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  <w:t>צו תשע"ח-2018</w:t>
                        </w:r>
                      </w:p>
                    </w:txbxContent>
                  </v:textbox>
                  <w10:anchorlock/>
                </v:shape>
              </w:pic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>24ב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הפעלה של מערכת אזעקה קולית הגורמת לרעש ברכב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350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700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1,400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3" type="#_x0000_t202" style="position:absolute;left:0;text-align:left;margin-left:28.35pt;margin-top:2.85pt;width:1in;height:11.2pt;z-index:251663360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DD593E" w:rsidRPr="00762EDB">
              <w:rPr>
                <w:rStyle w:val="default"/>
                <w:rFonts w:cs="FrankRuehl" w:hint="cs"/>
                <w:szCs w:val="24"/>
                <w:rtl/>
              </w:rPr>
              <w:t>25.</w:t>
            </w:r>
            <w:r w:rsidRPr="00762EDB">
              <w:rPr>
                <w:rStyle w:val="a6"/>
                <w:szCs w:val="24"/>
                <w:rtl/>
              </w:rPr>
              <w:footnoteReference w:id="2"/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(נמחקה)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5" type="#_x0000_t202" style="position:absolute;left:0;text-align:left;margin-left:28.35pt;margin-top:2.85pt;width:1in;height:11.2pt;z-index:251665408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DD593E" w:rsidRPr="00762EDB">
              <w:rPr>
                <w:rStyle w:val="default"/>
                <w:rFonts w:cs="FrankRuehl" w:hint="cs"/>
                <w:szCs w:val="24"/>
                <w:rtl/>
              </w:rPr>
              <w:t>26.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(נמחקה)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4" type="#_x0000_t202" style="position:absolute;left:0;text-align:left;margin-left:28.35pt;margin-top:2.85pt;width:1in;height:11.2pt;z-index:251664384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4580A" w:rsidRPr="00762EDB">
              <w:rPr>
                <w:rStyle w:val="default"/>
                <w:rFonts w:cs="FrankRuehl" w:hint="cs"/>
                <w:szCs w:val="24"/>
                <w:rtl/>
              </w:rPr>
              <w:t>27.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(נמחקה)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DD593E" w:rsidRPr="00762EDB" w:rsidRDefault="00DD593E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6" type="#_x0000_t202" style="position:absolute;left:0;text-align:left;margin-left:28.35pt;margin-top:2.85pt;width:1in;height:11.2pt;z-index:251666432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="00B4580A" w:rsidRPr="00762EDB">
              <w:rPr>
                <w:rStyle w:val="default"/>
                <w:rFonts w:cs="FrankRuehl" w:hint="cs"/>
                <w:szCs w:val="24"/>
                <w:rtl/>
              </w:rPr>
              <w:t>28.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11(1)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מזגן, מדחס או מכשיר כיוצא באלה, הגורמת רעש חזק, המפריע או עלול להפריע לאדם הנמצא בבית מגורים אחר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250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1000</w:t>
            </w:r>
          </w:p>
        </w:tc>
      </w:tr>
      <w:tr w:rsidR="00B4580A" w:rsidRPr="00762EDB" w:rsidTr="00762EDB"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29.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12(א)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אי סימון פרטים על מזגן חדש, באופן ברור וקריא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150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300</w:t>
            </w:r>
          </w:p>
        </w:tc>
        <w:tc>
          <w:tcPr>
            <w:tcW w:w="0" w:type="auto"/>
            <w:shd w:val="clear" w:color="auto" w:fill="auto"/>
          </w:tcPr>
          <w:p w:rsidR="00DD593E" w:rsidRPr="00762EDB" w:rsidRDefault="00B4580A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600</w:t>
            </w:r>
          </w:p>
        </w:tc>
      </w:tr>
      <w:tr w:rsidR="00C46FF7" w:rsidRPr="00762EDB" w:rsidTr="00762EDB"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7" type="#_x0000_t202" style="position:absolute;left:0;text-align:left;margin-left:29.65pt;margin-top:2.75pt;width:1in;height:11.2pt;z-index:251667456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>30.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13א(א)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ציוד גינון הגורם לרעש באזור מגורים, בין השעות 19:00 ל-7:00 למחרת או בין השעות 17:00 ל-9:00 למחרת בערבי ימי מנוחה או בין השעות 14:00 ל-16:00 בימי מנוחה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1,800</w:t>
            </w:r>
          </w:p>
        </w:tc>
      </w:tr>
      <w:tr w:rsidR="00C46FF7" w:rsidRPr="00762EDB" w:rsidTr="00762EDB"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Fonts w:hint="cs"/>
                <w:szCs w:val="24"/>
                <w:rtl/>
                <w:lang w:eastAsia="en-US"/>
              </w:rPr>
              <w:pict>
                <v:shape id="_x0000_s1048" type="#_x0000_t202" style="position:absolute;left:0;text-align:left;margin-left:29.75pt;margin-top:2.85pt;width:1in;height:11.2pt;z-index:251668480;mso-position-horizontal-relative:text;mso-position-vertical-relative:text" filled="f" stroked="f">
                  <v:textbox inset="1mm,0,1mm,0">
                    <w:txbxContent>
                      <w:p w:rsidR="00C46FF7" w:rsidRDefault="00C46FF7" w:rsidP="00C46FF7">
                        <w:pPr>
                          <w:spacing w:line="160" w:lineRule="exact"/>
                          <w:jc w:val="left"/>
                          <w:rPr>
                            <w:rFonts w:cs="Miriam" w:hint="cs"/>
                            <w:noProof/>
                            <w:szCs w:val="18"/>
                            <w:rtl/>
                          </w:rPr>
                        </w:pPr>
                        <w:r>
                          <w:rPr>
                            <w:rFonts w:cs="Miriam" w:hint="cs"/>
                            <w:szCs w:val="18"/>
                            <w:rtl/>
                          </w:rPr>
                          <w:t>צו תשע"א-2011</w:t>
                        </w:r>
                      </w:p>
                    </w:txbxContent>
                  </v:textbox>
                  <w10:anchorlock/>
                </v:shape>
              </w:pict>
            </w:r>
            <w:r w:rsidRPr="00762EDB">
              <w:rPr>
                <w:rStyle w:val="default"/>
                <w:rFonts w:cs="FrankRuehl" w:hint="cs"/>
                <w:szCs w:val="24"/>
                <w:rtl/>
              </w:rPr>
              <w:t>31.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תקנות מניעת רעש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13א(ב)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הפעלת מפוח עלים הגורם לרעש באזור מגורים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450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900</w:t>
            </w:r>
          </w:p>
        </w:tc>
        <w:tc>
          <w:tcPr>
            <w:tcW w:w="0" w:type="auto"/>
            <w:shd w:val="clear" w:color="auto" w:fill="auto"/>
          </w:tcPr>
          <w:p w:rsidR="00C46FF7" w:rsidRPr="00762EDB" w:rsidRDefault="00C46FF7" w:rsidP="00762E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 w:rsidRPr="00762EDB">
              <w:rPr>
                <w:rStyle w:val="default"/>
                <w:rFonts w:cs="FrankRuehl" w:hint="cs"/>
                <w:szCs w:val="24"/>
                <w:rtl/>
              </w:rPr>
              <w:t>1,800</w:t>
            </w:r>
          </w:p>
        </w:tc>
      </w:tr>
    </w:tbl>
    <w:p w:rsidR="00C46FF7" w:rsidRDefault="00C46FF7" w:rsidP="00F27E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7EF8" w:rsidRPr="00F27EF8" w:rsidRDefault="00F27EF8" w:rsidP="00F27E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02AD9" w:rsidRDefault="00902AD9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באלול תש"ס (4 בספטמבר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:rsidR="00902AD9" w:rsidRDefault="00902AD9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</w:t>
      </w:r>
      <w:r>
        <w:rPr>
          <w:rtl/>
        </w:rPr>
        <w:t xml:space="preserve"> </w:t>
      </w:r>
      <w:r>
        <w:rPr>
          <w:rFonts w:hint="cs"/>
          <w:rtl/>
        </w:rPr>
        <w:t>המשפטים</w:t>
      </w:r>
    </w:p>
    <w:p w:rsidR="00902AD9" w:rsidRPr="00F27EF8" w:rsidRDefault="00902AD9" w:rsidP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2AD9" w:rsidRPr="00F27EF8" w:rsidRDefault="00902AD9" w:rsidP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2AD9" w:rsidRPr="00F27EF8" w:rsidRDefault="00902AD9" w:rsidP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747488" w:rsidRDefault="00747488" w:rsidP="00F27E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47488" w:rsidRDefault="00747488" w:rsidP="0074748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02AD9" w:rsidRPr="00747488" w:rsidRDefault="00902AD9" w:rsidP="0074748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02AD9" w:rsidRPr="007474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874" w:rsidRDefault="008A7874">
      <w:r>
        <w:separator/>
      </w:r>
    </w:p>
  </w:endnote>
  <w:endnote w:type="continuationSeparator" w:id="0">
    <w:p w:rsidR="008A7874" w:rsidRDefault="008A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AD9" w:rsidRDefault="00902AD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2AD9" w:rsidRDefault="00902AD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02AD9" w:rsidRDefault="00902AD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7488">
      <w:rPr>
        <w:rFonts w:cs="TopType Jerushalmi"/>
        <w:noProof/>
        <w:color w:val="000000"/>
        <w:sz w:val="14"/>
        <w:szCs w:val="14"/>
      </w:rPr>
      <w:t>Z:\000-law\yael\2011\11-07-20\055_190.doc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AD9" w:rsidRDefault="00902AD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271A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02AD9" w:rsidRDefault="00902AD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02AD9" w:rsidRDefault="00902AD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7488">
      <w:rPr>
        <w:rFonts w:cs="TopType Jerushalmi"/>
        <w:noProof/>
        <w:color w:val="000000"/>
        <w:sz w:val="14"/>
        <w:szCs w:val="14"/>
      </w:rPr>
      <w:t>Z:\000-law\yael\2011\11-07-20\055_190.doc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874" w:rsidRDefault="008A7874" w:rsidP="00F27EF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A7874" w:rsidRDefault="008A7874">
      <w:r>
        <w:continuationSeparator/>
      </w:r>
    </w:p>
  </w:footnote>
  <w:footnote w:id="1">
    <w:p w:rsidR="00F27EF8" w:rsidRDefault="00F27EF8" w:rsidP="00F27E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F27EF8">
        <w:rPr>
          <w:sz w:val="20"/>
          <w:rtl/>
        </w:rPr>
        <w:t xml:space="preserve">* </w:t>
      </w:r>
      <w:r>
        <w:rPr>
          <w:rFonts w:hint="cs"/>
          <w:rtl/>
        </w:rPr>
        <w:t>פורסם</w:t>
      </w:r>
      <w:r w:rsidRPr="00042925">
        <w:rPr>
          <w:rFonts w:hint="cs"/>
          <w:rtl/>
        </w:rPr>
        <w:t xml:space="preserve"> </w:t>
      </w:r>
      <w:hyperlink r:id="rId1" w:history="1">
        <w:r w:rsidRPr="00042925">
          <w:rPr>
            <w:rStyle w:val="Hyperlink"/>
            <w:rFonts w:hint="cs"/>
            <w:rtl/>
          </w:rPr>
          <w:t>ק"ת תש"ס מס' 6055</w:t>
        </w:r>
      </w:hyperlink>
      <w:r>
        <w:rPr>
          <w:rFonts w:hint="cs"/>
          <w:rtl/>
        </w:rPr>
        <w:t xml:space="preserve"> מיום 12.9.2000 עמ' 882</w:t>
      </w:r>
      <w:r w:rsidRPr="00042925">
        <w:rPr>
          <w:rFonts w:hint="cs"/>
          <w:rtl/>
        </w:rPr>
        <w:t>.</w:t>
      </w:r>
    </w:p>
    <w:p w:rsidR="00D94777" w:rsidRDefault="001B480F" w:rsidP="00D947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D94777">
          <w:rPr>
            <w:rStyle w:val="Hyperlink"/>
            <w:rFonts w:hint="cs"/>
            <w:sz w:val="20"/>
            <w:rtl/>
          </w:rPr>
          <w:t>ק"ת תשע"א מס' 7012</w:t>
        </w:r>
      </w:hyperlink>
      <w:r>
        <w:rPr>
          <w:rFonts w:hint="cs"/>
          <w:sz w:val="20"/>
          <w:rtl/>
        </w:rPr>
        <w:t xml:space="preserve"> מיום 30.6.2011 עמ' 1134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תשע"א-2011; תחילתו 30 ימים מיום פרסומו ור' סעיף 3 לענין הוראת שעה.</w:t>
      </w:r>
    </w:p>
    <w:p w:rsidR="007271AE" w:rsidRPr="00F27EF8" w:rsidRDefault="007271AE" w:rsidP="007271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</w:rPr>
      </w:pPr>
      <w:hyperlink r:id="rId3" w:history="1">
        <w:r w:rsidR="009278B7" w:rsidRPr="007271AE">
          <w:rPr>
            <w:rStyle w:val="Hyperlink"/>
            <w:rFonts w:hint="cs"/>
            <w:sz w:val="20"/>
            <w:rtl/>
          </w:rPr>
          <w:t>ק"ת תשע"ח מס' 8035</w:t>
        </w:r>
      </w:hyperlink>
      <w:r w:rsidR="009278B7">
        <w:rPr>
          <w:rFonts w:hint="cs"/>
          <w:sz w:val="20"/>
          <w:rtl/>
        </w:rPr>
        <w:t xml:space="preserve"> מיום 8.7.2018 עמ' 2358 </w:t>
      </w:r>
      <w:r w:rsidR="009278B7">
        <w:rPr>
          <w:sz w:val="20"/>
          <w:rtl/>
        </w:rPr>
        <w:t>–</w:t>
      </w:r>
      <w:r w:rsidR="009278B7">
        <w:rPr>
          <w:rFonts w:hint="cs"/>
          <w:sz w:val="20"/>
          <w:rtl/>
        </w:rPr>
        <w:t xml:space="preserve"> צו תשע"ח-2018.</w:t>
      </w:r>
    </w:p>
  </w:footnote>
  <w:footnote w:id="2">
    <w:p w:rsidR="00C46FF7" w:rsidRDefault="00C46FF7" w:rsidP="00C46FF7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C46FF7">
        <w:rPr>
          <w:rFonts w:cs="FrankRuehl"/>
          <w:sz w:val="22"/>
          <w:szCs w:val="22"/>
          <w:rtl/>
        </w:rPr>
        <w:t xml:space="preserve"> </w:t>
      </w:r>
      <w:r w:rsidRPr="00C46FF7">
        <w:rPr>
          <w:rFonts w:cs="FrankRuehl" w:hint="cs"/>
          <w:sz w:val="22"/>
          <w:szCs w:val="22"/>
          <w:rtl/>
        </w:rPr>
        <w:t xml:space="preserve">עד יום 27.4.2016 יחול הנוסח הקבוע </w:t>
      </w:r>
      <w:hyperlink r:id="rId4" w:history="1">
        <w:r w:rsidRPr="008F3847">
          <w:rPr>
            <w:rStyle w:val="Hyperlink"/>
            <w:rFonts w:cs="FrankRuehl" w:hint="cs"/>
            <w:sz w:val="22"/>
            <w:szCs w:val="22"/>
            <w:rtl/>
          </w:rPr>
          <w:t>בהוראת השעה</w:t>
        </w:r>
      </w:hyperlink>
      <w:r w:rsidRPr="00C46FF7">
        <w:rPr>
          <w:rFonts w:cs="FrankRuehl" w:hint="cs"/>
          <w:sz w:val="22"/>
          <w:szCs w:val="22"/>
          <w:rtl/>
        </w:rPr>
        <w:t xml:space="preserve"> ב</w:t>
      </w:r>
      <w:r w:rsidR="008F3847">
        <w:rPr>
          <w:rFonts w:cs="FrankRuehl" w:hint="cs"/>
          <w:sz w:val="22"/>
          <w:szCs w:val="22"/>
          <w:rtl/>
        </w:rPr>
        <w:t>סעיף 3 ל</w:t>
      </w:r>
      <w:r w:rsidRPr="00C46FF7">
        <w:rPr>
          <w:rFonts w:cs="FrankRuehl" w:hint="cs"/>
          <w:sz w:val="22"/>
          <w:szCs w:val="22"/>
          <w:rtl/>
        </w:rPr>
        <w:t>צו תשע"א-2011.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AD9" w:rsidRDefault="00902A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— מניעת רעש), תש"ס–2000</w:t>
    </w:r>
  </w:p>
  <w:p w:rsidR="00902AD9" w:rsidRDefault="00902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2AD9" w:rsidRDefault="00902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AD9" w:rsidRDefault="00902AD9" w:rsidP="00F27E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(עבירות קנס </w:t>
    </w:r>
    <w:r w:rsidR="00F27EF8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מ</w:t>
    </w:r>
    <w:r w:rsidR="00F27EF8">
      <w:rPr>
        <w:rFonts w:hAnsi="FrankRuehl" w:cs="FrankRuehl"/>
        <w:color w:val="000000"/>
        <w:sz w:val="28"/>
        <w:szCs w:val="28"/>
        <w:rtl/>
      </w:rPr>
      <w:t>ניעת רעש), תש"ס</w:t>
    </w:r>
    <w:r w:rsidR="00F27E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:rsidR="00902AD9" w:rsidRDefault="00902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2AD9" w:rsidRDefault="00902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925"/>
    <w:rsid w:val="00042925"/>
    <w:rsid w:val="001B480F"/>
    <w:rsid w:val="001E48A3"/>
    <w:rsid w:val="004D26C9"/>
    <w:rsid w:val="00517EC2"/>
    <w:rsid w:val="0053797A"/>
    <w:rsid w:val="0054403E"/>
    <w:rsid w:val="005D1F6B"/>
    <w:rsid w:val="00633F22"/>
    <w:rsid w:val="006D5B5D"/>
    <w:rsid w:val="007271AE"/>
    <w:rsid w:val="0074490C"/>
    <w:rsid w:val="00747488"/>
    <w:rsid w:val="00762EDB"/>
    <w:rsid w:val="008A6B2F"/>
    <w:rsid w:val="008A7874"/>
    <w:rsid w:val="008E0EC6"/>
    <w:rsid w:val="008F3847"/>
    <w:rsid w:val="00902AD9"/>
    <w:rsid w:val="009278B7"/>
    <w:rsid w:val="009532B1"/>
    <w:rsid w:val="009A108D"/>
    <w:rsid w:val="009A22F3"/>
    <w:rsid w:val="00B34586"/>
    <w:rsid w:val="00B4580A"/>
    <w:rsid w:val="00C46FF7"/>
    <w:rsid w:val="00D14778"/>
    <w:rsid w:val="00D94777"/>
    <w:rsid w:val="00DD593E"/>
    <w:rsid w:val="00DF0979"/>
    <w:rsid w:val="00F27EF8"/>
    <w:rsid w:val="00F3457D"/>
    <w:rsid w:val="00F63256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A314B7C-8DA2-4C9C-9002-56EDE2E3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42925"/>
    <w:rPr>
      <w:color w:val="800080"/>
      <w:u w:val="single"/>
    </w:rPr>
  </w:style>
  <w:style w:type="paragraph" w:styleId="a5">
    <w:name w:val="footnote text"/>
    <w:basedOn w:val="a"/>
    <w:semiHidden/>
    <w:rsid w:val="00F27EF8"/>
    <w:rPr>
      <w:sz w:val="20"/>
      <w:szCs w:val="20"/>
    </w:rPr>
  </w:style>
  <w:style w:type="character" w:styleId="a6">
    <w:name w:val="footnote reference"/>
    <w:semiHidden/>
    <w:rsid w:val="00F27EF8"/>
    <w:rPr>
      <w:vertAlign w:val="superscript"/>
    </w:rPr>
  </w:style>
  <w:style w:type="table" w:styleId="a7">
    <w:name w:val="Table Grid"/>
    <w:basedOn w:val="a1"/>
    <w:rsid w:val="0053797A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2-header">
    <w:name w:val="medium2-header"/>
    <w:basedOn w:val="medium-header"/>
    <w:rsid w:val="009278B7"/>
    <w:pPr>
      <w:spacing w:before="240"/>
    </w:pPr>
    <w:rPr>
      <w:rFonts w:cs="Times New Roman"/>
      <w:bCs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01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035.pdf" TargetMode="External"/><Relationship Id="rId2" Type="http://schemas.openxmlformats.org/officeDocument/2006/relationships/hyperlink" Target="http://www.nevo.co.il/Law_word/law06/TAK-7012.pdf" TargetMode="External"/><Relationship Id="rId1" Type="http://schemas.openxmlformats.org/officeDocument/2006/relationships/hyperlink" Target="http://www.nevo.co.il/Law_word/law06/TAK-6055.pdf" TargetMode="External"/><Relationship Id="rId4" Type="http://schemas.openxmlformats.org/officeDocument/2006/relationships/hyperlink" Target="http://www.nevo.co.il/Law_word/law06/tak-70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6835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7471117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http://www.nevo.co.il/Law_word/law06/TAK-8035.pdf</vt:lpwstr>
      </vt:variant>
      <vt:variant>
        <vt:lpwstr/>
      </vt:variant>
      <vt:variant>
        <vt:i4>8323082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http://www.nevo.co.il/Law_word/law06/TAK-7012.pdf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מניעת רעש), תש"ס-2000</vt:lpwstr>
  </property>
  <property fmtid="{D5CDD505-2E9C-101B-9397-08002B2CF9AE}" pid="5" name="LAWNUMBER">
    <vt:lpwstr>0190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מניעת מפגעים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  <property fmtid="{D5CDD505-2E9C-101B-9397-08002B2CF9AE}" pid="49" name="MEKOR_NAME2">
    <vt:lpwstr>חוק למניעת מפגעים</vt:lpwstr>
  </property>
  <property fmtid="{D5CDD505-2E9C-101B-9397-08002B2CF9AE}" pid="50" name="MEKOR_SAIF2">
    <vt:lpwstr>11דX</vt:lpwstr>
  </property>
  <property fmtid="{D5CDD505-2E9C-101B-9397-08002B2CF9AE}" pid="51" name="MEKORSAMCHUT">
    <vt:lpwstr/>
  </property>
  <property fmtid="{D5CDD505-2E9C-101B-9397-08002B2CF9AE}" pid="52" name="LINKK1">
    <vt:lpwstr>http://www.nevo.co.il/Law_word/law06/TAK-7012.pdf;‎רשומות - תקנות כלליות#תוקן ק"ת תשע"א ‏מס' 7012 #מיום 30.6.2011 עמ' 1134 – צו תשע"א-2011; תחילתו 30 ימים מיום פרסומו ור' סעיף 3 ‏לענין הוראת שעה</vt:lpwstr>
  </property>
  <property fmtid="{D5CDD505-2E9C-101B-9397-08002B2CF9AE}" pid="53" name="LINKK2">
    <vt:lpwstr>http://www.nevo.co.il/Law_word/law06/TAK-8035.pdf;‎רשומות - תקנות כלליות#ק"ת תשע"ח מס' ‏‏8035 #מיום 8.7.2018 עמ' 2358 – צו תשע"ח-2018‏</vt:lpwstr>
  </property>
  <property fmtid="{D5CDD505-2E9C-101B-9397-08002B2CF9AE}" pid="54" name="LINKK3">
    <vt:lpwstr/>
  </property>
  <property fmtid="{D5CDD505-2E9C-101B-9397-08002B2CF9AE}" pid="55" name="LINKK4">
    <vt:lpwstr/>
  </property>
  <property fmtid="{D5CDD505-2E9C-101B-9397-08002B2CF9AE}" pid="56" name="LINKK5">
    <vt:lpwstr/>
  </property>
  <property fmtid="{D5CDD505-2E9C-101B-9397-08002B2CF9AE}" pid="57" name="LINKK6">
    <vt:lpwstr/>
  </property>
  <property fmtid="{D5CDD505-2E9C-101B-9397-08002B2CF9AE}" pid="58" name="LINKK7">
    <vt:lpwstr/>
  </property>
  <property fmtid="{D5CDD505-2E9C-101B-9397-08002B2CF9AE}" pid="59" name="LINKK8">
    <vt:lpwstr/>
  </property>
  <property fmtid="{D5CDD505-2E9C-101B-9397-08002B2CF9AE}" pid="60" name="LINKK9">
    <vt:lpwstr/>
  </property>
  <property fmtid="{D5CDD505-2E9C-101B-9397-08002B2CF9AE}" pid="61" name="LINKK10">
    <vt:lpwstr/>
  </property>
  <property fmtid="{D5CDD505-2E9C-101B-9397-08002B2CF9AE}" pid="62" name="LINKI1">
    <vt:lpwstr/>
  </property>
  <property fmtid="{D5CDD505-2E9C-101B-9397-08002B2CF9AE}" pid="63" name="LINKI2">
    <vt:lpwstr/>
  </property>
  <property fmtid="{D5CDD505-2E9C-101B-9397-08002B2CF9AE}" pid="64" name="LINKI3">
    <vt:lpwstr/>
  </property>
  <property fmtid="{D5CDD505-2E9C-101B-9397-08002B2CF9AE}" pid="65" name="LINKI4">
    <vt:lpwstr/>
  </property>
  <property fmtid="{D5CDD505-2E9C-101B-9397-08002B2CF9AE}" pid="66" name="LINKI5">
    <vt:lpwstr/>
  </property>
</Properties>
</file>