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AFDD" w14:textId="77777777" w:rsidR="001153D7" w:rsidRDefault="001153D7" w:rsidP="00496EF4">
      <w:pPr>
        <w:pStyle w:val="big-header"/>
        <w:ind w:left="0" w:right="1134"/>
        <w:rPr>
          <w:rFonts w:hint="cs"/>
          <w:rtl/>
        </w:rPr>
      </w:pPr>
      <w:r>
        <w:rPr>
          <w:rFonts w:hint="cs"/>
          <w:rtl/>
        </w:rPr>
        <w:t>צו פיקוח על מחירי מצרכים ושירותים (</w:t>
      </w:r>
      <w:r w:rsidR="00F84680">
        <w:rPr>
          <w:rFonts w:hint="cs"/>
          <w:rtl/>
        </w:rPr>
        <w:t>העלאה או הפחתה של</w:t>
      </w:r>
      <w:r>
        <w:rPr>
          <w:rFonts w:hint="cs"/>
          <w:rtl/>
        </w:rPr>
        <w:t xml:space="preserve"> מחירי אשפוז ושירותים אמבולטוריים</w:t>
      </w:r>
      <w:r w:rsidR="009959C4">
        <w:rPr>
          <w:rFonts w:hint="cs"/>
          <w:rtl/>
        </w:rPr>
        <w:t>)</w:t>
      </w:r>
      <w:r>
        <w:rPr>
          <w:rFonts w:hint="cs"/>
          <w:rtl/>
        </w:rPr>
        <w:t xml:space="preserve">, </w:t>
      </w:r>
      <w:r w:rsidR="00EE5228">
        <w:rPr>
          <w:rFonts w:hint="cs"/>
          <w:rtl/>
        </w:rPr>
        <w:t>תשע</w:t>
      </w:r>
      <w:r w:rsidR="00C76B56">
        <w:rPr>
          <w:rFonts w:hint="cs"/>
          <w:rtl/>
        </w:rPr>
        <w:t>"</w:t>
      </w:r>
      <w:r w:rsidR="00496EF4">
        <w:rPr>
          <w:rFonts w:hint="cs"/>
          <w:rtl/>
        </w:rPr>
        <w:t>ז</w:t>
      </w:r>
      <w:r w:rsidR="00CD5301">
        <w:rPr>
          <w:rFonts w:hint="cs"/>
          <w:rtl/>
        </w:rPr>
        <w:t>-201</w:t>
      </w:r>
      <w:r w:rsidR="00496EF4">
        <w:rPr>
          <w:rFonts w:hint="cs"/>
          <w:rtl/>
        </w:rPr>
        <w:t>7</w:t>
      </w:r>
    </w:p>
    <w:p w14:paraId="590881AF" w14:textId="77777777" w:rsidR="0061159D" w:rsidRPr="0061159D" w:rsidRDefault="0061159D" w:rsidP="0061159D">
      <w:pPr>
        <w:spacing w:line="320" w:lineRule="auto"/>
        <w:jc w:val="left"/>
        <w:rPr>
          <w:rFonts w:cs="FrankRuehl"/>
          <w:szCs w:val="26"/>
          <w:rtl/>
        </w:rPr>
      </w:pPr>
    </w:p>
    <w:p w14:paraId="3663EC98" w14:textId="77777777" w:rsidR="0061159D" w:rsidRDefault="0061159D" w:rsidP="0061159D">
      <w:pPr>
        <w:spacing w:line="320" w:lineRule="auto"/>
        <w:jc w:val="left"/>
        <w:rPr>
          <w:rtl/>
        </w:rPr>
      </w:pPr>
    </w:p>
    <w:p w14:paraId="32784AC7" w14:textId="77777777" w:rsidR="0061159D" w:rsidRDefault="0061159D" w:rsidP="0061159D">
      <w:pPr>
        <w:spacing w:line="320" w:lineRule="auto"/>
        <w:jc w:val="left"/>
        <w:rPr>
          <w:rFonts w:cs="FrankRuehl"/>
          <w:szCs w:val="26"/>
          <w:rtl/>
        </w:rPr>
      </w:pPr>
      <w:r w:rsidRPr="0061159D">
        <w:rPr>
          <w:rFonts w:cs="Miriam"/>
          <w:szCs w:val="22"/>
          <w:rtl/>
        </w:rPr>
        <w:t>רשויות ומשפט מנהלי</w:t>
      </w:r>
      <w:r w:rsidRPr="0061159D">
        <w:rPr>
          <w:rFonts w:cs="FrankRuehl"/>
          <w:szCs w:val="26"/>
          <w:rtl/>
        </w:rPr>
        <w:t xml:space="preserve"> – מצרכים ושירותים – פיקוח ויציבות מחירים</w:t>
      </w:r>
    </w:p>
    <w:p w14:paraId="4BD979AD" w14:textId="77777777" w:rsidR="0061159D" w:rsidRDefault="0061159D" w:rsidP="0061159D">
      <w:pPr>
        <w:spacing w:line="320" w:lineRule="auto"/>
        <w:jc w:val="left"/>
        <w:rPr>
          <w:rFonts w:cs="FrankRuehl"/>
          <w:szCs w:val="26"/>
          <w:rtl/>
        </w:rPr>
      </w:pPr>
      <w:r w:rsidRPr="0061159D">
        <w:rPr>
          <w:rFonts w:cs="Miriam"/>
          <w:szCs w:val="22"/>
          <w:rtl/>
        </w:rPr>
        <w:t>משפט פרטי וכלכלה</w:t>
      </w:r>
      <w:r w:rsidRPr="0061159D">
        <w:rPr>
          <w:rFonts w:cs="FrankRuehl"/>
          <w:szCs w:val="26"/>
          <w:rtl/>
        </w:rPr>
        <w:t xml:space="preserve"> – כספים – פיקוח ויציבות מחירים</w:t>
      </w:r>
    </w:p>
    <w:p w14:paraId="711DC354" w14:textId="77777777" w:rsidR="00216A99" w:rsidRPr="0061159D" w:rsidRDefault="0061159D" w:rsidP="0061159D">
      <w:pPr>
        <w:spacing w:line="320" w:lineRule="auto"/>
        <w:jc w:val="left"/>
        <w:rPr>
          <w:rFonts w:cs="Miriam"/>
          <w:szCs w:val="22"/>
          <w:rtl/>
        </w:rPr>
      </w:pPr>
      <w:r w:rsidRPr="0061159D">
        <w:rPr>
          <w:rFonts w:cs="Miriam"/>
          <w:szCs w:val="22"/>
          <w:rtl/>
        </w:rPr>
        <w:t>בריאות</w:t>
      </w:r>
      <w:r w:rsidRPr="0061159D">
        <w:rPr>
          <w:rFonts w:cs="FrankRuehl"/>
          <w:szCs w:val="26"/>
          <w:rtl/>
        </w:rPr>
        <w:t xml:space="preserve"> – שירותים רפואיים – פיקוח ויציבות מחירים</w:t>
      </w:r>
    </w:p>
    <w:p w14:paraId="1DDB536C"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2E11" w:rsidRPr="00562E11" w14:paraId="30600879" w14:textId="77777777" w:rsidTr="00562E11">
        <w:tblPrEx>
          <w:tblCellMar>
            <w:top w:w="0" w:type="dxa"/>
            <w:bottom w:w="0" w:type="dxa"/>
          </w:tblCellMar>
        </w:tblPrEx>
        <w:tc>
          <w:tcPr>
            <w:tcW w:w="1247" w:type="dxa"/>
          </w:tcPr>
          <w:p w14:paraId="021C0AEA" w14:textId="77777777" w:rsidR="00562E11" w:rsidRPr="00562E11" w:rsidRDefault="00562E11" w:rsidP="00562E11">
            <w:pPr>
              <w:spacing w:line="240" w:lineRule="auto"/>
              <w:jc w:val="left"/>
              <w:rPr>
                <w:rFonts w:cs="Frankruhel" w:hint="cs"/>
                <w:sz w:val="24"/>
                <w:rtl/>
              </w:rPr>
            </w:pPr>
            <w:r>
              <w:rPr>
                <w:rFonts w:cs="Times New Roman"/>
                <w:sz w:val="24"/>
                <w:rtl/>
              </w:rPr>
              <w:t xml:space="preserve">סעיף 1 </w:t>
            </w:r>
          </w:p>
        </w:tc>
        <w:tc>
          <w:tcPr>
            <w:tcW w:w="5669" w:type="dxa"/>
          </w:tcPr>
          <w:p w14:paraId="08DB5AB9" w14:textId="77777777" w:rsidR="00562E11" w:rsidRPr="00562E11" w:rsidRDefault="00562E11" w:rsidP="00562E11">
            <w:pPr>
              <w:spacing w:line="240" w:lineRule="auto"/>
              <w:jc w:val="left"/>
              <w:rPr>
                <w:rFonts w:cs="Frankruhel" w:hint="cs"/>
                <w:sz w:val="24"/>
                <w:rtl/>
              </w:rPr>
            </w:pPr>
            <w:r>
              <w:rPr>
                <w:rFonts w:cs="Times New Roman"/>
                <w:sz w:val="24"/>
                <w:rtl/>
              </w:rPr>
              <w:t>העלאת מחירים</w:t>
            </w:r>
          </w:p>
        </w:tc>
        <w:tc>
          <w:tcPr>
            <w:tcW w:w="567" w:type="dxa"/>
          </w:tcPr>
          <w:p w14:paraId="62342906" w14:textId="77777777" w:rsidR="00562E11" w:rsidRPr="00562E11" w:rsidRDefault="00562E11" w:rsidP="00562E11">
            <w:pPr>
              <w:spacing w:line="240" w:lineRule="auto"/>
              <w:jc w:val="left"/>
              <w:rPr>
                <w:rStyle w:val="Hyperlink"/>
                <w:rFonts w:hint="cs"/>
                <w:rtl/>
              </w:rPr>
            </w:pPr>
            <w:hyperlink w:anchor="Seif1" w:tooltip="העלאת מחירים" w:history="1">
              <w:r w:rsidRPr="00562E11">
                <w:rPr>
                  <w:rStyle w:val="Hyperlink"/>
                </w:rPr>
                <w:t>Go</w:t>
              </w:r>
            </w:hyperlink>
          </w:p>
        </w:tc>
        <w:tc>
          <w:tcPr>
            <w:tcW w:w="850" w:type="dxa"/>
          </w:tcPr>
          <w:p w14:paraId="0616B666" w14:textId="77777777" w:rsidR="00562E11" w:rsidRPr="00562E11" w:rsidRDefault="00562E11" w:rsidP="00562E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62E11" w:rsidRPr="00562E11" w14:paraId="21FB6876" w14:textId="77777777" w:rsidTr="00562E11">
        <w:tblPrEx>
          <w:tblCellMar>
            <w:top w:w="0" w:type="dxa"/>
            <w:bottom w:w="0" w:type="dxa"/>
          </w:tblCellMar>
        </w:tblPrEx>
        <w:tc>
          <w:tcPr>
            <w:tcW w:w="1247" w:type="dxa"/>
          </w:tcPr>
          <w:p w14:paraId="6F31E43E" w14:textId="77777777" w:rsidR="00562E11" w:rsidRPr="00562E11" w:rsidRDefault="00562E11" w:rsidP="00562E11">
            <w:pPr>
              <w:spacing w:line="240" w:lineRule="auto"/>
              <w:jc w:val="left"/>
              <w:rPr>
                <w:rFonts w:cs="Frankruhel" w:hint="cs"/>
                <w:sz w:val="24"/>
                <w:rtl/>
              </w:rPr>
            </w:pPr>
            <w:r>
              <w:rPr>
                <w:rFonts w:cs="Times New Roman"/>
                <w:sz w:val="24"/>
                <w:rtl/>
              </w:rPr>
              <w:t xml:space="preserve">סעיף 2 </w:t>
            </w:r>
          </w:p>
        </w:tc>
        <w:tc>
          <w:tcPr>
            <w:tcW w:w="5669" w:type="dxa"/>
          </w:tcPr>
          <w:p w14:paraId="680E1A01" w14:textId="77777777" w:rsidR="00562E11" w:rsidRPr="00562E11" w:rsidRDefault="00562E11" w:rsidP="00562E11">
            <w:pPr>
              <w:spacing w:line="240" w:lineRule="auto"/>
              <w:jc w:val="left"/>
              <w:rPr>
                <w:rFonts w:cs="Frankruhel" w:hint="cs"/>
                <w:sz w:val="24"/>
                <w:rtl/>
              </w:rPr>
            </w:pPr>
            <w:r>
              <w:rPr>
                <w:rFonts w:cs="Times New Roman"/>
                <w:sz w:val="24"/>
                <w:rtl/>
              </w:rPr>
              <w:t>עדכון</w:t>
            </w:r>
          </w:p>
        </w:tc>
        <w:tc>
          <w:tcPr>
            <w:tcW w:w="567" w:type="dxa"/>
          </w:tcPr>
          <w:p w14:paraId="00087F65" w14:textId="77777777" w:rsidR="00562E11" w:rsidRPr="00562E11" w:rsidRDefault="00562E11" w:rsidP="00562E11">
            <w:pPr>
              <w:spacing w:line="240" w:lineRule="auto"/>
              <w:jc w:val="left"/>
              <w:rPr>
                <w:rStyle w:val="Hyperlink"/>
                <w:rFonts w:hint="cs"/>
                <w:rtl/>
              </w:rPr>
            </w:pPr>
            <w:hyperlink w:anchor="Seif2" w:tooltip="עדכון" w:history="1">
              <w:r w:rsidRPr="00562E11">
                <w:rPr>
                  <w:rStyle w:val="Hyperlink"/>
                </w:rPr>
                <w:t>Go</w:t>
              </w:r>
            </w:hyperlink>
          </w:p>
        </w:tc>
        <w:tc>
          <w:tcPr>
            <w:tcW w:w="850" w:type="dxa"/>
          </w:tcPr>
          <w:p w14:paraId="610BEFCD" w14:textId="77777777" w:rsidR="00562E11" w:rsidRPr="00562E11" w:rsidRDefault="00562E11" w:rsidP="00562E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62E11" w:rsidRPr="00562E11" w14:paraId="34FF974C" w14:textId="77777777" w:rsidTr="00562E11">
        <w:tblPrEx>
          <w:tblCellMar>
            <w:top w:w="0" w:type="dxa"/>
            <w:bottom w:w="0" w:type="dxa"/>
          </w:tblCellMar>
        </w:tblPrEx>
        <w:tc>
          <w:tcPr>
            <w:tcW w:w="1247" w:type="dxa"/>
          </w:tcPr>
          <w:p w14:paraId="44E347F1" w14:textId="77777777" w:rsidR="00562E11" w:rsidRPr="00562E11" w:rsidRDefault="00562E11" w:rsidP="00562E11">
            <w:pPr>
              <w:spacing w:line="240" w:lineRule="auto"/>
              <w:jc w:val="left"/>
              <w:rPr>
                <w:rFonts w:cs="Frankruhel" w:hint="cs"/>
                <w:sz w:val="24"/>
                <w:rtl/>
              </w:rPr>
            </w:pPr>
            <w:r>
              <w:rPr>
                <w:rFonts w:cs="Times New Roman"/>
                <w:sz w:val="24"/>
                <w:rtl/>
              </w:rPr>
              <w:t xml:space="preserve">סעיף 3 </w:t>
            </w:r>
          </w:p>
        </w:tc>
        <w:tc>
          <w:tcPr>
            <w:tcW w:w="5669" w:type="dxa"/>
          </w:tcPr>
          <w:p w14:paraId="5E4BB08E" w14:textId="77777777" w:rsidR="00562E11" w:rsidRPr="00562E11" w:rsidRDefault="00562E11" w:rsidP="00562E11">
            <w:pPr>
              <w:spacing w:line="240" w:lineRule="auto"/>
              <w:jc w:val="left"/>
              <w:rPr>
                <w:rFonts w:cs="Frankruhel" w:hint="cs"/>
                <w:sz w:val="24"/>
                <w:rtl/>
              </w:rPr>
            </w:pPr>
            <w:r>
              <w:rPr>
                <w:rFonts w:cs="Times New Roman"/>
                <w:sz w:val="24"/>
                <w:rtl/>
              </w:rPr>
              <w:t>הודעה ברשומות</w:t>
            </w:r>
          </w:p>
        </w:tc>
        <w:tc>
          <w:tcPr>
            <w:tcW w:w="567" w:type="dxa"/>
          </w:tcPr>
          <w:p w14:paraId="18C126C8" w14:textId="77777777" w:rsidR="00562E11" w:rsidRPr="00562E11" w:rsidRDefault="00562E11" w:rsidP="00562E11">
            <w:pPr>
              <w:spacing w:line="240" w:lineRule="auto"/>
              <w:jc w:val="left"/>
              <w:rPr>
                <w:rStyle w:val="Hyperlink"/>
                <w:rFonts w:hint="cs"/>
                <w:rtl/>
              </w:rPr>
            </w:pPr>
            <w:hyperlink w:anchor="Seif3" w:tooltip="הודעה ברשומות" w:history="1">
              <w:r w:rsidRPr="00562E11">
                <w:rPr>
                  <w:rStyle w:val="Hyperlink"/>
                </w:rPr>
                <w:t>Go</w:t>
              </w:r>
            </w:hyperlink>
          </w:p>
        </w:tc>
        <w:tc>
          <w:tcPr>
            <w:tcW w:w="850" w:type="dxa"/>
          </w:tcPr>
          <w:p w14:paraId="44F98F69" w14:textId="77777777" w:rsidR="00562E11" w:rsidRPr="00562E11" w:rsidRDefault="00562E11" w:rsidP="00562E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62E11" w:rsidRPr="00562E11" w14:paraId="321ACCEF" w14:textId="77777777" w:rsidTr="00562E11">
        <w:tblPrEx>
          <w:tblCellMar>
            <w:top w:w="0" w:type="dxa"/>
            <w:bottom w:w="0" w:type="dxa"/>
          </w:tblCellMar>
        </w:tblPrEx>
        <w:tc>
          <w:tcPr>
            <w:tcW w:w="1247" w:type="dxa"/>
          </w:tcPr>
          <w:p w14:paraId="4C5C0484" w14:textId="77777777" w:rsidR="00562E11" w:rsidRPr="00562E11" w:rsidRDefault="00562E11" w:rsidP="00562E11">
            <w:pPr>
              <w:spacing w:line="240" w:lineRule="auto"/>
              <w:jc w:val="left"/>
              <w:rPr>
                <w:rFonts w:cs="Frankruhel" w:hint="cs"/>
                <w:sz w:val="24"/>
                <w:rtl/>
              </w:rPr>
            </w:pPr>
            <w:r>
              <w:rPr>
                <w:rFonts w:cs="Times New Roman"/>
                <w:sz w:val="24"/>
                <w:rtl/>
              </w:rPr>
              <w:t xml:space="preserve">סעיף 4 </w:t>
            </w:r>
          </w:p>
        </w:tc>
        <w:tc>
          <w:tcPr>
            <w:tcW w:w="5669" w:type="dxa"/>
          </w:tcPr>
          <w:p w14:paraId="012627DB" w14:textId="77777777" w:rsidR="00562E11" w:rsidRPr="00562E11" w:rsidRDefault="00562E11" w:rsidP="00562E11">
            <w:pPr>
              <w:spacing w:line="240" w:lineRule="auto"/>
              <w:jc w:val="left"/>
              <w:rPr>
                <w:rFonts w:cs="Frankruhel" w:hint="cs"/>
                <w:sz w:val="24"/>
                <w:rtl/>
              </w:rPr>
            </w:pPr>
            <w:r>
              <w:rPr>
                <w:rFonts w:cs="Times New Roman"/>
                <w:sz w:val="24"/>
                <w:rtl/>
              </w:rPr>
              <w:t>הוראת שעה</w:t>
            </w:r>
          </w:p>
        </w:tc>
        <w:tc>
          <w:tcPr>
            <w:tcW w:w="567" w:type="dxa"/>
          </w:tcPr>
          <w:p w14:paraId="2FD39F40" w14:textId="77777777" w:rsidR="00562E11" w:rsidRPr="00562E11" w:rsidRDefault="00562E11" w:rsidP="00562E11">
            <w:pPr>
              <w:spacing w:line="240" w:lineRule="auto"/>
              <w:jc w:val="left"/>
              <w:rPr>
                <w:rStyle w:val="Hyperlink"/>
                <w:rFonts w:hint="cs"/>
                <w:rtl/>
              </w:rPr>
            </w:pPr>
            <w:hyperlink w:anchor="Seif4" w:tooltip="הוראת שעה" w:history="1">
              <w:r w:rsidRPr="00562E11">
                <w:rPr>
                  <w:rStyle w:val="Hyperlink"/>
                </w:rPr>
                <w:t>Go</w:t>
              </w:r>
            </w:hyperlink>
          </w:p>
        </w:tc>
        <w:tc>
          <w:tcPr>
            <w:tcW w:w="850" w:type="dxa"/>
          </w:tcPr>
          <w:p w14:paraId="649137E9" w14:textId="77777777" w:rsidR="00562E11" w:rsidRPr="00562E11" w:rsidRDefault="00562E11" w:rsidP="00562E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62E11" w:rsidRPr="00562E11" w14:paraId="4E0AA031" w14:textId="77777777" w:rsidTr="00562E11">
        <w:tblPrEx>
          <w:tblCellMar>
            <w:top w:w="0" w:type="dxa"/>
            <w:bottom w:w="0" w:type="dxa"/>
          </w:tblCellMar>
        </w:tblPrEx>
        <w:tc>
          <w:tcPr>
            <w:tcW w:w="1247" w:type="dxa"/>
          </w:tcPr>
          <w:p w14:paraId="4934C28B" w14:textId="77777777" w:rsidR="00562E11" w:rsidRPr="00562E11" w:rsidRDefault="00562E11" w:rsidP="00562E11">
            <w:pPr>
              <w:spacing w:line="240" w:lineRule="auto"/>
              <w:jc w:val="left"/>
              <w:rPr>
                <w:rFonts w:cs="Frankruhel" w:hint="cs"/>
                <w:sz w:val="24"/>
                <w:rtl/>
              </w:rPr>
            </w:pPr>
          </w:p>
        </w:tc>
        <w:tc>
          <w:tcPr>
            <w:tcW w:w="5669" w:type="dxa"/>
          </w:tcPr>
          <w:p w14:paraId="0818208C" w14:textId="77777777" w:rsidR="00562E11" w:rsidRPr="00562E11" w:rsidRDefault="00562E11" w:rsidP="00562E11">
            <w:pPr>
              <w:spacing w:line="240" w:lineRule="auto"/>
              <w:jc w:val="left"/>
              <w:rPr>
                <w:rFonts w:cs="Frankruhel" w:hint="cs"/>
                <w:sz w:val="24"/>
                <w:rtl/>
              </w:rPr>
            </w:pPr>
            <w:r>
              <w:rPr>
                <w:rFonts w:cs="Times New Roman"/>
                <w:sz w:val="24"/>
                <w:rtl/>
              </w:rPr>
              <w:t>תוספת</w:t>
            </w:r>
          </w:p>
        </w:tc>
        <w:tc>
          <w:tcPr>
            <w:tcW w:w="567" w:type="dxa"/>
          </w:tcPr>
          <w:p w14:paraId="20A54A5E" w14:textId="77777777" w:rsidR="00562E11" w:rsidRPr="00562E11" w:rsidRDefault="00562E11" w:rsidP="00562E11">
            <w:pPr>
              <w:spacing w:line="240" w:lineRule="auto"/>
              <w:jc w:val="left"/>
              <w:rPr>
                <w:rStyle w:val="Hyperlink"/>
                <w:rFonts w:hint="cs"/>
                <w:rtl/>
              </w:rPr>
            </w:pPr>
            <w:hyperlink w:anchor="med0" w:tooltip="תוספת" w:history="1">
              <w:r w:rsidRPr="00562E11">
                <w:rPr>
                  <w:rStyle w:val="Hyperlink"/>
                </w:rPr>
                <w:t>Go</w:t>
              </w:r>
            </w:hyperlink>
          </w:p>
        </w:tc>
        <w:tc>
          <w:tcPr>
            <w:tcW w:w="850" w:type="dxa"/>
          </w:tcPr>
          <w:p w14:paraId="0022B1C6" w14:textId="77777777" w:rsidR="00562E11" w:rsidRPr="00562E11" w:rsidRDefault="00562E11" w:rsidP="00562E1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8B0588A" w14:textId="77777777" w:rsidR="001153D7" w:rsidRDefault="001153D7">
      <w:pPr>
        <w:pStyle w:val="P00"/>
        <w:spacing w:before="72"/>
        <w:ind w:left="0" w:right="1134"/>
        <w:rPr>
          <w:rFonts w:hint="cs"/>
          <w:rtl/>
        </w:rPr>
      </w:pPr>
    </w:p>
    <w:p w14:paraId="704154BC" w14:textId="77777777" w:rsidR="001153D7" w:rsidRDefault="001153D7" w:rsidP="00F84680">
      <w:pPr>
        <w:pStyle w:val="big-header"/>
        <w:ind w:left="0" w:right="1134"/>
        <w:outlineLvl w:val="0"/>
        <w:rPr>
          <w:rStyle w:val="default"/>
          <w:rFonts w:hint="cs"/>
          <w:sz w:val="22"/>
          <w:szCs w:val="22"/>
          <w:rtl/>
        </w:rPr>
      </w:pPr>
      <w:r>
        <w:rPr>
          <w:rtl/>
        </w:rPr>
        <w:br w:type="page"/>
      </w:r>
      <w:r w:rsidR="00F84680">
        <w:rPr>
          <w:rtl/>
          <w:lang w:val="he-IL"/>
        </w:rPr>
        <w:lastRenderedPageBreak/>
        <w:pict w14:anchorId="152219C9">
          <v:shapetype id="_x0000_t202" coordsize="21600,21600" o:spt="202" path="m,l,21600r21600,l21600,xe">
            <v:stroke joinstyle="miter"/>
            <v:path gradientshapeok="t" o:connecttype="rect"/>
          </v:shapetype>
          <v:shape id="_x0000_s1493" type="#_x0000_t202" style="position:absolute;left:0;text-align:left;margin-left:470.25pt;margin-top:25.8pt;width:1in;height:12.95pt;z-index:251658752" filled="f" stroked="f">
            <v:textbox style="mso-next-textbox:#_x0000_s1493" inset="1mm,0,1mm,0">
              <w:txbxContent>
                <w:p w14:paraId="6F0B2AAC" w14:textId="77777777" w:rsidR="00F84680" w:rsidRDefault="00F84680" w:rsidP="00F84680">
                  <w:pPr>
                    <w:spacing w:line="160" w:lineRule="exact"/>
                    <w:jc w:val="left"/>
                    <w:rPr>
                      <w:rFonts w:cs="Miriam" w:hint="cs"/>
                      <w:sz w:val="18"/>
                      <w:szCs w:val="18"/>
                      <w:rtl/>
                    </w:rPr>
                  </w:pPr>
                  <w:r>
                    <w:rPr>
                      <w:rFonts w:cs="Miriam" w:hint="cs"/>
                      <w:sz w:val="18"/>
                      <w:szCs w:val="18"/>
                      <w:rtl/>
                    </w:rPr>
                    <w:t>צו תשפ"א-2020</w:t>
                  </w:r>
                </w:p>
              </w:txbxContent>
            </v:textbox>
            <w10:anchorlock/>
          </v:shape>
        </w:pict>
      </w:r>
      <w:r w:rsidR="00F84680">
        <w:rPr>
          <w:rFonts w:hint="cs"/>
          <w:sz w:val="32"/>
          <w:rtl/>
        </w:rPr>
        <w:t xml:space="preserve">צו </w:t>
      </w:r>
      <w:r w:rsidR="00C76B56">
        <w:rPr>
          <w:rFonts w:hint="cs"/>
          <w:rtl/>
        </w:rPr>
        <w:t>פיקוח על מחירי מצרכים ושירותים (</w:t>
      </w:r>
      <w:r w:rsidR="00F84680">
        <w:rPr>
          <w:rFonts w:hint="cs"/>
          <w:rtl/>
        </w:rPr>
        <w:t>העלאה או הפחתה של</w:t>
      </w:r>
      <w:r w:rsidR="00C76B56">
        <w:rPr>
          <w:rFonts w:hint="cs"/>
          <w:rtl/>
        </w:rPr>
        <w:t xml:space="preserve"> מחירי אשפוז ושירותים אמבולטוריים</w:t>
      </w:r>
      <w:r w:rsidR="009959C4">
        <w:rPr>
          <w:rFonts w:hint="cs"/>
          <w:rtl/>
        </w:rPr>
        <w:t>)</w:t>
      </w:r>
      <w:r w:rsidR="00C76B56">
        <w:rPr>
          <w:rFonts w:hint="cs"/>
          <w:rtl/>
        </w:rPr>
        <w:t>, תשע"</w:t>
      </w:r>
      <w:r w:rsidR="00496EF4">
        <w:rPr>
          <w:rFonts w:hint="cs"/>
          <w:rtl/>
        </w:rPr>
        <w:t>ז</w:t>
      </w:r>
      <w:r w:rsidR="00C76B56">
        <w:rPr>
          <w:rFonts w:hint="cs"/>
          <w:rtl/>
        </w:rPr>
        <w:t>-201</w:t>
      </w:r>
      <w:r w:rsidR="00496EF4">
        <w:rPr>
          <w:rFonts w:hint="cs"/>
          <w:rtl/>
        </w:rPr>
        <w:t>7</w:t>
      </w:r>
      <w:r>
        <w:rPr>
          <w:rStyle w:val="default"/>
          <w:sz w:val="22"/>
          <w:szCs w:val="22"/>
          <w:rtl/>
        </w:rPr>
        <w:footnoteReference w:customMarkFollows="1" w:id="1"/>
        <w:t>*</w:t>
      </w:r>
    </w:p>
    <w:p w14:paraId="155CAFC1" w14:textId="77777777" w:rsidR="00F84680" w:rsidRPr="0094224E" w:rsidRDefault="00F84680" w:rsidP="00F84680">
      <w:pPr>
        <w:pStyle w:val="P00"/>
        <w:spacing w:before="0"/>
        <w:ind w:left="0" w:right="1134"/>
        <w:rPr>
          <w:rStyle w:val="default"/>
          <w:rFonts w:cs="FrankRuehl"/>
          <w:vanish/>
          <w:color w:val="FF0000"/>
          <w:szCs w:val="20"/>
          <w:shd w:val="clear" w:color="auto" w:fill="FFFF99"/>
          <w:rtl/>
        </w:rPr>
      </w:pPr>
      <w:bookmarkStart w:id="0" w:name="Rov6"/>
      <w:r w:rsidRPr="0094224E">
        <w:rPr>
          <w:rStyle w:val="default"/>
          <w:rFonts w:cs="FrankRuehl" w:hint="cs"/>
          <w:vanish/>
          <w:color w:val="FF0000"/>
          <w:szCs w:val="20"/>
          <w:shd w:val="clear" w:color="auto" w:fill="FFFF99"/>
          <w:rtl/>
        </w:rPr>
        <w:t>מיום 1.1.2021</w:t>
      </w:r>
    </w:p>
    <w:p w14:paraId="1FCF318B" w14:textId="77777777" w:rsidR="00F84680" w:rsidRPr="0094224E" w:rsidRDefault="00F84680" w:rsidP="00F84680">
      <w:pPr>
        <w:pStyle w:val="P00"/>
        <w:spacing w:before="0"/>
        <w:ind w:left="0" w:right="1134"/>
        <w:rPr>
          <w:rStyle w:val="default"/>
          <w:rFonts w:cs="FrankRuehl"/>
          <w:vanish/>
          <w:szCs w:val="20"/>
          <w:shd w:val="clear" w:color="auto" w:fill="FFFF99"/>
          <w:rtl/>
        </w:rPr>
      </w:pPr>
      <w:r w:rsidRPr="0094224E">
        <w:rPr>
          <w:rStyle w:val="default"/>
          <w:rFonts w:cs="FrankRuehl" w:hint="cs"/>
          <w:b/>
          <w:bCs/>
          <w:vanish/>
          <w:szCs w:val="20"/>
          <w:shd w:val="clear" w:color="auto" w:fill="FFFF99"/>
          <w:rtl/>
        </w:rPr>
        <w:t>צו תשפ"א-2020</w:t>
      </w:r>
    </w:p>
    <w:p w14:paraId="6AAC5E56" w14:textId="77777777" w:rsidR="00F84680" w:rsidRPr="0094224E" w:rsidRDefault="00F84680" w:rsidP="00F84680">
      <w:pPr>
        <w:pStyle w:val="P00"/>
        <w:spacing w:before="0"/>
        <w:ind w:left="0" w:right="1134"/>
        <w:rPr>
          <w:rStyle w:val="default"/>
          <w:rFonts w:cs="FrankRuehl"/>
          <w:vanish/>
          <w:szCs w:val="20"/>
          <w:shd w:val="clear" w:color="auto" w:fill="FFFF99"/>
          <w:rtl/>
        </w:rPr>
      </w:pPr>
      <w:hyperlink r:id="rId6" w:history="1">
        <w:r w:rsidRPr="0094224E">
          <w:rPr>
            <w:rStyle w:val="Hyperlink"/>
            <w:rFonts w:hint="cs"/>
            <w:vanish/>
            <w:szCs w:val="20"/>
            <w:shd w:val="clear" w:color="auto" w:fill="FFFF99"/>
            <w:rtl/>
          </w:rPr>
          <w:t>ק"ת תשפ"א מס' 9054</w:t>
        </w:r>
      </w:hyperlink>
      <w:r w:rsidRPr="0094224E">
        <w:rPr>
          <w:rStyle w:val="default"/>
          <w:rFonts w:cs="FrankRuehl" w:hint="cs"/>
          <w:vanish/>
          <w:szCs w:val="20"/>
          <w:shd w:val="clear" w:color="auto" w:fill="FFFF99"/>
          <w:rtl/>
        </w:rPr>
        <w:t xml:space="preserve"> מיום 31.12.2020 עמ' 1357</w:t>
      </w:r>
    </w:p>
    <w:p w14:paraId="71ABF5F6" w14:textId="77777777" w:rsidR="00F84680" w:rsidRPr="00F84680" w:rsidRDefault="00F84680" w:rsidP="00F84680">
      <w:pPr>
        <w:pStyle w:val="P00"/>
        <w:ind w:left="0" w:right="1134"/>
        <w:rPr>
          <w:rStyle w:val="default"/>
          <w:rFonts w:cs="FrankRuehl"/>
          <w:sz w:val="2"/>
          <w:szCs w:val="2"/>
          <w:rtl/>
        </w:rPr>
      </w:pPr>
      <w:r w:rsidRPr="0094224E">
        <w:rPr>
          <w:rStyle w:val="default"/>
          <w:rFonts w:cs="FrankRuehl" w:hint="cs"/>
          <w:vanish/>
          <w:sz w:val="22"/>
          <w:szCs w:val="22"/>
          <w:shd w:val="clear" w:color="auto" w:fill="FFFF99"/>
          <w:rtl/>
        </w:rPr>
        <w:t>צו פיקוח על מחירי מצרכים ושירותים (</w:t>
      </w:r>
      <w:r w:rsidRPr="0094224E">
        <w:rPr>
          <w:rStyle w:val="default"/>
          <w:rFonts w:cs="FrankRuehl" w:hint="cs"/>
          <w:strike/>
          <w:vanish/>
          <w:sz w:val="22"/>
          <w:szCs w:val="22"/>
          <w:shd w:val="clear" w:color="auto" w:fill="FFFF99"/>
          <w:rtl/>
        </w:rPr>
        <w:t>העלאת מחירי אשפוז ושירותים אמבולטוריים</w:t>
      </w:r>
      <w:r w:rsidRPr="0094224E">
        <w:rPr>
          <w:rStyle w:val="default"/>
          <w:rFonts w:cs="FrankRuehl" w:hint="cs"/>
          <w:vanish/>
          <w:sz w:val="22"/>
          <w:szCs w:val="22"/>
          <w:shd w:val="clear" w:color="auto" w:fill="FFFF99"/>
          <w:rtl/>
        </w:rPr>
        <w:t xml:space="preserve"> </w:t>
      </w:r>
      <w:r w:rsidRPr="0094224E">
        <w:rPr>
          <w:rStyle w:val="default"/>
          <w:rFonts w:cs="FrankRuehl" w:hint="cs"/>
          <w:vanish/>
          <w:sz w:val="22"/>
          <w:szCs w:val="22"/>
          <w:u w:val="single"/>
          <w:shd w:val="clear" w:color="auto" w:fill="FFFF99"/>
          <w:rtl/>
        </w:rPr>
        <w:t>העלאה או הפחתה של מחירי אשפוז ושירותים אמבולטוריים</w:t>
      </w:r>
      <w:r w:rsidRPr="0094224E">
        <w:rPr>
          <w:rStyle w:val="default"/>
          <w:rFonts w:cs="FrankRuehl" w:hint="cs"/>
          <w:vanish/>
          <w:sz w:val="22"/>
          <w:szCs w:val="22"/>
          <w:shd w:val="clear" w:color="auto" w:fill="FFFF99"/>
          <w:rtl/>
        </w:rPr>
        <w:t>), תשע"ז-2017</w:t>
      </w:r>
      <w:bookmarkEnd w:id="0"/>
    </w:p>
    <w:p w14:paraId="6D07CDB5" w14:textId="77777777" w:rsidR="001153D7" w:rsidRDefault="00F84680" w:rsidP="00F84680">
      <w:pPr>
        <w:pStyle w:val="P00"/>
        <w:spacing w:before="72"/>
        <w:ind w:left="0" w:right="1134"/>
        <w:rPr>
          <w:rStyle w:val="default"/>
          <w:rFonts w:cs="FrankRuehl"/>
          <w:rtl/>
        </w:rPr>
      </w:pPr>
      <w:r w:rsidRPr="00F84680">
        <w:rPr>
          <w:rStyle w:val="default"/>
          <w:rFonts w:cs="FrankRuehl" w:hint="cs"/>
          <w:rtl/>
        </w:rPr>
        <w:pict w14:anchorId="5843F907">
          <v:shape id="_x0000_s1494" type="#_x0000_t202" style="position:absolute;left:0;text-align:left;margin-left:470.25pt;margin-top:7.1pt;width:1in;height:9.9pt;z-index:251659776" filled="f" stroked="f">
            <v:textbox inset="1mm,0,1mm,0">
              <w:txbxContent>
                <w:p w14:paraId="7964E7ED" w14:textId="77777777" w:rsidR="00F84680" w:rsidRPr="00F84680" w:rsidRDefault="00F84680" w:rsidP="00F84680">
                  <w:pPr>
                    <w:spacing w:line="160" w:lineRule="exact"/>
                    <w:jc w:val="left"/>
                    <w:rPr>
                      <w:rFonts w:cs="Miriam" w:hint="cs"/>
                      <w:sz w:val="18"/>
                      <w:szCs w:val="18"/>
                      <w:rtl/>
                    </w:rPr>
                  </w:pPr>
                  <w:r>
                    <w:rPr>
                      <w:rFonts w:cs="Miriam" w:hint="cs"/>
                      <w:sz w:val="18"/>
                      <w:szCs w:val="18"/>
                      <w:rtl/>
                    </w:rPr>
                    <w:t>צו תשפ"א-2020</w:t>
                  </w:r>
                </w:p>
              </w:txbxContent>
            </v:textbox>
            <w10:anchorlock/>
          </v:shape>
        </w:pict>
      </w:r>
      <w:r w:rsidRPr="00F84680">
        <w:rPr>
          <w:rStyle w:val="default"/>
          <w:rFonts w:cs="FrankRuehl" w:hint="cs"/>
          <w:rtl/>
        </w:rPr>
        <w:tab/>
      </w:r>
      <w:r>
        <w:rPr>
          <w:rStyle w:val="default"/>
          <w:rFonts w:cs="FrankRuehl" w:hint="cs"/>
          <w:rtl/>
        </w:rPr>
        <w:t xml:space="preserve">בתוקף </w:t>
      </w:r>
      <w:r w:rsidR="001153D7">
        <w:rPr>
          <w:rStyle w:val="default"/>
          <w:rFonts w:cs="FrankRuehl"/>
          <w:rtl/>
        </w:rPr>
        <w:t>סמכו</w:t>
      </w:r>
      <w:r w:rsidR="006209A1">
        <w:rPr>
          <w:rStyle w:val="default"/>
          <w:rFonts w:cs="FrankRuehl"/>
          <w:rtl/>
        </w:rPr>
        <w:t>ת</w:t>
      </w:r>
      <w:r w:rsidR="00FC1093">
        <w:rPr>
          <w:rStyle w:val="default"/>
          <w:rFonts w:cs="FrankRuehl" w:hint="cs"/>
          <w:rtl/>
        </w:rPr>
        <w:t>נו</w:t>
      </w:r>
      <w:r w:rsidR="001153D7">
        <w:rPr>
          <w:rStyle w:val="default"/>
          <w:rFonts w:cs="FrankRuehl"/>
          <w:rtl/>
        </w:rPr>
        <w:t xml:space="preserve"> לפי סעיף 12(א)(</w:t>
      </w:r>
      <w:r w:rsidR="00EE5228">
        <w:rPr>
          <w:rStyle w:val="default"/>
          <w:rFonts w:cs="FrankRuehl" w:hint="cs"/>
          <w:rtl/>
        </w:rPr>
        <w:t>2</w:t>
      </w:r>
      <w:r w:rsidR="001153D7">
        <w:rPr>
          <w:rStyle w:val="default"/>
          <w:rFonts w:cs="FrankRuehl"/>
          <w:rtl/>
        </w:rPr>
        <w:t>)</w:t>
      </w:r>
      <w:r w:rsidR="0077268B">
        <w:rPr>
          <w:rStyle w:val="default"/>
          <w:rFonts w:cs="FrankRuehl" w:hint="cs"/>
          <w:rtl/>
        </w:rPr>
        <w:t xml:space="preserve"> ו-(3)</w:t>
      </w:r>
      <w:r w:rsidR="001153D7">
        <w:rPr>
          <w:rStyle w:val="default"/>
          <w:rFonts w:cs="FrankRuehl"/>
          <w:rtl/>
        </w:rPr>
        <w:t xml:space="preserve"> לחוק פיקוח על מחירי מצרכים ושירותים, התשנ"ו</w:t>
      </w:r>
      <w:r w:rsidR="001153D7">
        <w:rPr>
          <w:rStyle w:val="default"/>
          <w:rFonts w:cs="FrankRuehl" w:hint="cs"/>
          <w:rtl/>
        </w:rPr>
        <w:t xml:space="preserve">-1996 </w:t>
      </w:r>
      <w:r w:rsidR="001153D7">
        <w:rPr>
          <w:rStyle w:val="default"/>
          <w:rFonts w:cs="FrankRuehl"/>
          <w:rtl/>
        </w:rPr>
        <w:t xml:space="preserve">(להלן – החוק), ולאחר התייעצות </w:t>
      </w:r>
      <w:r w:rsidR="001153D7">
        <w:rPr>
          <w:rStyle w:val="default"/>
          <w:rFonts w:cs="FrankRuehl" w:hint="cs"/>
          <w:rtl/>
        </w:rPr>
        <w:t xml:space="preserve">שקוימה </w:t>
      </w:r>
      <w:r w:rsidR="001153D7">
        <w:rPr>
          <w:rStyle w:val="default"/>
          <w:rFonts w:cs="FrankRuehl"/>
          <w:rtl/>
        </w:rPr>
        <w:t>עם ועדת מחירים לפי סעיף 13 לחוק, אנ</w:t>
      </w:r>
      <w:r w:rsidR="00FC1093">
        <w:rPr>
          <w:rStyle w:val="default"/>
          <w:rFonts w:cs="FrankRuehl" w:hint="cs"/>
          <w:rtl/>
        </w:rPr>
        <w:t>ו</w:t>
      </w:r>
      <w:r w:rsidR="006209A1">
        <w:rPr>
          <w:rStyle w:val="default"/>
          <w:rFonts w:cs="FrankRuehl"/>
          <w:rtl/>
        </w:rPr>
        <w:t xml:space="preserve"> מצוו</w:t>
      </w:r>
      <w:r w:rsidR="00FC1093">
        <w:rPr>
          <w:rStyle w:val="default"/>
          <w:rFonts w:cs="FrankRuehl" w:hint="cs"/>
          <w:rtl/>
        </w:rPr>
        <w:t>ים</w:t>
      </w:r>
      <w:r w:rsidR="001153D7">
        <w:rPr>
          <w:rStyle w:val="default"/>
          <w:rFonts w:cs="FrankRuehl"/>
          <w:rtl/>
        </w:rPr>
        <w:t xml:space="preserve"> לאמור:</w:t>
      </w:r>
    </w:p>
    <w:p w14:paraId="5F6B95F5" w14:textId="77777777" w:rsidR="00F84680" w:rsidRPr="0094224E" w:rsidRDefault="00F84680" w:rsidP="00F84680">
      <w:pPr>
        <w:pStyle w:val="P00"/>
        <w:spacing w:before="0"/>
        <w:ind w:left="0" w:right="1134"/>
        <w:rPr>
          <w:rStyle w:val="default"/>
          <w:rFonts w:cs="FrankRuehl"/>
          <w:vanish/>
          <w:color w:val="FF0000"/>
          <w:szCs w:val="20"/>
          <w:shd w:val="clear" w:color="auto" w:fill="FFFF99"/>
          <w:rtl/>
        </w:rPr>
      </w:pPr>
      <w:bookmarkStart w:id="1" w:name="Rov7"/>
      <w:r w:rsidRPr="0094224E">
        <w:rPr>
          <w:rStyle w:val="default"/>
          <w:rFonts w:cs="FrankRuehl" w:hint="cs"/>
          <w:vanish/>
          <w:color w:val="FF0000"/>
          <w:szCs w:val="20"/>
          <w:shd w:val="clear" w:color="auto" w:fill="FFFF99"/>
          <w:rtl/>
        </w:rPr>
        <w:t>מיום 1.1.2021</w:t>
      </w:r>
    </w:p>
    <w:p w14:paraId="3D64C5ED" w14:textId="77777777" w:rsidR="00F84680" w:rsidRPr="0094224E" w:rsidRDefault="00F84680" w:rsidP="00F84680">
      <w:pPr>
        <w:pStyle w:val="P00"/>
        <w:spacing w:before="0"/>
        <w:ind w:left="0" w:right="1134"/>
        <w:rPr>
          <w:rStyle w:val="default"/>
          <w:rFonts w:cs="FrankRuehl"/>
          <w:vanish/>
          <w:szCs w:val="20"/>
          <w:shd w:val="clear" w:color="auto" w:fill="FFFF99"/>
          <w:rtl/>
        </w:rPr>
      </w:pPr>
      <w:r w:rsidRPr="0094224E">
        <w:rPr>
          <w:rStyle w:val="default"/>
          <w:rFonts w:cs="FrankRuehl" w:hint="cs"/>
          <w:b/>
          <w:bCs/>
          <w:vanish/>
          <w:szCs w:val="20"/>
          <w:shd w:val="clear" w:color="auto" w:fill="FFFF99"/>
          <w:rtl/>
        </w:rPr>
        <w:t>צו תשפ"א-2020</w:t>
      </w:r>
    </w:p>
    <w:p w14:paraId="5E09DA7B" w14:textId="77777777" w:rsidR="00F84680" w:rsidRPr="0094224E" w:rsidRDefault="00F84680" w:rsidP="00F84680">
      <w:pPr>
        <w:pStyle w:val="P00"/>
        <w:spacing w:before="0"/>
        <w:ind w:left="0" w:right="1134"/>
        <w:rPr>
          <w:rStyle w:val="default"/>
          <w:rFonts w:cs="FrankRuehl"/>
          <w:vanish/>
          <w:szCs w:val="20"/>
          <w:shd w:val="clear" w:color="auto" w:fill="FFFF99"/>
          <w:rtl/>
        </w:rPr>
      </w:pPr>
      <w:hyperlink r:id="rId7" w:history="1">
        <w:r w:rsidRPr="0094224E">
          <w:rPr>
            <w:rStyle w:val="Hyperlink"/>
            <w:rFonts w:hint="cs"/>
            <w:vanish/>
            <w:szCs w:val="20"/>
            <w:shd w:val="clear" w:color="auto" w:fill="FFFF99"/>
            <w:rtl/>
          </w:rPr>
          <w:t>ק"ת תשפ"א מס' 9054</w:t>
        </w:r>
      </w:hyperlink>
      <w:r w:rsidRPr="0094224E">
        <w:rPr>
          <w:rStyle w:val="default"/>
          <w:rFonts w:cs="FrankRuehl" w:hint="cs"/>
          <w:vanish/>
          <w:szCs w:val="20"/>
          <w:shd w:val="clear" w:color="auto" w:fill="FFFF99"/>
          <w:rtl/>
        </w:rPr>
        <w:t xml:space="preserve"> מיום 31.12.2020 עמ' 1357</w:t>
      </w:r>
    </w:p>
    <w:p w14:paraId="3B0F822A" w14:textId="77777777" w:rsidR="00F84680" w:rsidRPr="000E357F" w:rsidRDefault="00F84680" w:rsidP="000E357F">
      <w:pPr>
        <w:pStyle w:val="P00"/>
        <w:ind w:left="0" w:right="1134"/>
        <w:rPr>
          <w:rStyle w:val="default"/>
          <w:rFonts w:cs="FrankRuehl"/>
          <w:sz w:val="2"/>
          <w:szCs w:val="2"/>
          <w:shd w:val="clear" w:color="auto" w:fill="FFFF99"/>
          <w:rtl/>
        </w:rPr>
      </w:pPr>
      <w:r w:rsidRPr="0094224E">
        <w:rPr>
          <w:rStyle w:val="default"/>
          <w:rFonts w:cs="FrankRuehl" w:hint="cs"/>
          <w:vanish/>
          <w:sz w:val="22"/>
          <w:szCs w:val="22"/>
          <w:shd w:val="clear" w:color="auto" w:fill="FFFF99"/>
          <w:rtl/>
        </w:rPr>
        <w:tab/>
      </w:r>
      <w:r w:rsidRPr="0094224E">
        <w:rPr>
          <w:rStyle w:val="default"/>
          <w:rFonts w:cs="FrankRuehl"/>
          <w:vanish/>
          <w:sz w:val="22"/>
          <w:szCs w:val="22"/>
          <w:shd w:val="clear" w:color="auto" w:fill="FFFF99"/>
          <w:rtl/>
        </w:rPr>
        <w:t>בתוקף סמכות</w:t>
      </w:r>
      <w:r w:rsidRPr="0094224E">
        <w:rPr>
          <w:rStyle w:val="default"/>
          <w:rFonts w:cs="FrankRuehl" w:hint="cs"/>
          <w:vanish/>
          <w:sz w:val="22"/>
          <w:szCs w:val="22"/>
          <w:shd w:val="clear" w:color="auto" w:fill="FFFF99"/>
          <w:rtl/>
        </w:rPr>
        <w:t>נו</w:t>
      </w:r>
      <w:r w:rsidRPr="0094224E">
        <w:rPr>
          <w:rStyle w:val="default"/>
          <w:rFonts w:cs="FrankRuehl"/>
          <w:vanish/>
          <w:sz w:val="22"/>
          <w:szCs w:val="22"/>
          <w:shd w:val="clear" w:color="auto" w:fill="FFFF99"/>
          <w:rtl/>
        </w:rPr>
        <w:t xml:space="preserve"> לפי </w:t>
      </w:r>
      <w:r w:rsidRPr="0094224E">
        <w:rPr>
          <w:rStyle w:val="default"/>
          <w:rFonts w:cs="FrankRuehl"/>
          <w:strike/>
          <w:vanish/>
          <w:sz w:val="22"/>
          <w:szCs w:val="22"/>
          <w:shd w:val="clear" w:color="auto" w:fill="FFFF99"/>
          <w:rtl/>
        </w:rPr>
        <w:t>סעיף 12(א)(</w:t>
      </w:r>
      <w:r w:rsidRPr="0094224E">
        <w:rPr>
          <w:rStyle w:val="default"/>
          <w:rFonts w:cs="FrankRuehl" w:hint="cs"/>
          <w:strike/>
          <w:vanish/>
          <w:sz w:val="22"/>
          <w:szCs w:val="22"/>
          <w:shd w:val="clear" w:color="auto" w:fill="FFFF99"/>
          <w:rtl/>
        </w:rPr>
        <w:t>2</w:t>
      </w:r>
      <w:r w:rsidRPr="0094224E">
        <w:rPr>
          <w:rStyle w:val="default"/>
          <w:rFonts w:cs="FrankRuehl"/>
          <w:strike/>
          <w:vanish/>
          <w:sz w:val="22"/>
          <w:szCs w:val="22"/>
          <w:shd w:val="clear" w:color="auto" w:fill="FFFF99"/>
          <w:rtl/>
        </w:rPr>
        <w:t>)</w:t>
      </w:r>
      <w:r w:rsidR="0077268B" w:rsidRPr="0094224E">
        <w:rPr>
          <w:rStyle w:val="default"/>
          <w:rFonts w:cs="FrankRuehl" w:hint="cs"/>
          <w:vanish/>
          <w:sz w:val="22"/>
          <w:szCs w:val="22"/>
          <w:shd w:val="clear" w:color="auto" w:fill="FFFF99"/>
          <w:rtl/>
        </w:rPr>
        <w:t xml:space="preserve"> </w:t>
      </w:r>
      <w:r w:rsidR="0077268B" w:rsidRPr="0094224E">
        <w:rPr>
          <w:rStyle w:val="default"/>
          <w:rFonts w:cs="FrankRuehl" w:hint="cs"/>
          <w:vanish/>
          <w:sz w:val="22"/>
          <w:szCs w:val="22"/>
          <w:u w:val="single"/>
          <w:shd w:val="clear" w:color="auto" w:fill="FFFF99"/>
          <w:rtl/>
        </w:rPr>
        <w:t>סעיף 12(א)(2) ו-(3)</w:t>
      </w:r>
      <w:r w:rsidRPr="0094224E">
        <w:rPr>
          <w:rStyle w:val="default"/>
          <w:rFonts w:cs="FrankRuehl"/>
          <w:vanish/>
          <w:sz w:val="22"/>
          <w:szCs w:val="22"/>
          <w:shd w:val="clear" w:color="auto" w:fill="FFFF99"/>
          <w:rtl/>
        </w:rPr>
        <w:t xml:space="preserve"> לחוק פיקוח על מחירי מצרכים ושירותים, התשנ"ו</w:t>
      </w:r>
      <w:r w:rsidRPr="0094224E">
        <w:rPr>
          <w:rStyle w:val="default"/>
          <w:rFonts w:cs="FrankRuehl" w:hint="cs"/>
          <w:vanish/>
          <w:sz w:val="22"/>
          <w:szCs w:val="22"/>
          <w:shd w:val="clear" w:color="auto" w:fill="FFFF99"/>
          <w:rtl/>
        </w:rPr>
        <w:t xml:space="preserve">-1996 </w:t>
      </w:r>
      <w:r w:rsidRPr="0094224E">
        <w:rPr>
          <w:rStyle w:val="default"/>
          <w:rFonts w:cs="FrankRuehl"/>
          <w:vanish/>
          <w:sz w:val="22"/>
          <w:szCs w:val="22"/>
          <w:shd w:val="clear" w:color="auto" w:fill="FFFF99"/>
          <w:rtl/>
        </w:rPr>
        <w:t xml:space="preserve">(להלן – החוק), ולאחר התייעצות </w:t>
      </w:r>
      <w:r w:rsidRPr="0094224E">
        <w:rPr>
          <w:rStyle w:val="default"/>
          <w:rFonts w:cs="FrankRuehl" w:hint="cs"/>
          <w:vanish/>
          <w:sz w:val="22"/>
          <w:szCs w:val="22"/>
          <w:shd w:val="clear" w:color="auto" w:fill="FFFF99"/>
          <w:rtl/>
        </w:rPr>
        <w:t xml:space="preserve">שקוימה </w:t>
      </w:r>
      <w:r w:rsidRPr="0094224E">
        <w:rPr>
          <w:rStyle w:val="default"/>
          <w:rFonts w:cs="FrankRuehl"/>
          <w:vanish/>
          <w:sz w:val="22"/>
          <w:szCs w:val="22"/>
          <w:shd w:val="clear" w:color="auto" w:fill="FFFF99"/>
          <w:rtl/>
        </w:rPr>
        <w:t>עם ועדת מחירים לפי סעיף 13 לחוק, אנ</w:t>
      </w:r>
      <w:r w:rsidRPr="0094224E">
        <w:rPr>
          <w:rStyle w:val="default"/>
          <w:rFonts w:cs="FrankRuehl" w:hint="cs"/>
          <w:vanish/>
          <w:sz w:val="22"/>
          <w:szCs w:val="22"/>
          <w:shd w:val="clear" w:color="auto" w:fill="FFFF99"/>
          <w:rtl/>
        </w:rPr>
        <w:t>ו</w:t>
      </w:r>
      <w:r w:rsidRPr="0094224E">
        <w:rPr>
          <w:rStyle w:val="default"/>
          <w:rFonts w:cs="FrankRuehl"/>
          <w:vanish/>
          <w:sz w:val="22"/>
          <w:szCs w:val="22"/>
          <w:shd w:val="clear" w:color="auto" w:fill="FFFF99"/>
          <w:rtl/>
        </w:rPr>
        <w:t xml:space="preserve"> מצוו</w:t>
      </w:r>
      <w:r w:rsidRPr="0094224E">
        <w:rPr>
          <w:rStyle w:val="default"/>
          <w:rFonts w:cs="FrankRuehl" w:hint="cs"/>
          <w:vanish/>
          <w:sz w:val="22"/>
          <w:szCs w:val="22"/>
          <w:shd w:val="clear" w:color="auto" w:fill="FFFF99"/>
          <w:rtl/>
        </w:rPr>
        <w:t>ים</w:t>
      </w:r>
      <w:r w:rsidRPr="0094224E">
        <w:rPr>
          <w:rStyle w:val="default"/>
          <w:rFonts w:cs="FrankRuehl"/>
          <w:vanish/>
          <w:sz w:val="22"/>
          <w:szCs w:val="22"/>
          <w:shd w:val="clear" w:color="auto" w:fill="FFFF99"/>
          <w:rtl/>
        </w:rPr>
        <w:t xml:space="preserve"> לאמור:</w:t>
      </w:r>
      <w:bookmarkEnd w:id="1"/>
    </w:p>
    <w:p w14:paraId="5D016B29" w14:textId="77777777" w:rsidR="001153D7" w:rsidRDefault="001153D7" w:rsidP="002959B5">
      <w:pPr>
        <w:pStyle w:val="P00"/>
        <w:spacing w:before="72"/>
        <w:ind w:left="0" w:right="1134"/>
        <w:rPr>
          <w:rStyle w:val="default"/>
          <w:rFonts w:cs="FrankRuehl" w:hint="cs"/>
          <w:rtl/>
        </w:rPr>
      </w:pPr>
      <w:bookmarkStart w:id="2" w:name="Seif1"/>
      <w:bookmarkEnd w:id="2"/>
      <w:r>
        <w:rPr>
          <w:lang w:val="he-IL"/>
        </w:rPr>
        <w:pict w14:anchorId="42B5668C">
          <v:rect id="_x0000_s1026" style="position:absolute;left:0;text-align:left;margin-left:464.5pt;margin-top:8.05pt;width:75.05pt;height:19.7pt;z-index:251654656" o:allowincell="f" filled="f" stroked="f" strokecolor="lime" strokeweight=".25pt">
            <v:textbox style="mso-next-textbox:#_x0000_s1026" inset="0,0,0,0">
              <w:txbxContent>
                <w:p w14:paraId="555CE295" w14:textId="77777777" w:rsidR="001153D7" w:rsidRDefault="006209A1">
                  <w:pPr>
                    <w:spacing w:line="160" w:lineRule="exact"/>
                    <w:jc w:val="left"/>
                    <w:rPr>
                      <w:rFonts w:cs="Miriam"/>
                      <w:szCs w:val="18"/>
                      <w:rtl/>
                    </w:rPr>
                  </w:pPr>
                  <w:r>
                    <w:rPr>
                      <w:rFonts w:cs="Miriam" w:hint="cs"/>
                      <w:szCs w:val="18"/>
                      <w:rtl/>
                    </w:rPr>
                    <w:t>העלאת</w:t>
                  </w:r>
                  <w:r w:rsidR="001153D7">
                    <w:rPr>
                      <w:rFonts w:cs="Miriam" w:hint="cs"/>
                      <w:szCs w:val="18"/>
                      <w:rtl/>
                    </w:rPr>
                    <w:t xml:space="preserve"> מחירים</w:t>
                  </w:r>
                </w:p>
                <w:p w14:paraId="676D3FCC" w14:textId="77777777" w:rsidR="002959B5" w:rsidRPr="00F84680" w:rsidRDefault="002959B5" w:rsidP="002959B5">
                  <w:pPr>
                    <w:spacing w:line="160" w:lineRule="exact"/>
                    <w:jc w:val="left"/>
                    <w:rPr>
                      <w:rFonts w:cs="Miriam" w:hint="cs"/>
                      <w:sz w:val="18"/>
                      <w:szCs w:val="18"/>
                      <w:rtl/>
                    </w:rPr>
                  </w:pPr>
                  <w:r>
                    <w:rPr>
                      <w:rFonts w:cs="Miriam" w:hint="cs"/>
                      <w:sz w:val="18"/>
                      <w:szCs w:val="18"/>
                      <w:rtl/>
                    </w:rPr>
                    <w:t>צו תשפ"א-2020</w:t>
                  </w:r>
                </w:p>
              </w:txbxContent>
            </v:textbox>
            <w10:anchorlock/>
          </v:rect>
        </w:pict>
      </w:r>
      <w:r>
        <w:rPr>
          <w:rStyle w:val="big-number"/>
          <w:rtl/>
        </w:rPr>
        <w:t>1</w:t>
      </w:r>
      <w:r>
        <w:rPr>
          <w:rStyle w:val="default"/>
          <w:rFonts w:cs="FrankRuehl"/>
          <w:rtl/>
        </w:rPr>
        <w:t>.</w:t>
      </w:r>
      <w:r>
        <w:rPr>
          <w:rStyle w:val="default"/>
          <w:rFonts w:cs="FrankRuehl"/>
          <w:rtl/>
        </w:rPr>
        <w:tab/>
      </w:r>
      <w:r w:rsidR="002959B5" w:rsidRPr="002959B5">
        <w:rPr>
          <w:rStyle w:val="default"/>
          <w:rFonts w:cs="FrankRuehl" w:hint="cs"/>
          <w:rtl/>
        </w:rPr>
        <w:t xml:space="preserve">המחירים המרביים של השירותים הרפואיים שלהלן אשר מפורט לצדם שיעור חיובי </w:t>
      </w:r>
      <w:r w:rsidR="002959B5" w:rsidRPr="002959B5">
        <w:rPr>
          <w:rStyle w:val="default"/>
          <w:rFonts w:cs="FrankRuehl"/>
          <w:rtl/>
        </w:rPr>
        <w:t>–</w:t>
      </w:r>
      <w:r w:rsidR="002959B5" w:rsidRPr="002959B5">
        <w:rPr>
          <w:rStyle w:val="default"/>
          <w:rFonts w:cs="FrankRuehl" w:hint="cs"/>
          <w:rtl/>
        </w:rPr>
        <w:t xml:space="preserve"> יועלו לעומת המחיר הקובע</w:t>
      </w:r>
      <w:r w:rsidR="002959B5">
        <w:rPr>
          <w:rStyle w:val="a6"/>
        </w:rPr>
        <w:footnoteReference w:id="2"/>
      </w:r>
      <w:r w:rsidR="002959B5" w:rsidRPr="002959B5">
        <w:rPr>
          <w:rStyle w:val="default"/>
          <w:rFonts w:cs="FrankRuehl" w:hint="cs"/>
          <w:rtl/>
        </w:rPr>
        <w:t xml:space="preserve">, והמחירים המרביים של השירותים הרפואיים שלהלן אשר מפורט לצדם שיעור שלילי </w:t>
      </w:r>
      <w:r w:rsidR="002959B5" w:rsidRPr="002959B5">
        <w:rPr>
          <w:rStyle w:val="default"/>
          <w:rFonts w:cs="FrankRuehl"/>
          <w:rtl/>
        </w:rPr>
        <w:t>–</w:t>
      </w:r>
      <w:r w:rsidR="002959B5" w:rsidRPr="002959B5">
        <w:rPr>
          <w:rStyle w:val="default"/>
          <w:rFonts w:cs="FrankRuehl" w:hint="cs"/>
          <w:rtl/>
        </w:rPr>
        <w:t xml:space="preserve"> יופחתו לעומת המחיר הקובע</w:t>
      </w:r>
      <w:r>
        <w:rPr>
          <w:rStyle w:val="default"/>
          <w:rFonts w:cs="FrankRuehl"/>
          <w:rtl/>
        </w:rPr>
        <w:t>:</w:t>
      </w:r>
    </w:p>
    <w:p w14:paraId="1A78DEEF" w14:textId="77777777" w:rsidR="001153D7" w:rsidRDefault="001153D7" w:rsidP="00F76C0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אשפוז, לרבות אשפוז יום ושירותים דיפרנציאליים בבתי חולים כלליים </w:t>
      </w:r>
      <w:r>
        <w:rPr>
          <w:rStyle w:val="default"/>
          <w:rFonts w:cs="FrankRuehl"/>
          <w:rtl/>
        </w:rPr>
        <w:t>–</w:t>
      </w:r>
      <w:r>
        <w:rPr>
          <w:rStyle w:val="default"/>
          <w:rFonts w:cs="FrankRuehl" w:hint="cs"/>
          <w:rtl/>
        </w:rPr>
        <w:t xml:space="preserve"> </w:t>
      </w:r>
      <w:r w:rsidR="00F76C0B">
        <w:rPr>
          <w:rStyle w:val="default"/>
          <w:rFonts w:cs="FrankRuehl" w:hint="cs"/>
          <w:rtl/>
        </w:rPr>
        <w:t>1.57</w:t>
      </w:r>
      <w:r>
        <w:rPr>
          <w:rStyle w:val="default"/>
          <w:rFonts w:cs="FrankRuehl" w:hint="cs"/>
          <w:rtl/>
        </w:rPr>
        <w:t>%;</w:t>
      </w:r>
    </w:p>
    <w:p w14:paraId="2A0D44E7" w14:textId="77777777" w:rsidR="001153D7" w:rsidRDefault="001153D7" w:rsidP="00F76C0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שירותי מרפאות ומכונים בבתי חולים כלליים </w:t>
      </w:r>
      <w:r>
        <w:rPr>
          <w:rStyle w:val="default"/>
          <w:rFonts w:cs="FrankRuehl"/>
          <w:rtl/>
        </w:rPr>
        <w:t>–</w:t>
      </w:r>
      <w:r>
        <w:rPr>
          <w:rStyle w:val="default"/>
          <w:rFonts w:cs="FrankRuehl" w:hint="cs"/>
          <w:rtl/>
        </w:rPr>
        <w:t xml:space="preserve"> </w:t>
      </w:r>
      <w:r w:rsidR="00F76C0B">
        <w:rPr>
          <w:rStyle w:val="default"/>
          <w:rFonts w:cs="FrankRuehl" w:hint="cs"/>
          <w:rtl/>
        </w:rPr>
        <w:t>1.57</w:t>
      </w:r>
      <w:r>
        <w:rPr>
          <w:rStyle w:val="default"/>
          <w:rFonts w:cs="FrankRuehl" w:hint="cs"/>
          <w:rtl/>
        </w:rPr>
        <w:t>%;</w:t>
      </w:r>
    </w:p>
    <w:p w14:paraId="5A190FBC" w14:textId="77777777" w:rsidR="001153D7" w:rsidRDefault="001153D7" w:rsidP="00F76C0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שירותים שלהם תשלום ייחודי בחדרי מיון, לרבות אגרות מיון בבתי חולים כלליים </w:t>
      </w:r>
      <w:r>
        <w:rPr>
          <w:rStyle w:val="default"/>
          <w:rFonts w:cs="FrankRuehl"/>
          <w:rtl/>
        </w:rPr>
        <w:t>–</w:t>
      </w:r>
      <w:r>
        <w:rPr>
          <w:rStyle w:val="default"/>
          <w:rFonts w:cs="FrankRuehl" w:hint="cs"/>
          <w:rtl/>
        </w:rPr>
        <w:t xml:space="preserve"> </w:t>
      </w:r>
      <w:r w:rsidR="00F76C0B">
        <w:rPr>
          <w:rStyle w:val="default"/>
          <w:rFonts w:cs="FrankRuehl" w:hint="cs"/>
          <w:rtl/>
        </w:rPr>
        <w:t>1.57</w:t>
      </w:r>
      <w:r>
        <w:rPr>
          <w:rStyle w:val="default"/>
          <w:rFonts w:cs="FrankRuehl" w:hint="cs"/>
          <w:rtl/>
        </w:rPr>
        <w:t>%;</w:t>
      </w:r>
    </w:p>
    <w:p w14:paraId="0E7D7385" w14:textId="77777777" w:rsidR="001153D7" w:rsidRDefault="001153D7" w:rsidP="00F76C0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השירותים המפורטים בצו פיקוח על מחירי מצרכים ושירותים (מחירים מרביים לשירותים רפואיים), התשנ"ג-1993 </w:t>
      </w:r>
      <w:r>
        <w:rPr>
          <w:rStyle w:val="default"/>
          <w:rFonts w:cs="FrankRuehl"/>
          <w:rtl/>
        </w:rPr>
        <w:t>–</w:t>
      </w:r>
      <w:r>
        <w:rPr>
          <w:rStyle w:val="default"/>
          <w:rFonts w:cs="FrankRuehl" w:hint="cs"/>
          <w:rtl/>
        </w:rPr>
        <w:t xml:space="preserve"> </w:t>
      </w:r>
      <w:r w:rsidR="00F76C0B">
        <w:rPr>
          <w:rStyle w:val="default"/>
          <w:rFonts w:cs="FrankRuehl" w:hint="cs"/>
          <w:rtl/>
        </w:rPr>
        <w:t>1.57</w:t>
      </w:r>
      <w:r>
        <w:rPr>
          <w:rStyle w:val="default"/>
          <w:rFonts w:cs="FrankRuehl" w:hint="cs"/>
          <w:rtl/>
        </w:rPr>
        <w:t>%;</w:t>
      </w:r>
    </w:p>
    <w:p w14:paraId="7DC56F15" w14:textId="77777777" w:rsidR="001153D7" w:rsidRDefault="001153D7" w:rsidP="00F76C0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אשפוז יולדות </w:t>
      </w:r>
      <w:r>
        <w:rPr>
          <w:rStyle w:val="default"/>
          <w:rFonts w:cs="FrankRuehl"/>
          <w:rtl/>
        </w:rPr>
        <w:t>–</w:t>
      </w:r>
      <w:r>
        <w:rPr>
          <w:rStyle w:val="default"/>
          <w:rFonts w:cs="FrankRuehl" w:hint="cs"/>
          <w:rtl/>
        </w:rPr>
        <w:t xml:space="preserve"> </w:t>
      </w:r>
      <w:r w:rsidR="00F76C0B">
        <w:rPr>
          <w:rStyle w:val="default"/>
          <w:rFonts w:cs="FrankRuehl" w:hint="cs"/>
          <w:rtl/>
        </w:rPr>
        <w:t>1.57</w:t>
      </w:r>
      <w:r>
        <w:rPr>
          <w:rStyle w:val="default"/>
          <w:rFonts w:cs="FrankRuehl" w:hint="cs"/>
          <w:rtl/>
        </w:rPr>
        <w:t>%;</w:t>
      </w:r>
    </w:p>
    <w:p w14:paraId="1A437A8F" w14:textId="77777777" w:rsidR="001153D7" w:rsidRDefault="001153D7" w:rsidP="00F76C0B">
      <w:pPr>
        <w:pStyle w:val="P00"/>
        <w:spacing w:before="72"/>
        <w:ind w:left="624" w:right="1134"/>
        <w:rPr>
          <w:rStyle w:val="default"/>
          <w:rFonts w:cs="FrankRuehl" w:hint="cs"/>
          <w:rtl/>
        </w:rPr>
      </w:pPr>
      <w:r>
        <w:rPr>
          <w:rStyle w:val="default"/>
          <w:rFonts w:cs="FrankRuehl"/>
          <w:rtl/>
        </w:rPr>
        <w:t>(</w:t>
      </w:r>
      <w:r>
        <w:rPr>
          <w:rStyle w:val="default"/>
          <w:rFonts w:cs="FrankRuehl" w:hint="cs"/>
          <w:rtl/>
        </w:rPr>
        <w:t>6</w:t>
      </w:r>
      <w:r>
        <w:rPr>
          <w:rStyle w:val="default"/>
          <w:rFonts w:cs="FrankRuehl"/>
          <w:rtl/>
        </w:rPr>
        <w:t>)</w:t>
      </w:r>
      <w:r>
        <w:rPr>
          <w:rStyle w:val="default"/>
          <w:rFonts w:cs="FrankRuehl" w:hint="cs"/>
          <w:rtl/>
        </w:rPr>
        <w:tab/>
      </w:r>
      <w:r>
        <w:rPr>
          <w:rStyle w:val="default"/>
          <w:rFonts w:cs="FrankRuehl"/>
          <w:rtl/>
        </w:rPr>
        <w:t>אשפוז בבתי חולים גריאטריים</w:t>
      </w:r>
      <w:r>
        <w:rPr>
          <w:rStyle w:val="default"/>
          <w:rFonts w:cs="FrankRuehl" w:hint="cs"/>
          <w:rtl/>
        </w:rPr>
        <w:t xml:space="preserve"> </w:t>
      </w:r>
      <w:r>
        <w:rPr>
          <w:rStyle w:val="default"/>
          <w:rFonts w:cs="FrankRuehl"/>
          <w:rtl/>
        </w:rPr>
        <w:t xml:space="preserve">– </w:t>
      </w:r>
      <w:r w:rsidR="00F76C0B">
        <w:rPr>
          <w:rStyle w:val="default"/>
          <w:rFonts w:cs="FrankRuehl" w:hint="cs"/>
          <w:rtl/>
        </w:rPr>
        <w:t>1.57</w:t>
      </w:r>
      <w:r>
        <w:rPr>
          <w:rStyle w:val="default"/>
          <w:rFonts w:cs="FrankRuehl"/>
          <w:rtl/>
        </w:rPr>
        <w:t>%;</w:t>
      </w:r>
    </w:p>
    <w:p w14:paraId="29C1723A" w14:textId="77777777" w:rsidR="001153D7" w:rsidRDefault="001153D7" w:rsidP="00F76C0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שירותים אמבולטוריים בבתי חולים גריאטריים </w:t>
      </w:r>
      <w:r>
        <w:rPr>
          <w:rStyle w:val="default"/>
          <w:rFonts w:cs="FrankRuehl"/>
          <w:rtl/>
        </w:rPr>
        <w:t>–</w:t>
      </w:r>
      <w:r>
        <w:rPr>
          <w:rStyle w:val="default"/>
          <w:rFonts w:cs="FrankRuehl" w:hint="cs"/>
          <w:rtl/>
        </w:rPr>
        <w:t xml:space="preserve"> </w:t>
      </w:r>
      <w:r w:rsidR="00F76C0B">
        <w:rPr>
          <w:rStyle w:val="default"/>
          <w:rFonts w:cs="FrankRuehl" w:hint="cs"/>
          <w:rtl/>
        </w:rPr>
        <w:t>1.57</w:t>
      </w:r>
      <w:r>
        <w:rPr>
          <w:rStyle w:val="default"/>
          <w:rFonts w:cs="FrankRuehl" w:hint="cs"/>
          <w:rtl/>
        </w:rPr>
        <w:t>%;</w:t>
      </w:r>
    </w:p>
    <w:p w14:paraId="7D47F056" w14:textId="77777777" w:rsidR="001153D7" w:rsidRDefault="001153D7" w:rsidP="00F76C0B">
      <w:pPr>
        <w:pStyle w:val="P00"/>
        <w:spacing w:before="72"/>
        <w:ind w:left="624" w:right="1134"/>
        <w:rPr>
          <w:rStyle w:val="default"/>
          <w:rFonts w:cs="FrankRuehl" w:hint="cs"/>
          <w:rtl/>
        </w:rPr>
      </w:pPr>
      <w:r>
        <w:rPr>
          <w:rStyle w:val="default"/>
          <w:rFonts w:cs="FrankRuehl"/>
          <w:rtl/>
        </w:rPr>
        <w:t>(</w:t>
      </w:r>
      <w:r>
        <w:rPr>
          <w:rStyle w:val="default"/>
          <w:rFonts w:cs="FrankRuehl" w:hint="cs"/>
          <w:rtl/>
        </w:rPr>
        <w:t>8</w:t>
      </w:r>
      <w:r>
        <w:rPr>
          <w:rStyle w:val="default"/>
          <w:rFonts w:cs="FrankRuehl"/>
          <w:rtl/>
        </w:rPr>
        <w:t>)</w:t>
      </w:r>
      <w:r>
        <w:rPr>
          <w:rStyle w:val="default"/>
          <w:rFonts w:cs="FrankRuehl" w:hint="cs"/>
          <w:rtl/>
        </w:rPr>
        <w:tab/>
      </w:r>
      <w:r>
        <w:rPr>
          <w:rStyle w:val="default"/>
          <w:rFonts w:cs="FrankRuehl"/>
          <w:rtl/>
        </w:rPr>
        <w:t>אשפוז בבתי חולים פסיכיאטריים –</w:t>
      </w:r>
      <w:r>
        <w:rPr>
          <w:rStyle w:val="default"/>
          <w:rFonts w:cs="FrankRuehl" w:hint="cs"/>
          <w:rtl/>
        </w:rPr>
        <w:t xml:space="preserve"> </w:t>
      </w:r>
      <w:r w:rsidR="00F76C0B">
        <w:rPr>
          <w:rStyle w:val="default"/>
          <w:rFonts w:cs="FrankRuehl" w:hint="cs"/>
          <w:rtl/>
        </w:rPr>
        <w:t>1.57</w:t>
      </w:r>
      <w:r>
        <w:rPr>
          <w:rStyle w:val="default"/>
          <w:rFonts w:cs="FrankRuehl"/>
          <w:rtl/>
        </w:rPr>
        <w:t>%;</w:t>
      </w:r>
    </w:p>
    <w:p w14:paraId="4BDC0834" w14:textId="77777777" w:rsidR="001153D7" w:rsidRDefault="001153D7" w:rsidP="00F76C0B">
      <w:pPr>
        <w:pStyle w:val="P00"/>
        <w:spacing w:before="72"/>
        <w:ind w:left="624" w:right="1134"/>
        <w:rPr>
          <w:rStyle w:val="default"/>
          <w:rFonts w:cs="FrankRuehl" w:hint="cs"/>
          <w:rtl/>
        </w:rPr>
      </w:pPr>
      <w:r>
        <w:rPr>
          <w:rStyle w:val="default"/>
          <w:rFonts w:cs="FrankRuehl"/>
          <w:rtl/>
        </w:rPr>
        <w:t>(</w:t>
      </w:r>
      <w:r>
        <w:rPr>
          <w:rStyle w:val="default"/>
          <w:rFonts w:cs="FrankRuehl" w:hint="cs"/>
          <w:rtl/>
        </w:rPr>
        <w:t>9</w:t>
      </w:r>
      <w:r>
        <w:rPr>
          <w:rStyle w:val="default"/>
          <w:rFonts w:cs="FrankRuehl"/>
          <w:rtl/>
        </w:rPr>
        <w:t>)</w:t>
      </w:r>
      <w:r>
        <w:rPr>
          <w:rStyle w:val="default"/>
          <w:rFonts w:cs="FrankRuehl" w:hint="cs"/>
          <w:rtl/>
        </w:rPr>
        <w:tab/>
      </w:r>
      <w:r>
        <w:rPr>
          <w:rStyle w:val="default"/>
          <w:rFonts w:cs="FrankRuehl"/>
          <w:rtl/>
        </w:rPr>
        <w:t>שירותים אמבולטוריים בבתי חולים פסיכיאטריים –</w:t>
      </w:r>
      <w:r>
        <w:rPr>
          <w:rStyle w:val="default"/>
          <w:rFonts w:cs="FrankRuehl" w:hint="cs"/>
          <w:rtl/>
        </w:rPr>
        <w:t xml:space="preserve"> </w:t>
      </w:r>
      <w:r w:rsidR="00F76C0B">
        <w:rPr>
          <w:rStyle w:val="default"/>
          <w:rFonts w:cs="FrankRuehl" w:hint="cs"/>
          <w:rtl/>
        </w:rPr>
        <w:t>1.57</w:t>
      </w:r>
      <w:r>
        <w:rPr>
          <w:rStyle w:val="default"/>
          <w:rFonts w:cs="FrankRuehl" w:hint="cs"/>
          <w:rtl/>
        </w:rPr>
        <w:t>%;</w:t>
      </w:r>
    </w:p>
    <w:p w14:paraId="5333A18F" w14:textId="77777777" w:rsidR="001153D7" w:rsidRDefault="001153D7" w:rsidP="00F76C0B">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 xml:space="preserve">שירותים אמבולטוריים הניתנים במערכת הבריאות הציבורית מחוץ לבתי חולים </w:t>
      </w:r>
      <w:r>
        <w:rPr>
          <w:rStyle w:val="default"/>
          <w:rFonts w:cs="FrankRuehl"/>
          <w:rtl/>
        </w:rPr>
        <w:t>–</w:t>
      </w:r>
      <w:r>
        <w:rPr>
          <w:rStyle w:val="default"/>
          <w:rFonts w:cs="FrankRuehl" w:hint="cs"/>
          <w:rtl/>
        </w:rPr>
        <w:t xml:space="preserve"> </w:t>
      </w:r>
      <w:r w:rsidR="00F76C0B">
        <w:rPr>
          <w:rStyle w:val="default"/>
          <w:rFonts w:cs="FrankRuehl" w:hint="cs"/>
          <w:rtl/>
        </w:rPr>
        <w:t>1.57</w:t>
      </w:r>
      <w:r>
        <w:rPr>
          <w:rStyle w:val="default"/>
          <w:rFonts w:cs="FrankRuehl" w:hint="cs"/>
          <w:rtl/>
        </w:rPr>
        <w:t>%;</w:t>
      </w:r>
    </w:p>
    <w:p w14:paraId="7EC9CFA6" w14:textId="77777777" w:rsidR="001153D7" w:rsidRDefault="001153D7" w:rsidP="00F76C0B">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בדיקת מי שפיר </w:t>
      </w:r>
      <w:r>
        <w:rPr>
          <w:rStyle w:val="default"/>
          <w:rFonts w:cs="FrankRuehl"/>
          <w:rtl/>
        </w:rPr>
        <w:t>–</w:t>
      </w:r>
      <w:r>
        <w:rPr>
          <w:rStyle w:val="default"/>
          <w:rFonts w:cs="FrankRuehl" w:hint="cs"/>
          <w:rtl/>
        </w:rPr>
        <w:t xml:space="preserve"> </w:t>
      </w:r>
      <w:r w:rsidR="00F76C0B">
        <w:rPr>
          <w:rStyle w:val="default"/>
          <w:rFonts w:cs="FrankRuehl" w:hint="cs"/>
          <w:rtl/>
        </w:rPr>
        <w:t>1.57</w:t>
      </w:r>
      <w:r>
        <w:rPr>
          <w:rStyle w:val="default"/>
          <w:rFonts w:cs="FrankRuehl" w:hint="cs"/>
          <w:rtl/>
        </w:rPr>
        <w:t>%;</w:t>
      </w:r>
    </w:p>
    <w:p w14:paraId="1F30184E" w14:textId="77777777" w:rsidR="001153D7" w:rsidRDefault="001153D7" w:rsidP="00F76C0B">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 xml:space="preserve">שירותי מרפאה הניתנים על ידי קופת חולים לקופת חולים אחרת המפורטים בצו יציבות מחירים במצרכים ובשירותים (הוראת שעה) (מחירים מרביים לשירותי מרפאה), התשנ"ו-1996 </w:t>
      </w:r>
      <w:r>
        <w:rPr>
          <w:rStyle w:val="default"/>
          <w:rFonts w:cs="FrankRuehl"/>
          <w:rtl/>
        </w:rPr>
        <w:t>–</w:t>
      </w:r>
      <w:r>
        <w:rPr>
          <w:rStyle w:val="default"/>
          <w:rFonts w:cs="FrankRuehl" w:hint="cs"/>
          <w:rtl/>
        </w:rPr>
        <w:t xml:space="preserve"> </w:t>
      </w:r>
      <w:r w:rsidR="00F76C0B">
        <w:rPr>
          <w:rStyle w:val="default"/>
          <w:rFonts w:cs="FrankRuehl" w:hint="cs"/>
          <w:rtl/>
        </w:rPr>
        <w:t>1.57</w:t>
      </w:r>
      <w:r w:rsidR="00C76B56">
        <w:rPr>
          <w:rStyle w:val="default"/>
          <w:rFonts w:cs="FrankRuehl" w:hint="cs"/>
          <w:rtl/>
        </w:rPr>
        <w:t>%;</w:t>
      </w:r>
    </w:p>
    <w:p w14:paraId="13212BB3" w14:textId="77777777" w:rsidR="00C76B56" w:rsidRDefault="00C76B56" w:rsidP="00F76C0B">
      <w:pPr>
        <w:pStyle w:val="P00"/>
        <w:spacing w:before="72"/>
        <w:ind w:left="624" w:right="1134"/>
        <w:rPr>
          <w:rStyle w:val="default"/>
          <w:rFonts w:cs="FrankRuehl"/>
          <w:rtl/>
        </w:rPr>
      </w:pPr>
      <w:r>
        <w:rPr>
          <w:rStyle w:val="default"/>
          <w:rFonts w:cs="FrankRuehl" w:hint="cs"/>
          <w:rtl/>
        </w:rPr>
        <w:t>(13)</w:t>
      </w:r>
      <w:r>
        <w:rPr>
          <w:rStyle w:val="default"/>
          <w:rFonts w:cs="FrankRuehl" w:hint="cs"/>
          <w:rtl/>
        </w:rPr>
        <w:tab/>
        <w:t>מנת דם</w:t>
      </w:r>
      <w:r w:rsidR="00F76C0B">
        <w:rPr>
          <w:rStyle w:val="default"/>
          <w:rFonts w:cs="FrankRuehl" w:hint="cs"/>
          <w:rtl/>
        </w:rPr>
        <w:t xml:space="preserve"> או מוצר דם</w:t>
      </w:r>
      <w:r>
        <w:rPr>
          <w:rStyle w:val="default"/>
          <w:rFonts w:cs="FrankRuehl" w:hint="cs"/>
          <w:rtl/>
        </w:rPr>
        <w:t xml:space="preserve">, תעריף למנה אחת </w:t>
      </w:r>
      <w:r>
        <w:rPr>
          <w:rStyle w:val="default"/>
          <w:rFonts w:cs="FrankRuehl"/>
          <w:rtl/>
        </w:rPr>
        <w:t>–</w:t>
      </w:r>
      <w:r>
        <w:rPr>
          <w:rStyle w:val="default"/>
          <w:rFonts w:cs="FrankRuehl" w:hint="cs"/>
          <w:rtl/>
        </w:rPr>
        <w:t xml:space="preserve"> </w:t>
      </w:r>
      <w:r w:rsidR="00FC1093">
        <w:rPr>
          <w:rStyle w:val="default"/>
          <w:rFonts w:cs="FrankRuehl" w:hint="cs"/>
          <w:rtl/>
        </w:rPr>
        <w:t>0</w:t>
      </w:r>
      <w:r>
        <w:rPr>
          <w:rStyle w:val="default"/>
          <w:rFonts w:cs="FrankRuehl" w:hint="cs"/>
          <w:rtl/>
        </w:rPr>
        <w:t>%.</w:t>
      </w:r>
    </w:p>
    <w:p w14:paraId="7A9630D0" w14:textId="77777777" w:rsidR="000E357F" w:rsidRPr="0094224E" w:rsidRDefault="000E357F" w:rsidP="000E357F">
      <w:pPr>
        <w:pStyle w:val="P00"/>
        <w:spacing w:before="0"/>
        <w:ind w:left="0" w:right="1134"/>
        <w:rPr>
          <w:rStyle w:val="default"/>
          <w:rFonts w:cs="FrankRuehl"/>
          <w:vanish/>
          <w:color w:val="FF0000"/>
          <w:szCs w:val="20"/>
          <w:shd w:val="clear" w:color="auto" w:fill="FFFF99"/>
          <w:rtl/>
        </w:rPr>
      </w:pPr>
      <w:bookmarkStart w:id="3" w:name="Rov8"/>
      <w:r w:rsidRPr="0094224E">
        <w:rPr>
          <w:rStyle w:val="default"/>
          <w:rFonts w:cs="FrankRuehl" w:hint="cs"/>
          <w:vanish/>
          <w:color w:val="FF0000"/>
          <w:szCs w:val="20"/>
          <w:shd w:val="clear" w:color="auto" w:fill="FFFF99"/>
          <w:rtl/>
        </w:rPr>
        <w:t>מיום 1.1.2021</w:t>
      </w:r>
    </w:p>
    <w:p w14:paraId="6EDBA401" w14:textId="77777777" w:rsidR="000E357F" w:rsidRPr="0094224E" w:rsidRDefault="000E357F" w:rsidP="000E357F">
      <w:pPr>
        <w:pStyle w:val="P00"/>
        <w:spacing w:before="0"/>
        <w:ind w:left="0" w:right="1134"/>
        <w:rPr>
          <w:rStyle w:val="default"/>
          <w:rFonts w:cs="FrankRuehl"/>
          <w:vanish/>
          <w:szCs w:val="20"/>
          <w:shd w:val="clear" w:color="auto" w:fill="FFFF99"/>
          <w:rtl/>
        </w:rPr>
      </w:pPr>
      <w:r w:rsidRPr="0094224E">
        <w:rPr>
          <w:rStyle w:val="default"/>
          <w:rFonts w:cs="FrankRuehl" w:hint="cs"/>
          <w:b/>
          <w:bCs/>
          <w:vanish/>
          <w:szCs w:val="20"/>
          <w:shd w:val="clear" w:color="auto" w:fill="FFFF99"/>
          <w:rtl/>
        </w:rPr>
        <w:t>צו תשפ"א-2020</w:t>
      </w:r>
    </w:p>
    <w:p w14:paraId="7B2FB1B9" w14:textId="77777777" w:rsidR="000E357F" w:rsidRPr="0094224E" w:rsidRDefault="000E357F" w:rsidP="000E357F">
      <w:pPr>
        <w:pStyle w:val="P00"/>
        <w:spacing w:before="0"/>
        <w:ind w:left="0" w:right="1134"/>
        <w:rPr>
          <w:rStyle w:val="default"/>
          <w:rFonts w:cs="FrankRuehl"/>
          <w:vanish/>
          <w:szCs w:val="20"/>
          <w:shd w:val="clear" w:color="auto" w:fill="FFFF99"/>
          <w:rtl/>
        </w:rPr>
      </w:pPr>
      <w:hyperlink r:id="rId8" w:history="1">
        <w:r w:rsidRPr="0094224E">
          <w:rPr>
            <w:rStyle w:val="Hyperlink"/>
            <w:rFonts w:hint="cs"/>
            <w:vanish/>
            <w:szCs w:val="20"/>
            <w:shd w:val="clear" w:color="auto" w:fill="FFFF99"/>
            <w:rtl/>
          </w:rPr>
          <w:t>ק"ת תשפ"א מס' 9054</w:t>
        </w:r>
      </w:hyperlink>
      <w:r w:rsidRPr="0094224E">
        <w:rPr>
          <w:rStyle w:val="default"/>
          <w:rFonts w:cs="FrankRuehl" w:hint="cs"/>
          <w:vanish/>
          <w:szCs w:val="20"/>
          <w:shd w:val="clear" w:color="auto" w:fill="FFFF99"/>
          <w:rtl/>
        </w:rPr>
        <w:t xml:space="preserve"> מיום 31.12.2020 עמ' 1357</w:t>
      </w:r>
    </w:p>
    <w:p w14:paraId="6FC1EDAE" w14:textId="77777777" w:rsidR="000E357F" w:rsidRPr="0094224E" w:rsidRDefault="000E357F" w:rsidP="000E357F">
      <w:pPr>
        <w:pStyle w:val="P00"/>
        <w:ind w:left="0" w:right="1134"/>
        <w:rPr>
          <w:rStyle w:val="default"/>
          <w:rFonts w:ascii="Miriam" w:hAnsi="Miriam" w:cs="Miriam"/>
          <w:vanish/>
          <w:sz w:val="16"/>
          <w:szCs w:val="16"/>
          <w:shd w:val="clear" w:color="auto" w:fill="FFFF99"/>
          <w:rtl/>
        </w:rPr>
      </w:pPr>
      <w:r w:rsidRPr="0094224E">
        <w:rPr>
          <w:rStyle w:val="default"/>
          <w:rFonts w:ascii="Miriam" w:hAnsi="Miriam" w:cs="Miriam"/>
          <w:strike/>
          <w:vanish/>
          <w:sz w:val="16"/>
          <w:szCs w:val="16"/>
          <w:shd w:val="clear" w:color="auto" w:fill="FFFF99"/>
          <w:rtl/>
        </w:rPr>
        <w:t>העלאת מחירים</w:t>
      </w:r>
      <w:r w:rsidRPr="0094224E">
        <w:rPr>
          <w:rStyle w:val="default"/>
          <w:rFonts w:ascii="Miriam" w:hAnsi="Miriam" w:cs="Miriam" w:hint="cs"/>
          <w:vanish/>
          <w:sz w:val="16"/>
          <w:szCs w:val="16"/>
          <w:shd w:val="clear" w:color="auto" w:fill="FFFF99"/>
          <w:rtl/>
        </w:rPr>
        <w:t xml:space="preserve"> </w:t>
      </w:r>
      <w:r w:rsidRPr="0094224E">
        <w:rPr>
          <w:rStyle w:val="default"/>
          <w:rFonts w:ascii="Miriam" w:hAnsi="Miriam" w:cs="Miriam" w:hint="cs"/>
          <w:vanish/>
          <w:sz w:val="16"/>
          <w:szCs w:val="16"/>
          <w:u w:val="single"/>
          <w:shd w:val="clear" w:color="auto" w:fill="FFFF99"/>
          <w:rtl/>
        </w:rPr>
        <w:t>העלאה או הפחתה של מחירים</w:t>
      </w:r>
    </w:p>
    <w:p w14:paraId="7DC82691" w14:textId="77777777" w:rsidR="000E357F" w:rsidRPr="002959B5" w:rsidRDefault="000E357F" w:rsidP="002959B5">
      <w:pPr>
        <w:pStyle w:val="P00"/>
        <w:spacing w:before="0"/>
        <w:ind w:left="0" w:right="1134"/>
        <w:rPr>
          <w:rStyle w:val="default"/>
          <w:rFonts w:cs="FrankRuehl" w:hint="cs"/>
          <w:sz w:val="2"/>
          <w:szCs w:val="2"/>
          <w:rtl/>
        </w:rPr>
      </w:pPr>
      <w:r w:rsidRPr="0094224E">
        <w:rPr>
          <w:rStyle w:val="default"/>
          <w:rFonts w:cs="FrankRuehl"/>
          <w:vanish/>
          <w:sz w:val="16"/>
          <w:szCs w:val="22"/>
          <w:shd w:val="clear" w:color="auto" w:fill="FFFF99"/>
          <w:rtl/>
        </w:rPr>
        <w:t>1.</w:t>
      </w:r>
      <w:r w:rsidRPr="0094224E">
        <w:rPr>
          <w:rStyle w:val="default"/>
          <w:rFonts w:cs="FrankRuehl"/>
          <w:vanish/>
          <w:sz w:val="16"/>
          <w:szCs w:val="22"/>
          <w:shd w:val="clear" w:color="auto" w:fill="FFFF99"/>
          <w:rtl/>
        </w:rPr>
        <w:tab/>
      </w:r>
      <w:r w:rsidRPr="0094224E">
        <w:rPr>
          <w:rStyle w:val="default"/>
          <w:rFonts w:cs="FrankRuehl" w:hint="cs"/>
          <w:strike/>
          <w:vanish/>
          <w:sz w:val="16"/>
          <w:szCs w:val="22"/>
          <w:shd w:val="clear" w:color="auto" w:fill="FFFF99"/>
          <w:rtl/>
        </w:rPr>
        <w:t>ה</w:t>
      </w:r>
      <w:r w:rsidRPr="0094224E">
        <w:rPr>
          <w:rStyle w:val="default"/>
          <w:rFonts w:cs="FrankRuehl"/>
          <w:strike/>
          <w:vanish/>
          <w:sz w:val="16"/>
          <w:szCs w:val="22"/>
          <w:shd w:val="clear" w:color="auto" w:fill="FFFF99"/>
          <w:rtl/>
        </w:rPr>
        <w:t>מחירי</w:t>
      </w:r>
      <w:r w:rsidRPr="0094224E">
        <w:rPr>
          <w:rStyle w:val="default"/>
          <w:rFonts w:cs="FrankRuehl" w:hint="cs"/>
          <w:strike/>
          <w:vanish/>
          <w:sz w:val="16"/>
          <w:szCs w:val="22"/>
          <w:shd w:val="clear" w:color="auto" w:fill="FFFF99"/>
          <w:rtl/>
        </w:rPr>
        <w:t>ם המרביים של</w:t>
      </w:r>
      <w:r w:rsidRPr="0094224E">
        <w:rPr>
          <w:rStyle w:val="default"/>
          <w:rFonts w:cs="FrankRuehl"/>
          <w:strike/>
          <w:vanish/>
          <w:sz w:val="16"/>
          <w:szCs w:val="22"/>
          <w:shd w:val="clear" w:color="auto" w:fill="FFFF99"/>
          <w:rtl/>
        </w:rPr>
        <w:t xml:space="preserve"> השירותים הרפואיים שלהלן </w:t>
      </w:r>
      <w:r w:rsidRPr="0094224E">
        <w:rPr>
          <w:rStyle w:val="default"/>
          <w:rFonts w:cs="FrankRuehl" w:hint="cs"/>
          <w:strike/>
          <w:vanish/>
          <w:sz w:val="16"/>
          <w:szCs w:val="22"/>
          <w:shd w:val="clear" w:color="auto" w:fill="FFFF99"/>
          <w:rtl/>
        </w:rPr>
        <w:t xml:space="preserve">יועלו לעומת </w:t>
      </w:r>
      <w:r w:rsidRPr="0094224E">
        <w:rPr>
          <w:rStyle w:val="default"/>
          <w:rFonts w:cs="FrankRuehl"/>
          <w:strike/>
          <w:vanish/>
          <w:sz w:val="16"/>
          <w:szCs w:val="22"/>
          <w:shd w:val="clear" w:color="auto" w:fill="FFFF99"/>
          <w:rtl/>
        </w:rPr>
        <w:t>המחיר הקובע</w:t>
      </w:r>
      <w:r w:rsidRPr="0094224E">
        <w:rPr>
          <w:rStyle w:val="default"/>
          <w:rFonts w:cs="FrankRuehl" w:hint="cs"/>
          <w:strike/>
          <w:vanish/>
          <w:sz w:val="16"/>
          <w:szCs w:val="22"/>
          <w:shd w:val="clear" w:color="auto" w:fill="FFFF99"/>
          <w:rtl/>
        </w:rPr>
        <w:t>, בשיעור</w:t>
      </w:r>
      <w:r w:rsidRPr="0094224E">
        <w:rPr>
          <w:rStyle w:val="default"/>
          <w:rFonts w:cs="FrankRuehl"/>
          <w:strike/>
          <w:vanish/>
          <w:sz w:val="16"/>
          <w:szCs w:val="22"/>
          <w:shd w:val="clear" w:color="auto" w:fill="FFFF99"/>
          <w:rtl/>
        </w:rPr>
        <w:t xml:space="preserve"> </w:t>
      </w:r>
      <w:r w:rsidRPr="0094224E">
        <w:rPr>
          <w:rStyle w:val="default"/>
          <w:rFonts w:cs="FrankRuehl" w:hint="cs"/>
          <w:strike/>
          <w:vanish/>
          <w:sz w:val="16"/>
          <w:szCs w:val="22"/>
          <w:shd w:val="clear" w:color="auto" w:fill="FFFF99"/>
          <w:rtl/>
        </w:rPr>
        <w:t>ה</w:t>
      </w:r>
      <w:r w:rsidRPr="0094224E">
        <w:rPr>
          <w:rStyle w:val="default"/>
          <w:rFonts w:cs="FrankRuehl"/>
          <w:strike/>
          <w:vanish/>
          <w:sz w:val="16"/>
          <w:szCs w:val="22"/>
          <w:shd w:val="clear" w:color="auto" w:fill="FFFF99"/>
          <w:rtl/>
        </w:rPr>
        <w:t>מפורט לצדם</w:t>
      </w:r>
      <w:r w:rsidR="002959B5" w:rsidRPr="0094224E">
        <w:rPr>
          <w:rStyle w:val="default"/>
          <w:rFonts w:cs="FrankRuehl" w:hint="cs"/>
          <w:vanish/>
          <w:sz w:val="16"/>
          <w:szCs w:val="22"/>
          <w:shd w:val="clear" w:color="auto" w:fill="FFFF99"/>
          <w:rtl/>
        </w:rPr>
        <w:t xml:space="preserve"> </w:t>
      </w:r>
      <w:r w:rsidR="002959B5" w:rsidRPr="0094224E">
        <w:rPr>
          <w:rStyle w:val="default"/>
          <w:rFonts w:cs="FrankRuehl" w:hint="cs"/>
          <w:vanish/>
          <w:sz w:val="16"/>
          <w:szCs w:val="22"/>
          <w:u w:val="single"/>
          <w:shd w:val="clear" w:color="auto" w:fill="FFFF99"/>
          <w:rtl/>
        </w:rPr>
        <w:t xml:space="preserve">המחירים המרביים של השירותים הרפואיים שלהלן אשר מפורט לצדם שיעור חיובי </w:t>
      </w:r>
      <w:r w:rsidR="002959B5" w:rsidRPr="0094224E">
        <w:rPr>
          <w:rStyle w:val="default"/>
          <w:rFonts w:cs="FrankRuehl"/>
          <w:vanish/>
          <w:sz w:val="16"/>
          <w:szCs w:val="22"/>
          <w:u w:val="single"/>
          <w:shd w:val="clear" w:color="auto" w:fill="FFFF99"/>
          <w:rtl/>
        </w:rPr>
        <w:t>–</w:t>
      </w:r>
      <w:r w:rsidR="002959B5" w:rsidRPr="0094224E">
        <w:rPr>
          <w:rStyle w:val="default"/>
          <w:rFonts w:cs="FrankRuehl" w:hint="cs"/>
          <w:vanish/>
          <w:sz w:val="16"/>
          <w:szCs w:val="22"/>
          <w:u w:val="single"/>
          <w:shd w:val="clear" w:color="auto" w:fill="FFFF99"/>
          <w:rtl/>
        </w:rPr>
        <w:t xml:space="preserve"> יועלו לעומת המחיר הקובע, והמחירים המרביים של השירותים הרפואיים שלהלן אשר מפורט לצדם שיעור שלילי </w:t>
      </w:r>
      <w:r w:rsidR="002959B5" w:rsidRPr="0094224E">
        <w:rPr>
          <w:rStyle w:val="default"/>
          <w:rFonts w:cs="FrankRuehl"/>
          <w:vanish/>
          <w:sz w:val="16"/>
          <w:szCs w:val="22"/>
          <w:u w:val="single"/>
          <w:shd w:val="clear" w:color="auto" w:fill="FFFF99"/>
          <w:rtl/>
        </w:rPr>
        <w:t>–</w:t>
      </w:r>
      <w:r w:rsidR="002959B5" w:rsidRPr="0094224E">
        <w:rPr>
          <w:rStyle w:val="default"/>
          <w:rFonts w:cs="FrankRuehl" w:hint="cs"/>
          <w:vanish/>
          <w:sz w:val="16"/>
          <w:szCs w:val="22"/>
          <w:u w:val="single"/>
          <w:shd w:val="clear" w:color="auto" w:fill="FFFF99"/>
          <w:rtl/>
        </w:rPr>
        <w:t xml:space="preserve"> יופחתו לעומת המחיר הקובע</w:t>
      </w:r>
      <w:r w:rsidRPr="0094224E">
        <w:rPr>
          <w:rStyle w:val="default"/>
          <w:rFonts w:cs="FrankRuehl"/>
          <w:vanish/>
          <w:sz w:val="16"/>
          <w:szCs w:val="22"/>
          <w:shd w:val="clear" w:color="auto" w:fill="FFFF99"/>
          <w:rtl/>
        </w:rPr>
        <w:t>:</w:t>
      </w:r>
      <w:bookmarkEnd w:id="3"/>
    </w:p>
    <w:p w14:paraId="027C7A59" w14:textId="77777777" w:rsidR="00FC1093" w:rsidRDefault="00FC1093" w:rsidP="00F76C0B">
      <w:pPr>
        <w:pStyle w:val="P00"/>
        <w:spacing w:before="72"/>
        <w:ind w:left="0" w:right="1134"/>
        <w:rPr>
          <w:rStyle w:val="default"/>
          <w:rFonts w:cs="FrankRuehl" w:hint="cs"/>
          <w:rtl/>
        </w:rPr>
      </w:pPr>
      <w:bookmarkStart w:id="4" w:name="Seif2"/>
      <w:bookmarkEnd w:id="4"/>
      <w:r>
        <w:rPr>
          <w:lang w:val="he-IL"/>
        </w:rPr>
        <w:pict w14:anchorId="442BDD01">
          <v:rect id="_x0000_s1293" style="position:absolute;left:0;text-align:left;margin-left:464.5pt;margin-top:8.05pt;width:75.05pt;height:9.9pt;z-index:251655680" o:allowincell="f" filled="f" stroked="f" strokecolor="lime" strokeweight=".25pt">
            <v:textbox style="mso-next-textbox:#_x0000_s1293" inset="0,0,0,0">
              <w:txbxContent>
                <w:p w14:paraId="4ED11082" w14:textId="77777777" w:rsidR="00FC1093" w:rsidRDefault="00F76C0B" w:rsidP="00FC1093">
                  <w:pPr>
                    <w:spacing w:line="160" w:lineRule="exact"/>
                    <w:jc w:val="left"/>
                    <w:rPr>
                      <w:rFonts w:cs="Miriam" w:hint="cs"/>
                      <w:szCs w:val="18"/>
                      <w:rtl/>
                    </w:rPr>
                  </w:pPr>
                  <w:r>
                    <w:rPr>
                      <w:rFonts w:cs="Miriam" w:hint="cs"/>
                      <w:szCs w:val="18"/>
                      <w:rtl/>
                    </w:rPr>
                    <w:t>עדכון</w:t>
                  </w:r>
                </w:p>
              </w:txbxContent>
            </v:textbox>
            <w10:anchorlock/>
          </v:rect>
        </w:pict>
      </w:r>
      <w:r w:rsidR="00F34DD4">
        <w:rPr>
          <w:rStyle w:val="big-number"/>
          <w:rFonts w:hint="cs"/>
          <w:rtl/>
        </w:rPr>
        <w:t>2</w:t>
      </w:r>
      <w:r>
        <w:rPr>
          <w:rStyle w:val="default"/>
          <w:rFonts w:cs="FrankRuehl"/>
          <w:rtl/>
        </w:rPr>
        <w:t>.</w:t>
      </w:r>
      <w:r>
        <w:rPr>
          <w:rStyle w:val="default"/>
          <w:rFonts w:cs="FrankRuehl"/>
          <w:rtl/>
        </w:rPr>
        <w:tab/>
      </w:r>
      <w:r w:rsidR="00F76C0B">
        <w:rPr>
          <w:rStyle w:val="default"/>
          <w:rFonts w:cs="FrankRuehl" w:hint="cs"/>
          <w:rtl/>
        </w:rPr>
        <w:t>(א</w:t>
      </w:r>
      <w:r>
        <w:rPr>
          <w:rStyle w:val="default"/>
          <w:rFonts w:cs="FrankRuehl"/>
          <w:rtl/>
        </w:rPr>
        <w:t>)</w:t>
      </w:r>
      <w:r w:rsidR="00F76C0B">
        <w:rPr>
          <w:rStyle w:val="default"/>
          <w:rFonts w:cs="FrankRuehl" w:hint="cs"/>
          <w:rtl/>
        </w:rPr>
        <w:tab/>
        <w:t>המחירים המרביים המפורטים בסעיף 1, למעט מחיר מנת דם או מוצר דם המפורט בסעיף 1(13), יעודכנו בכל יום עדכון על פי הממוצע המשוקלל של הגידול הרבעוני לאותו יום עדכון בתוספת של 100 אחוזים, במכפלת תיקון רבעוני לארבעת ימי העדכון האחרונים, בהפחתה של 100 אחוזים</w:t>
      </w:r>
      <w:r>
        <w:rPr>
          <w:rStyle w:val="default"/>
          <w:rFonts w:cs="FrankRuehl"/>
          <w:rtl/>
        </w:rPr>
        <w:t>.</w:t>
      </w:r>
    </w:p>
    <w:p w14:paraId="7C6E4A92" w14:textId="77777777" w:rsidR="002959B5" w:rsidRDefault="002959B5" w:rsidP="002959B5">
      <w:pPr>
        <w:pStyle w:val="P00"/>
        <w:spacing w:before="72"/>
        <w:ind w:left="0" w:right="1134"/>
        <w:rPr>
          <w:rStyle w:val="default"/>
          <w:rFonts w:cs="FrankRuehl"/>
          <w:rtl/>
        </w:rPr>
      </w:pPr>
      <w:r w:rsidRPr="00F84680">
        <w:rPr>
          <w:rStyle w:val="default"/>
          <w:rFonts w:cs="FrankRuehl" w:hint="cs"/>
          <w:rtl/>
        </w:rPr>
        <w:lastRenderedPageBreak/>
        <w:pict w14:anchorId="61CA4887">
          <v:shape id="_x0000_s1496" type="#_x0000_t202" style="position:absolute;left:0;text-align:left;margin-left:470.25pt;margin-top:7.1pt;width:1in;height:9.9pt;z-index:251660800" filled="f" stroked="f">
            <v:textbox inset="1mm,0,1mm,0">
              <w:txbxContent>
                <w:p w14:paraId="710524F2" w14:textId="77777777" w:rsidR="002959B5" w:rsidRPr="00F84680" w:rsidRDefault="002959B5" w:rsidP="002959B5">
                  <w:pPr>
                    <w:spacing w:line="160" w:lineRule="exact"/>
                    <w:jc w:val="left"/>
                    <w:rPr>
                      <w:rFonts w:cs="Miriam" w:hint="cs"/>
                      <w:sz w:val="18"/>
                      <w:szCs w:val="18"/>
                      <w:rtl/>
                    </w:rPr>
                  </w:pPr>
                  <w:r>
                    <w:rPr>
                      <w:rFonts w:cs="Miriam" w:hint="cs"/>
                      <w:sz w:val="18"/>
                      <w:szCs w:val="18"/>
                      <w:rtl/>
                    </w:rPr>
                    <w:t>צו תשפ"א-2020</w:t>
                  </w:r>
                </w:p>
              </w:txbxContent>
            </v:textbox>
            <w10:anchorlock/>
          </v:shape>
        </w:pict>
      </w:r>
      <w:r w:rsidRPr="00F84680">
        <w:rPr>
          <w:rStyle w:val="default"/>
          <w:rFonts w:cs="FrankRuehl" w:hint="cs"/>
          <w:rtl/>
        </w:rPr>
        <w:tab/>
      </w:r>
      <w:r>
        <w:rPr>
          <w:rStyle w:val="default"/>
          <w:rFonts w:cs="FrankRuehl" w:hint="cs"/>
          <w:rtl/>
        </w:rPr>
        <w:t>(א1)</w:t>
      </w:r>
      <w:r>
        <w:rPr>
          <w:rStyle w:val="default"/>
          <w:rFonts w:cs="FrankRuehl"/>
          <w:rtl/>
        </w:rPr>
        <w:tab/>
      </w:r>
      <w:r>
        <w:rPr>
          <w:rStyle w:val="default"/>
          <w:rFonts w:cs="FrankRuehl" w:hint="cs"/>
          <w:rtl/>
        </w:rPr>
        <w:t>על אף האמור בסעיף קטן (א), בשנת 2021, לא יעודכנו המחירים המרביים של השירותים שלהלן</w:t>
      </w:r>
      <w:r>
        <w:rPr>
          <w:rStyle w:val="default"/>
          <w:rFonts w:cs="FrankRuehl"/>
          <w:rtl/>
        </w:rPr>
        <w:t>:</w:t>
      </w:r>
    </w:p>
    <w:p w14:paraId="2E2FC39F" w14:textId="77777777" w:rsidR="002959B5" w:rsidRDefault="002959B5" w:rsidP="002959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שירות יום אשפוז של מונשם כרוני בכל בתי החולים לסוגיהם (קוד </w:t>
      </w:r>
      <w:r w:rsidR="0094224E">
        <w:rPr>
          <w:rStyle w:val="default"/>
          <w:rFonts w:cs="FrankRuehl"/>
        </w:rPr>
        <w:t>G00Q8</w:t>
      </w:r>
      <w:r w:rsidR="0094224E">
        <w:rPr>
          <w:rStyle w:val="default"/>
          <w:rFonts w:cs="FrankRuehl" w:hint="cs"/>
          <w:rtl/>
        </w:rPr>
        <w:t xml:space="preserve"> בתעריפון משרד הבריאות) לפי סעיף 1(1);</w:t>
      </w:r>
    </w:p>
    <w:p w14:paraId="797069A0" w14:textId="77777777" w:rsidR="0094224E" w:rsidRDefault="0094224E" w:rsidP="002959B5">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שירות יום אשפוז במחלקת גריאטריה-שיקום בבתי חולים ובמרכזים גריאטריים (קוד </w:t>
      </w:r>
      <w:r>
        <w:rPr>
          <w:rStyle w:val="default"/>
          <w:rFonts w:cs="FrankRuehl"/>
        </w:rPr>
        <w:t>G00J</w:t>
      </w:r>
      <w:r>
        <w:rPr>
          <w:rStyle w:val="default"/>
          <w:rFonts w:cs="FrankRuehl" w:hint="cs"/>
          <w:rtl/>
        </w:rPr>
        <w:t xml:space="preserve"> בתעריפון משרד הבריאות) לפי סעיף 1(6).</w:t>
      </w:r>
    </w:p>
    <w:p w14:paraId="6891082C" w14:textId="77777777" w:rsidR="00F76C0B" w:rsidRDefault="00F76C0B" w:rsidP="00F76C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קבעו השרים בצו עדכון למחירים המרביים לשירותים הרפואיים המפורטים בסעיף 1, בהתחשב ברכיבים שלא נזכרו בסעיף קטן (א), ייווסף העדכון האמור על העדכון לפי סעיף קטן (א).</w:t>
      </w:r>
    </w:p>
    <w:p w14:paraId="1EF3734D" w14:textId="77777777" w:rsidR="00F76C0B" w:rsidRDefault="00F76C0B" w:rsidP="00F76C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7C9B195A" w14:textId="77777777" w:rsidR="00F76C0B" w:rsidRDefault="00F76C0B" w:rsidP="00F76C0B">
      <w:pPr>
        <w:pStyle w:val="P00"/>
        <w:spacing w:before="72"/>
        <w:ind w:left="0" w:right="1134"/>
        <w:rPr>
          <w:rStyle w:val="default"/>
          <w:rFonts w:cs="FrankRuehl" w:hint="cs"/>
          <w:rtl/>
        </w:rPr>
      </w:pPr>
      <w:r>
        <w:rPr>
          <w:rStyle w:val="default"/>
          <w:rFonts w:cs="FrankRuehl" w:hint="cs"/>
          <w:rtl/>
        </w:rPr>
        <w:tab/>
        <w:t xml:space="preserve">"גידול רבעוני במדד" </w:t>
      </w:r>
      <w:r w:rsidR="001F6825">
        <w:rPr>
          <w:rStyle w:val="default"/>
          <w:rFonts w:cs="FrankRuehl"/>
          <w:rtl/>
        </w:rPr>
        <w:t>–</w:t>
      </w:r>
      <w:r>
        <w:rPr>
          <w:rStyle w:val="default"/>
          <w:rFonts w:cs="FrankRuehl" w:hint="cs"/>
          <w:rtl/>
        </w:rPr>
        <w:t xml:space="preserve"> </w:t>
      </w:r>
      <w:r w:rsidR="001F6825">
        <w:rPr>
          <w:rStyle w:val="default"/>
          <w:rFonts w:cs="FrankRuehl" w:hint="cs"/>
          <w:rtl/>
        </w:rPr>
        <w:t>ממוצע המדד בשלושת החודשים האחרונים, שלגביהם יש מדד ידוע עד ה-10 בחודש הקודם ליום העדכון, שהוא מדד מסוים מנוכה עונתיות, חלקי ממוצע המדד בשלושת החודשים שקדמו לחודשים האמורים, בהפחתה של 100 אחוזים;</w:t>
      </w:r>
    </w:p>
    <w:p w14:paraId="65287D5E" w14:textId="77777777" w:rsidR="001F6825" w:rsidRDefault="001F6825" w:rsidP="00F76C0B">
      <w:pPr>
        <w:pStyle w:val="P00"/>
        <w:spacing w:before="72"/>
        <w:ind w:left="0" w:right="1134"/>
        <w:rPr>
          <w:rStyle w:val="default"/>
          <w:rFonts w:cs="FrankRuehl" w:hint="cs"/>
          <w:rtl/>
        </w:rPr>
      </w:pPr>
      <w:r>
        <w:rPr>
          <w:rStyle w:val="default"/>
          <w:rFonts w:cs="FrankRuehl" w:hint="cs"/>
          <w:rtl/>
        </w:rPr>
        <w:tab/>
        <w:t xml:space="preserve">"גידול רבעוני מחושב מחדש ליום עדכון" </w:t>
      </w:r>
      <w:r>
        <w:rPr>
          <w:rStyle w:val="default"/>
          <w:rFonts w:cs="FrankRuehl"/>
          <w:rtl/>
        </w:rPr>
        <w:t>–</w:t>
      </w:r>
      <w:r>
        <w:rPr>
          <w:rStyle w:val="default"/>
          <w:rFonts w:cs="FrankRuehl" w:hint="cs"/>
          <w:rtl/>
        </w:rPr>
        <w:t xml:space="preserve"> ממוצע משוקלל של גידול רבעוני של יום העדכון הרלוונטי, כפי שחושב מחדש עם פרסום המדדים העדכניים;</w:t>
      </w:r>
    </w:p>
    <w:p w14:paraId="5D5E59BC" w14:textId="77777777" w:rsidR="001F6825" w:rsidRDefault="001F6825" w:rsidP="00F76C0B">
      <w:pPr>
        <w:pStyle w:val="P00"/>
        <w:spacing w:before="72"/>
        <w:ind w:left="0" w:right="1134"/>
        <w:rPr>
          <w:rStyle w:val="default"/>
          <w:rFonts w:cs="FrankRuehl" w:hint="cs"/>
          <w:rtl/>
        </w:rPr>
      </w:pPr>
      <w:r>
        <w:rPr>
          <w:rStyle w:val="default"/>
          <w:rFonts w:cs="FrankRuehl" w:hint="cs"/>
          <w:rtl/>
        </w:rPr>
        <w:tab/>
        <w:t xml:space="preserve">"יום עדכון" </w:t>
      </w:r>
      <w:r>
        <w:rPr>
          <w:rStyle w:val="default"/>
          <w:rFonts w:cs="FrankRuehl"/>
          <w:rtl/>
        </w:rPr>
        <w:t>–</w:t>
      </w:r>
      <w:r>
        <w:rPr>
          <w:rStyle w:val="default"/>
          <w:rFonts w:cs="FrankRuehl" w:hint="cs"/>
          <w:rtl/>
        </w:rPr>
        <w:t xml:space="preserve"> 1 בינואר, 1 באפריל, 1 ביולי, 1 באוקטובר;</w:t>
      </w:r>
    </w:p>
    <w:p w14:paraId="07A5724B" w14:textId="77777777" w:rsidR="001F6825" w:rsidRDefault="001F6825" w:rsidP="00F76C0B">
      <w:pPr>
        <w:pStyle w:val="P00"/>
        <w:spacing w:before="72"/>
        <w:ind w:left="0" w:right="1134"/>
        <w:rPr>
          <w:rStyle w:val="default"/>
          <w:rFonts w:cs="FrankRuehl" w:hint="cs"/>
          <w:rtl/>
        </w:rPr>
      </w:pPr>
      <w:r>
        <w:rPr>
          <w:rStyle w:val="default"/>
          <w:rFonts w:cs="FrankRuehl" w:hint="cs"/>
          <w:rtl/>
        </w:rPr>
        <w:tab/>
        <w:t xml:space="preserve">"מדדים" </w:t>
      </w:r>
      <w:r>
        <w:rPr>
          <w:rStyle w:val="default"/>
          <w:rFonts w:cs="FrankRuehl"/>
          <w:rtl/>
        </w:rPr>
        <w:t>–</w:t>
      </w:r>
      <w:r>
        <w:rPr>
          <w:rStyle w:val="default"/>
          <w:rFonts w:cs="FrankRuehl" w:hint="cs"/>
          <w:rtl/>
        </w:rPr>
        <w:t xml:space="preserve"> מדד שכר בתי חולים מנוכה מענקים, מדד מגזר ציבורי, מדד שכר ממשלה מרכזית, מדד המחירים לצרכן, מדד תשומות הבנייה;</w:t>
      </w:r>
    </w:p>
    <w:p w14:paraId="711E576C" w14:textId="77777777" w:rsidR="001F6825" w:rsidRDefault="001F6825" w:rsidP="00F76C0B">
      <w:pPr>
        <w:pStyle w:val="P00"/>
        <w:spacing w:before="72"/>
        <w:ind w:left="0" w:right="1134"/>
        <w:rPr>
          <w:rStyle w:val="default"/>
          <w:rFonts w:cs="FrankRuehl" w:hint="cs"/>
          <w:rtl/>
        </w:rPr>
      </w:pPr>
      <w:r>
        <w:rPr>
          <w:rStyle w:val="default"/>
          <w:rFonts w:cs="FrankRuehl" w:hint="cs"/>
          <w:rtl/>
        </w:rPr>
        <w:tab/>
        <w:t xml:space="preserve">"מדד המחירים לצרכן" </w:t>
      </w:r>
      <w:r>
        <w:rPr>
          <w:rStyle w:val="default"/>
          <w:rFonts w:cs="FrankRuehl"/>
          <w:rtl/>
        </w:rPr>
        <w:t>–</w:t>
      </w:r>
      <w:r>
        <w:rPr>
          <w:rStyle w:val="default"/>
          <w:rFonts w:cs="FrankRuehl" w:hint="cs"/>
          <w:rtl/>
        </w:rPr>
        <w:t xml:space="preserve"> מדד המחירים לצרכן כפי שמפרסמת הלשכה המרכזית לסטטיסטיקה בלוח 2.4;</w:t>
      </w:r>
    </w:p>
    <w:p w14:paraId="340CC292" w14:textId="77777777" w:rsidR="001F6825" w:rsidRDefault="001F6825" w:rsidP="00F76C0B">
      <w:pPr>
        <w:pStyle w:val="P00"/>
        <w:spacing w:before="72"/>
        <w:ind w:left="0" w:right="1134"/>
        <w:rPr>
          <w:rStyle w:val="default"/>
          <w:rFonts w:cs="FrankRuehl" w:hint="cs"/>
          <w:rtl/>
        </w:rPr>
      </w:pPr>
      <w:r>
        <w:rPr>
          <w:rStyle w:val="default"/>
          <w:rFonts w:cs="FrankRuehl" w:hint="cs"/>
          <w:rtl/>
        </w:rPr>
        <w:tab/>
        <w:t xml:space="preserve">"מדד מגזר ציבורי" </w:t>
      </w:r>
      <w:r>
        <w:rPr>
          <w:rStyle w:val="default"/>
          <w:rFonts w:cs="FrankRuehl"/>
          <w:rtl/>
        </w:rPr>
        <w:t>–</w:t>
      </w:r>
      <w:r>
        <w:rPr>
          <w:rStyle w:val="default"/>
          <w:rFonts w:cs="FrankRuehl" w:hint="cs"/>
          <w:rtl/>
        </w:rPr>
        <w:t xml:space="preserve"> מדד מנוכה עונתיות של שכר "סך כולל" (מגזר ציבורי) שמפרסמת הלשכה המרכזית לסטטיסטיקה בלוח 5.9;</w:t>
      </w:r>
    </w:p>
    <w:p w14:paraId="68912A16" w14:textId="77777777" w:rsidR="001F6825" w:rsidRDefault="001F6825" w:rsidP="00F76C0B">
      <w:pPr>
        <w:pStyle w:val="P00"/>
        <w:spacing w:before="72"/>
        <w:ind w:left="0" w:right="1134"/>
        <w:rPr>
          <w:rStyle w:val="default"/>
          <w:rFonts w:cs="FrankRuehl" w:hint="cs"/>
          <w:rtl/>
        </w:rPr>
      </w:pPr>
      <w:r>
        <w:rPr>
          <w:rStyle w:val="default"/>
          <w:rFonts w:cs="FrankRuehl" w:hint="cs"/>
          <w:rtl/>
        </w:rPr>
        <w:tab/>
        <w:t xml:space="preserve">"מדד מנוכה עונתיות" </w:t>
      </w:r>
      <w:r>
        <w:rPr>
          <w:rStyle w:val="default"/>
          <w:rFonts w:cs="FrankRuehl"/>
          <w:rtl/>
        </w:rPr>
        <w:t>–</w:t>
      </w:r>
      <w:r>
        <w:rPr>
          <w:rStyle w:val="default"/>
          <w:rFonts w:cs="FrankRuehl" w:hint="cs"/>
          <w:rtl/>
        </w:rPr>
        <w:t xml:space="preserve"> כל אחד מהמדדים בניכוי עונתיות לפי שיטת </w:t>
      </w:r>
      <w:r>
        <w:rPr>
          <w:rStyle w:val="default"/>
          <w:rFonts w:cs="FrankRuehl"/>
        </w:rPr>
        <w:t>12x</w:t>
      </w:r>
      <w:r>
        <w:rPr>
          <w:rStyle w:val="default"/>
          <w:rFonts w:cs="FrankRuehl" w:hint="cs"/>
          <w:rtl/>
        </w:rPr>
        <w:t xml:space="preserve"> לניתוח עונתיות;</w:t>
      </w:r>
    </w:p>
    <w:p w14:paraId="24088009" w14:textId="77777777" w:rsidR="001F6825" w:rsidRDefault="001F6825" w:rsidP="009D1B90">
      <w:pPr>
        <w:pStyle w:val="P00"/>
        <w:spacing w:before="72"/>
        <w:ind w:left="0" w:right="1134"/>
        <w:rPr>
          <w:rStyle w:val="default"/>
          <w:rFonts w:cs="FrankRuehl" w:hint="cs"/>
          <w:rtl/>
        </w:rPr>
      </w:pPr>
      <w:r>
        <w:rPr>
          <w:rStyle w:val="default"/>
          <w:rFonts w:cs="FrankRuehl" w:hint="cs"/>
          <w:rtl/>
        </w:rPr>
        <w:tab/>
        <w:t xml:space="preserve">"מדד שכר בתי חולים מנוכה מענקים" </w:t>
      </w:r>
      <w:r w:rsidR="009D1B90">
        <w:rPr>
          <w:rStyle w:val="default"/>
          <w:rFonts w:cs="FrankRuehl"/>
          <w:rtl/>
        </w:rPr>
        <w:t>–</w:t>
      </w:r>
      <w:r>
        <w:rPr>
          <w:rStyle w:val="default"/>
          <w:rFonts w:cs="FrankRuehl" w:hint="cs"/>
          <w:rtl/>
        </w:rPr>
        <w:t xml:space="preserve"> </w:t>
      </w:r>
      <w:r w:rsidR="009D1B90">
        <w:rPr>
          <w:rStyle w:val="default"/>
          <w:rFonts w:cs="FrankRuehl" w:hint="cs"/>
          <w:rtl/>
        </w:rPr>
        <w:t>מדד מנוכה עונתיות של השכר הממוצע בבתי חולים כפי שיחושב על בסיס סך שכר "מזה בתי חולים" בלוח 6.2, הכול כפי שהודיעה הלשכה המרכזית לסטטיסטיקה למשרד הבריאות, בניכוי מענקי רופאים, חלקי משרות שכיר בעמודה "מזה בתי חולים" בלוח 6.1, כפי שפורטו בהודעה האמורה;</w:t>
      </w:r>
    </w:p>
    <w:p w14:paraId="75249E47" w14:textId="77777777" w:rsidR="009D1B90" w:rsidRDefault="009D1B90" w:rsidP="009D1B90">
      <w:pPr>
        <w:pStyle w:val="P00"/>
        <w:spacing w:before="72"/>
        <w:ind w:left="0" w:right="1134"/>
        <w:rPr>
          <w:rStyle w:val="default"/>
          <w:rFonts w:cs="FrankRuehl" w:hint="cs"/>
          <w:rtl/>
        </w:rPr>
      </w:pPr>
      <w:r>
        <w:rPr>
          <w:rStyle w:val="default"/>
          <w:rFonts w:cs="FrankRuehl" w:hint="cs"/>
          <w:rtl/>
        </w:rPr>
        <w:tab/>
        <w:t xml:space="preserve">"מדד שכר ממשלה מרכזית" </w:t>
      </w:r>
      <w:r>
        <w:rPr>
          <w:rStyle w:val="default"/>
          <w:rFonts w:cs="FrankRuehl"/>
          <w:rtl/>
        </w:rPr>
        <w:t>–</w:t>
      </w:r>
      <w:r>
        <w:rPr>
          <w:rStyle w:val="default"/>
          <w:rFonts w:cs="FrankRuehl" w:hint="cs"/>
          <w:rtl/>
        </w:rPr>
        <w:t xml:space="preserve"> מדד מנועה עונתיות של שכר ממשלה מרכזית שמפרסמת הלשכה המרכזית לסטטיסטיקה בלוח 5.9;</w:t>
      </w:r>
    </w:p>
    <w:p w14:paraId="18D8EECD" w14:textId="77777777" w:rsidR="009D1B90" w:rsidRDefault="009D1B90" w:rsidP="009D1B90">
      <w:pPr>
        <w:pStyle w:val="P00"/>
        <w:spacing w:before="72"/>
        <w:ind w:left="0" w:right="1134"/>
        <w:rPr>
          <w:rStyle w:val="default"/>
          <w:rFonts w:cs="FrankRuehl" w:hint="cs"/>
          <w:rtl/>
        </w:rPr>
      </w:pPr>
      <w:r>
        <w:rPr>
          <w:rStyle w:val="default"/>
          <w:rFonts w:cs="FrankRuehl" w:hint="cs"/>
          <w:rtl/>
        </w:rPr>
        <w:tab/>
        <w:t xml:space="preserve">"מדד תשומות הבנייה" </w:t>
      </w:r>
      <w:r>
        <w:rPr>
          <w:rStyle w:val="default"/>
          <w:rFonts w:cs="FrankRuehl"/>
          <w:rtl/>
        </w:rPr>
        <w:t>–</w:t>
      </w:r>
      <w:r>
        <w:rPr>
          <w:rStyle w:val="default"/>
          <w:rFonts w:cs="FrankRuehl" w:hint="cs"/>
          <w:rtl/>
        </w:rPr>
        <w:t xml:space="preserve"> מדד מנוכה עונתיות של תשומות הבנייה למגורים שמפרסמת הלשכה המרכזית לסטטיסטיקה בלוח 200010;</w:t>
      </w:r>
    </w:p>
    <w:p w14:paraId="554DDC41" w14:textId="77777777" w:rsidR="009D1B90" w:rsidRDefault="009D1B90" w:rsidP="009D1B90">
      <w:pPr>
        <w:pStyle w:val="P00"/>
        <w:spacing w:before="72"/>
        <w:ind w:left="0" w:right="1134"/>
        <w:rPr>
          <w:rStyle w:val="default"/>
          <w:rFonts w:cs="FrankRuehl" w:hint="cs"/>
          <w:rtl/>
        </w:rPr>
      </w:pPr>
      <w:r>
        <w:rPr>
          <w:rStyle w:val="default"/>
          <w:rFonts w:cs="FrankRuehl" w:hint="cs"/>
          <w:rtl/>
        </w:rPr>
        <w:tab/>
        <w:t xml:space="preserve">"ממוצע משוקלל של גידול רבעוני" </w:t>
      </w:r>
      <w:r>
        <w:rPr>
          <w:rStyle w:val="default"/>
          <w:rFonts w:cs="FrankRuehl"/>
          <w:rtl/>
        </w:rPr>
        <w:t>–</w:t>
      </w:r>
      <w:r>
        <w:rPr>
          <w:rStyle w:val="default"/>
          <w:rFonts w:cs="FrankRuehl" w:hint="cs"/>
          <w:rtl/>
        </w:rPr>
        <w:t xml:space="preserve"> סכום המכפלות של הגידול הרבעוני של כל מדד במשקל המצוין לצדו בתוספת;</w:t>
      </w:r>
    </w:p>
    <w:p w14:paraId="270782C8" w14:textId="77777777" w:rsidR="009D1B90" w:rsidRDefault="009D1B90" w:rsidP="009D1B90">
      <w:pPr>
        <w:pStyle w:val="P00"/>
        <w:spacing w:before="72"/>
        <w:ind w:left="0" w:right="1134"/>
        <w:rPr>
          <w:rStyle w:val="default"/>
          <w:rFonts w:cs="FrankRuehl" w:hint="cs"/>
          <w:rtl/>
        </w:rPr>
      </w:pPr>
      <w:r>
        <w:rPr>
          <w:rStyle w:val="default"/>
          <w:rFonts w:cs="FrankRuehl" w:hint="cs"/>
          <w:rtl/>
        </w:rPr>
        <w:tab/>
        <w:t xml:space="preserve">"מענקי רופאים" </w:t>
      </w:r>
      <w:r>
        <w:rPr>
          <w:rStyle w:val="default"/>
          <w:rFonts w:cs="FrankRuehl"/>
          <w:rtl/>
        </w:rPr>
        <w:t>–</w:t>
      </w:r>
      <w:r>
        <w:rPr>
          <w:rStyle w:val="default"/>
          <w:rFonts w:cs="FrankRuehl" w:hint="cs"/>
          <w:rtl/>
        </w:rPr>
        <w:t xml:space="preserve"> סכום אשר שולם בשכר הרופאים בעבור מענקי רופאים הממומנים על ידי המדינה;</w:t>
      </w:r>
    </w:p>
    <w:p w14:paraId="6630EBF9" w14:textId="77777777" w:rsidR="009D1B90" w:rsidRDefault="009D1B90" w:rsidP="009D1B90">
      <w:pPr>
        <w:pStyle w:val="P00"/>
        <w:spacing w:before="72"/>
        <w:ind w:left="0" w:right="1134"/>
        <w:rPr>
          <w:rStyle w:val="default"/>
          <w:rFonts w:cs="FrankRuehl" w:hint="cs"/>
          <w:rtl/>
        </w:rPr>
      </w:pPr>
      <w:r>
        <w:rPr>
          <w:rStyle w:val="default"/>
          <w:rFonts w:cs="FrankRuehl" w:hint="cs"/>
          <w:rtl/>
        </w:rPr>
        <w:tab/>
        <w:t xml:space="preserve">"עונתיות" </w:t>
      </w:r>
      <w:r w:rsidR="00E65596">
        <w:rPr>
          <w:rStyle w:val="default"/>
          <w:rFonts w:cs="FrankRuehl"/>
          <w:rtl/>
        </w:rPr>
        <w:t>–</w:t>
      </w:r>
      <w:r>
        <w:rPr>
          <w:rStyle w:val="default"/>
          <w:rFonts w:cs="FrankRuehl" w:hint="cs"/>
          <w:rtl/>
        </w:rPr>
        <w:t xml:space="preserve"> </w:t>
      </w:r>
      <w:r w:rsidR="00E65596">
        <w:rPr>
          <w:rStyle w:val="default"/>
          <w:rFonts w:cs="FrankRuehl" w:hint="cs"/>
          <w:rtl/>
        </w:rPr>
        <w:t>מתכונת פעילות המשתנה בהתאם לתקופות שונות בשנה;</w:t>
      </w:r>
    </w:p>
    <w:p w14:paraId="7DD9ADEF" w14:textId="77777777" w:rsidR="00E65596" w:rsidRDefault="00E65596" w:rsidP="009D1B90">
      <w:pPr>
        <w:pStyle w:val="P00"/>
        <w:spacing w:before="72"/>
        <w:ind w:left="0" w:right="1134"/>
        <w:rPr>
          <w:rStyle w:val="default"/>
          <w:rFonts w:cs="FrankRuehl" w:hint="cs"/>
          <w:rtl/>
        </w:rPr>
      </w:pPr>
      <w:r>
        <w:rPr>
          <w:rStyle w:val="default"/>
          <w:rFonts w:cs="FrankRuehl" w:hint="cs"/>
          <w:rtl/>
        </w:rPr>
        <w:tab/>
        <w:t xml:space="preserve">"שיטת </w:t>
      </w:r>
      <w:r>
        <w:rPr>
          <w:rStyle w:val="default"/>
          <w:rFonts w:cs="FrankRuehl"/>
        </w:rPr>
        <w:t>12x</w:t>
      </w:r>
      <w:r>
        <w:rPr>
          <w:rStyle w:val="default"/>
          <w:rFonts w:cs="FrankRuehl" w:hint="cs"/>
          <w:rtl/>
        </w:rPr>
        <w:t xml:space="preserve">" לניתוח עונתיות </w:t>
      </w:r>
      <w:r>
        <w:rPr>
          <w:rStyle w:val="default"/>
          <w:rFonts w:cs="FrankRuehl"/>
          <w:rtl/>
        </w:rPr>
        <w:t>–</w:t>
      </w:r>
      <w:r>
        <w:rPr>
          <w:rStyle w:val="default"/>
          <w:rFonts w:cs="FrankRuehl" w:hint="cs"/>
          <w:rtl/>
        </w:rPr>
        <w:t xml:space="preserve"> שיטה לניכוי עונתיות </w:t>
      </w:r>
      <w:r>
        <w:rPr>
          <w:rStyle w:val="default"/>
          <w:rFonts w:cs="FrankRuehl"/>
        </w:rPr>
        <w:t>X-12-ARIMA (U.S. Census Bureau, 2001)</w:t>
      </w:r>
      <w:r>
        <w:rPr>
          <w:rStyle w:val="default"/>
          <w:rFonts w:cs="FrankRuehl" w:hint="cs"/>
          <w:rtl/>
        </w:rPr>
        <w:t xml:space="preserve">, המשמשת לחישוב של גורמים עונתיים וסדרות מנוכות עונתיות, תוך ביצוע אומדן של המגמה על פי שיטה המבוססת על ממוצעים נעים סימטריים של </w:t>
      </w:r>
      <w:r>
        <w:rPr>
          <w:rStyle w:val="default"/>
          <w:rFonts w:cs="FrankRuehl"/>
        </w:rPr>
        <w:t>Henderson</w:t>
      </w:r>
      <w:r>
        <w:rPr>
          <w:rStyle w:val="default"/>
          <w:rFonts w:cs="FrankRuehl" w:hint="cs"/>
          <w:rtl/>
        </w:rPr>
        <w:t xml:space="preserve"> (הנדרסון);</w:t>
      </w:r>
    </w:p>
    <w:p w14:paraId="22F29B0B" w14:textId="77777777" w:rsidR="00E65596" w:rsidRDefault="00E65596" w:rsidP="009D1B90">
      <w:pPr>
        <w:pStyle w:val="P00"/>
        <w:spacing w:before="72"/>
        <w:ind w:left="0" w:right="1134"/>
        <w:rPr>
          <w:rStyle w:val="default"/>
          <w:rFonts w:cs="FrankRuehl"/>
          <w:rtl/>
        </w:rPr>
      </w:pPr>
      <w:r>
        <w:rPr>
          <w:rStyle w:val="default"/>
          <w:rFonts w:cs="FrankRuehl" w:hint="cs"/>
          <w:rtl/>
        </w:rPr>
        <w:tab/>
        <w:t xml:space="preserve">"תיקון רבעוני ליום עדכון" </w:t>
      </w:r>
      <w:r w:rsidR="00A43C87">
        <w:rPr>
          <w:rStyle w:val="default"/>
          <w:rFonts w:cs="FrankRuehl"/>
          <w:rtl/>
        </w:rPr>
        <w:t>–</w:t>
      </w:r>
      <w:r>
        <w:rPr>
          <w:rStyle w:val="default"/>
          <w:rFonts w:cs="FrankRuehl" w:hint="cs"/>
          <w:rtl/>
        </w:rPr>
        <w:t xml:space="preserve"> </w:t>
      </w:r>
      <w:r w:rsidR="00A43C87">
        <w:rPr>
          <w:rStyle w:val="default"/>
          <w:rFonts w:cs="FrankRuehl" w:hint="cs"/>
          <w:rtl/>
        </w:rPr>
        <w:t>גידול רבעוני מחושב מחדש ליום עדכון בתוספת של 100 אחוזים, חלקי הממוצע המשוקלל של הגידול הרבעוני שחושב ביום העדכון הקודם בתוספת של 100 אחוזים.</w:t>
      </w:r>
    </w:p>
    <w:p w14:paraId="5032BA27" w14:textId="77777777" w:rsidR="002959B5" w:rsidRPr="0094224E" w:rsidRDefault="002959B5" w:rsidP="002959B5">
      <w:pPr>
        <w:pStyle w:val="P00"/>
        <w:spacing w:before="0"/>
        <w:ind w:left="0" w:right="1134"/>
        <w:rPr>
          <w:rStyle w:val="default"/>
          <w:rFonts w:cs="FrankRuehl"/>
          <w:vanish/>
          <w:color w:val="FF0000"/>
          <w:szCs w:val="20"/>
          <w:shd w:val="clear" w:color="auto" w:fill="FFFF99"/>
          <w:rtl/>
        </w:rPr>
      </w:pPr>
      <w:bookmarkStart w:id="5" w:name="Rov9"/>
      <w:r w:rsidRPr="0094224E">
        <w:rPr>
          <w:rStyle w:val="default"/>
          <w:rFonts w:cs="FrankRuehl" w:hint="cs"/>
          <w:vanish/>
          <w:color w:val="FF0000"/>
          <w:szCs w:val="20"/>
          <w:shd w:val="clear" w:color="auto" w:fill="FFFF99"/>
          <w:rtl/>
        </w:rPr>
        <w:t>מיום 1.1.2021</w:t>
      </w:r>
    </w:p>
    <w:p w14:paraId="451C5D1C" w14:textId="77777777" w:rsidR="002959B5" w:rsidRPr="0094224E" w:rsidRDefault="002959B5" w:rsidP="002959B5">
      <w:pPr>
        <w:pStyle w:val="P00"/>
        <w:spacing w:before="0"/>
        <w:ind w:left="0" w:right="1134"/>
        <w:rPr>
          <w:rStyle w:val="default"/>
          <w:rFonts w:cs="FrankRuehl"/>
          <w:vanish/>
          <w:szCs w:val="20"/>
          <w:shd w:val="clear" w:color="auto" w:fill="FFFF99"/>
          <w:rtl/>
        </w:rPr>
      </w:pPr>
      <w:r w:rsidRPr="0094224E">
        <w:rPr>
          <w:rStyle w:val="default"/>
          <w:rFonts w:cs="FrankRuehl" w:hint="cs"/>
          <w:b/>
          <w:bCs/>
          <w:vanish/>
          <w:szCs w:val="20"/>
          <w:shd w:val="clear" w:color="auto" w:fill="FFFF99"/>
          <w:rtl/>
        </w:rPr>
        <w:t>צו תשפ"א-2020</w:t>
      </w:r>
    </w:p>
    <w:p w14:paraId="6C2CC712" w14:textId="77777777" w:rsidR="002959B5" w:rsidRPr="0094224E" w:rsidRDefault="002959B5" w:rsidP="002959B5">
      <w:pPr>
        <w:pStyle w:val="P00"/>
        <w:spacing w:before="0"/>
        <w:ind w:left="0" w:right="1134"/>
        <w:rPr>
          <w:rStyle w:val="default"/>
          <w:rFonts w:cs="FrankRuehl"/>
          <w:vanish/>
          <w:szCs w:val="20"/>
          <w:shd w:val="clear" w:color="auto" w:fill="FFFF99"/>
          <w:rtl/>
        </w:rPr>
      </w:pPr>
      <w:hyperlink r:id="rId9" w:history="1">
        <w:r w:rsidRPr="0094224E">
          <w:rPr>
            <w:rStyle w:val="Hyperlink"/>
            <w:rFonts w:hint="cs"/>
            <w:vanish/>
            <w:szCs w:val="20"/>
            <w:shd w:val="clear" w:color="auto" w:fill="FFFF99"/>
            <w:rtl/>
          </w:rPr>
          <w:t>ק"ת תשפ"א מס' 9054</w:t>
        </w:r>
      </w:hyperlink>
      <w:r w:rsidRPr="0094224E">
        <w:rPr>
          <w:rStyle w:val="default"/>
          <w:rFonts w:cs="FrankRuehl" w:hint="cs"/>
          <w:vanish/>
          <w:szCs w:val="20"/>
          <w:shd w:val="clear" w:color="auto" w:fill="FFFF99"/>
          <w:rtl/>
        </w:rPr>
        <w:t xml:space="preserve"> מיום 31.12.2020 עמ' 1357</w:t>
      </w:r>
    </w:p>
    <w:p w14:paraId="0CDDFDD2" w14:textId="77777777" w:rsidR="002959B5" w:rsidRPr="0094224E" w:rsidRDefault="002959B5" w:rsidP="0094224E">
      <w:pPr>
        <w:pStyle w:val="P00"/>
        <w:spacing w:before="0"/>
        <w:ind w:left="0" w:right="1134"/>
        <w:rPr>
          <w:rStyle w:val="default"/>
          <w:rFonts w:cs="FrankRuehl"/>
          <w:sz w:val="2"/>
          <w:szCs w:val="2"/>
          <w:shd w:val="clear" w:color="auto" w:fill="FFFF99"/>
          <w:rtl/>
        </w:rPr>
      </w:pPr>
      <w:r w:rsidRPr="0094224E">
        <w:rPr>
          <w:rStyle w:val="default"/>
          <w:rFonts w:cs="FrankRuehl" w:hint="cs"/>
          <w:b/>
          <w:bCs/>
          <w:vanish/>
          <w:szCs w:val="20"/>
          <w:shd w:val="clear" w:color="auto" w:fill="FFFF99"/>
          <w:rtl/>
        </w:rPr>
        <w:t>הוספת סעיף קטן 2(א1)</w:t>
      </w:r>
      <w:bookmarkEnd w:id="5"/>
    </w:p>
    <w:p w14:paraId="3B5F1391" w14:textId="77777777" w:rsidR="00F76C0B" w:rsidRDefault="00F76C0B" w:rsidP="00A43C87">
      <w:pPr>
        <w:pStyle w:val="P00"/>
        <w:spacing w:before="72"/>
        <w:ind w:left="0" w:right="1134"/>
        <w:rPr>
          <w:rStyle w:val="default"/>
          <w:rFonts w:cs="FrankRuehl" w:hint="cs"/>
          <w:rtl/>
        </w:rPr>
      </w:pPr>
      <w:bookmarkStart w:id="6" w:name="Seif3"/>
      <w:bookmarkEnd w:id="6"/>
      <w:r>
        <w:rPr>
          <w:lang w:val="he-IL"/>
        </w:rPr>
        <w:pict w14:anchorId="284D42BA">
          <v:rect id="_x0000_s1294" style="position:absolute;left:0;text-align:left;margin-left:464.5pt;margin-top:8.05pt;width:75.05pt;height:9.9pt;z-index:251656704" o:allowincell="f" filled="f" stroked="f" strokecolor="lime" strokeweight=".25pt">
            <v:textbox style="mso-next-textbox:#_x0000_s1294" inset="0,0,0,0">
              <w:txbxContent>
                <w:p w14:paraId="2BFABEB4" w14:textId="77777777" w:rsidR="00F76C0B" w:rsidRDefault="00A43C87" w:rsidP="00F76C0B">
                  <w:pPr>
                    <w:spacing w:line="160" w:lineRule="exact"/>
                    <w:jc w:val="left"/>
                    <w:rPr>
                      <w:rFonts w:cs="Miriam" w:hint="cs"/>
                      <w:szCs w:val="18"/>
                      <w:rtl/>
                    </w:rPr>
                  </w:pPr>
                  <w:r>
                    <w:rPr>
                      <w:rFonts w:cs="Miriam" w:hint="cs"/>
                      <w:szCs w:val="18"/>
                      <w:rtl/>
                    </w:rPr>
                    <w:t>הודעה ברשומות</w:t>
                  </w:r>
                </w:p>
              </w:txbxContent>
            </v:textbox>
            <w10:anchorlock/>
          </v:rect>
        </w:pict>
      </w:r>
      <w:r w:rsidR="00A43C87">
        <w:rPr>
          <w:rStyle w:val="big-number"/>
          <w:rFonts w:hint="cs"/>
          <w:rtl/>
        </w:rPr>
        <w:t>3</w:t>
      </w:r>
      <w:r>
        <w:rPr>
          <w:rStyle w:val="default"/>
          <w:rFonts w:cs="FrankRuehl"/>
          <w:rtl/>
        </w:rPr>
        <w:t>.</w:t>
      </w:r>
      <w:r>
        <w:rPr>
          <w:rStyle w:val="default"/>
          <w:rFonts w:cs="FrankRuehl"/>
          <w:rtl/>
        </w:rPr>
        <w:tab/>
      </w:r>
      <w:r w:rsidR="00A43C87">
        <w:rPr>
          <w:rStyle w:val="default"/>
          <w:rFonts w:cs="FrankRuehl" w:hint="cs"/>
          <w:rtl/>
        </w:rPr>
        <w:t>המפקח על המחירים יפרסם הודעה ברשומות על העדכון שנעשה לפי סעיף 2(א) ועל שיעורו</w:t>
      </w:r>
      <w:r>
        <w:rPr>
          <w:rStyle w:val="default"/>
          <w:rFonts w:cs="FrankRuehl"/>
          <w:rtl/>
        </w:rPr>
        <w:t>.</w:t>
      </w:r>
    </w:p>
    <w:p w14:paraId="497E76F2" w14:textId="77777777" w:rsidR="00F76C0B" w:rsidRDefault="00F76C0B" w:rsidP="00A43C87">
      <w:pPr>
        <w:pStyle w:val="P00"/>
        <w:spacing w:before="72"/>
        <w:ind w:left="0" w:right="1134"/>
        <w:rPr>
          <w:rStyle w:val="default"/>
          <w:rFonts w:cs="FrankRuehl" w:hint="cs"/>
          <w:rtl/>
        </w:rPr>
      </w:pPr>
      <w:bookmarkStart w:id="7" w:name="Seif4"/>
      <w:bookmarkEnd w:id="7"/>
      <w:r>
        <w:rPr>
          <w:lang w:val="he-IL"/>
        </w:rPr>
        <w:pict w14:anchorId="3705B1B0">
          <v:rect id="_x0000_s1295" style="position:absolute;left:0;text-align:left;margin-left:464.5pt;margin-top:8.05pt;width:75.05pt;height:9.9pt;z-index:251657728" o:allowincell="f" filled="f" stroked="f" strokecolor="lime" strokeweight=".25pt">
            <v:textbox style="mso-next-textbox:#_x0000_s1295" inset="0,0,0,0">
              <w:txbxContent>
                <w:p w14:paraId="4A71B931" w14:textId="77777777" w:rsidR="00F76C0B" w:rsidRDefault="00A43C87" w:rsidP="00F76C0B">
                  <w:pPr>
                    <w:spacing w:line="160" w:lineRule="exact"/>
                    <w:jc w:val="left"/>
                    <w:rPr>
                      <w:rFonts w:cs="Miriam" w:hint="cs"/>
                      <w:szCs w:val="18"/>
                      <w:rtl/>
                    </w:rPr>
                  </w:pPr>
                  <w:r>
                    <w:rPr>
                      <w:rFonts w:cs="Miriam" w:hint="cs"/>
                      <w:szCs w:val="18"/>
                      <w:rtl/>
                    </w:rPr>
                    <w:t>הוראת שעה</w:t>
                  </w:r>
                </w:p>
              </w:txbxContent>
            </v:textbox>
            <w10:anchorlock/>
          </v:rect>
        </w:pict>
      </w:r>
      <w:r w:rsidR="00A43C87">
        <w:rPr>
          <w:rStyle w:val="big-number"/>
          <w:rFonts w:hint="cs"/>
          <w:rtl/>
        </w:rPr>
        <w:t>4</w:t>
      </w:r>
      <w:r>
        <w:rPr>
          <w:rStyle w:val="default"/>
          <w:rFonts w:cs="FrankRuehl"/>
          <w:rtl/>
        </w:rPr>
        <w:t>.</w:t>
      </w:r>
      <w:r>
        <w:rPr>
          <w:rStyle w:val="default"/>
          <w:rFonts w:cs="FrankRuehl"/>
          <w:rtl/>
        </w:rPr>
        <w:tab/>
      </w:r>
      <w:r w:rsidR="00A43C87">
        <w:rPr>
          <w:rStyle w:val="default"/>
          <w:rFonts w:cs="FrankRuehl" w:hint="cs"/>
          <w:rtl/>
        </w:rPr>
        <w:t>על אף האמור בסעיף 2(א), ביום העדכון י"א בתשרי התשע"ח (1 באוקטובר 2017) יראו כאילו במקום "לארבעת ימי העדכון האחרונים" נאמר בו "לשלושת ימי העדכון האחרונים"</w:t>
      </w:r>
      <w:r>
        <w:rPr>
          <w:rStyle w:val="default"/>
          <w:rFonts w:cs="FrankRuehl"/>
          <w:rtl/>
        </w:rPr>
        <w:t>.</w:t>
      </w:r>
    </w:p>
    <w:p w14:paraId="13A5F084" w14:textId="77777777" w:rsidR="00A37D8A" w:rsidRDefault="00A37D8A" w:rsidP="003627BC">
      <w:pPr>
        <w:pStyle w:val="P00"/>
        <w:spacing w:before="72"/>
        <w:ind w:left="0" w:right="1134"/>
        <w:rPr>
          <w:rStyle w:val="default"/>
          <w:rFonts w:cs="FrankRuehl" w:hint="cs"/>
          <w:rtl/>
        </w:rPr>
      </w:pPr>
    </w:p>
    <w:p w14:paraId="6008C02F" w14:textId="77777777" w:rsidR="00F76C0B" w:rsidRPr="005621E3" w:rsidRDefault="00A43C87" w:rsidP="005621E3">
      <w:pPr>
        <w:pStyle w:val="medium2-header"/>
        <w:keepLines w:val="0"/>
        <w:spacing w:before="72"/>
        <w:ind w:left="0" w:right="1134"/>
        <w:rPr>
          <w:rFonts w:hint="cs"/>
          <w:noProof/>
          <w:rtl/>
        </w:rPr>
      </w:pPr>
      <w:bookmarkStart w:id="8" w:name="med0"/>
      <w:bookmarkEnd w:id="8"/>
      <w:r w:rsidRPr="005621E3">
        <w:rPr>
          <w:rFonts w:hint="cs"/>
          <w:noProof/>
          <w:rtl/>
        </w:rPr>
        <w:t>תוספת</w:t>
      </w:r>
    </w:p>
    <w:p w14:paraId="4AC1A8CF" w14:textId="77777777" w:rsidR="00F76C0B" w:rsidRPr="005621E3" w:rsidRDefault="00CD10C8" w:rsidP="005621E3">
      <w:pPr>
        <w:pStyle w:val="P00"/>
        <w:tabs>
          <w:tab w:val="clear" w:pos="624"/>
          <w:tab w:val="clear" w:pos="1021"/>
          <w:tab w:val="clear" w:pos="1474"/>
          <w:tab w:val="clear" w:pos="1928"/>
          <w:tab w:val="clear" w:pos="2381"/>
          <w:tab w:val="clear" w:pos="2835"/>
          <w:tab w:val="clear" w:pos="6259"/>
          <w:tab w:val="center" w:pos="1701"/>
          <w:tab w:val="center" w:pos="6804"/>
        </w:tabs>
        <w:spacing w:before="72"/>
        <w:ind w:left="0" w:right="1134"/>
        <w:rPr>
          <w:rStyle w:val="default"/>
          <w:rFonts w:cs="FrankRuehl" w:hint="cs"/>
          <w:sz w:val="22"/>
          <w:szCs w:val="22"/>
          <w:rtl/>
        </w:rPr>
      </w:pPr>
      <w:r w:rsidRPr="005621E3">
        <w:rPr>
          <w:rStyle w:val="default"/>
          <w:rFonts w:cs="FrankRuehl" w:hint="cs"/>
          <w:sz w:val="22"/>
          <w:szCs w:val="22"/>
          <w:rtl/>
        </w:rPr>
        <w:tab/>
        <w:t>טור א'</w:t>
      </w:r>
      <w:r w:rsidRPr="005621E3">
        <w:rPr>
          <w:rStyle w:val="default"/>
          <w:rFonts w:cs="FrankRuehl" w:hint="cs"/>
          <w:sz w:val="22"/>
          <w:szCs w:val="22"/>
          <w:rtl/>
        </w:rPr>
        <w:tab/>
        <w:t>טור ב'</w:t>
      </w:r>
    </w:p>
    <w:p w14:paraId="0275EFF5" w14:textId="77777777" w:rsidR="00CD10C8" w:rsidRPr="005621E3" w:rsidRDefault="00CD10C8" w:rsidP="005621E3">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6804"/>
        </w:tabs>
        <w:spacing w:before="0"/>
        <w:ind w:left="0" w:right="1134"/>
        <w:rPr>
          <w:rStyle w:val="default"/>
          <w:rFonts w:cs="FrankRuehl" w:hint="cs"/>
          <w:sz w:val="22"/>
          <w:szCs w:val="22"/>
          <w:rtl/>
        </w:rPr>
      </w:pPr>
      <w:r w:rsidRPr="005621E3">
        <w:rPr>
          <w:rStyle w:val="default"/>
          <w:rFonts w:cs="FrankRuehl" w:hint="cs"/>
          <w:sz w:val="22"/>
          <w:szCs w:val="22"/>
          <w:rtl/>
        </w:rPr>
        <w:tab/>
        <w:t>המדד</w:t>
      </w:r>
      <w:r w:rsidRPr="005621E3">
        <w:rPr>
          <w:rStyle w:val="default"/>
          <w:rFonts w:cs="FrankRuehl" w:hint="cs"/>
          <w:sz w:val="22"/>
          <w:szCs w:val="22"/>
          <w:rtl/>
        </w:rPr>
        <w:tab/>
        <w:t>משקל המדד</w:t>
      </w:r>
    </w:p>
    <w:p w14:paraId="01834CEB" w14:textId="77777777" w:rsidR="00CD10C8" w:rsidRDefault="00CD10C8" w:rsidP="005621E3">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מדד שכר בתי חולים מנוכה מענקים</w:t>
      </w:r>
      <w:r>
        <w:rPr>
          <w:rStyle w:val="default"/>
          <w:rFonts w:cs="FrankRuehl" w:hint="cs"/>
          <w:rtl/>
        </w:rPr>
        <w:tab/>
        <w:t>63.51%</w:t>
      </w:r>
    </w:p>
    <w:p w14:paraId="252A8EB8" w14:textId="77777777" w:rsidR="005621E3" w:rsidRDefault="005621E3" w:rsidP="005621E3">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מדד מגזר ציבורי</w:t>
      </w:r>
      <w:r>
        <w:rPr>
          <w:rStyle w:val="default"/>
          <w:rFonts w:cs="FrankRuehl" w:hint="cs"/>
          <w:rtl/>
        </w:rPr>
        <w:tab/>
        <w:t>4.745%</w:t>
      </w:r>
    </w:p>
    <w:p w14:paraId="6CB1EDEB" w14:textId="77777777" w:rsidR="005621E3" w:rsidRDefault="005621E3" w:rsidP="005621E3">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מדד שכר ממשלה מרכזית</w:t>
      </w:r>
      <w:r>
        <w:rPr>
          <w:rStyle w:val="default"/>
          <w:rFonts w:cs="FrankRuehl" w:hint="cs"/>
          <w:rtl/>
        </w:rPr>
        <w:tab/>
        <w:t>4.745%</w:t>
      </w:r>
    </w:p>
    <w:p w14:paraId="01014F91" w14:textId="77777777" w:rsidR="005621E3" w:rsidRDefault="005621E3" w:rsidP="005621E3">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מדד המחירים לצרכן</w:t>
      </w:r>
      <w:r>
        <w:rPr>
          <w:rStyle w:val="default"/>
          <w:rFonts w:cs="FrankRuehl" w:hint="cs"/>
          <w:rtl/>
        </w:rPr>
        <w:tab/>
        <w:t>21.3741%</w:t>
      </w:r>
    </w:p>
    <w:p w14:paraId="2A561ADC" w14:textId="77777777" w:rsidR="005621E3" w:rsidRDefault="005621E3" w:rsidP="005621E3">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מדד תשומות הבנייה</w:t>
      </w:r>
      <w:r>
        <w:rPr>
          <w:rStyle w:val="default"/>
          <w:rFonts w:cs="FrankRuehl" w:hint="cs"/>
          <w:rtl/>
        </w:rPr>
        <w:tab/>
        <w:t>5.6259%</w:t>
      </w:r>
    </w:p>
    <w:p w14:paraId="445131B4" w14:textId="77777777" w:rsidR="00F76C0B" w:rsidRDefault="00F76C0B" w:rsidP="003627BC">
      <w:pPr>
        <w:pStyle w:val="P00"/>
        <w:spacing w:before="72"/>
        <w:ind w:left="0" w:right="1134"/>
        <w:rPr>
          <w:rStyle w:val="default"/>
          <w:rFonts w:cs="FrankRuehl" w:hint="cs"/>
          <w:rtl/>
        </w:rPr>
      </w:pPr>
    </w:p>
    <w:p w14:paraId="79ECAC2D" w14:textId="77777777" w:rsidR="001153D7" w:rsidRDefault="001153D7">
      <w:pPr>
        <w:pStyle w:val="P00"/>
        <w:spacing w:before="72"/>
        <w:ind w:left="0" w:right="1134"/>
        <w:rPr>
          <w:rStyle w:val="default"/>
          <w:rFonts w:cs="FrankRuehl" w:hint="cs"/>
          <w:rtl/>
        </w:rPr>
      </w:pPr>
    </w:p>
    <w:p w14:paraId="07964485" w14:textId="77777777" w:rsidR="001153D7" w:rsidRDefault="005621E3" w:rsidP="005621E3">
      <w:pPr>
        <w:pStyle w:val="P00"/>
        <w:tabs>
          <w:tab w:val="clear" w:pos="624"/>
          <w:tab w:val="clear" w:pos="1021"/>
          <w:tab w:val="clear" w:pos="1474"/>
          <w:tab w:val="clear" w:pos="1928"/>
          <w:tab w:val="clear" w:pos="2381"/>
          <w:tab w:val="clear" w:pos="2835"/>
          <w:tab w:val="clear" w:pos="6259"/>
          <w:tab w:val="center" w:pos="4253"/>
          <w:tab w:val="center" w:pos="6237"/>
        </w:tabs>
        <w:spacing w:before="72"/>
        <w:ind w:left="0" w:right="1134"/>
        <w:rPr>
          <w:rFonts w:hint="cs"/>
          <w:rtl/>
        </w:rPr>
      </w:pPr>
      <w:r>
        <w:rPr>
          <w:rFonts w:hint="cs"/>
          <w:rtl/>
        </w:rPr>
        <w:t>י"ט בתמוז התשע"ז (13 ביולי 2017</w:t>
      </w:r>
      <w:r w:rsidR="001153D7">
        <w:rPr>
          <w:rFonts w:hint="cs"/>
          <w:rtl/>
        </w:rPr>
        <w:t>)</w:t>
      </w:r>
      <w:r w:rsidR="00FC1093">
        <w:rPr>
          <w:rFonts w:hint="cs"/>
          <w:rtl/>
        </w:rPr>
        <w:tab/>
      </w:r>
      <w:r>
        <w:rPr>
          <w:rFonts w:hint="cs"/>
          <w:rtl/>
        </w:rPr>
        <w:t>משה כחלון</w:t>
      </w:r>
      <w:r w:rsidR="001153D7">
        <w:rPr>
          <w:rFonts w:hint="cs"/>
          <w:rtl/>
        </w:rPr>
        <w:tab/>
      </w:r>
      <w:r>
        <w:rPr>
          <w:rFonts w:hint="cs"/>
          <w:rtl/>
        </w:rPr>
        <w:t>יעקב ליצמן</w:t>
      </w:r>
    </w:p>
    <w:p w14:paraId="2ACF53B2" w14:textId="77777777" w:rsidR="001153D7" w:rsidRDefault="00FC1093" w:rsidP="005621E3">
      <w:pPr>
        <w:pStyle w:val="P00"/>
        <w:tabs>
          <w:tab w:val="clear" w:pos="624"/>
          <w:tab w:val="clear" w:pos="1021"/>
          <w:tab w:val="clear" w:pos="1474"/>
          <w:tab w:val="clear" w:pos="1928"/>
          <w:tab w:val="clear" w:pos="2381"/>
          <w:tab w:val="clear" w:pos="2835"/>
          <w:tab w:val="clear" w:pos="6259"/>
          <w:tab w:val="center" w:pos="4253"/>
          <w:tab w:val="center" w:pos="6237"/>
        </w:tabs>
        <w:spacing w:before="0"/>
        <w:ind w:left="0" w:right="1134"/>
        <w:rPr>
          <w:rFonts w:hint="cs"/>
          <w:sz w:val="22"/>
          <w:szCs w:val="22"/>
          <w:rtl/>
        </w:rPr>
      </w:pPr>
      <w:r>
        <w:rPr>
          <w:rFonts w:hint="cs"/>
          <w:sz w:val="22"/>
          <w:szCs w:val="22"/>
          <w:rtl/>
        </w:rPr>
        <w:tab/>
        <w:t xml:space="preserve">שר </w:t>
      </w:r>
      <w:r w:rsidR="005621E3">
        <w:rPr>
          <w:rFonts w:hint="cs"/>
          <w:sz w:val="22"/>
          <w:szCs w:val="22"/>
          <w:rtl/>
        </w:rPr>
        <w:t>האוצר</w:t>
      </w:r>
      <w:r w:rsidR="001153D7">
        <w:rPr>
          <w:rFonts w:hint="cs"/>
          <w:sz w:val="22"/>
          <w:szCs w:val="22"/>
          <w:rtl/>
        </w:rPr>
        <w:tab/>
      </w:r>
      <w:r w:rsidR="00F34DD4">
        <w:rPr>
          <w:rFonts w:hint="cs"/>
          <w:sz w:val="22"/>
          <w:szCs w:val="22"/>
          <w:rtl/>
        </w:rPr>
        <w:t xml:space="preserve">שר </w:t>
      </w:r>
      <w:r w:rsidR="005621E3">
        <w:rPr>
          <w:rFonts w:hint="cs"/>
          <w:sz w:val="22"/>
          <w:szCs w:val="22"/>
          <w:rtl/>
        </w:rPr>
        <w:t>הבריאות</w:t>
      </w:r>
    </w:p>
    <w:p w14:paraId="6ECAA209" w14:textId="77777777" w:rsidR="00824FA6" w:rsidRDefault="00824FA6">
      <w:pPr>
        <w:pStyle w:val="P00"/>
        <w:spacing w:before="72"/>
        <w:ind w:left="0" w:right="1134"/>
        <w:rPr>
          <w:rtl/>
        </w:rPr>
      </w:pPr>
    </w:p>
    <w:p w14:paraId="6EB73352" w14:textId="77777777" w:rsidR="0019531F" w:rsidRDefault="0019531F">
      <w:pPr>
        <w:pStyle w:val="P00"/>
        <w:spacing w:before="72"/>
        <w:ind w:left="0" w:right="1134"/>
        <w:rPr>
          <w:rtl/>
        </w:rPr>
      </w:pPr>
    </w:p>
    <w:p w14:paraId="0538BAF7" w14:textId="77777777" w:rsidR="00562E11" w:rsidRDefault="00562E11">
      <w:pPr>
        <w:pStyle w:val="P00"/>
        <w:spacing w:before="72"/>
        <w:ind w:left="0" w:right="1134"/>
        <w:rPr>
          <w:rtl/>
        </w:rPr>
      </w:pPr>
    </w:p>
    <w:p w14:paraId="6C69580A" w14:textId="77777777" w:rsidR="00562E11" w:rsidRDefault="00562E11">
      <w:pPr>
        <w:pStyle w:val="P00"/>
        <w:spacing w:before="72"/>
        <w:ind w:left="0" w:right="1134"/>
        <w:rPr>
          <w:rtl/>
        </w:rPr>
      </w:pPr>
    </w:p>
    <w:p w14:paraId="20636E52" w14:textId="77777777" w:rsidR="00562E11" w:rsidRDefault="00562E11" w:rsidP="00562E11">
      <w:pPr>
        <w:pStyle w:val="P00"/>
        <w:spacing w:before="72"/>
        <w:ind w:left="0" w:right="1134"/>
        <w:jc w:val="center"/>
        <w:rPr>
          <w:rFonts w:cs="David"/>
          <w:color w:val="0000FF"/>
          <w:szCs w:val="24"/>
          <w:u w:val="single"/>
          <w:rtl/>
        </w:rPr>
      </w:pPr>
      <w:hyperlink r:id="rId10" w:history="1">
        <w:r>
          <w:rPr>
            <w:rFonts w:cs="David"/>
            <w:color w:val="0000FF"/>
            <w:szCs w:val="24"/>
            <w:u w:val="single"/>
            <w:rtl/>
          </w:rPr>
          <w:t>הודעה למנויים על עריכה ושינויים במסמכי פסיקה, חקיקה ועוד באתר נבו - הקש כאן</w:t>
        </w:r>
      </w:hyperlink>
    </w:p>
    <w:p w14:paraId="218C0ED7" w14:textId="77777777" w:rsidR="0019531F" w:rsidRPr="00562E11" w:rsidRDefault="0019531F" w:rsidP="00562E11">
      <w:pPr>
        <w:pStyle w:val="P00"/>
        <w:spacing w:before="72"/>
        <w:ind w:left="0" w:right="1134"/>
        <w:jc w:val="center"/>
        <w:rPr>
          <w:rFonts w:cs="David"/>
          <w:color w:val="0000FF"/>
          <w:szCs w:val="24"/>
          <w:u w:val="single"/>
          <w:rtl/>
        </w:rPr>
      </w:pPr>
    </w:p>
    <w:sectPr w:rsidR="0019531F" w:rsidRPr="00562E11">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EFA24" w14:textId="77777777" w:rsidR="003D0C5B" w:rsidRDefault="003D0C5B" w:rsidP="001153D7">
      <w:pPr>
        <w:pStyle w:val="P00"/>
      </w:pPr>
      <w:r>
        <w:separator/>
      </w:r>
    </w:p>
  </w:endnote>
  <w:endnote w:type="continuationSeparator" w:id="0">
    <w:p w14:paraId="741E7186" w14:textId="77777777" w:rsidR="003D0C5B" w:rsidRDefault="003D0C5B"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674F"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6561146"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E18086"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4FA6">
      <w:rPr>
        <w:rFonts w:cs="TopType Jerushalmi"/>
        <w:noProof/>
        <w:color w:val="000000"/>
        <w:sz w:val="14"/>
        <w:szCs w:val="14"/>
      </w:rPr>
      <w:t>Z:\000-law\yael\2015\2015-02-26\501_194.doc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6A985"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336B9">
      <w:rPr>
        <w:rFonts w:hAnsi="FrankRuehl"/>
        <w:noProof/>
        <w:sz w:val="24"/>
        <w:szCs w:val="24"/>
        <w:rtl/>
      </w:rPr>
      <w:t>3</w:t>
    </w:r>
    <w:r>
      <w:rPr>
        <w:rFonts w:hAnsi="FrankRuehl"/>
        <w:sz w:val="24"/>
        <w:szCs w:val="24"/>
        <w:rtl/>
      </w:rPr>
      <w:fldChar w:fldCharType="end"/>
    </w:r>
  </w:p>
  <w:p w14:paraId="3BE20ECF"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5EFD94"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4FA6">
      <w:rPr>
        <w:rFonts w:cs="TopType Jerushalmi"/>
        <w:noProof/>
        <w:color w:val="000000"/>
        <w:sz w:val="14"/>
        <w:szCs w:val="14"/>
      </w:rPr>
      <w:t>Z:\000-law\yael\2015\2015-02-26\501_194.doc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E77CA" w14:textId="77777777" w:rsidR="003D0C5B" w:rsidRDefault="003D0C5B">
      <w:pPr>
        <w:spacing w:before="60" w:line="240" w:lineRule="auto"/>
        <w:ind w:right="1134"/>
      </w:pPr>
      <w:r>
        <w:separator/>
      </w:r>
    </w:p>
  </w:footnote>
  <w:footnote w:type="continuationSeparator" w:id="0">
    <w:p w14:paraId="5D239023" w14:textId="77777777" w:rsidR="003D0C5B" w:rsidRDefault="003D0C5B">
      <w:r>
        <w:separator/>
      </w:r>
    </w:p>
  </w:footnote>
  <w:footnote w:id="1">
    <w:p w14:paraId="00B18BEA" w14:textId="77777777" w:rsidR="00F5352F" w:rsidRDefault="001153D7" w:rsidP="00F535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sidRPr="006E0BEF">
        <w:rPr>
          <w:rFonts w:hint="cs"/>
          <w:sz w:val="20"/>
          <w:rtl/>
        </w:rPr>
        <w:t>פורסם</w:t>
      </w:r>
      <w:r w:rsidR="003627BC">
        <w:rPr>
          <w:rFonts w:hint="cs"/>
          <w:sz w:val="20"/>
          <w:rtl/>
        </w:rPr>
        <w:t xml:space="preserve"> </w:t>
      </w:r>
      <w:hyperlink r:id="rId1" w:history="1">
        <w:r w:rsidR="003627BC" w:rsidRPr="00F5352F">
          <w:rPr>
            <w:rStyle w:val="Hyperlink"/>
            <w:rFonts w:hint="cs"/>
            <w:sz w:val="20"/>
            <w:rtl/>
          </w:rPr>
          <w:t>ק"ת תשע"</w:t>
        </w:r>
        <w:r w:rsidR="00496EF4" w:rsidRPr="00F5352F">
          <w:rPr>
            <w:rStyle w:val="Hyperlink"/>
            <w:rFonts w:hint="cs"/>
            <w:sz w:val="20"/>
            <w:rtl/>
          </w:rPr>
          <w:t>ז</w:t>
        </w:r>
        <w:r w:rsidR="003627BC" w:rsidRPr="00F5352F">
          <w:rPr>
            <w:rStyle w:val="Hyperlink"/>
            <w:rFonts w:hint="cs"/>
            <w:sz w:val="20"/>
            <w:rtl/>
          </w:rPr>
          <w:t xml:space="preserve"> מס' </w:t>
        </w:r>
        <w:r w:rsidR="00496EF4" w:rsidRPr="00F5352F">
          <w:rPr>
            <w:rStyle w:val="Hyperlink"/>
            <w:rFonts w:hint="cs"/>
            <w:sz w:val="20"/>
            <w:rtl/>
          </w:rPr>
          <w:t>7843</w:t>
        </w:r>
      </w:hyperlink>
      <w:r w:rsidR="003627BC">
        <w:rPr>
          <w:rFonts w:hint="cs"/>
          <w:sz w:val="20"/>
          <w:rtl/>
        </w:rPr>
        <w:t xml:space="preserve"> מיום </w:t>
      </w:r>
      <w:r w:rsidR="00496EF4">
        <w:rPr>
          <w:rFonts w:hint="cs"/>
          <w:sz w:val="20"/>
          <w:rtl/>
        </w:rPr>
        <w:t>30.7.2017</w:t>
      </w:r>
      <w:r w:rsidR="003627BC">
        <w:rPr>
          <w:rFonts w:hint="cs"/>
          <w:sz w:val="20"/>
          <w:rtl/>
        </w:rPr>
        <w:t xml:space="preserve"> עמ' </w:t>
      </w:r>
      <w:r w:rsidR="00496EF4">
        <w:rPr>
          <w:rFonts w:hint="cs"/>
          <w:sz w:val="20"/>
          <w:rtl/>
        </w:rPr>
        <w:t>1394</w:t>
      </w:r>
      <w:r>
        <w:rPr>
          <w:rFonts w:hint="cs"/>
          <w:sz w:val="20"/>
          <w:rtl/>
        </w:rPr>
        <w:t>.</w:t>
      </w:r>
    </w:p>
    <w:p w14:paraId="365149EE" w14:textId="77777777" w:rsidR="00D336B9" w:rsidRDefault="00F84680" w:rsidP="00D336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Pr="00D336B9">
          <w:rPr>
            <w:rStyle w:val="Hyperlink"/>
            <w:rFonts w:hint="cs"/>
            <w:sz w:val="20"/>
            <w:rtl/>
          </w:rPr>
          <w:t>ק"ת תשפ"א מס' 9054</w:t>
        </w:r>
      </w:hyperlink>
      <w:r>
        <w:rPr>
          <w:rFonts w:hint="cs"/>
          <w:sz w:val="20"/>
          <w:rtl/>
        </w:rPr>
        <w:t xml:space="preserve"> מיום 31.12.2020 עמ' 1357 </w:t>
      </w:r>
      <w:r>
        <w:rPr>
          <w:sz w:val="20"/>
          <w:rtl/>
        </w:rPr>
        <w:t>–</w:t>
      </w:r>
      <w:r>
        <w:rPr>
          <w:rFonts w:hint="cs"/>
          <w:sz w:val="20"/>
          <w:rtl/>
        </w:rPr>
        <w:t xml:space="preserve"> צו תשפ"א-2020; תחילתו ביום 1.1.2021.</w:t>
      </w:r>
    </w:p>
  </w:footnote>
  <w:footnote w:id="2">
    <w:p w14:paraId="678DF299" w14:textId="77777777" w:rsidR="002959B5" w:rsidRPr="00F84680" w:rsidRDefault="002959B5" w:rsidP="002959B5">
      <w:pPr>
        <w:pStyle w:val="a5"/>
        <w:spacing w:before="72" w:line="240" w:lineRule="auto"/>
        <w:ind w:right="1134"/>
        <w:rPr>
          <w:rFonts w:ascii="FrankRuehl" w:hAnsi="FrankRuehl" w:cs="FrankRuehl"/>
          <w:sz w:val="22"/>
          <w:szCs w:val="22"/>
          <w:rtl/>
        </w:rPr>
      </w:pPr>
      <w:r>
        <w:rPr>
          <w:rStyle w:val="a6"/>
        </w:rPr>
        <w:footnoteRef/>
      </w:r>
      <w:r>
        <w:rPr>
          <w:rFonts w:cs="FrankRuehl" w:hint="cs"/>
          <w:sz w:val="22"/>
          <w:szCs w:val="22"/>
          <w:rtl/>
        </w:rPr>
        <w:t xml:space="preserve"> ר' </w:t>
      </w:r>
      <w:hyperlink r:id="rId3" w:history="1">
        <w:r>
          <w:rPr>
            <w:rStyle w:val="Hyperlink"/>
            <w:rFonts w:cs="FrankRuehl" w:hint="cs"/>
            <w:sz w:val="22"/>
            <w:szCs w:val="22"/>
            <w:rtl/>
          </w:rPr>
          <w:t>ק"ת תשס"ו מס' 6515</w:t>
        </w:r>
      </w:hyperlink>
      <w:r>
        <w:rPr>
          <w:rFonts w:cs="FrankRuehl" w:hint="cs"/>
          <w:sz w:val="22"/>
          <w:szCs w:val="22"/>
          <w:rtl/>
        </w:rPr>
        <w:t xml:space="preserve"> מיום 31.8.2006 עמ' 1155, </w:t>
      </w:r>
      <w:hyperlink r:id="rId4" w:history="1">
        <w:r>
          <w:rPr>
            <w:rStyle w:val="Hyperlink"/>
            <w:rFonts w:cs="FrankRuehl" w:hint="cs"/>
            <w:sz w:val="22"/>
            <w:szCs w:val="22"/>
            <w:rtl/>
          </w:rPr>
          <w:t>ק"ת תשס"ז מס' 6568</w:t>
        </w:r>
      </w:hyperlink>
      <w:r>
        <w:rPr>
          <w:rFonts w:cs="FrankRuehl" w:hint="cs"/>
          <w:sz w:val="22"/>
          <w:szCs w:val="22"/>
          <w:rtl/>
        </w:rPr>
        <w:t xml:space="preserve"> מיום 22.2.2007 עמ' 603, </w:t>
      </w:r>
      <w:hyperlink r:id="rId5" w:history="1">
        <w:r>
          <w:rPr>
            <w:rStyle w:val="Hyperlink"/>
            <w:rFonts w:cs="FrankRuehl" w:hint="cs"/>
            <w:sz w:val="22"/>
            <w:szCs w:val="22"/>
            <w:rtl/>
          </w:rPr>
          <w:t>ק"ת תשס"ז מס' 6609</w:t>
        </w:r>
      </w:hyperlink>
      <w:r>
        <w:rPr>
          <w:rFonts w:cs="FrankRuehl" w:hint="cs"/>
          <w:sz w:val="22"/>
          <w:szCs w:val="22"/>
          <w:rtl/>
        </w:rPr>
        <w:t xml:space="preserve"> מיום 15.8.2007 עמ' 1103, </w:t>
      </w:r>
      <w:hyperlink r:id="rId6" w:history="1">
        <w:r w:rsidRPr="006E0BEF">
          <w:rPr>
            <w:rStyle w:val="Hyperlink"/>
            <w:rFonts w:cs="FrankRuehl" w:hint="cs"/>
            <w:sz w:val="22"/>
            <w:szCs w:val="22"/>
            <w:rtl/>
          </w:rPr>
          <w:t>ק"ת תשס"ח מס' 6642</w:t>
        </w:r>
      </w:hyperlink>
      <w:r>
        <w:rPr>
          <w:rFonts w:cs="FrankRuehl" w:hint="cs"/>
          <w:sz w:val="22"/>
          <w:szCs w:val="22"/>
          <w:rtl/>
        </w:rPr>
        <w:t xml:space="preserve"> מיום 20.1.2008 עמ' 408, </w:t>
      </w:r>
      <w:hyperlink r:id="rId7" w:history="1">
        <w:r>
          <w:rPr>
            <w:rStyle w:val="Hyperlink"/>
            <w:rFonts w:cs="FrankRuehl" w:hint="cs"/>
            <w:sz w:val="22"/>
            <w:szCs w:val="22"/>
            <w:rtl/>
          </w:rPr>
          <w:t>ק"ת תשס"ח מ</w:t>
        </w:r>
        <w:r w:rsidRPr="006E0BEF">
          <w:rPr>
            <w:rStyle w:val="Hyperlink"/>
            <w:rFonts w:cs="FrankRuehl" w:hint="cs"/>
            <w:sz w:val="22"/>
            <w:szCs w:val="22"/>
            <w:rtl/>
          </w:rPr>
          <w:t>ס' 6714</w:t>
        </w:r>
      </w:hyperlink>
      <w:r>
        <w:rPr>
          <w:rFonts w:cs="FrankRuehl" w:hint="cs"/>
          <w:sz w:val="22"/>
          <w:szCs w:val="22"/>
          <w:rtl/>
        </w:rPr>
        <w:t xml:space="preserve"> מיום 25.9.2008 עמ' 1605, </w:t>
      </w:r>
      <w:hyperlink r:id="rId8" w:history="1">
        <w:r w:rsidRPr="003A263B">
          <w:rPr>
            <w:rStyle w:val="Hyperlink"/>
            <w:rFonts w:cs="FrankRuehl" w:hint="cs"/>
            <w:sz w:val="22"/>
            <w:szCs w:val="22"/>
            <w:rtl/>
          </w:rPr>
          <w:t>ק"ת תשס"ט מס' 6744</w:t>
        </w:r>
      </w:hyperlink>
      <w:r w:rsidRPr="003A263B">
        <w:rPr>
          <w:rFonts w:cs="FrankRuehl" w:hint="cs"/>
          <w:sz w:val="22"/>
          <w:szCs w:val="22"/>
          <w:rtl/>
        </w:rPr>
        <w:t xml:space="preserve"> מיום 19.1.2009 עמ' 392</w:t>
      </w:r>
      <w:r>
        <w:rPr>
          <w:rFonts w:cs="FrankRuehl" w:hint="cs"/>
          <w:sz w:val="22"/>
          <w:szCs w:val="22"/>
          <w:rtl/>
        </w:rPr>
        <w:t>,</w:t>
      </w:r>
      <w:r w:rsidRPr="00EE5228">
        <w:rPr>
          <w:rFonts w:cs="FrankRuehl" w:hint="cs"/>
          <w:sz w:val="22"/>
          <w:szCs w:val="22"/>
          <w:rtl/>
        </w:rPr>
        <w:t xml:space="preserve"> </w:t>
      </w:r>
      <w:hyperlink r:id="rId9" w:history="1">
        <w:r>
          <w:rPr>
            <w:rStyle w:val="Hyperlink"/>
            <w:rFonts w:cs="FrankRuehl" w:hint="cs"/>
            <w:sz w:val="22"/>
            <w:szCs w:val="22"/>
            <w:rtl/>
          </w:rPr>
          <w:t>ק"ת תשס"ט מ</w:t>
        </w:r>
        <w:r w:rsidRPr="00EE5228">
          <w:rPr>
            <w:rStyle w:val="Hyperlink"/>
            <w:rFonts w:cs="FrankRuehl" w:hint="cs"/>
            <w:sz w:val="22"/>
            <w:szCs w:val="22"/>
            <w:rtl/>
          </w:rPr>
          <w:t>ס' 6814</w:t>
        </w:r>
      </w:hyperlink>
      <w:r w:rsidRPr="00EE5228">
        <w:rPr>
          <w:rFonts w:cs="FrankRuehl" w:hint="cs"/>
          <w:sz w:val="22"/>
          <w:szCs w:val="22"/>
          <w:rtl/>
        </w:rPr>
        <w:t xml:space="preserve"> מיום 17.9.2009 עמ' 1360</w:t>
      </w:r>
      <w:r>
        <w:rPr>
          <w:rFonts w:cs="FrankRuehl" w:hint="cs"/>
          <w:sz w:val="22"/>
          <w:szCs w:val="22"/>
          <w:rtl/>
        </w:rPr>
        <w:t>,</w:t>
      </w:r>
      <w:r w:rsidRPr="007366F9">
        <w:rPr>
          <w:rFonts w:cs="FrankRuehl" w:hint="cs"/>
          <w:sz w:val="22"/>
          <w:szCs w:val="22"/>
          <w:rtl/>
        </w:rPr>
        <w:t xml:space="preserve"> </w:t>
      </w:r>
      <w:hyperlink r:id="rId10" w:history="1">
        <w:r w:rsidRPr="007366F9">
          <w:rPr>
            <w:rStyle w:val="Hyperlink"/>
            <w:rFonts w:cs="FrankRuehl" w:hint="cs"/>
            <w:sz w:val="22"/>
            <w:szCs w:val="22"/>
            <w:rtl/>
          </w:rPr>
          <w:t>ק"ת תש"ע מס' 6867</w:t>
        </w:r>
      </w:hyperlink>
      <w:r w:rsidRPr="007366F9">
        <w:rPr>
          <w:rFonts w:cs="FrankRuehl" w:hint="cs"/>
          <w:sz w:val="22"/>
          <w:szCs w:val="22"/>
          <w:rtl/>
        </w:rPr>
        <w:t xml:space="preserve"> מיום 11.2.2010 עמ' 800</w:t>
      </w:r>
      <w:r>
        <w:rPr>
          <w:rFonts w:cs="FrankRuehl" w:hint="cs"/>
          <w:sz w:val="22"/>
          <w:szCs w:val="22"/>
          <w:rtl/>
        </w:rPr>
        <w:t xml:space="preserve">, </w:t>
      </w:r>
      <w:hyperlink r:id="rId11" w:history="1">
        <w:r>
          <w:rPr>
            <w:rStyle w:val="Hyperlink"/>
            <w:rFonts w:cs="FrankRuehl" w:hint="cs"/>
            <w:sz w:val="22"/>
            <w:szCs w:val="22"/>
            <w:rtl/>
          </w:rPr>
          <w:t>ק"ת תש"ע מ</w:t>
        </w:r>
        <w:r w:rsidRPr="00C76B56">
          <w:rPr>
            <w:rStyle w:val="Hyperlink"/>
            <w:rFonts w:cs="FrankRuehl" w:hint="cs"/>
            <w:sz w:val="22"/>
            <w:szCs w:val="22"/>
            <w:rtl/>
          </w:rPr>
          <w:t>ס' 6922</w:t>
        </w:r>
      </w:hyperlink>
      <w:r>
        <w:rPr>
          <w:rFonts w:cs="FrankRuehl" w:hint="cs"/>
          <w:sz w:val="22"/>
          <w:szCs w:val="22"/>
          <w:rtl/>
        </w:rPr>
        <w:t xml:space="preserve"> </w:t>
      </w:r>
      <w:r w:rsidRPr="00C76B56">
        <w:rPr>
          <w:rFonts w:cs="FrankRuehl" w:hint="cs"/>
          <w:sz w:val="22"/>
          <w:szCs w:val="22"/>
          <w:rtl/>
        </w:rPr>
        <w:t>מיום 22.8.2010 עמ' 1557</w:t>
      </w:r>
      <w:r>
        <w:rPr>
          <w:rFonts w:cs="FrankRuehl" w:hint="cs"/>
          <w:sz w:val="22"/>
          <w:szCs w:val="22"/>
          <w:rtl/>
        </w:rPr>
        <w:t>,</w:t>
      </w:r>
      <w:r w:rsidRPr="003627BC">
        <w:rPr>
          <w:rFonts w:cs="FrankRuehl" w:hint="cs"/>
          <w:sz w:val="22"/>
          <w:szCs w:val="22"/>
          <w:rtl/>
        </w:rPr>
        <w:t xml:space="preserve"> </w:t>
      </w:r>
      <w:hyperlink r:id="rId12" w:history="1">
        <w:r w:rsidRPr="003627BC">
          <w:rPr>
            <w:rStyle w:val="Hyperlink"/>
            <w:rFonts w:cs="FrankRuehl" w:hint="cs"/>
            <w:sz w:val="22"/>
            <w:szCs w:val="22"/>
            <w:rtl/>
          </w:rPr>
          <w:t>ק"ת תשע"א מס' 6998</w:t>
        </w:r>
      </w:hyperlink>
      <w:r w:rsidRPr="003627BC">
        <w:rPr>
          <w:rFonts w:cs="FrankRuehl" w:hint="cs"/>
          <w:sz w:val="22"/>
          <w:szCs w:val="22"/>
          <w:rtl/>
        </w:rPr>
        <w:t xml:space="preserve"> מיום 8.5.2011 עמ' 942, </w:t>
      </w:r>
      <w:hyperlink r:id="rId13" w:history="1">
        <w:r>
          <w:rPr>
            <w:rStyle w:val="Hyperlink"/>
            <w:rFonts w:cs="FrankRuehl" w:hint="cs"/>
            <w:sz w:val="22"/>
            <w:szCs w:val="22"/>
            <w:rtl/>
          </w:rPr>
          <w:t>ק"ת תשע"א מ</w:t>
        </w:r>
        <w:r w:rsidRPr="001F65FE">
          <w:rPr>
            <w:rStyle w:val="Hyperlink"/>
            <w:rFonts w:cs="FrankRuehl" w:hint="cs"/>
            <w:sz w:val="22"/>
            <w:szCs w:val="22"/>
            <w:rtl/>
          </w:rPr>
          <w:t>ס' 7035</w:t>
        </w:r>
      </w:hyperlink>
      <w:r w:rsidRPr="001F65FE">
        <w:rPr>
          <w:rFonts w:cs="FrankRuehl" w:hint="cs"/>
          <w:sz w:val="22"/>
          <w:szCs w:val="22"/>
          <w:rtl/>
        </w:rPr>
        <w:t xml:space="preserve"> מיום 26.9.2011 עמ' 1421, </w:t>
      </w:r>
      <w:hyperlink r:id="rId14" w:history="1">
        <w:r w:rsidRPr="001F65FE">
          <w:rPr>
            <w:rStyle w:val="Hyperlink"/>
            <w:rFonts w:cs="FrankRuehl" w:hint="cs"/>
            <w:sz w:val="22"/>
            <w:szCs w:val="22"/>
            <w:rtl/>
          </w:rPr>
          <w:t>ק"ת תשע"ב מס' 7048</w:t>
        </w:r>
      </w:hyperlink>
      <w:r w:rsidRPr="001F65FE">
        <w:rPr>
          <w:rFonts w:cs="FrankRuehl" w:hint="cs"/>
          <w:sz w:val="22"/>
          <w:szCs w:val="22"/>
          <w:rtl/>
        </w:rPr>
        <w:t xml:space="preserve"> מיום 15.11.2011 עמ' 105, </w:t>
      </w:r>
      <w:hyperlink r:id="rId15" w:history="1">
        <w:r w:rsidRPr="001F65FE">
          <w:rPr>
            <w:rStyle w:val="Hyperlink"/>
            <w:rFonts w:cs="FrankRuehl" w:hint="cs"/>
            <w:sz w:val="22"/>
            <w:szCs w:val="22"/>
            <w:rtl/>
          </w:rPr>
          <w:t>ק"ת תשע"ב מס' 7078</w:t>
        </w:r>
      </w:hyperlink>
      <w:r w:rsidRPr="001F65FE">
        <w:rPr>
          <w:rFonts w:cs="FrankRuehl" w:hint="cs"/>
          <w:sz w:val="22"/>
          <w:szCs w:val="22"/>
          <w:rtl/>
        </w:rPr>
        <w:t xml:space="preserve"> מיום 18.1.2012 עמ' 628, </w:t>
      </w:r>
      <w:hyperlink r:id="rId16" w:history="1">
        <w:r w:rsidRPr="001F65FE">
          <w:rPr>
            <w:rStyle w:val="Hyperlink"/>
            <w:rFonts w:cs="FrankRuehl" w:hint="cs"/>
            <w:sz w:val="22"/>
            <w:szCs w:val="22"/>
            <w:rtl/>
          </w:rPr>
          <w:t>ק"ת תשע"ב מס' 7144</w:t>
        </w:r>
      </w:hyperlink>
      <w:r w:rsidRPr="001F65FE">
        <w:rPr>
          <w:rFonts w:cs="FrankRuehl" w:hint="cs"/>
          <w:sz w:val="22"/>
          <w:szCs w:val="22"/>
          <w:rtl/>
        </w:rPr>
        <w:t xml:space="preserve"> מיום 23.7.2012 עמ' 1499</w:t>
      </w:r>
      <w:r>
        <w:rPr>
          <w:rFonts w:cs="FrankRuehl" w:hint="cs"/>
          <w:sz w:val="22"/>
          <w:szCs w:val="22"/>
          <w:rtl/>
        </w:rPr>
        <w:t xml:space="preserve">, </w:t>
      </w:r>
      <w:hyperlink r:id="rId17" w:history="1">
        <w:r w:rsidRPr="003E74A3">
          <w:rPr>
            <w:rStyle w:val="Hyperlink"/>
            <w:rFonts w:cs="FrankRuehl" w:hint="cs"/>
            <w:sz w:val="22"/>
            <w:szCs w:val="22"/>
            <w:rtl/>
          </w:rPr>
          <w:t>ק"ת תשע"ג מס' 7266</w:t>
        </w:r>
      </w:hyperlink>
      <w:r>
        <w:rPr>
          <w:rFonts w:cs="FrankRuehl" w:hint="cs"/>
          <w:sz w:val="22"/>
          <w:szCs w:val="22"/>
          <w:rtl/>
        </w:rPr>
        <w:t xml:space="preserve"> מיום 7.7.2013 עמ' 1474, </w:t>
      </w:r>
      <w:hyperlink r:id="rId18" w:history="1">
        <w:r w:rsidRPr="00CD5301">
          <w:rPr>
            <w:rStyle w:val="Hyperlink"/>
            <w:rFonts w:cs="FrankRuehl" w:hint="cs"/>
            <w:sz w:val="22"/>
            <w:szCs w:val="22"/>
            <w:rtl/>
          </w:rPr>
          <w:t>ק"ת תשע"ד מס' 7306</w:t>
        </w:r>
      </w:hyperlink>
      <w:r>
        <w:rPr>
          <w:rFonts w:cs="FrankRuehl" w:hint="cs"/>
          <w:sz w:val="22"/>
          <w:szCs w:val="22"/>
          <w:rtl/>
        </w:rPr>
        <w:t xml:space="preserve"> מיום </w:t>
      </w:r>
      <w:r w:rsidRPr="00F84680">
        <w:rPr>
          <w:rFonts w:ascii="FrankRuehl" w:hAnsi="FrankRuehl" w:cs="FrankRuehl"/>
          <w:sz w:val="22"/>
          <w:szCs w:val="22"/>
          <w:rtl/>
        </w:rPr>
        <w:t xml:space="preserve">14.11.2013 עמ' 247, </w:t>
      </w:r>
      <w:hyperlink r:id="rId19" w:history="1">
        <w:r w:rsidRPr="00F84680">
          <w:rPr>
            <w:rStyle w:val="Hyperlink"/>
            <w:rFonts w:ascii="FrankRuehl" w:hAnsi="FrankRuehl" w:cs="FrankRuehl"/>
            <w:sz w:val="22"/>
            <w:szCs w:val="22"/>
            <w:rtl/>
          </w:rPr>
          <w:t>ק"ת תשע"ד מס' 7329</w:t>
        </w:r>
      </w:hyperlink>
      <w:r w:rsidRPr="00F84680">
        <w:rPr>
          <w:rFonts w:ascii="FrankRuehl" w:hAnsi="FrankRuehl" w:cs="FrankRuehl"/>
          <w:sz w:val="22"/>
          <w:szCs w:val="22"/>
          <w:rtl/>
        </w:rPr>
        <w:t xml:space="preserve"> מיום 14.1.2014 עמ' 524, </w:t>
      </w:r>
      <w:hyperlink r:id="rId20" w:history="1">
        <w:r w:rsidRPr="00F84680">
          <w:rPr>
            <w:rStyle w:val="Hyperlink"/>
            <w:rFonts w:ascii="FrankRuehl" w:hAnsi="FrankRuehl" w:cs="FrankRuehl"/>
            <w:sz w:val="22"/>
            <w:szCs w:val="22"/>
            <w:rtl/>
          </w:rPr>
          <w:t>ק"ת תשע"ה מס' 7441</w:t>
        </w:r>
      </w:hyperlink>
      <w:r w:rsidRPr="00F84680">
        <w:rPr>
          <w:rFonts w:ascii="FrankRuehl" w:hAnsi="FrankRuehl" w:cs="FrankRuehl"/>
          <w:sz w:val="22"/>
          <w:szCs w:val="22"/>
          <w:rtl/>
        </w:rPr>
        <w:t xml:space="preserve"> מיום 19.11.2014 עמ' 215, </w:t>
      </w:r>
      <w:hyperlink r:id="rId21" w:history="1">
        <w:r w:rsidRPr="00F84680">
          <w:rPr>
            <w:rStyle w:val="Hyperlink"/>
            <w:rFonts w:ascii="FrankRuehl" w:hAnsi="FrankRuehl" w:cs="FrankRuehl"/>
            <w:sz w:val="22"/>
            <w:szCs w:val="22"/>
            <w:rtl/>
          </w:rPr>
          <w:t>ק"ת תשע"ה מס' 7534</w:t>
        </w:r>
      </w:hyperlink>
      <w:r w:rsidRPr="00F84680">
        <w:rPr>
          <w:rFonts w:ascii="FrankRuehl" w:hAnsi="FrankRuehl" w:cs="FrankRuehl"/>
          <w:sz w:val="22"/>
          <w:szCs w:val="22"/>
          <w:rtl/>
        </w:rPr>
        <w:t xml:space="preserve"> מיום 20.7.2015 עמ' 1384. </w:t>
      </w:r>
      <w:hyperlink r:id="rId22" w:history="1">
        <w:r w:rsidRPr="00F84680">
          <w:rPr>
            <w:rStyle w:val="Hyperlink"/>
            <w:rFonts w:ascii="FrankRuehl" w:hAnsi="FrankRuehl" w:cs="FrankRuehl"/>
            <w:sz w:val="22"/>
            <w:szCs w:val="22"/>
            <w:rtl/>
          </w:rPr>
          <w:t>ק"ת תשע"ו מס' 7710</w:t>
        </w:r>
      </w:hyperlink>
      <w:r w:rsidRPr="00F84680">
        <w:rPr>
          <w:rFonts w:ascii="FrankRuehl" w:hAnsi="FrankRuehl" w:cs="FrankRuehl"/>
          <w:sz w:val="22"/>
          <w:szCs w:val="22"/>
          <w:rtl/>
        </w:rPr>
        <w:t xml:space="preserve"> מיום 8.9.2016 עמ' 2223.</w:t>
      </w:r>
      <w:r>
        <w:rPr>
          <w:rFonts w:ascii="FrankRuehl" w:hAnsi="FrankRuehl" w:cs="FrankRuehl" w:hint="cs"/>
          <w:sz w:val="22"/>
          <w:szCs w:val="22"/>
          <w:rtl/>
        </w:rPr>
        <w:t xml:space="preserve"> </w:t>
      </w:r>
      <w:hyperlink r:id="rId23" w:history="1">
        <w:r>
          <w:rPr>
            <w:rStyle w:val="Hyperlink"/>
            <w:rFonts w:ascii="FrankRuehl" w:hAnsi="FrankRuehl" w:cs="FrankRuehl"/>
            <w:color w:val="800080"/>
            <w:sz w:val="22"/>
            <w:szCs w:val="22"/>
            <w:rtl/>
          </w:rPr>
          <w:t>ק"ת תש"ף מס' 8315</w:t>
        </w:r>
      </w:hyperlink>
      <w:r>
        <w:rPr>
          <w:rFonts w:ascii="FrankRuehl" w:hAnsi="FrankRuehl" w:cs="FrankRuehl"/>
          <w:color w:val="000000"/>
          <w:sz w:val="22"/>
          <w:szCs w:val="22"/>
        </w:rPr>
        <w:t> </w:t>
      </w:r>
      <w:r>
        <w:rPr>
          <w:rFonts w:ascii="FrankRuehl" w:hAnsi="FrankRuehl" w:cs="FrankRuehl"/>
          <w:color w:val="000000"/>
          <w:sz w:val="22"/>
          <w:szCs w:val="22"/>
          <w:rtl/>
        </w:rPr>
        <w:t>מיום 1.1.2020 עמ' 326</w:t>
      </w:r>
      <w:r>
        <w:rPr>
          <w:rFonts w:ascii="FrankRuehl" w:hAnsi="FrankRuehl" w:cs="FrankRuehl"/>
          <w:color w:val="000000"/>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6878" w14:textId="77777777" w:rsidR="001153D7" w:rsidRDefault="001153D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7D26A659"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EC88D9B"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2EC4" w14:textId="77777777" w:rsidR="001153D7" w:rsidRDefault="001153D7" w:rsidP="00496EF4">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פיקוח על מחירי מצרכים ושירותים (</w:t>
    </w:r>
    <w:r w:rsidR="00F84680">
      <w:rPr>
        <w:rFonts w:hAnsi="FrankRuehl" w:hint="cs"/>
        <w:color w:val="000000"/>
        <w:sz w:val="28"/>
        <w:szCs w:val="28"/>
        <w:rtl/>
      </w:rPr>
      <w:t>העלאה או הפחתה של</w:t>
    </w:r>
    <w:r>
      <w:rPr>
        <w:rFonts w:hAnsi="FrankRuehl" w:hint="cs"/>
        <w:color w:val="000000"/>
        <w:sz w:val="28"/>
        <w:szCs w:val="28"/>
        <w:rtl/>
      </w:rPr>
      <w:t xml:space="preserve"> מחירי אשפוז ושירותים אמבולטוריים</w:t>
    </w:r>
    <w:r w:rsidR="009959C4">
      <w:rPr>
        <w:rFonts w:hAnsi="FrankRuehl" w:hint="cs"/>
        <w:color w:val="000000"/>
        <w:sz w:val="28"/>
        <w:szCs w:val="28"/>
        <w:rtl/>
      </w:rPr>
      <w:t>)</w:t>
    </w:r>
    <w:r>
      <w:rPr>
        <w:rFonts w:hAnsi="FrankRuehl" w:hint="cs"/>
        <w:color w:val="000000"/>
        <w:sz w:val="28"/>
        <w:szCs w:val="28"/>
        <w:rtl/>
      </w:rPr>
      <w:t>,</w:t>
    </w:r>
    <w:r>
      <w:rPr>
        <w:rFonts w:hAnsi="FrankRuehl"/>
        <w:color w:val="000000"/>
        <w:sz w:val="28"/>
        <w:szCs w:val="28"/>
        <w:rtl/>
      </w:rPr>
      <w:t xml:space="preserve"> </w:t>
    </w:r>
    <w:r w:rsidR="00EE5228">
      <w:rPr>
        <w:rFonts w:hAnsi="FrankRuehl" w:hint="cs"/>
        <w:color w:val="000000"/>
        <w:sz w:val="28"/>
        <w:szCs w:val="28"/>
        <w:rtl/>
      </w:rPr>
      <w:t>תשע</w:t>
    </w:r>
    <w:r w:rsidR="00C76B56">
      <w:rPr>
        <w:rFonts w:hAnsi="FrankRuehl" w:hint="cs"/>
        <w:color w:val="000000"/>
        <w:sz w:val="28"/>
        <w:szCs w:val="28"/>
        <w:rtl/>
      </w:rPr>
      <w:t>"</w:t>
    </w:r>
    <w:r w:rsidR="00496EF4">
      <w:rPr>
        <w:rFonts w:hAnsi="FrankRuehl" w:hint="cs"/>
        <w:color w:val="000000"/>
        <w:sz w:val="28"/>
        <w:szCs w:val="28"/>
        <w:rtl/>
      </w:rPr>
      <w:t>ז</w:t>
    </w:r>
    <w:r w:rsidR="00CD5301">
      <w:rPr>
        <w:rFonts w:hAnsi="FrankRuehl" w:hint="cs"/>
        <w:color w:val="000000"/>
        <w:sz w:val="28"/>
        <w:szCs w:val="28"/>
        <w:rtl/>
      </w:rPr>
      <w:t>-201</w:t>
    </w:r>
    <w:r w:rsidR="00496EF4">
      <w:rPr>
        <w:rFonts w:hAnsi="FrankRuehl" w:hint="cs"/>
        <w:color w:val="000000"/>
        <w:sz w:val="28"/>
        <w:szCs w:val="28"/>
        <w:rtl/>
      </w:rPr>
      <w:t>7</w:t>
    </w:r>
  </w:p>
  <w:p w14:paraId="269D061F"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100A2E8"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443F3"/>
    <w:rsid w:val="00070291"/>
    <w:rsid w:val="000764DF"/>
    <w:rsid w:val="000C3D03"/>
    <w:rsid w:val="000E357F"/>
    <w:rsid w:val="001153D7"/>
    <w:rsid w:val="0012244D"/>
    <w:rsid w:val="001630CB"/>
    <w:rsid w:val="0019531F"/>
    <w:rsid w:val="001965C4"/>
    <w:rsid w:val="001C5280"/>
    <w:rsid w:val="001F65FE"/>
    <w:rsid w:val="001F6825"/>
    <w:rsid w:val="002005AF"/>
    <w:rsid w:val="00216A99"/>
    <w:rsid w:val="00256B53"/>
    <w:rsid w:val="00290929"/>
    <w:rsid w:val="002959B5"/>
    <w:rsid w:val="0035367C"/>
    <w:rsid w:val="003627BC"/>
    <w:rsid w:val="003711A1"/>
    <w:rsid w:val="00371A60"/>
    <w:rsid w:val="003A263B"/>
    <w:rsid w:val="003A30BF"/>
    <w:rsid w:val="003C576E"/>
    <w:rsid w:val="003D0C5B"/>
    <w:rsid w:val="003E74A3"/>
    <w:rsid w:val="00415410"/>
    <w:rsid w:val="00496EF4"/>
    <w:rsid w:val="004F3CDA"/>
    <w:rsid w:val="005621E3"/>
    <w:rsid w:val="00562E11"/>
    <w:rsid w:val="005D582D"/>
    <w:rsid w:val="0061159D"/>
    <w:rsid w:val="0061322A"/>
    <w:rsid w:val="006209A1"/>
    <w:rsid w:val="00680A02"/>
    <w:rsid w:val="006D5080"/>
    <w:rsid w:val="006E0BEF"/>
    <w:rsid w:val="006F4334"/>
    <w:rsid w:val="0073201B"/>
    <w:rsid w:val="00760392"/>
    <w:rsid w:val="0077268B"/>
    <w:rsid w:val="007861C9"/>
    <w:rsid w:val="007A11B1"/>
    <w:rsid w:val="007A7DCC"/>
    <w:rsid w:val="007C229A"/>
    <w:rsid w:val="007F4C58"/>
    <w:rsid w:val="007F7020"/>
    <w:rsid w:val="007F7F8B"/>
    <w:rsid w:val="00824FA6"/>
    <w:rsid w:val="008D4DBF"/>
    <w:rsid w:val="008E2561"/>
    <w:rsid w:val="008F4CB8"/>
    <w:rsid w:val="0094224E"/>
    <w:rsid w:val="009959C4"/>
    <w:rsid w:val="009D1B90"/>
    <w:rsid w:val="009E1669"/>
    <w:rsid w:val="009E66DA"/>
    <w:rsid w:val="009F748A"/>
    <w:rsid w:val="00A14553"/>
    <w:rsid w:val="00A31F39"/>
    <w:rsid w:val="00A35851"/>
    <w:rsid w:val="00A37D8A"/>
    <w:rsid w:val="00A43C87"/>
    <w:rsid w:val="00A44A3F"/>
    <w:rsid w:val="00AD6A2A"/>
    <w:rsid w:val="00B23890"/>
    <w:rsid w:val="00B306DE"/>
    <w:rsid w:val="00B5268B"/>
    <w:rsid w:val="00B679F1"/>
    <w:rsid w:val="00B92511"/>
    <w:rsid w:val="00BA4E3D"/>
    <w:rsid w:val="00BC6821"/>
    <w:rsid w:val="00C76B56"/>
    <w:rsid w:val="00CC2A61"/>
    <w:rsid w:val="00CD10C8"/>
    <w:rsid w:val="00CD5301"/>
    <w:rsid w:val="00CF0B2A"/>
    <w:rsid w:val="00D22727"/>
    <w:rsid w:val="00D336B9"/>
    <w:rsid w:val="00D57B76"/>
    <w:rsid w:val="00DF38C8"/>
    <w:rsid w:val="00DF433F"/>
    <w:rsid w:val="00DF775F"/>
    <w:rsid w:val="00E05922"/>
    <w:rsid w:val="00E157A3"/>
    <w:rsid w:val="00E65596"/>
    <w:rsid w:val="00EE5228"/>
    <w:rsid w:val="00F24B0F"/>
    <w:rsid w:val="00F34DD4"/>
    <w:rsid w:val="00F5352F"/>
    <w:rsid w:val="00F76C0B"/>
    <w:rsid w:val="00F84680"/>
    <w:rsid w:val="00FC1093"/>
    <w:rsid w:val="00FF2C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87E5312"/>
  <w15:chartTrackingRefBased/>
  <w15:docId w15:val="{AE036039-A106-4B9B-BAA6-FB190DAA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F84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054.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evo.co.il/Law_word/law06/tak-9054.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06/tak-9054.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s://www.nevo.co.il/Law_word/law06/tak-9054.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744.pdf" TargetMode="External"/><Relationship Id="rId13" Type="http://schemas.openxmlformats.org/officeDocument/2006/relationships/hyperlink" Target="http://www.nevo.co.il/Law_word/law06/tak-7035.pdf" TargetMode="External"/><Relationship Id="rId18" Type="http://schemas.openxmlformats.org/officeDocument/2006/relationships/hyperlink" Target="http://www.nevo.co.il/Law_word/law06/tak-7306.pdf" TargetMode="External"/><Relationship Id="rId3" Type="http://schemas.openxmlformats.org/officeDocument/2006/relationships/hyperlink" Target="http://www.nevo.co.il/Law_word/law06/TAK-6515.pdf" TargetMode="External"/><Relationship Id="rId21" Type="http://schemas.openxmlformats.org/officeDocument/2006/relationships/hyperlink" Target="http://www.nevo.co.il/Law_word/law06/tak-7534.pdf" TargetMode="External"/><Relationship Id="rId7" Type="http://schemas.openxmlformats.org/officeDocument/2006/relationships/hyperlink" Target="http://www.nevo.co.il/Law_word/law06/tak-6714.pdf" TargetMode="External"/><Relationship Id="rId12" Type="http://schemas.openxmlformats.org/officeDocument/2006/relationships/hyperlink" Target="http://www.nevo.co.il/Law_word/law06/tak-6998.pdf" TargetMode="External"/><Relationship Id="rId17" Type="http://schemas.openxmlformats.org/officeDocument/2006/relationships/hyperlink" Target="http://www.nevo.co.il/Law_word/law06/tak-7266.pdf" TargetMode="External"/><Relationship Id="rId2" Type="http://schemas.openxmlformats.org/officeDocument/2006/relationships/hyperlink" Target="https://www.nevo.co.il/law_word/law06/tak-9054.pdf" TargetMode="External"/><Relationship Id="rId16" Type="http://schemas.openxmlformats.org/officeDocument/2006/relationships/hyperlink" Target="http://www.nevo.co.il/Law_word/law06/TAK-7144.pdf" TargetMode="External"/><Relationship Id="rId20" Type="http://schemas.openxmlformats.org/officeDocument/2006/relationships/hyperlink" Target="http://www.nevo.co.il/law_word/law06/tak-7441.pdf" TargetMode="External"/><Relationship Id="rId1" Type="http://schemas.openxmlformats.org/officeDocument/2006/relationships/hyperlink" Target="http://www.nevo.co.il/Law_word/law06/tak-7843.pdf" TargetMode="External"/><Relationship Id="rId6" Type="http://schemas.openxmlformats.org/officeDocument/2006/relationships/hyperlink" Target="http://www.nevo.co.il/Law_word/law06/tak-6642.pdf" TargetMode="External"/><Relationship Id="rId11" Type="http://schemas.openxmlformats.org/officeDocument/2006/relationships/hyperlink" Target="http://www.nevo.co.il/Law_word/law06/tak-6922.pdf" TargetMode="External"/><Relationship Id="rId5" Type="http://schemas.openxmlformats.org/officeDocument/2006/relationships/hyperlink" Target="http://www.nevo.co.il/Law_word/law06/TAK-6609.pdf" TargetMode="External"/><Relationship Id="rId15" Type="http://schemas.openxmlformats.org/officeDocument/2006/relationships/hyperlink" Target="http://www.nevo.co.il/Law_word/law06/TAK-7078.pdf" TargetMode="External"/><Relationship Id="rId23" Type="http://schemas.openxmlformats.org/officeDocument/2006/relationships/hyperlink" Target="http://www.nevo.co.il/Law_word/law06/tak-8315.pdf" TargetMode="External"/><Relationship Id="rId10" Type="http://schemas.openxmlformats.org/officeDocument/2006/relationships/hyperlink" Target="http://www.nevo.co.il/Law_word/law06/tak-6867.pdf" TargetMode="External"/><Relationship Id="rId19" Type="http://schemas.openxmlformats.org/officeDocument/2006/relationships/hyperlink" Target="http://www.nevo.co.il/Law_word/law06/tak-7329.pdf" TargetMode="External"/><Relationship Id="rId4" Type="http://schemas.openxmlformats.org/officeDocument/2006/relationships/hyperlink" Target="http://www.nevo.co.il/Law_word/law06/TAK-6568.pdf" TargetMode="External"/><Relationship Id="rId9" Type="http://schemas.openxmlformats.org/officeDocument/2006/relationships/hyperlink" Target="http://www.nevo.co.il/Law_word/law06/tak-6814.pdf" TargetMode="External"/><Relationship Id="rId14" Type="http://schemas.openxmlformats.org/officeDocument/2006/relationships/hyperlink" Target="http://www.nevo.co.il/Law_word/law06/TAK-7048.pdf" TargetMode="External"/><Relationship Id="rId22" Type="http://schemas.openxmlformats.org/officeDocument/2006/relationships/hyperlink" Target="http://www.nevo.co.il/Law_word/law06/tak-77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6625</CharactersWithSpaces>
  <SharedDoc>false</SharedDoc>
  <HLinks>
    <vt:vector size="198" baseType="variant">
      <vt:variant>
        <vt:i4>393283</vt:i4>
      </vt:variant>
      <vt:variant>
        <vt:i4>42</vt:i4>
      </vt:variant>
      <vt:variant>
        <vt:i4>0</vt:i4>
      </vt:variant>
      <vt:variant>
        <vt:i4>5</vt:i4>
      </vt:variant>
      <vt:variant>
        <vt:lpwstr>http://www.nevo.co.il/advertisements/nevo-100.doc</vt:lpwstr>
      </vt:variant>
      <vt:variant>
        <vt:lpwstr/>
      </vt:variant>
      <vt:variant>
        <vt:i4>7471134</vt:i4>
      </vt:variant>
      <vt:variant>
        <vt:i4>39</vt:i4>
      </vt:variant>
      <vt:variant>
        <vt:i4>0</vt:i4>
      </vt:variant>
      <vt:variant>
        <vt:i4>5</vt:i4>
      </vt:variant>
      <vt:variant>
        <vt:lpwstr>https://www.nevo.co.il/Law_word/law06/tak-9054.pdf</vt:lpwstr>
      </vt:variant>
      <vt:variant>
        <vt:lpwstr/>
      </vt:variant>
      <vt:variant>
        <vt:i4>7471134</vt:i4>
      </vt:variant>
      <vt:variant>
        <vt:i4>36</vt:i4>
      </vt:variant>
      <vt:variant>
        <vt:i4>0</vt:i4>
      </vt:variant>
      <vt:variant>
        <vt:i4>5</vt:i4>
      </vt:variant>
      <vt:variant>
        <vt:lpwstr>https://www.nevo.co.il/Law_word/law06/tak-9054.pdf</vt:lpwstr>
      </vt:variant>
      <vt:variant>
        <vt:lpwstr/>
      </vt:variant>
      <vt:variant>
        <vt:i4>7471134</vt:i4>
      </vt:variant>
      <vt:variant>
        <vt:i4>33</vt:i4>
      </vt:variant>
      <vt:variant>
        <vt:i4>0</vt:i4>
      </vt:variant>
      <vt:variant>
        <vt:i4>5</vt:i4>
      </vt:variant>
      <vt:variant>
        <vt:lpwstr>https://www.nevo.co.il/Law_word/law06/tak-9054.pdf</vt:lpwstr>
      </vt:variant>
      <vt:variant>
        <vt:lpwstr/>
      </vt:variant>
      <vt:variant>
        <vt:i4>7471134</vt:i4>
      </vt:variant>
      <vt:variant>
        <vt:i4>30</vt:i4>
      </vt:variant>
      <vt:variant>
        <vt:i4>0</vt:i4>
      </vt:variant>
      <vt:variant>
        <vt:i4>5</vt:i4>
      </vt:variant>
      <vt:variant>
        <vt:lpwstr>https://www.nevo.co.il/Law_word/law06/tak-9054.pdf</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7340046</vt:i4>
      </vt:variant>
      <vt:variant>
        <vt:i4>66</vt:i4>
      </vt:variant>
      <vt:variant>
        <vt:i4>0</vt:i4>
      </vt:variant>
      <vt:variant>
        <vt:i4>5</vt:i4>
      </vt:variant>
      <vt:variant>
        <vt:lpwstr>http://www.nevo.co.il/Law_word/law06/tak-8315.pdf</vt:lpwstr>
      </vt:variant>
      <vt:variant>
        <vt:lpwstr/>
      </vt:variant>
      <vt:variant>
        <vt:i4>8323087</vt:i4>
      </vt:variant>
      <vt:variant>
        <vt:i4>63</vt:i4>
      </vt:variant>
      <vt:variant>
        <vt:i4>0</vt:i4>
      </vt:variant>
      <vt:variant>
        <vt:i4>5</vt:i4>
      </vt:variant>
      <vt:variant>
        <vt:lpwstr>http://www.nevo.co.il/Law_word/law06/tak-7710.pdf</vt:lpwstr>
      </vt:variant>
      <vt:variant>
        <vt:lpwstr/>
      </vt:variant>
      <vt:variant>
        <vt:i4>8192009</vt:i4>
      </vt:variant>
      <vt:variant>
        <vt:i4>60</vt:i4>
      </vt:variant>
      <vt:variant>
        <vt:i4>0</vt:i4>
      </vt:variant>
      <vt:variant>
        <vt:i4>5</vt:i4>
      </vt:variant>
      <vt:variant>
        <vt:lpwstr>http://www.nevo.co.il/Law_word/law06/tak-7534.pdf</vt:lpwstr>
      </vt:variant>
      <vt:variant>
        <vt:lpwstr/>
      </vt:variant>
      <vt:variant>
        <vt:i4>7995405</vt:i4>
      </vt:variant>
      <vt:variant>
        <vt:i4>57</vt:i4>
      </vt:variant>
      <vt:variant>
        <vt:i4>0</vt:i4>
      </vt:variant>
      <vt:variant>
        <vt:i4>5</vt:i4>
      </vt:variant>
      <vt:variant>
        <vt:lpwstr>http://www.nevo.co.il/law_word/law06/tak-7441.pdf</vt:lpwstr>
      </vt:variant>
      <vt:variant>
        <vt:lpwstr/>
      </vt:variant>
      <vt:variant>
        <vt:i4>8126466</vt:i4>
      </vt:variant>
      <vt:variant>
        <vt:i4>54</vt:i4>
      </vt:variant>
      <vt:variant>
        <vt:i4>0</vt:i4>
      </vt:variant>
      <vt:variant>
        <vt:i4>5</vt:i4>
      </vt:variant>
      <vt:variant>
        <vt:lpwstr>http://www.nevo.co.il/Law_word/law06/tak-7329.pdf</vt:lpwstr>
      </vt:variant>
      <vt:variant>
        <vt:lpwstr/>
      </vt:variant>
      <vt:variant>
        <vt:i4>8257549</vt:i4>
      </vt:variant>
      <vt:variant>
        <vt:i4>51</vt:i4>
      </vt:variant>
      <vt:variant>
        <vt:i4>0</vt:i4>
      </vt:variant>
      <vt:variant>
        <vt:i4>5</vt:i4>
      </vt:variant>
      <vt:variant>
        <vt:lpwstr>http://www.nevo.co.il/Law_word/law06/tak-7306.pdf</vt:lpwstr>
      </vt:variant>
      <vt:variant>
        <vt:lpwstr/>
      </vt:variant>
      <vt:variant>
        <vt:i4>7864332</vt:i4>
      </vt:variant>
      <vt:variant>
        <vt:i4>48</vt:i4>
      </vt:variant>
      <vt:variant>
        <vt:i4>0</vt:i4>
      </vt:variant>
      <vt:variant>
        <vt:i4>5</vt:i4>
      </vt:variant>
      <vt:variant>
        <vt:lpwstr>http://www.nevo.co.il/Law_word/law06/tak-7266.pdf</vt:lpwstr>
      </vt:variant>
      <vt:variant>
        <vt:lpwstr/>
      </vt:variant>
      <vt:variant>
        <vt:i4>7995405</vt:i4>
      </vt:variant>
      <vt:variant>
        <vt:i4>45</vt:i4>
      </vt:variant>
      <vt:variant>
        <vt:i4>0</vt:i4>
      </vt:variant>
      <vt:variant>
        <vt:i4>5</vt:i4>
      </vt:variant>
      <vt:variant>
        <vt:lpwstr>http://www.nevo.co.il/Law_word/law06/TAK-7144.pdf</vt:lpwstr>
      </vt:variant>
      <vt:variant>
        <vt:lpwstr/>
      </vt:variant>
      <vt:variant>
        <vt:i4>7929856</vt:i4>
      </vt:variant>
      <vt:variant>
        <vt:i4>42</vt:i4>
      </vt:variant>
      <vt:variant>
        <vt:i4>0</vt:i4>
      </vt:variant>
      <vt:variant>
        <vt:i4>5</vt:i4>
      </vt:variant>
      <vt:variant>
        <vt:lpwstr>http://www.nevo.co.il/Law_word/law06/TAK-7078.pdf</vt:lpwstr>
      </vt:variant>
      <vt:variant>
        <vt:lpwstr/>
      </vt:variant>
      <vt:variant>
        <vt:i4>7995392</vt:i4>
      </vt:variant>
      <vt:variant>
        <vt:i4>39</vt:i4>
      </vt:variant>
      <vt:variant>
        <vt:i4>0</vt:i4>
      </vt:variant>
      <vt:variant>
        <vt:i4>5</vt:i4>
      </vt:variant>
      <vt:variant>
        <vt:lpwstr>http://www.nevo.co.il/Law_word/law06/TAK-7048.pdf</vt:lpwstr>
      </vt:variant>
      <vt:variant>
        <vt:lpwstr/>
      </vt:variant>
      <vt:variant>
        <vt:i4>8192013</vt:i4>
      </vt:variant>
      <vt:variant>
        <vt:i4>36</vt:i4>
      </vt:variant>
      <vt:variant>
        <vt:i4>0</vt:i4>
      </vt:variant>
      <vt:variant>
        <vt:i4>5</vt:i4>
      </vt:variant>
      <vt:variant>
        <vt:lpwstr>http://www.nevo.co.il/Law_word/law06/tak-7035.pdf</vt:lpwstr>
      </vt:variant>
      <vt:variant>
        <vt:lpwstr/>
      </vt:variant>
      <vt:variant>
        <vt:i4>7733257</vt:i4>
      </vt:variant>
      <vt:variant>
        <vt:i4>33</vt:i4>
      </vt:variant>
      <vt:variant>
        <vt:i4>0</vt:i4>
      </vt:variant>
      <vt:variant>
        <vt:i4>5</vt:i4>
      </vt:variant>
      <vt:variant>
        <vt:lpwstr>http://www.nevo.co.il/Law_word/law06/tak-6998.pdf</vt:lpwstr>
      </vt:variant>
      <vt:variant>
        <vt:lpwstr/>
      </vt:variant>
      <vt:variant>
        <vt:i4>8192003</vt:i4>
      </vt:variant>
      <vt:variant>
        <vt:i4>30</vt:i4>
      </vt:variant>
      <vt:variant>
        <vt:i4>0</vt:i4>
      </vt:variant>
      <vt:variant>
        <vt:i4>5</vt:i4>
      </vt:variant>
      <vt:variant>
        <vt:lpwstr>http://www.nevo.co.il/Law_word/law06/tak-6922.pdf</vt:lpwstr>
      </vt:variant>
      <vt:variant>
        <vt:lpwstr/>
      </vt:variant>
      <vt:variant>
        <vt:i4>7929863</vt:i4>
      </vt:variant>
      <vt:variant>
        <vt:i4>27</vt:i4>
      </vt:variant>
      <vt:variant>
        <vt:i4>0</vt:i4>
      </vt:variant>
      <vt:variant>
        <vt:i4>5</vt:i4>
      </vt:variant>
      <vt:variant>
        <vt:lpwstr>http://www.nevo.co.il/Law_word/law06/tak-6867.pdf</vt:lpwstr>
      </vt:variant>
      <vt:variant>
        <vt:lpwstr/>
      </vt:variant>
      <vt:variant>
        <vt:i4>8257540</vt:i4>
      </vt:variant>
      <vt:variant>
        <vt:i4>24</vt:i4>
      </vt:variant>
      <vt:variant>
        <vt:i4>0</vt:i4>
      </vt:variant>
      <vt:variant>
        <vt:i4>5</vt:i4>
      </vt:variant>
      <vt:variant>
        <vt:lpwstr>http://www.nevo.co.il/Law_word/law06/tak-6814.pdf</vt:lpwstr>
      </vt:variant>
      <vt:variant>
        <vt:lpwstr/>
      </vt:variant>
      <vt:variant>
        <vt:i4>8060939</vt:i4>
      </vt:variant>
      <vt:variant>
        <vt:i4>21</vt:i4>
      </vt:variant>
      <vt:variant>
        <vt:i4>0</vt:i4>
      </vt:variant>
      <vt:variant>
        <vt:i4>5</vt:i4>
      </vt:variant>
      <vt:variant>
        <vt:lpwstr>http://www.nevo.co.il/Law_word/law06/tak-6744.pdf</vt:lpwstr>
      </vt:variant>
      <vt:variant>
        <vt:lpwstr/>
      </vt:variant>
      <vt:variant>
        <vt:i4>8257547</vt:i4>
      </vt:variant>
      <vt:variant>
        <vt:i4>18</vt:i4>
      </vt:variant>
      <vt:variant>
        <vt:i4>0</vt:i4>
      </vt:variant>
      <vt:variant>
        <vt:i4>5</vt:i4>
      </vt:variant>
      <vt:variant>
        <vt:lpwstr>http://www.nevo.co.il/Law_word/law06/tak-6714.pdf</vt:lpwstr>
      </vt:variant>
      <vt:variant>
        <vt:lpwstr/>
      </vt:variant>
      <vt:variant>
        <vt:i4>8060940</vt:i4>
      </vt:variant>
      <vt:variant>
        <vt:i4>15</vt:i4>
      </vt:variant>
      <vt:variant>
        <vt:i4>0</vt:i4>
      </vt:variant>
      <vt:variant>
        <vt:i4>5</vt:i4>
      </vt:variant>
      <vt:variant>
        <vt:lpwstr>http://www.nevo.co.il/Law_word/law06/tak-6642.pdf</vt:lpwstr>
      </vt:variant>
      <vt:variant>
        <vt:lpwstr/>
      </vt:variant>
      <vt:variant>
        <vt:i4>8323079</vt:i4>
      </vt:variant>
      <vt:variant>
        <vt:i4>12</vt:i4>
      </vt:variant>
      <vt:variant>
        <vt:i4>0</vt:i4>
      </vt:variant>
      <vt:variant>
        <vt:i4>5</vt:i4>
      </vt:variant>
      <vt:variant>
        <vt:lpwstr>http://www.nevo.co.il/Law_word/law06/TAK-6609.pdf</vt:lpwstr>
      </vt:variant>
      <vt:variant>
        <vt:lpwstr/>
      </vt:variant>
      <vt:variant>
        <vt:i4>7929861</vt:i4>
      </vt:variant>
      <vt:variant>
        <vt:i4>9</vt:i4>
      </vt:variant>
      <vt:variant>
        <vt:i4>0</vt:i4>
      </vt:variant>
      <vt:variant>
        <vt:i4>5</vt:i4>
      </vt:variant>
      <vt:variant>
        <vt:lpwstr>http://www.nevo.co.il/Law_word/law06/TAK-6568.pdf</vt:lpwstr>
      </vt:variant>
      <vt:variant>
        <vt:lpwstr/>
      </vt:variant>
      <vt:variant>
        <vt:i4>8257544</vt:i4>
      </vt:variant>
      <vt:variant>
        <vt:i4>6</vt:i4>
      </vt:variant>
      <vt:variant>
        <vt:i4>0</vt:i4>
      </vt:variant>
      <vt:variant>
        <vt:i4>5</vt:i4>
      </vt:variant>
      <vt:variant>
        <vt:lpwstr>http://www.nevo.co.il/Law_word/law06/TAK-6515.pdf</vt:lpwstr>
      </vt:variant>
      <vt:variant>
        <vt:lpwstr/>
      </vt:variant>
      <vt:variant>
        <vt:i4>7471134</vt:i4>
      </vt:variant>
      <vt:variant>
        <vt:i4>3</vt:i4>
      </vt:variant>
      <vt:variant>
        <vt:i4>0</vt:i4>
      </vt:variant>
      <vt:variant>
        <vt:i4>5</vt:i4>
      </vt:variant>
      <vt:variant>
        <vt:lpwstr>https://www.nevo.co.il/law_word/law06/tak-9054.pdf</vt:lpwstr>
      </vt:variant>
      <vt:variant>
        <vt:lpwstr/>
      </vt:variant>
      <vt:variant>
        <vt:i4>7995395</vt:i4>
      </vt:variant>
      <vt:variant>
        <vt:i4>0</vt:i4>
      </vt:variant>
      <vt:variant>
        <vt:i4>0</vt:i4>
      </vt:variant>
      <vt:variant>
        <vt:i4>5</vt:i4>
      </vt:variant>
      <vt:variant>
        <vt:lpwstr>http://www.nevo.co.il/Law_word/law06/tak-7843.pdf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בריאות</vt:lpwstr>
  </property>
  <property fmtid="{D5CDD505-2E9C-101B-9397-08002B2CF9AE}" pid="4" name="LAWNAME">
    <vt:lpwstr>צו פיקוח על מחירי מצרכים ושירותים (העלאה או הפחתה של מחירי אשפוז ושירותים אמבולטוריים), תשע"ז-2017</vt:lpwstr>
  </property>
  <property fmtid="{D5CDD505-2E9C-101B-9397-08002B2CF9AE}" pid="5" name="LAWNUMBER">
    <vt:lpwstr>0650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MEKOR_NAME1">
    <vt:lpwstr>חוק פיקוח על מחירי מצרכים ושירותים, תשנ"ו-1996</vt:lpwstr>
  </property>
  <property fmtid="{D5CDD505-2E9C-101B-9397-08002B2CF9AE}" pid="22" name="MEKOR_SAIF1">
    <vt:lpwstr>12XאX2X;12XאX3X</vt:lpwstr>
  </property>
  <property fmtid="{D5CDD505-2E9C-101B-9397-08002B2CF9AE}" pid="23" name="NOSE11">
    <vt:lpwstr>רשויות ומשפט מנהלי</vt:lpwstr>
  </property>
  <property fmtid="{D5CDD505-2E9C-101B-9397-08002B2CF9AE}" pid="24" name="NOSE21">
    <vt:lpwstr>מצרכים ושירותים</vt:lpwstr>
  </property>
  <property fmtid="{D5CDD505-2E9C-101B-9397-08002B2CF9AE}" pid="25" name="NOSE31">
    <vt:lpwstr>פיקוח ויציבות מחירים</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פיקוח ויציבות מחירים</vt:lpwstr>
  </property>
  <property fmtid="{D5CDD505-2E9C-101B-9397-08002B2CF9AE}" pid="30" name="NOSE42">
    <vt:lpwstr/>
  </property>
  <property fmtid="{D5CDD505-2E9C-101B-9397-08002B2CF9AE}" pid="31" name="NOSE13">
    <vt:lpwstr>בריאות</vt:lpwstr>
  </property>
  <property fmtid="{D5CDD505-2E9C-101B-9397-08002B2CF9AE}" pid="32" name="NOSE23">
    <vt:lpwstr>שירותים רפואיים</vt:lpwstr>
  </property>
  <property fmtid="{D5CDD505-2E9C-101B-9397-08002B2CF9AE}" pid="33" name="NOSE33">
    <vt:lpwstr>פיקוח ויציבות מחירים</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2">
    <vt:lpwstr>https://www.nevo.co.il/law_word/law06/tak-9054.pdf;‎רשומות - תקנות כלליות#תוקן ק"ת תשפ"א מס' ‏‏9054 #מיום 31.12.2020 עמ' 1357 – צו תשפ"א-2020; תחילתו ביום 1.1.2021‏</vt:lpwstr>
  </property>
  <property fmtid="{D5CDD505-2E9C-101B-9397-08002B2CF9AE}" pid="64" name="LINKK1">
    <vt:lpwstr>http://www.nevo.co.il/Law_word/law06/tak-7843.pdf;‎רשומות - תקנות כלליות#פורסם ק"ת תשע"ז מס' ‏‏7843 #מיום 30.7.2017 עמ' 1394‏</vt:lpwstr>
  </property>
  <property fmtid="{D5CDD505-2E9C-101B-9397-08002B2CF9AE}" pid="65" name="MEKOR_LAWID1">
    <vt:lpwstr>4615</vt:lpwstr>
  </property>
</Properties>
</file>