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C78A7" w14:textId="77777777" w:rsidR="002D4D2E" w:rsidRDefault="002D4D2E" w:rsidP="002D4D2E">
      <w:pPr>
        <w:pStyle w:val="big-header"/>
        <w:ind w:left="0" w:right="1134"/>
        <w:rPr>
          <w:rFonts w:hint="cs"/>
          <w:rtl/>
        </w:rPr>
      </w:pPr>
      <w:r>
        <w:rPr>
          <w:rtl/>
        </w:rPr>
        <w:t>צ</w:t>
      </w:r>
      <w:r>
        <w:rPr>
          <w:rFonts w:hint="cs"/>
          <w:rtl/>
        </w:rPr>
        <w:t>ו פיקוח על מחירי מצרכים ושירותים (מחיר שירותי מסוף מטענים בנמל התעופה בן-גוריון), תשנ"ח-1998</w:t>
      </w:r>
    </w:p>
    <w:p w14:paraId="7D3D8E75" w14:textId="77777777" w:rsidR="00E44A8A" w:rsidRDefault="00E44A8A" w:rsidP="00E44A8A">
      <w:pPr>
        <w:spacing w:line="320" w:lineRule="auto"/>
        <w:jc w:val="left"/>
        <w:rPr>
          <w:rFonts w:cs="FrankRuehl" w:hint="cs"/>
          <w:szCs w:val="26"/>
          <w:rtl/>
        </w:rPr>
      </w:pPr>
    </w:p>
    <w:p w14:paraId="3D8F1F02" w14:textId="77777777" w:rsidR="006776E1" w:rsidRPr="00E44A8A" w:rsidRDefault="006776E1" w:rsidP="00E44A8A">
      <w:pPr>
        <w:spacing w:line="320" w:lineRule="auto"/>
        <w:jc w:val="left"/>
        <w:rPr>
          <w:rFonts w:cs="FrankRuehl" w:hint="cs"/>
          <w:szCs w:val="26"/>
          <w:rtl/>
        </w:rPr>
      </w:pPr>
    </w:p>
    <w:p w14:paraId="36A556FC" w14:textId="77777777" w:rsidR="00E44A8A" w:rsidRDefault="00E44A8A" w:rsidP="00E44A8A">
      <w:pPr>
        <w:spacing w:line="320" w:lineRule="auto"/>
        <w:jc w:val="left"/>
        <w:rPr>
          <w:rFonts w:cs="Miriam"/>
          <w:szCs w:val="22"/>
          <w:rtl/>
        </w:rPr>
      </w:pPr>
      <w:r w:rsidRPr="00E44A8A">
        <w:rPr>
          <w:rFonts w:cs="Miriam"/>
          <w:szCs w:val="22"/>
          <w:rtl/>
        </w:rPr>
        <w:t>רשויות ומשפט מנהלי</w:t>
      </w:r>
      <w:r w:rsidRPr="00E44A8A">
        <w:rPr>
          <w:rFonts w:cs="FrankRuehl"/>
          <w:szCs w:val="26"/>
          <w:rtl/>
        </w:rPr>
        <w:t xml:space="preserve"> – מצרכים ושירותים – פיקוח ויציבות מחירים – מחירים מרביים</w:t>
      </w:r>
    </w:p>
    <w:p w14:paraId="0006D16D" w14:textId="77777777" w:rsidR="00E44A8A" w:rsidRDefault="00E44A8A" w:rsidP="00E44A8A">
      <w:pPr>
        <w:spacing w:line="320" w:lineRule="auto"/>
        <w:jc w:val="left"/>
        <w:rPr>
          <w:rFonts w:cs="Miriam"/>
          <w:szCs w:val="22"/>
          <w:rtl/>
        </w:rPr>
      </w:pPr>
      <w:r w:rsidRPr="00E44A8A">
        <w:rPr>
          <w:rFonts w:cs="Miriam"/>
          <w:szCs w:val="22"/>
          <w:rtl/>
        </w:rPr>
        <w:t>משפט פרטי וכלכלה</w:t>
      </w:r>
      <w:r w:rsidRPr="00E44A8A">
        <w:rPr>
          <w:rFonts w:cs="FrankRuehl"/>
          <w:szCs w:val="26"/>
          <w:rtl/>
        </w:rPr>
        <w:t xml:space="preserve"> – כספים – פיקוח ויציבות מחירים – מחירים מרביים</w:t>
      </w:r>
    </w:p>
    <w:p w14:paraId="209CE7D7" w14:textId="77777777" w:rsidR="00E44A8A" w:rsidRPr="00E44A8A" w:rsidRDefault="00E44A8A" w:rsidP="00E44A8A">
      <w:pPr>
        <w:spacing w:line="320" w:lineRule="auto"/>
        <w:jc w:val="left"/>
        <w:rPr>
          <w:rFonts w:cs="Miriam" w:hint="cs"/>
          <w:szCs w:val="22"/>
          <w:rtl/>
        </w:rPr>
      </w:pPr>
      <w:r w:rsidRPr="00E44A8A">
        <w:rPr>
          <w:rFonts w:cs="Miriam"/>
          <w:szCs w:val="22"/>
          <w:rtl/>
        </w:rPr>
        <w:t>רשויות ומשפט מנהלי</w:t>
      </w:r>
      <w:r w:rsidRPr="00E44A8A">
        <w:rPr>
          <w:rFonts w:cs="FrankRuehl"/>
          <w:szCs w:val="26"/>
          <w:rtl/>
        </w:rPr>
        <w:t xml:space="preserve"> – תשתיות – תעופה – שדות תעופה</w:t>
      </w:r>
    </w:p>
    <w:p w14:paraId="3E76E126" w14:textId="77777777" w:rsidR="002D4D2E" w:rsidRDefault="002D4D2E" w:rsidP="002D4D2E">
      <w:pPr>
        <w:pStyle w:val="big-header"/>
        <w:ind w:left="0" w:right="1134"/>
        <w:rPr>
          <w:sz w:val="32"/>
          <w:rtl/>
        </w:rPr>
      </w:pPr>
      <w:r>
        <w:rPr>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27305" w:rsidRPr="00927305" w14:paraId="3BE80010" w14:textId="77777777" w:rsidTr="00927305">
        <w:tblPrEx>
          <w:tblCellMar>
            <w:top w:w="0" w:type="dxa"/>
            <w:bottom w:w="0" w:type="dxa"/>
          </w:tblCellMar>
        </w:tblPrEx>
        <w:tc>
          <w:tcPr>
            <w:tcW w:w="1247" w:type="dxa"/>
          </w:tcPr>
          <w:p w14:paraId="71A83F33" w14:textId="77777777" w:rsidR="00927305" w:rsidRPr="00927305" w:rsidRDefault="00927305" w:rsidP="00927305">
            <w:pPr>
              <w:spacing w:line="240" w:lineRule="auto"/>
              <w:jc w:val="left"/>
              <w:rPr>
                <w:rFonts w:cs="Frankruhel"/>
                <w:sz w:val="24"/>
                <w:rtl/>
              </w:rPr>
            </w:pPr>
            <w:r>
              <w:rPr>
                <w:rFonts w:cs="Times New Roman"/>
                <w:sz w:val="24"/>
                <w:rtl/>
              </w:rPr>
              <w:t xml:space="preserve">סעיף 1 </w:t>
            </w:r>
          </w:p>
        </w:tc>
        <w:tc>
          <w:tcPr>
            <w:tcW w:w="5669" w:type="dxa"/>
          </w:tcPr>
          <w:p w14:paraId="5E8D83E8" w14:textId="77777777" w:rsidR="00927305" w:rsidRPr="00927305" w:rsidRDefault="00927305" w:rsidP="00927305">
            <w:pPr>
              <w:spacing w:line="240" w:lineRule="auto"/>
              <w:jc w:val="left"/>
              <w:rPr>
                <w:rFonts w:cs="Frankruhel"/>
                <w:sz w:val="24"/>
                <w:rtl/>
              </w:rPr>
            </w:pPr>
            <w:r>
              <w:rPr>
                <w:rFonts w:cs="Times New Roman"/>
                <w:sz w:val="24"/>
                <w:rtl/>
              </w:rPr>
              <w:t>הגדרות</w:t>
            </w:r>
          </w:p>
        </w:tc>
        <w:tc>
          <w:tcPr>
            <w:tcW w:w="567" w:type="dxa"/>
          </w:tcPr>
          <w:p w14:paraId="760A4933" w14:textId="77777777" w:rsidR="00927305" w:rsidRPr="00927305" w:rsidRDefault="00927305" w:rsidP="00927305">
            <w:pPr>
              <w:spacing w:line="240" w:lineRule="auto"/>
              <w:jc w:val="left"/>
              <w:rPr>
                <w:rStyle w:val="Hyperlink"/>
                <w:rtl/>
              </w:rPr>
            </w:pPr>
            <w:hyperlink w:anchor="Seif1" w:tooltip="הגדרות" w:history="1">
              <w:r w:rsidRPr="00927305">
                <w:rPr>
                  <w:rStyle w:val="Hyperlink"/>
                </w:rPr>
                <w:t>Go</w:t>
              </w:r>
            </w:hyperlink>
          </w:p>
        </w:tc>
        <w:tc>
          <w:tcPr>
            <w:tcW w:w="850" w:type="dxa"/>
          </w:tcPr>
          <w:p w14:paraId="03A71547" w14:textId="77777777" w:rsidR="00927305" w:rsidRPr="00927305" w:rsidRDefault="00927305" w:rsidP="009273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27305" w:rsidRPr="00927305" w14:paraId="5AE0BE28" w14:textId="77777777" w:rsidTr="00927305">
        <w:tblPrEx>
          <w:tblCellMar>
            <w:top w:w="0" w:type="dxa"/>
            <w:bottom w:w="0" w:type="dxa"/>
          </w:tblCellMar>
        </w:tblPrEx>
        <w:tc>
          <w:tcPr>
            <w:tcW w:w="1247" w:type="dxa"/>
          </w:tcPr>
          <w:p w14:paraId="4E57334A" w14:textId="77777777" w:rsidR="00927305" w:rsidRPr="00927305" w:rsidRDefault="00927305" w:rsidP="00927305">
            <w:pPr>
              <w:spacing w:line="240" w:lineRule="auto"/>
              <w:jc w:val="left"/>
              <w:rPr>
                <w:rFonts w:cs="Frankruhel"/>
                <w:sz w:val="24"/>
                <w:rtl/>
              </w:rPr>
            </w:pPr>
            <w:r>
              <w:rPr>
                <w:rFonts w:cs="Times New Roman"/>
                <w:sz w:val="24"/>
                <w:rtl/>
              </w:rPr>
              <w:t xml:space="preserve">סעיף 2 </w:t>
            </w:r>
          </w:p>
        </w:tc>
        <w:tc>
          <w:tcPr>
            <w:tcW w:w="5669" w:type="dxa"/>
          </w:tcPr>
          <w:p w14:paraId="025770AF" w14:textId="77777777" w:rsidR="00927305" w:rsidRPr="00927305" w:rsidRDefault="00927305" w:rsidP="00927305">
            <w:pPr>
              <w:spacing w:line="240" w:lineRule="auto"/>
              <w:jc w:val="left"/>
              <w:rPr>
                <w:rFonts w:cs="Frankruhel"/>
                <w:sz w:val="24"/>
                <w:rtl/>
              </w:rPr>
            </w:pPr>
            <w:r>
              <w:rPr>
                <w:rFonts w:cs="Times New Roman"/>
                <w:sz w:val="24"/>
                <w:rtl/>
              </w:rPr>
              <w:t>מחירי השירותים</w:t>
            </w:r>
          </w:p>
        </w:tc>
        <w:tc>
          <w:tcPr>
            <w:tcW w:w="567" w:type="dxa"/>
          </w:tcPr>
          <w:p w14:paraId="6F8A9208" w14:textId="77777777" w:rsidR="00927305" w:rsidRPr="00927305" w:rsidRDefault="00927305" w:rsidP="00927305">
            <w:pPr>
              <w:spacing w:line="240" w:lineRule="auto"/>
              <w:jc w:val="left"/>
              <w:rPr>
                <w:rStyle w:val="Hyperlink"/>
                <w:rtl/>
              </w:rPr>
            </w:pPr>
            <w:hyperlink w:anchor="Seif2" w:tooltip="מחירי השירותים" w:history="1">
              <w:r w:rsidRPr="00927305">
                <w:rPr>
                  <w:rStyle w:val="Hyperlink"/>
                </w:rPr>
                <w:t>Go</w:t>
              </w:r>
            </w:hyperlink>
          </w:p>
        </w:tc>
        <w:tc>
          <w:tcPr>
            <w:tcW w:w="850" w:type="dxa"/>
          </w:tcPr>
          <w:p w14:paraId="32114069" w14:textId="77777777" w:rsidR="00927305" w:rsidRPr="00927305" w:rsidRDefault="00927305" w:rsidP="009273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27305" w:rsidRPr="00927305" w14:paraId="092E6CF3" w14:textId="77777777" w:rsidTr="00927305">
        <w:tblPrEx>
          <w:tblCellMar>
            <w:top w:w="0" w:type="dxa"/>
            <w:bottom w:w="0" w:type="dxa"/>
          </w:tblCellMar>
        </w:tblPrEx>
        <w:tc>
          <w:tcPr>
            <w:tcW w:w="1247" w:type="dxa"/>
          </w:tcPr>
          <w:p w14:paraId="7AEBDF57" w14:textId="77777777" w:rsidR="00927305" w:rsidRPr="00927305" w:rsidRDefault="00927305" w:rsidP="00927305">
            <w:pPr>
              <w:spacing w:line="240" w:lineRule="auto"/>
              <w:jc w:val="left"/>
              <w:rPr>
                <w:rFonts w:cs="Frankruhel"/>
                <w:sz w:val="24"/>
                <w:rtl/>
              </w:rPr>
            </w:pPr>
            <w:r>
              <w:rPr>
                <w:rFonts w:cs="Times New Roman"/>
                <w:sz w:val="24"/>
                <w:rtl/>
              </w:rPr>
              <w:t xml:space="preserve">סעיף 3 </w:t>
            </w:r>
          </w:p>
        </w:tc>
        <w:tc>
          <w:tcPr>
            <w:tcW w:w="5669" w:type="dxa"/>
          </w:tcPr>
          <w:p w14:paraId="45E41281" w14:textId="77777777" w:rsidR="00927305" w:rsidRPr="00927305" w:rsidRDefault="00927305" w:rsidP="00927305">
            <w:pPr>
              <w:spacing w:line="240" w:lineRule="auto"/>
              <w:jc w:val="left"/>
              <w:rPr>
                <w:rFonts w:cs="Frankruhel"/>
                <w:sz w:val="24"/>
                <w:rtl/>
              </w:rPr>
            </w:pPr>
            <w:r>
              <w:rPr>
                <w:rFonts w:cs="Times New Roman"/>
                <w:sz w:val="24"/>
                <w:rtl/>
              </w:rPr>
              <w:t>משגור שמשקלו מעל 11 טון</w:t>
            </w:r>
          </w:p>
        </w:tc>
        <w:tc>
          <w:tcPr>
            <w:tcW w:w="567" w:type="dxa"/>
          </w:tcPr>
          <w:p w14:paraId="59A6A91E" w14:textId="77777777" w:rsidR="00927305" w:rsidRPr="00927305" w:rsidRDefault="00927305" w:rsidP="00927305">
            <w:pPr>
              <w:spacing w:line="240" w:lineRule="auto"/>
              <w:jc w:val="left"/>
              <w:rPr>
                <w:rStyle w:val="Hyperlink"/>
                <w:rtl/>
              </w:rPr>
            </w:pPr>
            <w:hyperlink w:anchor="Seif3" w:tooltip="משגור שמשקלו מעל 11 טון" w:history="1">
              <w:r w:rsidRPr="00927305">
                <w:rPr>
                  <w:rStyle w:val="Hyperlink"/>
                </w:rPr>
                <w:t>Go</w:t>
              </w:r>
            </w:hyperlink>
          </w:p>
        </w:tc>
        <w:tc>
          <w:tcPr>
            <w:tcW w:w="850" w:type="dxa"/>
          </w:tcPr>
          <w:p w14:paraId="69B2BDF6" w14:textId="77777777" w:rsidR="00927305" w:rsidRPr="00927305" w:rsidRDefault="00927305" w:rsidP="009273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27305" w:rsidRPr="00927305" w14:paraId="58E0602A" w14:textId="77777777" w:rsidTr="00927305">
        <w:tblPrEx>
          <w:tblCellMar>
            <w:top w:w="0" w:type="dxa"/>
            <w:bottom w:w="0" w:type="dxa"/>
          </w:tblCellMar>
        </w:tblPrEx>
        <w:tc>
          <w:tcPr>
            <w:tcW w:w="1247" w:type="dxa"/>
          </w:tcPr>
          <w:p w14:paraId="55164CF0" w14:textId="77777777" w:rsidR="00927305" w:rsidRPr="00927305" w:rsidRDefault="00927305" w:rsidP="00927305">
            <w:pPr>
              <w:spacing w:line="240" w:lineRule="auto"/>
              <w:jc w:val="left"/>
              <w:rPr>
                <w:rFonts w:cs="Frankruhel"/>
                <w:sz w:val="24"/>
                <w:rtl/>
              </w:rPr>
            </w:pPr>
            <w:r>
              <w:rPr>
                <w:rFonts w:cs="Times New Roman"/>
                <w:sz w:val="24"/>
                <w:rtl/>
              </w:rPr>
              <w:t xml:space="preserve">סעיף 4 </w:t>
            </w:r>
          </w:p>
        </w:tc>
        <w:tc>
          <w:tcPr>
            <w:tcW w:w="5669" w:type="dxa"/>
          </w:tcPr>
          <w:p w14:paraId="539288E6" w14:textId="77777777" w:rsidR="00927305" w:rsidRPr="00927305" w:rsidRDefault="00927305" w:rsidP="00927305">
            <w:pPr>
              <w:spacing w:line="240" w:lineRule="auto"/>
              <w:jc w:val="left"/>
              <w:rPr>
                <w:rFonts w:cs="Frankruhel"/>
                <w:sz w:val="24"/>
                <w:rtl/>
              </w:rPr>
            </w:pPr>
            <w:r>
              <w:rPr>
                <w:rFonts w:cs="Times New Roman"/>
                <w:sz w:val="24"/>
                <w:rtl/>
              </w:rPr>
              <w:t>תוספת לימי מנוחה</w:t>
            </w:r>
          </w:p>
        </w:tc>
        <w:tc>
          <w:tcPr>
            <w:tcW w:w="567" w:type="dxa"/>
          </w:tcPr>
          <w:p w14:paraId="379AC71B" w14:textId="77777777" w:rsidR="00927305" w:rsidRPr="00927305" w:rsidRDefault="00927305" w:rsidP="00927305">
            <w:pPr>
              <w:spacing w:line="240" w:lineRule="auto"/>
              <w:jc w:val="left"/>
              <w:rPr>
                <w:rStyle w:val="Hyperlink"/>
                <w:rtl/>
              </w:rPr>
            </w:pPr>
            <w:hyperlink w:anchor="Seif4" w:tooltip="תוספת לימי מנוחה" w:history="1">
              <w:r w:rsidRPr="00927305">
                <w:rPr>
                  <w:rStyle w:val="Hyperlink"/>
                </w:rPr>
                <w:t>Go</w:t>
              </w:r>
            </w:hyperlink>
          </w:p>
        </w:tc>
        <w:tc>
          <w:tcPr>
            <w:tcW w:w="850" w:type="dxa"/>
          </w:tcPr>
          <w:p w14:paraId="47D531B2" w14:textId="77777777" w:rsidR="00927305" w:rsidRPr="00927305" w:rsidRDefault="00927305" w:rsidP="009273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27305" w:rsidRPr="00927305" w14:paraId="308C2A9F" w14:textId="77777777" w:rsidTr="00927305">
        <w:tblPrEx>
          <w:tblCellMar>
            <w:top w:w="0" w:type="dxa"/>
            <w:bottom w:w="0" w:type="dxa"/>
          </w:tblCellMar>
        </w:tblPrEx>
        <w:tc>
          <w:tcPr>
            <w:tcW w:w="1247" w:type="dxa"/>
          </w:tcPr>
          <w:p w14:paraId="32D617AE" w14:textId="77777777" w:rsidR="00927305" w:rsidRPr="00927305" w:rsidRDefault="00927305" w:rsidP="00927305">
            <w:pPr>
              <w:spacing w:line="240" w:lineRule="auto"/>
              <w:jc w:val="left"/>
              <w:rPr>
                <w:rFonts w:cs="Frankruhel"/>
                <w:sz w:val="24"/>
                <w:rtl/>
              </w:rPr>
            </w:pPr>
            <w:r>
              <w:rPr>
                <w:rFonts w:cs="Times New Roman"/>
                <w:sz w:val="24"/>
                <w:rtl/>
              </w:rPr>
              <w:t xml:space="preserve">סעיף 5 </w:t>
            </w:r>
          </w:p>
        </w:tc>
        <w:tc>
          <w:tcPr>
            <w:tcW w:w="5669" w:type="dxa"/>
          </w:tcPr>
          <w:p w14:paraId="5A5741AE" w14:textId="77777777" w:rsidR="00927305" w:rsidRPr="00927305" w:rsidRDefault="00927305" w:rsidP="00927305">
            <w:pPr>
              <w:spacing w:line="240" w:lineRule="auto"/>
              <w:jc w:val="left"/>
              <w:rPr>
                <w:rFonts w:cs="Frankruhel"/>
                <w:sz w:val="24"/>
                <w:rtl/>
              </w:rPr>
            </w:pPr>
            <w:r>
              <w:rPr>
                <w:rFonts w:cs="Times New Roman"/>
                <w:sz w:val="24"/>
                <w:rtl/>
              </w:rPr>
              <w:t>פרסום הודעה על עדכון מחיר השירות</w:t>
            </w:r>
          </w:p>
        </w:tc>
        <w:tc>
          <w:tcPr>
            <w:tcW w:w="567" w:type="dxa"/>
          </w:tcPr>
          <w:p w14:paraId="607F9763" w14:textId="77777777" w:rsidR="00927305" w:rsidRPr="00927305" w:rsidRDefault="00927305" w:rsidP="00927305">
            <w:pPr>
              <w:spacing w:line="240" w:lineRule="auto"/>
              <w:jc w:val="left"/>
              <w:rPr>
                <w:rStyle w:val="Hyperlink"/>
                <w:rtl/>
              </w:rPr>
            </w:pPr>
            <w:hyperlink w:anchor="Seif5" w:tooltip="פרסום הודעה על עדכון מחיר השירות" w:history="1">
              <w:r w:rsidRPr="00927305">
                <w:rPr>
                  <w:rStyle w:val="Hyperlink"/>
                </w:rPr>
                <w:t>Go</w:t>
              </w:r>
            </w:hyperlink>
          </w:p>
        </w:tc>
        <w:tc>
          <w:tcPr>
            <w:tcW w:w="850" w:type="dxa"/>
          </w:tcPr>
          <w:p w14:paraId="19DF8F61" w14:textId="77777777" w:rsidR="00927305" w:rsidRPr="00927305" w:rsidRDefault="00927305" w:rsidP="009273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27305" w:rsidRPr="00927305" w14:paraId="6C66BFC8" w14:textId="77777777" w:rsidTr="00927305">
        <w:tblPrEx>
          <w:tblCellMar>
            <w:top w:w="0" w:type="dxa"/>
            <w:bottom w:w="0" w:type="dxa"/>
          </w:tblCellMar>
        </w:tblPrEx>
        <w:tc>
          <w:tcPr>
            <w:tcW w:w="1247" w:type="dxa"/>
          </w:tcPr>
          <w:p w14:paraId="0C4BD9F3" w14:textId="77777777" w:rsidR="00927305" w:rsidRPr="00927305" w:rsidRDefault="00927305" w:rsidP="00927305">
            <w:pPr>
              <w:spacing w:line="240" w:lineRule="auto"/>
              <w:jc w:val="left"/>
              <w:rPr>
                <w:rFonts w:cs="Frankruhel"/>
                <w:sz w:val="24"/>
                <w:rtl/>
              </w:rPr>
            </w:pPr>
            <w:r>
              <w:rPr>
                <w:rFonts w:cs="Times New Roman"/>
                <w:sz w:val="24"/>
                <w:rtl/>
              </w:rPr>
              <w:t xml:space="preserve">סעיף 6 </w:t>
            </w:r>
          </w:p>
        </w:tc>
        <w:tc>
          <w:tcPr>
            <w:tcW w:w="5669" w:type="dxa"/>
          </w:tcPr>
          <w:p w14:paraId="54F4FDFE" w14:textId="77777777" w:rsidR="00927305" w:rsidRPr="00927305" w:rsidRDefault="00927305" w:rsidP="00927305">
            <w:pPr>
              <w:spacing w:line="240" w:lineRule="auto"/>
              <w:jc w:val="left"/>
              <w:rPr>
                <w:rFonts w:cs="Frankruhel"/>
                <w:sz w:val="24"/>
                <w:rtl/>
              </w:rPr>
            </w:pPr>
            <w:r>
              <w:rPr>
                <w:rFonts w:cs="Times New Roman"/>
                <w:sz w:val="24"/>
                <w:rtl/>
              </w:rPr>
              <w:t>מס ערך מוסף</w:t>
            </w:r>
          </w:p>
        </w:tc>
        <w:tc>
          <w:tcPr>
            <w:tcW w:w="567" w:type="dxa"/>
          </w:tcPr>
          <w:p w14:paraId="55C0D463" w14:textId="77777777" w:rsidR="00927305" w:rsidRPr="00927305" w:rsidRDefault="00927305" w:rsidP="00927305">
            <w:pPr>
              <w:spacing w:line="240" w:lineRule="auto"/>
              <w:jc w:val="left"/>
              <w:rPr>
                <w:rStyle w:val="Hyperlink"/>
                <w:rtl/>
              </w:rPr>
            </w:pPr>
            <w:hyperlink w:anchor="Seif6" w:tooltip="מס ערך מוסף" w:history="1">
              <w:r w:rsidRPr="00927305">
                <w:rPr>
                  <w:rStyle w:val="Hyperlink"/>
                </w:rPr>
                <w:t>Go</w:t>
              </w:r>
            </w:hyperlink>
          </w:p>
        </w:tc>
        <w:tc>
          <w:tcPr>
            <w:tcW w:w="850" w:type="dxa"/>
          </w:tcPr>
          <w:p w14:paraId="61A0AF02" w14:textId="77777777" w:rsidR="00927305" w:rsidRPr="00927305" w:rsidRDefault="00927305" w:rsidP="009273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27305" w:rsidRPr="00927305" w14:paraId="16BE3DAF" w14:textId="77777777" w:rsidTr="00927305">
        <w:tblPrEx>
          <w:tblCellMar>
            <w:top w:w="0" w:type="dxa"/>
            <w:bottom w:w="0" w:type="dxa"/>
          </w:tblCellMar>
        </w:tblPrEx>
        <w:tc>
          <w:tcPr>
            <w:tcW w:w="1247" w:type="dxa"/>
          </w:tcPr>
          <w:p w14:paraId="3CD8569D" w14:textId="77777777" w:rsidR="00927305" w:rsidRPr="00927305" w:rsidRDefault="00927305" w:rsidP="00927305">
            <w:pPr>
              <w:spacing w:line="240" w:lineRule="auto"/>
              <w:jc w:val="left"/>
              <w:rPr>
                <w:rFonts w:cs="Frankruhel"/>
                <w:sz w:val="24"/>
                <w:rtl/>
              </w:rPr>
            </w:pPr>
            <w:r>
              <w:rPr>
                <w:rFonts w:cs="Times New Roman"/>
                <w:sz w:val="24"/>
                <w:rtl/>
              </w:rPr>
              <w:t xml:space="preserve">סעיף 7 </w:t>
            </w:r>
          </w:p>
        </w:tc>
        <w:tc>
          <w:tcPr>
            <w:tcW w:w="5669" w:type="dxa"/>
          </w:tcPr>
          <w:p w14:paraId="527FA1B8" w14:textId="77777777" w:rsidR="00927305" w:rsidRPr="00927305" w:rsidRDefault="00927305" w:rsidP="00927305">
            <w:pPr>
              <w:spacing w:line="240" w:lineRule="auto"/>
              <w:jc w:val="left"/>
              <w:rPr>
                <w:rFonts w:cs="Frankruhel"/>
                <w:sz w:val="24"/>
                <w:rtl/>
              </w:rPr>
            </w:pPr>
            <w:r>
              <w:rPr>
                <w:rFonts w:cs="Times New Roman"/>
                <w:sz w:val="24"/>
                <w:rtl/>
              </w:rPr>
              <w:t>קביעת מחיר השירות</w:t>
            </w:r>
          </w:p>
        </w:tc>
        <w:tc>
          <w:tcPr>
            <w:tcW w:w="567" w:type="dxa"/>
          </w:tcPr>
          <w:p w14:paraId="056C0423" w14:textId="77777777" w:rsidR="00927305" w:rsidRPr="00927305" w:rsidRDefault="00927305" w:rsidP="00927305">
            <w:pPr>
              <w:spacing w:line="240" w:lineRule="auto"/>
              <w:jc w:val="left"/>
              <w:rPr>
                <w:rStyle w:val="Hyperlink"/>
                <w:rtl/>
              </w:rPr>
            </w:pPr>
            <w:hyperlink w:anchor="Seif7" w:tooltip="קביעת מחיר השירות" w:history="1">
              <w:r w:rsidRPr="00927305">
                <w:rPr>
                  <w:rStyle w:val="Hyperlink"/>
                </w:rPr>
                <w:t>Go</w:t>
              </w:r>
            </w:hyperlink>
          </w:p>
        </w:tc>
        <w:tc>
          <w:tcPr>
            <w:tcW w:w="850" w:type="dxa"/>
          </w:tcPr>
          <w:p w14:paraId="1BE76299" w14:textId="77777777" w:rsidR="00927305" w:rsidRPr="00927305" w:rsidRDefault="00927305" w:rsidP="009273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27305" w:rsidRPr="00927305" w14:paraId="7804CB9D" w14:textId="77777777" w:rsidTr="00927305">
        <w:tblPrEx>
          <w:tblCellMar>
            <w:top w:w="0" w:type="dxa"/>
            <w:bottom w:w="0" w:type="dxa"/>
          </w:tblCellMar>
        </w:tblPrEx>
        <w:tc>
          <w:tcPr>
            <w:tcW w:w="1247" w:type="dxa"/>
          </w:tcPr>
          <w:p w14:paraId="1B511B99" w14:textId="77777777" w:rsidR="00927305" w:rsidRPr="00927305" w:rsidRDefault="00927305" w:rsidP="00927305">
            <w:pPr>
              <w:spacing w:line="240" w:lineRule="auto"/>
              <w:jc w:val="left"/>
              <w:rPr>
                <w:rFonts w:cs="Frankruhel"/>
                <w:sz w:val="24"/>
                <w:rtl/>
              </w:rPr>
            </w:pPr>
            <w:r>
              <w:rPr>
                <w:rFonts w:cs="Times New Roman"/>
                <w:sz w:val="24"/>
                <w:rtl/>
              </w:rPr>
              <w:t xml:space="preserve">סעיף 8 </w:t>
            </w:r>
          </w:p>
        </w:tc>
        <w:tc>
          <w:tcPr>
            <w:tcW w:w="5669" w:type="dxa"/>
          </w:tcPr>
          <w:p w14:paraId="119C78D4" w14:textId="77777777" w:rsidR="00927305" w:rsidRPr="00927305" w:rsidRDefault="00927305" w:rsidP="00927305">
            <w:pPr>
              <w:spacing w:line="240" w:lineRule="auto"/>
              <w:jc w:val="left"/>
              <w:rPr>
                <w:rFonts w:cs="Frankruhel"/>
                <w:sz w:val="24"/>
                <w:rtl/>
              </w:rPr>
            </w:pPr>
            <w:r>
              <w:rPr>
                <w:rFonts w:cs="Times New Roman"/>
                <w:sz w:val="24"/>
                <w:rtl/>
              </w:rPr>
              <w:t>תחילה</w:t>
            </w:r>
          </w:p>
        </w:tc>
        <w:tc>
          <w:tcPr>
            <w:tcW w:w="567" w:type="dxa"/>
          </w:tcPr>
          <w:p w14:paraId="3AD411FE" w14:textId="77777777" w:rsidR="00927305" w:rsidRPr="00927305" w:rsidRDefault="00927305" w:rsidP="00927305">
            <w:pPr>
              <w:spacing w:line="240" w:lineRule="auto"/>
              <w:jc w:val="left"/>
              <w:rPr>
                <w:rStyle w:val="Hyperlink"/>
                <w:rtl/>
              </w:rPr>
            </w:pPr>
            <w:hyperlink w:anchor="Seif8" w:tooltip="תחילה" w:history="1">
              <w:r w:rsidRPr="00927305">
                <w:rPr>
                  <w:rStyle w:val="Hyperlink"/>
                </w:rPr>
                <w:t>Go</w:t>
              </w:r>
            </w:hyperlink>
          </w:p>
        </w:tc>
        <w:tc>
          <w:tcPr>
            <w:tcW w:w="850" w:type="dxa"/>
          </w:tcPr>
          <w:p w14:paraId="74C300DB" w14:textId="77777777" w:rsidR="00927305" w:rsidRPr="00927305" w:rsidRDefault="00927305" w:rsidP="009273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6B044230" w14:textId="77777777" w:rsidR="002D4D2E" w:rsidRDefault="002D4D2E" w:rsidP="002D4D2E">
      <w:pPr>
        <w:pStyle w:val="big-header"/>
        <w:ind w:left="0" w:right="1134"/>
        <w:rPr>
          <w:sz w:val="32"/>
          <w:rtl/>
        </w:rPr>
      </w:pPr>
    </w:p>
    <w:p w14:paraId="1D6C2AE5" w14:textId="77777777" w:rsidR="001D7B8F" w:rsidRPr="00E44A8A" w:rsidRDefault="002D4D2E" w:rsidP="00E44A8A">
      <w:pPr>
        <w:pStyle w:val="big-header"/>
        <w:ind w:left="0" w:right="1134"/>
        <w:rPr>
          <w:rStyle w:val="super"/>
          <w:rFonts w:cs="FrankRuehl" w:hint="cs"/>
          <w:position w:val="0"/>
          <w:sz w:val="20"/>
          <w:szCs w:val="32"/>
          <w:rtl/>
        </w:rPr>
      </w:pPr>
      <w:r>
        <w:rPr>
          <w:sz w:val="32"/>
          <w:rtl/>
        </w:rPr>
        <w:br w:type="page"/>
      </w:r>
      <w:r w:rsidR="001D7B8F">
        <w:rPr>
          <w:rtl/>
        </w:rPr>
        <w:lastRenderedPageBreak/>
        <w:t>צ</w:t>
      </w:r>
      <w:r w:rsidR="001D7B8F">
        <w:rPr>
          <w:rFonts w:hint="cs"/>
          <w:rtl/>
        </w:rPr>
        <w:t>ו פיקוח על מחירי מצרכים ושירותים (מחיר שירותי מסוף מטענים בנמל התעופה בן-גוריון), תשנ"ח-1998</w:t>
      </w:r>
      <w:r w:rsidR="004F1353">
        <w:rPr>
          <w:rStyle w:val="a6"/>
          <w:rtl/>
        </w:rPr>
        <w:footnoteReference w:customMarkFollows="1" w:id="1"/>
        <w:t>*</w:t>
      </w:r>
    </w:p>
    <w:p w14:paraId="59B6459E" w14:textId="77777777" w:rsidR="004F1353" w:rsidRDefault="004F1353" w:rsidP="004F1353">
      <w:pPr>
        <w:pStyle w:val="P00"/>
        <w:spacing w:before="72"/>
        <w:ind w:left="0" w:right="1134"/>
        <w:rPr>
          <w:rStyle w:val="default"/>
          <w:rFonts w:cs="FrankRuehl" w:hint="cs"/>
          <w:sz w:val="26"/>
          <w:rtl/>
        </w:rPr>
      </w:pPr>
      <w:r>
        <w:rPr>
          <w:rStyle w:val="default"/>
          <w:rFonts w:cs="FrankRuehl" w:hint="cs"/>
          <w:sz w:val="26"/>
          <w:rtl/>
        </w:rPr>
        <w:tab/>
        <w:t>בתוקף סמכותנו לפי סעיף 12(א)(1) לחוק פיקוח על מחירי מצרכים ושירותים, התשנ"ו-1996, אנו מצווים לאמור:</w:t>
      </w:r>
    </w:p>
    <w:p w14:paraId="4099A19B" w14:textId="77777777" w:rsidR="004F1353" w:rsidRDefault="004F1353" w:rsidP="004F1353">
      <w:pPr>
        <w:pStyle w:val="P00"/>
        <w:spacing w:before="72"/>
        <w:ind w:left="0" w:right="1134"/>
        <w:rPr>
          <w:rStyle w:val="default"/>
          <w:rFonts w:cs="FrankRuehl" w:hint="cs"/>
          <w:rtl/>
        </w:rPr>
      </w:pPr>
      <w:bookmarkStart w:id="0" w:name="Seif1"/>
      <w:bookmarkEnd w:id="0"/>
      <w:r>
        <w:rPr>
          <w:lang w:val="he-IL"/>
        </w:rPr>
        <w:pict w14:anchorId="5F657363">
          <v:rect id="_x0000_s1026" style="position:absolute;left:0;text-align:left;margin-left:464.5pt;margin-top:8.05pt;width:75.05pt;height:10.8pt;z-index:251649536" o:allowincell="f" filled="f" stroked="f" strokecolor="lime" strokeweight=".25pt">
            <v:textbox inset="0,0,0,0">
              <w:txbxContent>
                <w:p w14:paraId="6925D37B" w14:textId="77777777" w:rsidR="006B4E26" w:rsidRDefault="006B4E26" w:rsidP="004F1353">
                  <w:pPr>
                    <w:spacing w:line="160" w:lineRule="exact"/>
                    <w:jc w:val="left"/>
                    <w:rPr>
                      <w:rFonts w:cs="Miriam"/>
                      <w:noProof/>
                      <w:sz w:val="18"/>
                      <w:szCs w:val="18"/>
                      <w:rtl/>
                    </w:rPr>
                  </w:pPr>
                  <w:r>
                    <w:rPr>
                      <w:rFonts w:cs="Miriam"/>
                      <w:sz w:val="18"/>
                      <w:szCs w:val="18"/>
                      <w:rtl/>
                    </w:rPr>
                    <w:t>הגדרות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צו</w:t>
      </w:r>
      <w:r>
        <w:rPr>
          <w:rStyle w:val="default"/>
          <w:rFonts w:cs="FrankRuehl"/>
          <w:rtl/>
        </w:rPr>
        <w:t xml:space="preserve"> זה –</w:t>
      </w:r>
    </w:p>
    <w:p w14:paraId="60D97DAA" w14:textId="77777777" w:rsidR="002D4D2E" w:rsidRDefault="002D4D2E" w:rsidP="004F1353">
      <w:pPr>
        <w:pStyle w:val="P00"/>
        <w:spacing w:before="72"/>
        <w:ind w:left="0" w:right="1134"/>
        <w:rPr>
          <w:rStyle w:val="default"/>
          <w:rFonts w:cs="FrankRuehl" w:hint="cs"/>
          <w:rtl/>
        </w:rPr>
      </w:pPr>
      <w:r>
        <w:rPr>
          <w:rStyle w:val="default"/>
          <w:rFonts w:cs="FrankRuehl" w:hint="cs"/>
          <w:rtl/>
        </w:rPr>
        <w:tab/>
        <w:t xml:space="preserve">"בעל כלי טיס" </w:t>
      </w:r>
      <w:r>
        <w:rPr>
          <w:rStyle w:val="default"/>
          <w:rFonts w:cs="FrankRuehl"/>
          <w:rtl/>
        </w:rPr>
        <w:t>–</w:t>
      </w:r>
      <w:r>
        <w:rPr>
          <w:rStyle w:val="default"/>
          <w:rFonts w:cs="FrankRuehl" w:hint="cs"/>
          <w:rtl/>
        </w:rPr>
        <w:t xml:space="preserve"> לרבות המפעיל, השוכר או החוכר של כלי טיס;</w:t>
      </w:r>
    </w:p>
    <w:p w14:paraId="12B6D21B" w14:textId="77777777" w:rsidR="002D4D2E" w:rsidRDefault="002D4D2E" w:rsidP="004F1353">
      <w:pPr>
        <w:pStyle w:val="P00"/>
        <w:spacing w:before="72"/>
        <w:ind w:left="0" w:right="1134"/>
        <w:rPr>
          <w:rStyle w:val="default"/>
          <w:rFonts w:cs="FrankRuehl" w:hint="cs"/>
          <w:rtl/>
        </w:rPr>
      </w:pPr>
      <w:r>
        <w:rPr>
          <w:rStyle w:val="default"/>
          <w:rFonts w:cs="FrankRuehl" w:hint="cs"/>
          <w:rtl/>
        </w:rPr>
        <w:tab/>
        <w:t xml:space="preserve">"החסנה רגילה" </w:t>
      </w:r>
      <w:r>
        <w:rPr>
          <w:rStyle w:val="default"/>
          <w:rFonts w:cs="FrankRuehl"/>
          <w:rtl/>
        </w:rPr>
        <w:t>–</w:t>
      </w:r>
      <w:r>
        <w:rPr>
          <w:rStyle w:val="default"/>
          <w:rFonts w:cs="FrankRuehl" w:hint="cs"/>
          <w:rtl/>
        </w:rPr>
        <w:t xml:space="preserve"> החסנה במסוף שאינה החסנה מיוחדת;</w:t>
      </w:r>
    </w:p>
    <w:p w14:paraId="0AA70624" w14:textId="77777777" w:rsidR="002D4D2E" w:rsidRDefault="002D4D2E" w:rsidP="002D4D2E">
      <w:pPr>
        <w:pStyle w:val="P00"/>
        <w:spacing w:before="72"/>
        <w:ind w:left="0" w:right="1134"/>
        <w:rPr>
          <w:rStyle w:val="default"/>
          <w:rFonts w:cs="FrankRuehl" w:hint="cs"/>
          <w:rtl/>
        </w:rPr>
      </w:pPr>
      <w:r>
        <w:rPr>
          <w:rStyle w:val="default"/>
          <w:rFonts w:cs="FrankRuehl" w:hint="cs"/>
          <w:rtl/>
        </w:rPr>
        <w:tab/>
        <w:t xml:space="preserve">"החסנה מיוחדת" </w:t>
      </w:r>
      <w:r>
        <w:rPr>
          <w:rStyle w:val="default"/>
          <w:rFonts w:cs="FrankRuehl"/>
          <w:rtl/>
        </w:rPr>
        <w:t>–</w:t>
      </w:r>
      <w:r>
        <w:rPr>
          <w:rStyle w:val="default"/>
          <w:rFonts w:cs="FrankRuehl" w:hint="cs"/>
          <w:rtl/>
        </w:rPr>
        <w:t xml:space="preserve"> החסנה במסוף, בכספת, בקירור רגיל, בקירור עמוק, בקירור מיוחד, בחדר רדיואקטיבי, בחדר הסגר או במחסן השמור שמירה מיוחדת;</w:t>
      </w:r>
    </w:p>
    <w:p w14:paraId="44A34CA0" w14:textId="77777777" w:rsidR="002D4D2E" w:rsidRDefault="002D4D2E" w:rsidP="002D4D2E">
      <w:pPr>
        <w:pStyle w:val="P00"/>
        <w:spacing w:before="72"/>
        <w:ind w:left="0" w:right="1134"/>
        <w:rPr>
          <w:rStyle w:val="default"/>
          <w:rFonts w:cs="FrankRuehl" w:hint="cs"/>
          <w:rtl/>
        </w:rPr>
      </w:pPr>
      <w:r>
        <w:rPr>
          <w:rStyle w:val="default"/>
          <w:rFonts w:cs="FrankRuehl" w:hint="cs"/>
          <w:rtl/>
        </w:rPr>
        <w:tab/>
        <w:t xml:space="preserve">"טעינה" </w:t>
      </w:r>
      <w:r>
        <w:rPr>
          <w:rStyle w:val="default"/>
          <w:rFonts w:cs="FrankRuehl"/>
          <w:rtl/>
        </w:rPr>
        <w:t>–</w:t>
      </w:r>
      <w:r>
        <w:rPr>
          <w:rStyle w:val="default"/>
          <w:rFonts w:cs="FrankRuehl" w:hint="cs"/>
          <w:rtl/>
        </w:rPr>
        <w:t xml:space="preserve"> טעינת טובין מהמסוף לכלי טיס;</w:t>
      </w:r>
    </w:p>
    <w:p w14:paraId="47BF5CC8" w14:textId="77777777" w:rsidR="002D4D2E" w:rsidRDefault="002D4D2E" w:rsidP="002D4D2E">
      <w:pPr>
        <w:pStyle w:val="P00"/>
        <w:spacing w:before="72"/>
        <w:ind w:left="0" w:right="1134"/>
        <w:rPr>
          <w:rStyle w:val="default"/>
          <w:rFonts w:cs="FrankRuehl" w:hint="cs"/>
          <w:rtl/>
        </w:rPr>
      </w:pPr>
      <w:r>
        <w:rPr>
          <w:rStyle w:val="default"/>
          <w:rFonts w:cs="FrankRuehl" w:hint="cs"/>
          <w:rtl/>
        </w:rPr>
        <w:tab/>
        <w:t xml:space="preserve">"יום" </w:t>
      </w:r>
      <w:r>
        <w:rPr>
          <w:rStyle w:val="default"/>
          <w:rFonts w:cs="FrankRuehl"/>
          <w:rtl/>
        </w:rPr>
        <w:t>–</w:t>
      </w:r>
      <w:r>
        <w:rPr>
          <w:rStyle w:val="default"/>
          <w:rFonts w:cs="FrankRuehl" w:hint="cs"/>
          <w:rtl/>
        </w:rPr>
        <w:t xml:space="preserve"> לרבות חלק של יום;</w:t>
      </w:r>
    </w:p>
    <w:p w14:paraId="13574983" w14:textId="77777777" w:rsidR="00CC2ACE" w:rsidRDefault="00CC2ACE" w:rsidP="006B4E26">
      <w:pPr>
        <w:pStyle w:val="P00"/>
        <w:spacing w:before="72"/>
        <w:ind w:left="0" w:right="1134"/>
        <w:rPr>
          <w:rStyle w:val="default"/>
          <w:rFonts w:cs="FrankRuehl" w:hint="cs"/>
          <w:rtl/>
        </w:rPr>
      </w:pPr>
      <w:r>
        <w:rPr>
          <w:rFonts w:hint="cs"/>
          <w:rtl/>
          <w:lang w:eastAsia="en-US"/>
        </w:rPr>
        <w:pict w14:anchorId="520893CD">
          <v:shapetype id="_x0000_t202" coordsize="21600,21600" o:spt="202" path="m,l,21600r21600,l21600,xe">
            <v:stroke joinstyle="miter"/>
            <v:path gradientshapeok="t" o:connecttype="rect"/>
          </v:shapetype>
          <v:shape id="_x0000_s1036" type="#_x0000_t202" style="position:absolute;left:0;text-align:left;margin-left:470.25pt;margin-top:7.1pt;width:1in;height:13.65pt;z-index:251659776" filled="f" stroked="f">
            <v:textbox inset="1mm,0,1mm,0">
              <w:txbxContent>
                <w:p w14:paraId="36DC5CA8" w14:textId="77777777" w:rsidR="006B4E26" w:rsidRDefault="006B4E26" w:rsidP="00CC2ACE">
                  <w:pPr>
                    <w:spacing w:line="160" w:lineRule="exact"/>
                    <w:jc w:val="left"/>
                    <w:rPr>
                      <w:rFonts w:cs="Miriam" w:hint="cs"/>
                      <w:noProof/>
                      <w:sz w:val="18"/>
                      <w:szCs w:val="18"/>
                      <w:rtl/>
                    </w:rPr>
                  </w:pPr>
                  <w:r>
                    <w:rPr>
                      <w:rFonts w:cs="Miriam" w:hint="cs"/>
                      <w:sz w:val="18"/>
                      <w:szCs w:val="18"/>
                      <w:rtl/>
                    </w:rPr>
                    <w:t>צו תשנ"ט-1999</w:t>
                  </w:r>
                </w:p>
              </w:txbxContent>
            </v:textbox>
          </v:shape>
        </w:pict>
      </w:r>
      <w:r>
        <w:rPr>
          <w:rStyle w:val="default"/>
          <w:rFonts w:cs="FrankRuehl" w:hint="cs"/>
          <w:rtl/>
        </w:rPr>
        <w:tab/>
        <w:t>"</w:t>
      </w:r>
      <w:r w:rsidR="006B4E26">
        <w:rPr>
          <w:rStyle w:val="default"/>
          <w:rFonts w:cs="FrankRuehl" w:hint="cs"/>
          <w:rtl/>
        </w:rPr>
        <w:t xml:space="preserve">יום עדכון" </w:t>
      </w:r>
      <w:r w:rsidR="006B4E26">
        <w:rPr>
          <w:rStyle w:val="default"/>
          <w:rFonts w:cs="FrankRuehl"/>
          <w:rtl/>
        </w:rPr>
        <w:t>–</w:t>
      </w:r>
      <w:r w:rsidR="006B4E26">
        <w:rPr>
          <w:rStyle w:val="default"/>
          <w:rFonts w:cs="FrankRuehl" w:hint="cs"/>
          <w:rtl/>
        </w:rPr>
        <w:t xml:space="preserve"> 18 בפברואר ו-18 באוגוסט של כל שנה</w:t>
      </w:r>
      <w:r>
        <w:rPr>
          <w:rStyle w:val="default"/>
          <w:rFonts w:cs="FrankRuehl" w:hint="cs"/>
          <w:rtl/>
        </w:rPr>
        <w:t>;</w:t>
      </w:r>
    </w:p>
    <w:p w14:paraId="16ABECCD" w14:textId="77777777" w:rsidR="00CC2ACE" w:rsidRPr="006776E1" w:rsidRDefault="00CC2ACE" w:rsidP="00CC2ACE">
      <w:pPr>
        <w:pStyle w:val="P00"/>
        <w:spacing w:before="0"/>
        <w:ind w:left="0" w:right="1134"/>
        <w:rPr>
          <w:rStyle w:val="default"/>
          <w:rFonts w:cs="FrankRuehl" w:hint="cs"/>
          <w:vanish/>
          <w:color w:val="FF0000"/>
          <w:szCs w:val="20"/>
          <w:shd w:val="clear" w:color="auto" w:fill="FFFF99"/>
          <w:rtl/>
        </w:rPr>
      </w:pPr>
      <w:bookmarkStart w:id="1" w:name="Rov2"/>
      <w:r w:rsidRPr="006776E1">
        <w:rPr>
          <w:rStyle w:val="default"/>
          <w:rFonts w:cs="FrankRuehl" w:hint="cs"/>
          <w:vanish/>
          <w:color w:val="FF0000"/>
          <w:szCs w:val="20"/>
          <w:shd w:val="clear" w:color="auto" w:fill="FFFF99"/>
          <w:rtl/>
        </w:rPr>
        <w:t>מיום 27.5.1999</w:t>
      </w:r>
    </w:p>
    <w:p w14:paraId="5CA82F84" w14:textId="77777777" w:rsidR="00CC2ACE" w:rsidRPr="006776E1" w:rsidRDefault="00CC2ACE" w:rsidP="00CC2ACE">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צו תשנ"ט-1999</w:t>
      </w:r>
    </w:p>
    <w:p w14:paraId="3B33B9E3" w14:textId="77777777" w:rsidR="00CC2ACE" w:rsidRPr="006776E1" w:rsidRDefault="006B4E26" w:rsidP="00CC2ACE">
      <w:pPr>
        <w:pStyle w:val="P00"/>
        <w:spacing w:before="0"/>
        <w:ind w:left="0" w:right="1134"/>
        <w:rPr>
          <w:rStyle w:val="default"/>
          <w:rFonts w:cs="FrankRuehl" w:hint="cs"/>
          <w:vanish/>
          <w:szCs w:val="20"/>
          <w:shd w:val="clear" w:color="auto" w:fill="FFFF99"/>
          <w:rtl/>
        </w:rPr>
      </w:pPr>
      <w:hyperlink r:id="rId6" w:history="1">
        <w:r w:rsidR="00CC2ACE" w:rsidRPr="006776E1">
          <w:rPr>
            <w:rStyle w:val="Hyperlink"/>
            <w:rFonts w:hint="cs"/>
            <w:vanish/>
            <w:szCs w:val="20"/>
            <w:shd w:val="clear" w:color="auto" w:fill="FFFF99"/>
            <w:rtl/>
          </w:rPr>
          <w:t xml:space="preserve">ק"ת תשנ"ט מס' </w:t>
        </w:r>
        <w:r w:rsidRPr="006776E1">
          <w:rPr>
            <w:rStyle w:val="Hyperlink"/>
            <w:rFonts w:hint="cs"/>
            <w:vanish/>
            <w:szCs w:val="20"/>
            <w:shd w:val="clear" w:color="auto" w:fill="FFFF99"/>
            <w:rtl/>
          </w:rPr>
          <w:t>5989</w:t>
        </w:r>
      </w:hyperlink>
      <w:r w:rsidRPr="006776E1">
        <w:rPr>
          <w:rStyle w:val="default"/>
          <w:rFonts w:cs="FrankRuehl" w:hint="cs"/>
          <w:vanish/>
          <w:szCs w:val="20"/>
          <w:shd w:val="clear" w:color="auto" w:fill="FFFF99"/>
          <w:rtl/>
        </w:rPr>
        <w:t xml:space="preserve"> מיום 7.7.1999 עמ' 1044</w:t>
      </w:r>
    </w:p>
    <w:p w14:paraId="4A6F18A0" w14:textId="77777777" w:rsidR="006B4E26" w:rsidRPr="006567A4" w:rsidRDefault="006B4E26" w:rsidP="006567A4">
      <w:pPr>
        <w:pStyle w:val="P00"/>
        <w:spacing w:before="0"/>
        <w:ind w:left="0" w:right="1134"/>
        <w:rPr>
          <w:rStyle w:val="default"/>
          <w:rFonts w:cs="FrankRuehl" w:hint="cs"/>
          <w:sz w:val="2"/>
          <w:szCs w:val="2"/>
          <w:rtl/>
        </w:rPr>
      </w:pPr>
      <w:r w:rsidRPr="006776E1">
        <w:rPr>
          <w:rStyle w:val="default"/>
          <w:rFonts w:cs="FrankRuehl" w:hint="cs"/>
          <w:b/>
          <w:bCs/>
          <w:vanish/>
          <w:szCs w:val="20"/>
          <w:shd w:val="clear" w:color="auto" w:fill="FFFF99"/>
          <w:rtl/>
        </w:rPr>
        <w:t>הוספת הגדרת "יום עדכון"</w:t>
      </w:r>
      <w:bookmarkEnd w:id="1"/>
    </w:p>
    <w:p w14:paraId="23107FD4" w14:textId="77777777" w:rsidR="002D4D2E" w:rsidRDefault="002D4D2E" w:rsidP="002D4D2E">
      <w:pPr>
        <w:pStyle w:val="P00"/>
        <w:spacing w:before="72"/>
        <w:ind w:left="0" w:right="1134"/>
        <w:rPr>
          <w:rStyle w:val="default"/>
          <w:rFonts w:cs="FrankRuehl" w:hint="cs"/>
          <w:rtl/>
        </w:rPr>
      </w:pPr>
      <w:r>
        <w:rPr>
          <w:rStyle w:val="default"/>
          <w:rFonts w:cs="FrankRuehl" w:hint="cs"/>
          <w:rtl/>
        </w:rPr>
        <w:tab/>
        <w:t xml:space="preserve">"יחידת מטען" </w:t>
      </w:r>
      <w:r>
        <w:rPr>
          <w:rStyle w:val="default"/>
          <w:rFonts w:cs="FrankRuehl"/>
          <w:rtl/>
        </w:rPr>
        <w:t>–</w:t>
      </w:r>
      <w:r>
        <w:rPr>
          <w:rStyle w:val="default"/>
          <w:rFonts w:cs="FrankRuehl" w:hint="cs"/>
          <w:rtl/>
        </w:rPr>
        <w:t xml:space="preserve"> מטען, בין שהוא משגור שלם ובין שהוא חלק מהמשגור;</w:t>
      </w:r>
    </w:p>
    <w:p w14:paraId="4B04A95A" w14:textId="77777777" w:rsidR="002D4D2E" w:rsidRDefault="002D4D2E" w:rsidP="002D4D2E">
      <w:pPr>
        <w:pStyle w:val="P00"/>
        <w:spacing w:before="72"/>
        <w:ind w:left="0" w:right="1134"/>
        <w:rPr>
          <w:rStyle w:val="default"/>
          <w:rFonts w:cs="FrankRuehl" w:hint="cs"/>
          <w:rtl/>
        </w:rPr>
      </w:pPr>
      <w:r>
        <w:rPr>
          <w:rStyle w:val="default"/>
          <w:rFonts w:cs="FrankRuehl" w:hint="cs"/>
          <w:rtl/>
        </w:rPr>
        <w:tab/>
        <w:t xml:space="preserve">"ימי מנוחה" </w:t>
      </w:r>
      <w:r>
        <w:rPr>
          <w:rStyle w:val="default"/>
          <w:rFonts w:cs="FrankRuehl"/>
          <w:rtl/>
        </w:rPr>
        <w:t>–</w:t>
      </w:r>
      <w:r>
        <w:rPr>
          <w:rStyle w:val="default"/>
          <w:rFonts w:cs="FrankRuehl" w:hint="cs"/>
          <w:rtl/>
        </w:rPr>
        <w:t xml:space="preserve"> כמשמעותם בסעיף 18א(א) לפקודת סדרי השלטון והמשפט, התש"ח-1948, ועד השעה 24.00 במוצאי יום המנוחה;</w:t>
      </w:r>
    </w:p>
    <w:p w14:paraId="0CE1CA86" w14:textId="77777777" w:rsidR="002D4D2E" w:rsidRDefault="002D4D2E" w:rsidP="002D4D2E">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4D232E93" w14:textId="77777777" w:rsidR="002D4D2E" w:rsidRDefault="006B4E26" w:rsidP="006B4E26">
      <w:pPr>
        <w:pStyle w:val="P00"/>
        <w:spacing w:before="72"/>
        <w:ind w:left="0" w:right="1134"/>
        <w:rPr>
          <w:rStyle w:val="default"/>
          <w:rFonts w:cs="FrankRuehl" w:hint="cs"/>
          <w:rtl/>
        </w:rPr>
      </w:pPr>
      <w:r>
        <w:rPr>
          <w:rFonts w:hint="cs"/>
          <w:rtl/>
          <w:lang w:eastAsia="en-US"/>
        </w:rPr>
        <w:pict w14:anchorId="2E1AFC76">
          <v:shape id="_x0000_s1037" type="#_x0000_t202" style="position:absolute;left:0;text-align:left;margin-left:470.25pt;margin-top:7.1pt;width:1in;height:11.2pt;z-index:251660800" filled="f" stroked="f">
            <v:textbox inset="1mm,0,1mm,0">
              <w:txbxContent>
                <w:p w14:paraId="0481FECC" w14:textId="77777777" w:rsidR="006B4E26" w:rsidRDefault="006B4E26" w:rsidP="006B4E26">
                  <w:pPr>
                    <w:spacing w:line="160" w:lineRule="exact"/>
                    <w:jc w:val="left"/>
                    <w:rPr>
                      <w:rFonts w:cs="Miriam" w:hint="cs"/>
                      <w:noProof/>
                      <w:sz w:val="18"/>
                      <w:szCs w:val="18"/>
                      <w:rtl/>
                    </w:rPr>
                  </w:pPr>
                  <w:r>
                    <w:rPr>
                      <w:rFonts w:cs="Miriam" w:hint="cs"/>
                      <w:sz w:val="18"/>
                      <w:szCs w:val="18"/>
                      <w:rtl/>
                    </w:rPr>
                    <w:t>צו תשנ"ט-1999</w:t>
                  </w:r>
                </w:p>
              </w:txbxContent>
            </v:textbox>
          </v:shape>
        </w:pict>
      </w:r>
      <w:r w:rsidR="002D4D2E">
        <w:rPr>
          <w:rStyle w:val="default"/>
          <w:rFonts w:cs="FrankRuehl" w:hint="cs"/>
          <w:rtl/>
        </w:rPr>
        <w:tab/>
        <w:t xml:space="preserve">"המדד היסודי" </w:t>
      </w:r>
      <w:r w:rsidR="002D4D2E">
        <w:rPr>
          <w:rStyle w:val="default"/>
          <w:rFonts w:cs="FrankRuehl"/>
          <w:rtl/>
        </w:rPr>
        <w:t>–</w:t>
      </w:r>
      <w:r w:rsidR="002D4D2E">
        <w:rPr>
          <w:rStyle w:val="default"/>
          <w:rFonts w:cs="FrankRuehl" w:hint="cs"/>
          <w:rtl/>
        </w:rPr>
        <w:t xml:space="preserve"> המדד שפורסם </w:t>
      </w:r>
      <w:r>
        <w:rPr>
          <w:rStyle w:val="default"/>
          <w:rFonts w:cs="FrankRuehl" w:hint="cs"/>
          <w:rtl/>
        </w:rPr>
        <w:t xml:space="preserve">לאחרונה לפני יום העדכון הקודם, ולגבי יום העדכון ב-18 באוגוסט 1999 </w:t>
      </w:r>
      <w:r>
        <w:rPr>
          <w:rStyle w:val="default"/>
          <w:rFonts w:cs="FrankRuehl"/>
          <w:rtl/>
        </w:rPr>
        <w:t>–</w:t>
      </w:r>
      <w:r>
        <w:rPr>
          <w:rStyle w:val="default"/>
          <w:rFonts w:cs="FrankRuehl" w:hint="cs"/>
          <w:rtl/>
        </w:rPr>
        <w:t xml:space="preserve"> המדד שיפורסם בחודש מאי 1999</w:t>
      </w:r>
      <w:r w:rsidR="002D4D2E">
        <w:rPr>
          <w:rStyle w:val="default"/>
          <w:rFonts w:cs="FrankRuehl" w:hint="cs"/>
          <w:rtl/>
        </w:rPr>
        <w:t>;</w:t>
      </w:r>
    </w:p>
    <w:p w14:paraId="59BEAA92" w14:textId="77777777" w:rsidR="006B4E26" w:rsidRPr="006776E1" w:rsidRDefault="006B4E26" w:rsidP="006B4E26">
      <w:pPr>
        <w:pStyle w:val="P00"/>
        <w:spacing w:before="0"/>
        <w:ind w:left="0" w:right="1134"/>
        <w:rPr>
          <w:rStyle w:val="default"/>
          <w:rFonts w:cs="FrankRuehl" w:hint="cs"/>
          <w:vanish/>
          <w:color w:val="FF0000"/>
          <w:szCs w:val="20"/>
          <w:shd w:val="clear" w:color="auto" w:fill="FFFF99"/>
          <w:rtl/>
        </w:rPr>
      </w:pPr>
      <w:bookmarkStart w:id="2" w:name="Rov3"/>
      <w:r w:rsidRPr="006776E1">
        <w:rPr>
          <w:rStyle w:val="default"/>
          <w:rFonts w:cs="FrankRuehl" w:hint="cs"/>
          <w:vanish/>
          <w:color w:val="FF0000"/>
          <w:szCs w:val="20"/>
          <w:shd w:val="clear" w:color="auto" w:fill="FFFF99"/>
          <w:rtl/>
        </w:rPr>
        <w:t>מיום 27.5.1999</w:t>
      </w:r>
    </w:p>
    <w:p w14:paraId="02A295D5" w14:textId="77777777" w:rsidR="006B4E26" w:rsidRPr="006776E1" w:rsidRDefault="006B4E26" w:rsidP="006B4E26">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צו תשנ"ט-1999</w:t>
      </w:r>
    </w:p>
    <w:p w14:paraId="325ACA59" w14:textId="77777777" w:rsidR="006B4E26" w:rsidRPr="006776E1" w:rsidRDefault="006B4E26" w:rsidP="006B4E26">
      <w:pPr>
        <w:pStyle w:val="P00"/>
        <w:spacing w:before="0"/>
        <w:ind w:left="0" w:right="1134"/>
        <w:rPr>
          <w:rStyle w:val="default"/>
          <w:rFonts w:cs="FrankRuehl" w:hint="cs"/>
          <w:vanish/>
          <w:szCs w:val="20"/>
          <w:shd w:val="clear" w:color="auto" w:fill="FFFF99"/>
          <w:rtl/>
        </w:rPr>
      </w:pPr>
      <w:hyperlink r:id="rId7" w:history="1">
        <w:r w:rsidRPr="006776E1">
          <w:rPr>
            <w:rStyle w:val="Hyperlink"/>
            <w:rFonts w:hint="cs"/>
            <w:vanish/>
            <w:szCs w:val="20"/>
            <w:shd w:val="clear" w:color="auto" w:fill="FFFF99"/>
            <w:rtl/>
          </w:rPr>
          <w:t>ק"ת תשנ"ט מס' 5989</w:t>
        </w:r>
      </w:hyperlink>
      <w:r w:rsidRPr="006776E1">
        <w:rPr>
          <w:rStyle w:val="default"/>
          <w:rFonts w:cs="FrankRuehl" w:hint="cs"/>
          <w:vanish/>
          <w:szCs w:val="20"/>
          <w:shd w:val="clear" w:color="auto" w:fill="FFFF99"/>
          <w:rtl/>
        </w:rPr>
        <w:t xml:space="preserve"> מיום 7.7.1999 עמ' 1044</w:t>
      </w:r>
    </w:p>
    <w:p w14:paraId="60117420" w14:textId="77777777" w:rsidR="006B4E26" w:rsidRPr="006776E1" w:rsidRDefault="006B4E26" w:rsidP="006B4E26">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החלפת הגדרת "המדד היסודי"</w:t>
      </w:r>
    </w:p>
    <w:p w14:paraId="18A0DE86" w14:textId="77777777" w:rsidR="006B4E26" w:rsidRPr="006776E1" w:rsidRDefault="006B4E26" w:rsidP="006B4E26">
      <w:pPr>
        <w:pStyle w:val="P00"/>
        <w:ind w:left="0" w:right="1134"/>
        <w:rPr>
          <w:rStyle w:val="default"/>
          <w:rFonts w:cs="FrankRuehl" w:hint="cs"/>
          <w:vanish/>
          <w:szCs w:val="20"/>
          <w:shd w:val="clear" w:color="auto" w:fill="FFFF99"/>
          <w:rtl/>
        </w:rPr>
      </w:pPr>
      <w:r w:rsidRPr="006776E1">
        <w:rPr>
          <w:rStyle w:val="default"/>
          <w:rFonts w:cs="FrankRuehl" w:hint="cs"/>
          <w:vanish/>
          <w:szCs w:val="20"/>
          <w:shd w:val="clear" w:color="auto" w:fill="FFFF99"/>
          <w:rtl/>
        </w:rPr>
        <w:t>הנוסח הקודם:</w:t>
      </w:r>
    </w:p>
    <w:p w14:paraId="6E85678F" w14:textId="77777777" w:rsidR="006B4E26" w:rsidRPr="006567A4" w:rsidRDefault="006B4E26" w:rsidP="006567A4">
      <w:pPr>
        <w:pStyle w:val="P00"/>
        <w:spacing w:before="0"/>
        <w:ind w:left="0" w:right="1134"/>
        <w:rPr>
          <w:rStyle w:val="default"/>
          <w:rFonts w:cs="FrankRuehl" w:hint="cs"/>
          <w:strike/>
          <w:sz w:val="2"/>
          <w:szCs w:val="2"/>
          <w:rtl/>
        </w:rPr>
      </w:pPr>
      <w:r w:rsidRPr="006776E1">
        <w:rPr>
          <w:rStyle w:val="default"/>
          <w:rFonts w:cs="FrankRuehl" w:hint="cs"/>
          <w:vanish/>
          <w:sz w:val="22"/>
          <w:szCs w:val="22"/>
          <w:shd w:val="clear" w:color="auto" w:fill="FFFF99"/>
          <w:rtl/>
        </w:rPr>
        <w:tab/>
      </w:r>
      <w:r w:rsidRPr="006776E1">
        <w:rPr>
          <w:rStyle w:val="default"/>
          <w:rFonts w:cs="FrankRuehl" w:hint="cs"/>
          <w:strike/>
          <w:vanish/>
          <w:sz w:val="22"/>
          <w:szCs w:val="22"/>
          <w:shd w:val="clear" w:color="auto" w:fill="FFFF99"/>
          <w:rtl/>
        </w:rPr>
        <w:t xml:space="preserve">"המדד היסודי" </w:t>
      </w:r>
      <w:r w:rsidRPr="006776E1">
        <w:rPr>
          <w:rStyle w:val="default"/>
          <w:rFonts w:cs="FrankRuehl"/>
          <w:strike/>
          <w:vanish/>
          <w:sz w:val="22"/>
          <w:szCs w:val="22"/>
          <w:shd w:val="clear" w:color="auto" w:fill="FFFF99"/>
          <w:rtl/>
        </w:rPr>
        <w:t>–</w:t>
      </w:r>
      <w:r w:rsidRPr="006776E1">
        <w:rPr>
          <w:rStyle w:val="default"/>
          <w:rFonts w:cs="FrankRuehl" w:hint="cs"/>
          <w:strike/>
          <w:vanish/>
          <w:sz w:val="22"/>
          <w:szCs w:val="22"/>
          <w:shd w:val="clear" w:color="auto" w:fill="FFFF99"/>
          <w:rtl/>
        </w:rPr>
        <w:t xml:space="preserve"> המדד שפורסם בחודש יולי 1997;</w:t>
      </w:r>
      <w:bookmarkEnd w:id="2"/>
    </w:p>
    <w:p w14:paraId="0EE2D196" w14:textId="77777777" w:rsidR="00110B20" w:rsidRDefault="00110B20" w:rsidP="006B4E26">
      <w:pPr>
        <w:pStyle w:val="P00"/>
        <w:spacing w:before="72"/>
        <w:ind w:left="0" w:right="1134"/>
        <w:rPr>
          <w:rStyle w:val="default"/>
          <w:rFonts w:cs="FrankRuehl" w:hint="cs"/>
          <w:rtl/>
        </w:rPr>
      </w:pPr>
      <w:r>
        <w:rPr>
          <w:rFonts w:hint="cs"/>
          <w:rtl/>
          <w:lang w:eastAsia="en-US"/>
        </w:rPr>
        <w:pict w14:anchorId="5C53FE4D">
          <v:shape id="_x0000_s1034" type="#_x0000_t202" style="position:absolute;left:0;text-align:left;margin-left:470.25pt;margin-top:7.1pt;width:1in;height:13.65pt;z-index:251657728" filled="f" stroked="f">
            <v:textbox inset="1mm,0,1mm,0">
              <w:txbxContent>
                <w:p w14:paraId="5C803DD4" w14:textId="77777777" w:rsidR="006B4E26" w:rsidRDefault="006B4E26" w:rsidP="006B4E26">
                  <w:pPr>
                    <w:spacing w:line="160" w:lineRule="exact"/>
                    <w:jc w:val="left"/>
                    <w:rPr>
                      <w:rFonts w:cs="Miriam" w:hint="cs"/>
                      <w:noProof/>
                      <w:sz w:val="18"/>
                      <w:szCs w:val="18"/>
                      <w:rtl/>
                    </w:rPr>
                  </w:pPr>
                  <w:r>
                    <w:rPr>
                      <w:rFonts w:cs="Miriam" w:hint="cs"/>
                      <w:sz w:val="18"/>
                      <w:szCs w:val="18"/>
                      <w:rtl/>
                    </w:rPr>
                    <w:t>צו תשנ"ט-1999</w:t>
                  </w:r>
                </w:p>
              </w:txbxContent>
            </v:textbox>
          </v:shape>
        </w:pict>
      </w:r>
      <w:r w:rsidR="002D4D2E">
        <w:rPr>
          <w:rStyle w:val="default"/>
          <w:rFonts w:cs="FrankRuehl" w:hint="cs"/>
          <w:rtl/>
        </w:rPr>
        <w:tab/>
        <w:t>"</w:t>
      </w:r>
      <w:r w:rsidR="006B4E26">
        <w:rPr>
          <w:rStyle w:val="default"/>
          <w:rFonts w:cs="FrankRuehl" w:hint="cs"/>
          <w:rtl/>
        </w:rPr>
        <w:t xml:space="preserve">המדד החדש" </w:t>
      </w:r>
      <w:r w:rsidR="006B4E26">
        <w:rPr>
          <w:rStyle w:val="default"/>
          <w:rFonts w:cs="FrankRuehl"/>
          <w:rtl/>
        </w:rPr>
        <w:t>–</w:t>
      </w:r>
      <w:r w:rsidR="006B4E26">
        <w:rPr>
          <w:rStyle w:val="default"/>
          <w:rFonts w:cs="FrankRuehl" w:hint="cs"/>
          <w:rtl/>
        </w:rPr>
        <w:t xml:space="preserve"> המדד שפורסם לאחרונה לפני יום העדכון</w:t>
      </w:r>
      <w:r>
        <w:rPr>
          <w:rStyle w:val="default"/>
          <w:rFonts w:cs="FrankRuehl" w:hint="cs"/>
          <w:rtl/>
        </w:rPr>
        <w:t>;</w:t>
      </w:r>
    </w:p>
    <w:p w14:paraId="2E8F2C0E" w14:textId="77777777" w:rsidR="00110B20" w:rsidRPr="006776E1" w:rsidRDefault="00110B20" w:rsidP="00110B20">
      <w:pPr>
        <w:pStyle w:val="P00"/>
        <w:spacing w:before="0"/>
        <w:ind w:left="0" w:right="1134"/>
        <w:rPr>
          <w:rStyle w:val="default"/>
          <w:rFonts w:cs="FrankRuehl" w:hint="cs"/>
          <w:vanish/>
          <w:color w:val="FF0000"/>
          <w:szCs w:val="20"/>
          <w:shd w:val="clear" w:color="auto" w:fill="FFFF99"/>
          <w:rtl/>
        </w:rPr>
      </w:pPr>
      <w:bookmarkStart w:id="3" w:name="Rov4"/>
      <w:r w:rsidRPr="006776E1">
        <w:rPr>
          <w:rStyle w:val="default"/>
          <w:rFonts w:cs="FrankRuehl" w:hint="cs"/>
          <w:vanish/>
          <w:color w:val="FF0000"/>
          <w:szCs w:val="20"/>
          <w:shd w:val="clear" w:color="auto" w:fill="FFFF99"/>
          <w:rtl/>
        </w:rPr>
        <w:t>מיום 15.6.1998</w:t>
      </w:r>
    </w:p>
    <w:p w14:paraId="4599D047" w14:textId="77777777" w:rsidR="00110B20" w:rsidRPr="006776E1" w:rsidRDefault="00110B20" w:rsidP="00110B20">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ת"ט תשנ"ח-1998</w:t>
      </w:r>
    </w:p>
    <w:p w14:paraId="38D820AA" w14:textId="77777777" w:rsidR="00110B20" w:rsidRPr="006776E1" w:rsidRDefault="00110B20" w:rsidP="00110B20">
      <w:pPr>
        <w:pStyle w:val="P00"/>
        <w:spacing w:before="0"/>
        <w:ind w:left="0" w:right="1134"/>
        <w:rPr>
          <w:rStyle w:val="default"/>
          <w:rFonts w:cs="FrankRuehl" w:hint="cs"/>
          <w:vanish/>
          <w:szCs w:val="20"/>
          <w:shd w:val="clear" w:color="auto" w:fill="FFFF99"/>
          <w:rtl/>
        </w:rPr>
      </w:pPr>
      <w:hyperlink r:id="rId8" w:history="1">
        <w:r w:rsidRPr="006776E1">
          <w:rPr>
            <w:rStyle w:val="Hyperlink"/>
            <w:rFonts w:hint="cs"/>
            <w:vanish/>
            <w:szCs w:val="20"/>
            <w:shd w:val="clear" w:color="auto" w:fill="FFFF99"/>
            <w:rtl/>
          </w:rPr>
          <w:t>ק"ת תשנ"ח מס' 5905</w:t>
        </w:r>
      </w:hyperlink>
      <w:r w:rsidRPr="006776E1">
        <w:rPr>
          <w:rStyle w:val="default"/>
          <w:rFonts w:cs="FrankRuehl" w:hint="cs"/>
          <w:vanish/>
          <w:szCs w:val="20"/>
          <w:shd w:val="clear" w:color="auto" w:fill="FFFF99"/>
          <w:rtl/>
        </w:rPr>
        <w:t xml:space="preserve"> מיום 15.6.1998 עמ' 906</w:t>
      </w:r>
    </w:p>
    <w:p w14:paraId="5669F0AC" w14:textId="77777777" w:rsidR="00110B20" w:rsidRPr="006776E1" w:rsidRDefault="00110B20" w:rsidP="00110B20">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החלפת הגדרת "מדד העדכון"</w:t>
      </w:r>
    </w:p>
    <w:p w14:paraId="3942EB4C" w14:textId="77777777" w:rsidR="00110B20" w:rsidRPr="006776E1" w:rsidRDefault="00110B20" w:rsidP="00110B20">
      <w:pPr>
        <w:pStyle w:val="P00"/>
        <w:ind w:left="0" w:right="1134"/>
        <w:rPr>
          <w:rStyle w:val="default"/>
          <w:rFonts w:cs="FrankRuehl" w:hint="cs"/>
          <w:vanish/>
          <w:szCs w:val="20"/>
          <w:shd w:val="clear" w:color="auto" w:fill="FFFF99"/>
          <w:rtl/>
        </w:rPr>
      </w:pPr>
      <w:r w:rsidRPr="006776E1">
        <w:rPr>
          <w:rStyle w:val="default"/>
          <w:rFonts w:cs="FrankRuehl" w:hint="cs"/>
          <w:vanish/>
          <w:szCs w:val="20"/>
          <w:shd w:val="clear" w:color="auto" w:fill="FFFF99"/>
          <w:rtl/>
        </w:rPr>
        <w:t>הנוסח הקודם:</w:t>
      </w:r>
    </w:p>
    <w:p w14:paraId="5749A344" w14:textId="77777777" w:rsidR="00110B20" w:rsidRPr="006776E1" w:rsidRDefault="00110B20" w:rsidP="006B4E26">
      <w:pPr>
        <w:pStyle w:val="P00"/>
        <w:spacing w:before="0"/>
        <w:ind w:left="0" w:right="1134"/>
        <w:rPr>
          <w:rStyle w:val="default"/>
          <w:rFonts w:cs="FrankRuehl" w:hint="cs"/>
          <w:vanish/>
          <w:sz w:val="22"/>
          <w:szCs w:val="22"/>
          <w:shd w:val="clear" w:color="auto" w:fill="FFFF99"/>
          <w:rtl/>
        </w:rPr>
      </w:pPr>
      <w:r w:rsidRPr="006776E1">
        <w:rPr>
          <w:rStyle w:val="default"/>
          <w:rFonts w:cs="FrankRuehl" w:hint="cs"/>
          <w:vanish/>
          <w:sz w:val="22"/>
          <w:szCs w:val="22"/>
          <w:shd w:val="clear" w:color="auto" w:fill="FFFF99"/>
          <w:rtl/>
        </w:rPr>
        <w:tab/>
      </w:r>
      <w:r w:rsidRPr="006776E1">
        <w:rPr>
          <w:rStyle w:val="default"/>
          <w:rFonts w:cs="FrankRuehl" w:hint="cs"/>
          <w:strike/>
          <w:vanish/>
          <w:sz w:val="22"/>
          <w:szCs w:val="22"/>
          <w:shd w:val="clear" w:color="auto" w:fill="FFFF99"/>
          <w:rtl/>
        </w:rPr>
        <w:t xml:space="preserve">"מדד העדכון" </w:t>
      </w:r>
      <w:r w:rsidRPr="006776E1">
        <w:rPr>
          <w:rStyle w:val="default"/>
          <w:rFonts w:cs="FrankRuehl"/>
          <w:strike/>
          <w:vanish/>
          <w:sz w:val="22"/>
          <w:szCs w:val="22"/>
          <w:shd w:val="clear" w:color="auto" w:fill="FFFF99"/>
          <w:rtl/>
        </w:rPr>
        <w:t>–</w:t>
      </w:r>
      <w:r w:rsidRPr="006776E1">
        <w:rPr>
          <w:rStyle w:val="default"/>
          <w:rFonts w:cs="FrankRuehl" w:hint="cs"/>
          <w:strike/>
          <w:vanish/>
          <w:sz w:val="22"/>
          <w:szCs w:val="22"/>
          <w:shd w:val="clear" w:color="auto" w:fill="FFFF99"/>
          <w:rtl/>
        </w:rPr>
        <w:t xml:space="preserve"> מסוף המטענים בנמל תעופה בן-גוריון המנוהל בידי נותן השירות, לרבות חצריו, בית המכס שבו, וכל מסוף מטענים אחר או מחסן שבניהולו של נותן השירות שאושר כמחסן טרנזיט על פי תקנה 2(ב) לתקנות המכס (טיס);</w:t>
      </w:r>
    </w:p>
    <w:p w14:paraId="3F094DAE" w14:textId="77777777" w:rsidR="006B4E26" w:rsidRPr="006776E1" w:rsidRDefault="006B4E26" w:rsidP="006B4E26">
      <w:pPr>
        <w:pStyle w:val="P00"/>
        <w:spacing w:before="0"/>
        <w:ind w:left="0" w:right="1134"/>
        <w:rPr>
          <w:rStyle w:val="default"/>
          <w:rFonts w:cs="FrankRuehl" w:hint="cs"/>
          <w:vanish/>
          <w:szCs w:val="20"/>
          <w:shd w:val="clear" w:color="auto" w:fill="FFFF99"/>
          <w:rtl/>
        </w:rPr>
      </w:pPr>
    </w:p>
    <w:p w14:paraId="62F5EE37" w14:textId="77777777" w:rsidR="006B4E26" w:rsidRPr="006776E1" w:rsidRDefault="006B4E26" w:rsidP="006B4E26">
      <w:pPr>
        <w:pStyle w:val="P00"/>
        <w:spacing w:before="0"/>
        <w:ind w:left="0" w:right="1134"/>
        <w:rPr>
          <w:rStyle w:val="default"/>
          <w:rFonts w:cs="FrankRuehl" w:hint="cs"/>
          <w:vanish/>
          <w:color w:val="FF0000"/>
          <w:szCs w:val="20"/>
          <w:shd w:val="clear" w:color="auto" w:fill="FFFF99"/>
          <w:rtl/>
        </w:rPr>
      </w:pPr>
      <w:r w:rsidRPr="006776E1">
        <w:rPr>
          <w:rStyle w:val="default"/>
          <w:rFonts w:cs="FrankRuehl" w:hint="cs"/>
          <w:vanish/>
          <w:color w:val="FF0000"/>
          <w:szCs w:val="20"/>
          <w:shd w:val="clear" w:color="auto" w:fill="FFFF99"/>
          <w:rtl/>
        </w:rPr>
        <w:t>מיום 27.5.1999</w:t>
      </w:r>
    </w:p>
    <w:p w14:paraId="0FC0A44D" w14:textId="77777777" w:rsidR="006B4E26" w:rsidRPr="006776E1" w:rsidRDefault="006B4E26" w:rsidP="006B4E26">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צו תשנ"ט-1999</w:t>
      </w:r>
    </w:p>
    <w:p w14:paraId="6C6BDC29" w14:textId="77777777" w:rsidR="006B4E26" w:rsidRPr="006776E1" w:rsidRDefault="006B4E26" w:rsidP="006B4E26">
      <w:pPr>
        <w:pStyle w:val="P00"/>
        <w:spacing w:before="0"/>
        <w:ind w:left="0" w:right="1134"/>
        <w:rPr>
          <w:rStyle w:val="default"/>
          <w:rFonts w:cs="FrankRuehl" w:hint="cs"/>
          <w:vanish/>
          <w:szCs w:val="20"/>
          <w:shd w:val="clear" w:color="auto" w:fill="FFFF99"/>
          <w:rtl/>
        </w:rPr>
      </w:pPr>
      <w:hyperlink r:id="rId9" w:history="1">
        <w:r w:rsidRPr="006776E1">
          <w:rPr>
            <w:rStyle w:val="Hyperlink"/>
            <w:rFonts w:hint="cs"/>
            <w:vanish/>
            <w:szCs w:val="20"/>
            <w:shd w:val="clear" w:color="auto" w:fill="FFFF99"/>
            <w:rtl/>
          </w:rPr>
          <w:t>ק"ת תשנ"ט מס' 5989</w:t>
        </w:r>
      </w:hyperlink>
      <w:r w:rsidRPr="006776E1">
        <w:rPr>
          <w:rStyle w:val="default"/>
          <w:rFonts w:cs="FrankRuehl" w:hint="cs"/>
          <w:vanish/>
          <w:szCs w:val="20"/>
          <w:shd w:val="clear" w:color="auto" w:fill="FFFF99"/>
          <w:rtl/>
        </w:rPr>
        <w:t xml:space="preserve"> מיום 7.7.1999 עמ' 1044</w:t>
      </w:r>
    </w:p>
    <w:p w14:paraId="00EA07F6" w14:textId="77777777" w:rsidR="006B4E26" w:rsidRPr="006776E1" w:rsidRDefault="006B4E26" w:rsidP="006B4E26">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החלפת הגדרת "מדד העדכון" בהגדרת "המדד החדש"</w:t>
      </w:r>
    </w:p>
    <w:p w14:paraId="2D400D9C" w14:textId="77777777" w:rsidR="006B4E26" w:rsidRPr="006776E1" w:rsidRDefault="006B4E26" w:rsidP="006B4E26">
      <w:pPr>
        <w:pStyle w:val="P00"/>
        <w:ind w:left="0" w:right="1134"/>
        <w:rPr>
          <w:rStyle w:val="default"/>
          <w:rFonts w:cs="FrankRuehl" w:hint="cs"/>
          <w:vanish/>
          <w:szCs w:val="20"/>
          <w:shd w:val="clear" w:color="auto" w:fill="FFFF99"/>
          <w:rtl/>
        </w:rPr>
      </w:pPr>
      <w:r w:rsidRPr="006776E1">
        <w:rPr>
          <w:rStyle w:val="default"/>
          <w:rFonts w:cs="FrankRuehl" w:hint="cs"/>
          <w:vanish/>
          <w:szCs w:val="20"/>
          <w:shd w:val="clear" w:color="auto" w:fill="FFFF99"/>
          <w:rtl/>
        </w:rPr>
        <w:t>הנוסח הקודם:</w:t>
      </w:r>
    </w:p>
    <w:p w14:paraId="0D56D7B8" w14:textId="77777777" w:rsidR="006B4E26" w:rsidRPr="006567A4" w:rsidRDefault="006B4E26" w:rsidP="006567A4">
      <w:pPr>
        <w:pStyle w:val="P00"/>
        <w:spacing w:before="0"/>
        <w:ind w:left="0" w:right="1134"/>
        <w:rPr>
          <w:rStyle w:val="default"/>
          <w:rFonts w:cs="FrankRuehl" w:hint="cs"/>
          <w:strike/>
          <w:sz w:val="2"/>
          <w:szCs w:val="2"/>
          <w:rtl/>
        </w:rPr>
      </w:pPr>
      <w:r w:rsidRPr="006776E1">
        <w:rPr>
          <w:rStyle w:val="default"/>
          <w:rFonts w:cs="FrankRuehl" w:hint="cs"/>
          <w:vanish/>
          <w:sz w:val="22"/>
          <w:szCs w:val="22"/>
          <w:shd w:val="clear" w:color="auto" w:fill="FFFF99"/>
          <w:rtl/>
        </w:rPr>
        <w:tab/>
      </w:r>
      <w:r w:rsidRPr="006776E1">
        <w:rPr>
          <w:rStyle w:val="default"/>
          <w:rFonts w:cs="FrankRuehl" w:hint="cs"/>
          <w:strike/>
          <w:vanish/>
          <w:sz w:val="22"/>
          <w:szCs w:val="22"/>
          <w:shd w:val="clear" w:color="auto" w:fill="FFFF99"/>
          <w:rtl/>
        </w:rPr>
        <w:t xml:space="preserve">"מדד העדכון" </w:t>
      </w:r>
      <w:r w:rsidRPr="006776E1">
        <w:rPr>
          <w:rStyle w:val="default"/>
          <w:rFonts w:cs="FrankRuehl"/>
          <w:strike/>
          <w:vanish/>
          <w:sz w:val="22"/>
          <w:szCs w:val="22"/>
          <w:shd w:val="clear" w:color="auto" w:fill="FFFF99"/>
          <w:rtl/>
        </w:rPr>
        <w:t>–</w:t>
      </w:r>
      <w:r w:rsidRPr="006776E1">
        <w:rPr>
          <w:rStyle w:val="default"/>
          <w:rFonts w:cs="FrankRuehl" w:hint="cs"/>
          <w:strike/>
          <w:vanish/>
          <w:sz w:val="22"/>
          <w:szCs w:val="22"/>
          <w:shd w:val="clear" w:color="auto" w:fill="FFFF99"/>
          <w:rtl/>
        </w:rPr>
        <w:t xml:space="preserve"> המדד שפורסם לאחרונה לפני יום העדכון כמשמעותו בסעיף 2(ב);</w:t>
      </w:r>
      <w:bookmarkEnd w:id="3"/>
    </w:p>
    <w:p w14:paraId="579E55BE" w14:textId="77777777" w:rsidR="00F16EA8" w:rsidRDefault="00F16EA8" w:rsidP="00F16EA8">
      <w:pPr>
        <w:pStyle w:val="P00"/>
        <w:spacing w:before="72"/>
        <w:ind w:left="0" w:right="1134"/>
        <w:rPr>
          <w:rStyle w:val="default"/>
          <w:rFonts w:cs="FrankRuehl" w:hint="cs"/>
          <w:rtl/>
        </w:rPr>
      </w:pPr>
      <w:r>
        <w:rPr>
          <w:rFonts w:hint="cs"/>
          <w:rtl/>
          <w:lang w:eastAsia="en-US"/>
        </w:rPr>
        <w:pict w14:anchorId="1D4FBC19">
          <v:shape id="_x0000_s1054" type="#_x0000_t202" style="position:absolute;left:0;text-align:left;margin-left:470.25pt;margin-top:7.1pt;width:1in;height:13.65pt;z-index:251663872" filled="f" stroked="f">
            <v:textbox inset="1mm,0,1mm,0">
              <w:txbxContent>
                <w:p w14:paraId="0E043579" w14:textId="77777777" w:rsidR="00F16EA8" w:rsidRDefault="00F16EA8" w:rsidP="00F16EA8">
                  <w:pPr>
                    <w:spacing w:line="160" w:lineRule="exact"/>
                    <w:jc w:val="left"/>
                    <w:rPr>
                      <w:rFonts w:cs="Miriam" w:hint="cs"/>
                      <w:noProof/>
                      <w:sz w:val="18"/>
                      <w:szCs w:val="18"/>
                      <w:rtl/>
                    </w:rPr>
                  </w:pPr>
                  <w:r>
                    <w:rPr>
                      <w:rFonts w:cs="Miriam" w:hint="cs"/>
                      <w:sz w:val="18"/>
                      <w:szCs w:val="18"/>
                      <w:rtl/>
                    </w:rPr>
                    <w:t>צו תשע"א-2010</w:t>
                  </w:r>
                </w:p>
              </w:txbxContent>
            </v:textbox>
          </v:shape>
        </w:pict>
      </w:r>
      <w:r>
        <w:rPr>
          <w:rStyle w:val="default"/>
          <w:rFonts w:cs="FrankRuehl" w:hint="cs"/>
          <w:rtl/>
        </w:rPr>
        <w:tab/>
        <w:t xml:space="preserve">"מחסן מסוף מטענים אווירי" </w:t>
      </w:r>
      <w:r>
        <w:rPr>
          <w:rStyle w:val="default"/>
          <w:rFonts w:cs="FrankRuehl"/>
          <w:rtl/>
        </w:rPr>
        <w:t>–</w:t>
      </w:r>
      <w:r>
        <w:rPr>
          <w:rStyle w:val="default"/>
          <w:rFonts w:cs="FrankRuehl" w:hint="cs"/>
          <w:rtl/>
        </w:rPr>
        <w:t xml:space="preserve"> מחסן סגור או מחסן חצרים שנועד להחסנת טובין המיובאים בהובלה אווירית ומועברים בהעברה ישירה מכלי הטיס למחסן או המיועדים לייצוא בהובלה אווירית ומועברים בהובלה ישירה מן המחסן לכלי הטיס, לרבות לשם ריקון, פיצול או אריזה לייצוא;</w:t>
      </w:r>
    </w:p>
    <w:p w14:paraId="704C3C70" w14:textId="77777777" w:rsidR="00F16EA8" w:rsidRPr="006776E1" w:rsidRDefault="00F16EA8" w:rsidP="00F16EA8">
      <w:pPr>
        <w:pStyle w:val="P00"/>
        <w:spacing w:before="0"/>
        <w:ind w:left="0" w:right="1134"/>
        <w:rPr>
          <w:rStyle w:val="default"/>
          <w:rFonts w:cs="FrankRuehl" w:hint="cs"/>
          <w:vanish/>
          <w:color w:val="FF0000"/>
          <w:szCs w:val="20"/>
          <w:shd w:val="clear" w:color="auto" w:fill="FFFF99"/>
          <w:rtl/>
        </w:rPr>
      </w:pPr>
      <w:bookmarkStart w:id="4" w:name="Rov9"/>
      <w:r w:rsidRPr="006776E1">
        <w:rPr>
          <w:rStyle w:val="default"/>
          <w:rFonts w:cs="FrankRuehl" w:hint="cs"/>
          <w:vanish/>
          <w:color w:val="FF0000"/>
          <w:szCs w:val="20"/>
          <w:shd w:val="clear" w:color="auto" w:fill="FFFF99"/>
          <w:rtl/>
        </w:rPr>
        <w:t>מיום 16.12.2010</w:t>
      </w:r>
    </w:p>
    <w:p w14:paraId="37B7981D" w14:textId="77777777" w:rsidR="00F16EA8" w:rsidRPr="006776E1" w:rsidRDefault="00F16EA8" w:rsidP="00F16EA8">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צו תשע"א-2010</w:t>
      </w:r>
    </w:p>
    <w:p w14:paraId="19535B17" w14:textId="77777777" w:rsidR="00F16EA8" w:rsidRPr="006776E1" w:rsidRDefault="00F16EA8" w:rsidP="00F16EA8">
      <w:pPr>
        <w:pStyle w:val="P00"/>
        <w:spacing w:before="0"/>
        <w:ind w:left="0" w:right="1134"/>
        <w:rPr>
          <w:rStyle w:val="default"/>
          <w:rFonts w:cs="FrankRuehl" w:hint="cs"/>
          <w:vanish/>
          <w:szCs w:val="20"/>
          <w:shd w:val="clear" w:color="auto" w:fill="FFFF99"/>
          <w:rtl/>
        </w:rPr>
      </w:pPr>
      <w:hyperlink r:id="rId10" w:history="1">
        <w:r w:rsidRPr="006776E1">
          <w:rPr>
            <w:rStyle w:val="Hyperlink"/>
            <w:rFonts w:hint="cs"/>
            <w:vanish/>
            <w:szCs w:val="20"/>
            <w:shd w:val="clear" w:color="auto" w:fill="FFFF99"/>
            <w:rtl/>
          </w:rPr>
          <w:t>ק"ת תשע"א מס' 6940</w:t>
        </w:r>
      </w:hyperlink>
      <w:r w:rsidRPr="006776E1">
        <w:rPr>
          <w:rStyle w:val="default"/>
          <w:rFonts w:cs="FrankRuehl" w:hint="cs"/>
          <w:vanish/>
          <w:szCs w:val="20"/>
          <w:shd w:val="clear" w:color="auto" w:fill="FFFF99"/>
          <w:rtl/>
        </w:rPr>
        <w:t xml:space="preserve"> מיום 16.11.2010 עמ' 151</w:t>
      </w:r>
    </w:p>
    <w:p w14:paraId="2DDA50EE" w14:textId="77777777" w:rsidR="00F16EA8" w:rsidRPr="00F16EA8" w:rsidRDefault="00F16EA8" w:rsidP="00F16EA8">
      <w:pPr>
        <w:pStyle w:val="P00"/>
        <w:spacing w:before="0"/>
        <w:ind w:left="0" w:right="1134"/>
        <w:rPr>
          <w:rStyle w:val="default"/>
          <w:rFonts w:cs="FrankRuehl" w:hint="cs"/>
          <w:sz w:val="2"/>
          <w:szCs w:val="2"/>
          <w:rtl/>
        </w:rPr>
      </w:pPr>
      <w:r w:rsidRPr="006776E1">
        <w:rPr>
          <w:rStyle w:val="default"/>
          <w:rFonts w:cs="FrankRuehl" w:hint="cs"/>
          <w:b/>
          <w:bCs/>
          <w:vanish/>
          <w:szCs w:val="20"/>
          <w:shd w:val="clear" w:color="auto" w:fill="FFFF99"/>
          <w:rtl/>
        </w:rPr>
        <w:t>הוספת הגדרת "מחסן מסוף מטענים אווירי"</w:t>
      </w:r>
      <w:bookmarkEnd w:id="4"/>
    </w:p>
    <w:p w14:paraId="2B5F908E" w14:textId="77777777" w:rsidR="00F16EA8" w:rsidRDefault="00F16EA8" w:rsidP="00F16EA8">
      <w:pPr>
        <w:pStyle w:val="P00"/>
        <w:spacing w:before="72"/>
        <w:ind w:left="0" w:right="1134"/>
        <w:rPr>
          <w:rStyle w:val="default"/>
          <w:rFonts w:cs="FrankRuehl" w:hint="cs"/>
          <w:rtl/>
        </w:rPr>
      </w:pPr>
      <w:r>
        <w:rPr>
          <w:rFonts w:hint="cs"/>
          <w:rtl/>
          <w:lang w:eastAsia="en-US"/>
        </w:rPr>
        <w:pict w14:anchorId="16EFC2AF">
          <v:shape id="_x0000_s1055" type="#_x0000_t202" style="position:absolute;left:0;text-align:left;margin-left:470.25pt;margin-top:7.1pt;width:1in;height:13.65pt;z-index:251664896" filled="f" stroked="f">
            <v:textbox inset="1mm,0,1mm,0">
              <w:txbxContent>
                <w:p w14:paraId="67534AAD" w14:textId="77777777" w:rsidR="00F16EA8" w:rsidRDefault="00F16EA8" w:rsidP="00F16EA8">
                  <w:pPr>
                    <w:spacing w:line="160" w:lineRule="exact"/>
                    <w:jc w:val="left"/>
                    <w:rPr>
                      <w:rFonts w:cs="Miriam" w:hint="cs"/>
                      <w:noProof/>
                      <w:sz w:val="18"/>
                      <w:szCs w:val="18"/>
                      <w:rtl/>
                    </w:rPr>
                  </w:pPr>
                  <w:r>
                    <w:rPr>
                      <w:rFonts w:cs="Miriam" w:hint="cs"/>
                      <w:sz w:val="18"/>
                      <w:szCs w:val="18"/>
                      <w:rtl/>
                    </w:rPr>
                    <w:t>צו תשע"א-2010</w:t>
                  </w:r>
                </w:p>
              </w:txbxContent>
            </v:textbox>
          </v:shape>
        </w:pict>
      </w:r>
      <w:r>
        <w:rPr>
          <w:rStyle w:val="default"/>
          <w:rFonts w:cs="FrankRuehl" w:hint="cs"/>
          <w:rtl/>
        </w:rPr>
        <w:tab/>
        <w:t xml:space="preserve">"מסוף חיצוני" </w:t>
      </w:r>
      <w:r>
        <w:rPr>
          <w:rStyle w:val="default"/>
          <w:rFonts w:cs="FrankRuehl"/>
          <w:rtl/>
        </w:rPr>
        <w:t>–</w:t>
      </w:r>
      <w:r>
        <w:rPr>
          <w:rStyle w:val="default"/>
          <w:rFonts w:cs="FrankRuehl" w:hint="cs"/>
          <w:rtl/>
        </w:rPr>
        <w:t xml:space="preserve"> מחסן מסוף מטענים אווירי שאינו מסוף פנימי;</w:t>
      </w:r>
    </w:p>
    <w:p w14:paraId="0C39661D" w14:textId="77777777" w:rsidR="00F16EA8" w:rsidRPr="006776E1" w:rsidRDefault="00F16EA8" w:rsidP="00F16EA8">
      <w:pPr>
        <w:pStyle w:val="P00"/>
        <w:spacing w:before="0"/>
        <w:ind w:left="0" w:right="1134"/>
        <w:rPr>
          <w:rStyle w:val="default"/>
          <w:rFonts w:cs="FrankRuehl" w:hint="cs"/>
          <w:vanish/>
          <w:color w:val="FF0000"/>
          <w:szCs w:val="20"/>
          <w:shd w:val="clear" w:color="auto" w:fill="FFFF99"/>
          <w:rtl/>
        </w:rPr>
      </w:pPr>
      <w:bookmarkStart w:id="5" w:name="Rov10"/>
      <w:r w:rsidRPr="006776E1">
        <w:rPr>
          <w:rStyle w:val="default"/>
          <w:rFonts w:cs="FrankRuehl" w:hint="cs"/>
          <w:vanish/>
          <w:color w:val="FF0000"/>
          <w:szCs w:val="20"/>
          <w:shd w:val="clear" w:color="auto" w:fill="FFFF99"/>
          <w:rtl/>
        </w:rPr>
        <w:t>מיום 16.12.2010</w:t>
      </w:r>
    </w:p>
    <w:p w14:paraId="110F27CD" w14:textId="77777777" w:rsidR="00F16EA8" w:rsidRPr="006776E1" w:rsidRDefault="00F16EA8" w:rsidP="00F16EA8">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צו תשע"א-2010</w:t>
      </w:r>
    </w:p>
    <w:p w14:paraId="0D769EF8" w14:textId="77777777" w:rsidR="00F16EA8" w:rsidRPr="006776E1" w:rsidRDefault="00F16EA8" w:rsidP="00F16EA8">
      <w:pPr>
        <w:pStyle w:val="P00"/>
        <w:spacing w:before="0"/>
        <w:ind w:left="0" w:right="1134"/>
        <w:rPr>
          <w:rStyle w:val="default"/>
          <w:rFonts w:cs="FrankRuehl" w:hint="cs"/>
          <w:vanish/>
          <w:szCs w:val="20"/>
          <w:shd w:val="clear" w:color="auto" w:fill="FFFF99"/>
          <w:rtl/>
        </w:rPr>
      </w:pPr>
      <w:hyperlink r:id="rId11" w:history="1">
        <w:r w:rsidRPr="006776E1">
          <w:rPr>
            <w:rStyle w:val="Hyperlink"/>
            <w:rFonts w:hint="cs"/>
            <w:vanish/>
            <w:szCs w:val="20"/>
            <w:shd w:val="clear" w:color="auto" w:fill="FFFF99"/>
            <w:rtl/>
          </w:rPr>
          <w:t>ק"ת תשע"א מס' 6940</w:t>
        </w:r>
      </w:hyperlink>
      <w:r w:rsidRPr="006776E1">
        <w:rPr>
          <w:rStyle w:val="default"/>
          <w:rFonts w:cs="FrankRuehl" w:hint="cs"/>
          <w:vanish/>
          <w:szCs w:val="20"/>
          <w:shd w:val="clear" w:color="auto" w:fill="FFFF99"/>
          <w:rtl/>
        </w:rPr>
        <w:t xml:space="preserve"> מיום 16.11.2010 עמ' 151</w:t>
      </w:r>
    </w:p>
    <w:p w14:paraId="1ABD4C1D" w14:textId="77777777" w:rsidR="00F16EA8" w:rsidRPr="00F16EA8" w:rsidRDefault="00F16EA8" w:rsidP="00F16EA8">
      <w:pPr>
        <w:pStyle w:val="P00"/>
        <w:spacing w:before="0"/>
        <w:ind w:left="0" w:right="1134"/>
        <w:rPr>
          <w:rStyle w:val="default"/>
          <w:rFonts w:cs="FrankRuehl" w:hint="cs"/>
          <w:sz w:val="2"/>
          <w:szCs w:val="2"/>
          <w:rtl/>
        </w:rPr>
      </w:pPr>
      <w:r w:rsidRPr="006776E1">
        <w:rPr>
          <w:rStyle w:val="default"/>
          <w:rFonts w:cs="FrankRuehl" w:hint="cs"/>
          <w:b/>
          <w:bCs/>
          <w:vanish/>
          <w:szCs w:val="20"/>
          <w:shd w:val="clear" w:color="auto" w:fill="FFFF99"/>
          <w:rtl/>
        </w:rPr>
        <w:t>הוספת הגדרת "מסוף חיצוני"</w:t>
      </w:r>
      <w:bookmarkEnd w:id="5"/>
    </w:p>
    <w:p w14:paraId="6B1DBAF7" w14:textId="77777777" w:rsidR="00F16EA8" w:rsidRDefault="00F16EA8" w:rsidP="001C5AE4">
      <w:pPr>
        <w:pStyle w:val="P00"/>
        <w:spacing w:before="72"/>
        <w:ind w:left="0" w:right="1134"/>
        <w:rPr>
          <w:rStyle w:val="default"/>
          <w:rFonts w:cs="FrankRuehl" w:hint="cs"/>
          <w:rtl/>
        </w:rPr>
      </w:pPr>
      <w:r>
        <w:rPr>
          <w:rFonts w:hint="cs"/>
          <w:rtl/>
          <w:lang w:eastAsia="en-US"/>
        </w:rPr>
        <w:pict w14:anchorId="070C5E83">
          <v:shape id="_x0000_s1056" type="#_x0000_t202" style="position:absolute;left:0;text-align:left;margin-left:470.25pt;margin-top:7.1pt;width:1in;height:13.65pt;z-index:251665920" filled="f" stroked="f">
            <v:textbox inset="1mm,0,1mm,0">
              <w:txbxContent>
                <w:p w14:paraId="5DA3EC56" w14:textId="77777777" w:rsidR="00F16EA8" w:rsidRDefault="00F16EA8" w:rsidP="00F16EA8">
                  <w:pPr>
                    <w:spacing w:line="160" w:lineRule="exact"/>
                    <w:jc w:val="left"/>
                    <w:rPr>
                      <w:rFonts w:cs="Miriam" w:hint="cs"/>
                      <w:noProof/>
                      <w:sz w:val="18"/>
                      <w:szCs w:val="18"/>
                      <w:rtl/>
                    </w:rPr>
                  </w:pPr>
                  <w:r>
                    <w:rPr>
                      <w:rFonts w:cs="Miriam" w:hint="cs"/>
                      <w:sz w:val="18"/>
                      <w:szCs w:val="18"/>
                      <w:rtl/>
                    </w:rPr>
                    <w:t>צו תשע"א-2010</w:t>
                  </w:r>
                </w:p>
              </w:txbxContent>
            </v:textbox>
          </v:shape>
        </w:pict>
      </w:r>
      <w:r>
        <w:rPr>
          <w:rStyle w:val="default"/>
          <w:rFonts w:cs="FrankRuehl" w:hint="cs"/>
          <w:rtl/>
        </w:rPr>
        <w:tab/>
        <w:t>"</w:t>
      </w:r>
      <w:r w:rsidR="001C5AE4">
        <w:rPr>
          <w:rStyle w:val="default"/>
          <w:rFonts w:cs="FrankRuehl" w:hint="cs"/>
          <w:rtl/>
        </w:rPr>
        <w:t xml:space="preserve">מסוף פנימי" </w:t>
      </w:r>
      <w:r w:rsidR="001C5AE4">
        <w:rPr>
          <w:rStyle w:val="default"/>
          <w:rFonts w:cs="FrankRuehl"/>
          <w:rtl/>
        </w:rPr>
        <w:t>–</w:t>
      </w:r>
      <w:r w:rsidR="001C5AE4">
        <w:rPr>
          <w:rStyle w:val="default"/>
          <w:rFonts w:cs="FrankRuehl" w:hint="cs"/>
          <w:rtl/>
        </w:rPr>
        <w:t xml:space="preserve"> מחסן מסוף מטענים אוירי הנמצא בתוך תחום נמל התעופה בן-גוריון ויש ממנו גישה ישירה לשטח מבצעי כהגדרתו בכללי רשות שדות התעופה (כניסה לשטחים מוגבלים), התשמ"ג-1983</w:t>
      </w:r>
      <w:r>
        <w:rPr>
          <w:rStyle w:val="default"/>
          <w:rFonts w:cs="FrankRuehl" w:hint="cs"/>
          <w:rtl/>
        </w:rPr>
        <w:t>;</w:t>
      </w:r>
    </w:p>
    <w:p w14:paraId="6E9A8C0A" w14:textId="77777777" w:rsidR="00F16EA8" w:rsidRPr="006776E1" w:rsidRDefault="00F16EA8" w:rsidP="00F16EA8">
      <w:pPr>
        <w:pStyle w:val="P00"/>
        <w:spacing w:before="0"/>
        <w:ind w:left="0" w:right="1134"/>
        <w:rPr>
          <w:rStyle w:val="default"/>
          <w:rFonts w:cs="FrankRuehl" w:hint="cs"/>
          <w:vanish/>
          <w:color w:val="FF0000"/>
          <w:szCs w:val="20"/>
          <w:shd w:val="clear" w:color="auto" w:fill="FFFF99"/>
          <w:rtl/>
        </w:rPr>
      </w:pPr>
      <w:bookmarkStart w:id="6" w:name="Rov11"/>
      <w:r w:rsidRPr="006776E1">
        <w:rPr>
          <w:rStyle w:val="default"/>
          <w:rFonts w:cs="FrankRuehl" w:hint="cs"/>
          <w:vanish/>
          <w:color w:val="FF0000"/>
          <w:szCs w:val="20"/>
          <w:shd w:val="clear" w:color="auto" w:fill="FFFF99"/>
          <w:rtl/>
        </w:rPr>
        <w:t>מיום 16.12.2010</w:t>
      </w:r>
    </w:p>
    <w:p w14:paraId="39FB54A5" w14:textId="77777777" w:rsidR="00F16EA8" w:rsidRPr="006776E1" w:rsidRDefault="00F16EA8" w:rsidP="00F16EA8">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צו תשע"א-2010</w:t>
      </w:r>
    </w:p>
    <w:p w14:paraId="79EAFEE7" w14:textId="77777777" w:rsidR="00F16EA8" w:rsidRPr="006776E1" w:rsidRDefault="00F16EA8" w:rsidP="00F16EA8">
      <w:pPr>
        <w:pStyle w:val="P00"/>
        <w:spacing w:before="0"/>
        <w:ind w:left="0" w:right="1134"/>
        <w:rPr>
          <w:rStyle w:val="default"/>
          <w:rFonts w:cs="FrankRuehl" w:hint="cs"/>
          <w:vanish/>
          <w:szCs w:val="20"/>
          <w:shd w:val="clear" w:color="auto" w:fill="FFFF99"/>
          <w:rtl/>
        </w:rPr>
      </w:pPr>
      <w:hyperlink r:id="rId12" w:history="1">
        <w:r w:rsidRPr="006776E1">
          <w:rPr>
            <w:rStyle w:val="Hyperlink"/>
            <w:rFonts w:hint="cs"/>
            <w:vanish/>
            <w:szCs w:val="20"/>
            <w:shd w:val="clear" w:color="auto" w:fill="FFFF99"/>
            <w:rtl/>
          </w:rPr>
          <w:t>ק"ת תשע"א מס' 6940</w:t>
        </w:r>
      </w:hyperlink>
      <w:r w:rsidRPr="006776E1">
        <w:rPr>
          <w:rStyle w:val="default"/>
          <w:rFonts w:cs="FrankRuehl" w:hint="cs"/>
          <w:vanish/>
          <w:szCs w:val="20"/>
          <w:shd w:val="clear" w:color="auto" w:fill="FFFF99"/>
          <w:rtl/>
        </w:rPr>
        <w:t xml:space="preserve"> מיום 16.11.2010 עמ' 151</w:t>
      </w:r>
    </w:p>
    <w:p w14:paraId="4741D044" w14:textId="77777777" w:rsidR="00F16EA8" w:rsidRPr="001C5AE4" w:rsidRDefault="00F16EA8" w:rsidP="001C5AE4">
      <w:pPr>
        <w:pStyle w:val="P00"/>
        <w:spacing w:before="0"/>
        <w:ind w:left="0" w:right="1134"/>
        <w:rPr>
          <w:rStyle w:val="default"/>
          <w:rFonts w:cs="FrankRuehl" w:hint="cs"/>
          <w:sz w:val="2"/>
          <w:szCs w:val="2"/>
          <w:rtl/>
        </w:rPr>
      </w:pPr>
      <w:r w:rsidRPr="006776E1">
        <w:rPr>
          <w:rStyle w:val="default"/>
          <w:rFonts w:cs="FrankRuehl" w:hint="cs"/>
          <w:b/>
          <w:bCs/>
          <w:vanish/>
          <w:szCs w:val="20"/>
          <w:shd w:val="clear" w:color="auto" w:fill="FFFF99"/>
          <w:rtl/>
        </w:rPr>
        <w:t>הוספת הגדרת "</w:t>
      </w:r>
      <w:r w:rsidR="001C5AE4" w:rsidRPr="006776E1">
        <w:rPr>
          <w:rStyle w:val="default"/>
          <w:rFonts w:cs="FrankRuehl" w:hint="cs"/>
          <w:b/>
          <w:bCs/>
          <w:vanish/>
          <w:szCs w:val="20"/>
          <w:shd w:val="clear" w:color="auto" w:fill="FFFF99"/>
          <w:rtl/>
        </w:rPr>
        <w:t>מסוף פנימי</w:t>
      </w:r>
      <w:r w:rsidRPr="006776E1">
        <w:rPr>
          <w:rStyle w:val="default"/>
          <w:rFonts w:cs="FrankRuehl" w:hint="cs"/>
          <w:b/>
          <w:bCs/>
          <w:vanish/>
          <w:szCs w:val="20"/>
          <w:shd w:val="clear" w:color="auto" w:fill="FFFF99"/>
          <w:rtl/>
        </w:rPr>
        <w:t>"</w:t>
      </w:r>
      <w:bookmarkEnd w:id="6"/>
    </w:p>
    <w:p w14:paraId="42DF8D5B" w14:textId="77777777" w:rsidR="00110B20" w:rsidRDefault="00110B20" w:rsidP="006B4E26">
      <w:pPr>
        <w:pStyle w:val="P00"/>
        <w:spacing w:before="72"/>
        <w:ind w:left="0" w:right="1134"/>
        <w:rPr>
          <w:rStyle w:val="default"/>
          <w:rFonts w:cs="FrankRuehl" w:hint="cs"/>
          <w:rtl/>
        </w:rPr>
      </w:pPr>
      <w:r>
        <w:rPr>
          <w:rFonts w:hint="cs"/>
          <w:rtl/>
          <w:lang w:eastAsia="en-US"/>
        </w:rPr>
        <w:pict w14:anchorId="00927E24">
          <v:shape id="_x0000_s1035" type="#_x0000_t202" style="position:absolute;left:0;text-align:left;margin-left:470.25pt;margin-top:7.1pt;width:1in;height:17.95pt;z-index:251658752" filled="f" stroked="f">
            <v:textbox inset="1mm,0,1mm,0">
              <w:txbxContent>
                <w:p w14:paraId="6AB82C6B" w14:textId="77777777" w:rsidR="006B4E26" w:rsidRDefault="006B4E26" w:rsidP="00110B20">
                  <w:pPr>
                    <w:spacing w:line="160" w:lineRule="exact"/>
                    <w:jc w:val="left"/>
                    <w:rPr>
                      <w:rFonts w:cs="Miriam" w:hint="cs"/>
                      <w:sz w:val="18"/>
                      <w:szCs w:val="18"/>
                      <w:rtl/>
                    </w:rPr>
                  </w:pPr>
                  <w:r>
                    <w:rPr>
                      <w:rFonts w:cs="Miriam" w:hint="cs"/>
                      <w:sz w:val="18"/>
                      <w:szCs w:val="18"/>
                      <w:rtl/>
                    </w:rPr>
                    <w:t>ת"ט תשנ"ח-1998</w:t>
                  </w:r>
                </w:p>
                <w:p w14:paraId="368CF14B" w14:textId="77777777" w:rsidR="006B4E26" w:rsidRDefault="006B4E26" w:rsidP="00110B20">
                  <w:pPr>
                    <w:spacing w:line="160" w:lineRule="exact"/>
                    <w:jc w:val="left"/>
                    <w:rPr>
                      <w:rFonts w:cs="Miriam" w:hint="cs"/>
                      <w:noProof/>
                      <w:sz w:val="18"/>
                      <w:szCs w:val="18"/>
                      <w:rtl/>
                    </w:rPr>
                  </w:pPr>
                  <w:r>
                    <w:rPr>
                      <w:rFonts w:cs="Miriam" w:hint="cs"/>
                      <w:sz w:val="18"/>
                      <w:szCs w:val="18"/>
                      <w:rtl/>
                    </w:rPr>
                    <w:t>צו תשנ"ט-1999</w:t>
                  </w:r>
                </w:p>
              </w:txbxContent>
            </v:textbox>
          </v:shape>
        </w:pict>
      </w:r>
      <w:r>
        <w:rPr>
          <w:rStyle w:val="default"/>
          <w:rFonts w:cs="FrankRuehl" w:hint="cs"/>
          <w:rtl/>
        </w:rPr>
        <w:tab/>
        <w:t xml:space="preserve">"מסוף מטענים" </w:t>
      </w:r>
      <w:r>
        <w:rPr>
          <w:rStyle w:val="default"/>
          <w:rFonts w:cs="FrankRuehl"/>
          <w:rtl/>
        </w:rPr>
        <w:t>–</w:t>
      </w:r>
      <w:r>
        <w:rPr>
          <w:rStyle w:val="default"/>
          <w:rFonts w:cs="FrankRuehl" w:hint="cs"/>
          <w:rtl/>
        </w:rPr>
        <w:t xml:space="preserve"> מסוף מטענים בנמל תעופה בן-גוריון, המנוהל בידי נותן השירות, </w:t>
      </w:r>
      <w:r>
        <w:rPr>
          <w:rStyle w:val="default"/>
          <w:rFonts w:cs="FrankRuehl" w:hint="cs"/>
          <w:rtl/>
        </w:rPr>
        <w:lastRenderedPageBreak/>
        <w:t>לרבות חצריו, בית המכס שבו, וכל מסוף מטענים אחר או מחסן שבניהולו של נותן השירות שאושר כמחסן טרנזיט על פי תקנה 2(ב) לתקנות המכס (טיס);</w:t>
      </w:r>
    </w:p>
    <w:p w14:paraId="153EAEEF" w14:textId="77777777" w:rsidR="00110B20" w:rsidRPr="006776E1" w:rsidRDefault="00110B20" w:rsidP="00110B20">
      <w:pPr>
        <w:pStyle w:val="P00"/>
        <w:spacing w:before="0"/>
        <w:ind w:left="0" w:right="1134"/>
        <w:rPr>
          <w:rStyle w:val="default"/>
          <w:rFonts w:cs="FrankRuehl" w:hint="cs"/>
          <w:vanish/>
          <w:color w:val="FF0000"/>
          <w:szCs w:val="20"/>
          <w:shd w:val="clear" w:color="auto" w:fill="FFFF99"/>
          <w:rtl/>
        </w:rPr>
      </w:pPr>
      <w:bookmarkStart w:id="7" w:name="Rov5"/>
      <w:r w:rsidRPr="006776E1">
        <w:rPr>
          <w:rStyle w:val="default"/>
          <w:rFonts w:cs="FrankRuehl" w:hint="cs"/>
          <w:vanish/>
          <w:color w:val="FF0000"/>
          <w:szCs w:val="20"/>
          <w:shd w:val="clear" w:color="auto" w:fill="FFFF99"/>
          <w:rtl/>
        </w:rPr>
        <w:t>מיום 15.6.1998</w:t>
      </w:r>
    </w:p>
    <w:p w14:paraId="20C9B642" w14:textId="77777777" w:rsidR="00110B20" w:rsidRPr="006776E1" w:rsidRDefault="00110B20" w:rsidP="00110B20">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ת"ט תשנ"ח-1998</w:t>
      </w:r>
    </w:p>
    <w:p w14:paraId="7561B4A0" w14:textId="77777777" w:rsidR="00110B20" w:rsidRPr="006776E1" w:rsidRDefault="00110B20" w:rsidP="00110B20">
      <w:pPr>
        <w:pStyle w:val="P00"/>
        <w:spacing w:before="0"/>
        <w:ind w:left="0" w:right="1134"/>
        <w:rPr>
          <w:rStyle w:val="default"/>
          <w:rFonts w:cs="FrankRuehl" w:hint="cs"/>
          <w:vanish/>
          <w:szCs w:val="20"/>
          <w:shd w:val="clear" w:color="auto" w:fill="FFFF99"/>
          <w:rtl/>
        </w:rPr>
      </w:pPr>
      <w:hyperlink r:id="rId13" w:history="1">
        <w:r w:rsidRPr="006776E1">
          <w:rPr>
            <w:rStyle w:val="Hyperlink"/>
            <w:rFonts w:hint="cs"/>
            <w:vanish/>
            <w:szCs w:val="20"/>
            <w:shd w:val="clear" w:color="auto" w:fill="FFFF99"/>
            <w:rtl/>
          </w:rPr>
          <w:t>ק"ת תשנ"ח מס' 5905</w:t>
        </w:r>
      </w:hyperlink>
      <w:r w:rsidRPr="006776E1">
        <w:rPr>
          <w:rStyle w:val="default"/>
          <w:rFonts w:cs="FrankRuehl" w:hint="cs"/>
          <w:vanish/>
          <w:szCs w:val="20"/>
          <w:shd w:val="clear" w:color="auto" w:fill="FFFF99"/>
          <w:rtl/>
        </w:rPr>
        <w:t xml:space="preserve"> מיום 15.6.1998 עמ' 906</w:t>
      </w:r>
    </w:p>
    <w:p w14:paraId="405B563C" w14:textId="77777777" w:rsidR="00110B20" w:rsidRPr="006776E1" w:rsidRDefault="00110B20" w:rsidP="00110B20">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הוספת הגדרת "מסוף מטענים"</w:t>
      </w:r>
    </w:p>
    <w:p w14:paraId="0B081C3C" w14:textId="77777777" w:rsidR="006B4E26" w:rsidRPr="006776E1" w:rsidRDefault="006B4E26" w:rsidP="006B4E26">
      <w:pPr>
        <w:pStyle w:val="P00"/>
        <w:spacing w:before="0"/>
        <w:ind w:left="0" w:right="1134"/>
        <w:rPr>
          <w:rStyle w:val="default"/>
          <w:rFonts w:cs="FrankRuehl" w:hint="cs"/>
          <w:vanish/>
          <w:szCs w:val="20"/>
          <w:shd w:val="clear" w:color="auto" w:fill="FFFF99"/>
          <w:rtl/>
        </w:rPr>
      </w:pPr>
    </w:p>
    <w:p w14:paraId="512FD481" w14:textId="77777777" w:rsidR="006B4E26" w:rsidRPr="006776E1" w:rsidRDefault="006B4E26" w:rsidP="006B4E26">
      <w:pPr>
        <w:pStyle w:val="P00"/>
        <w:spacing w:before="0"/>
        <w:ind w:left="0" w:right="1134"/>
        <w:rPr>
          <w:rStyle w:val="default"/>
          <w:rFonts w:cs="FrankRuehl" w:hint="cs"/>
          <w:vanish/>
          <w:color w:val="FF0000"/>
          <w:szCs w:val="20"/>
          <w:shd w:val="clear" w:color="auto" w:fill="FFFF99"/>
          <w:rtl/>
        </w:rPr>
      </w:pPr>
      <w:r w:rsidRPr="006776E1">
        <w:rPr>
          <w:rStyle w:val="default"/>
          <w:rFonts w:cs="FrankRuehl" w:hint="cs"/>
          <w:vanish/>
          <w:color w:val="FF0000"/>
          <w:szCs w:val="20"/>
          <w:shd w:val="clear" w:color="auto" w:fill="FFFF99"/>
          <w:rtl/>
        </w:rPr>
        <w:t>מיום 27.5.1999</w:t>
      </w:r>
    </w:p>
    <w:p w14:paraId="32F8473C" w14:textId="77777777" w:rsidR="006B4E26" w:rsidRPr="006776E1" w:rsidRDefault="006B4E26" w:rsidP="006B4E26">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צו תשנ"ט-1999</w:t>
      </w:r>
    </w:p>
    <w:p w14:paraId="79D191A0" w14:textId="77777777" w:rsidR="006B4E26" w:rsidRPr="006776E1" w:rsidRDefault="006B4E26" w:rsidP="006B4E26">
      <w:pPr>
        <w:pStyle w:val="P00"/>
        <w:spacing w:before="0"/>
        <w:ind w:left="0" w:right="1134"/>
        <w:rPr>
          <w:rStyle w:val="default"/>
          <w:rFonts w:cs="FrankRuehl" w:hint="cs"/>
          <w:vanish/>
          <w:szCs w:val="20"/>
          <w:shd w:val="clear" w:color="auto" w:fill="FFFF99"/>
          <w:rtl/>
        </w:rPr>
      </w:pPr>
      <w:hyperlink r:id="rId14" w:history="1">
        <w:r w:rsidRPr="006776E1">
          <w:rPr>
            <w:rStyle w:val="Hyperlink"/>
            <w:rFonts w:hint="cs"/>
            <w:vanish/>
            <w:szCs w:val="20"/>
            <w:shd w:val="clear" w:color="auto" w:fill="FFFF99"/>
            <w:rtl/>
          </w:rPr>
          <w:t>ק"ת תשנ"ט מס' 5989</w:t>
        </w:r>
      </w:hyperlink>
      <w:r w:rsidRPr="006776E1">
        <w:rPr>
          <w:rStyle w:val="default"/>
          <w:rFonts w:cs="FrankRuehl" w:hint="cs"/>
          <w:vanish/>
          <w:szCs w:val="20"/>
          <w:shd w:val="clear" w:color="auto" w:fill="FFFF99"/>
          <w:rtl/>
        </w:rPr>
        <w:t xml:space="preserve"> מיום 7.7.1999 עמ' 1044</w:t>
      </w:r>
    </w:p>
    <w:p w14:paraId="77CC963E" w14:textId="77777777" w:rsidR="006B4E26" w:rsidRPr="006567A4" w:rsidRDefault="006B4E26" w:rsidP="006567A4">
      <w:pPr>
        <w:pStyle w:val="P00"/>
        <w:ind w:left="0" w:right="1134"/>
        <w:rPr>
          <w:rStyle w:val="default"/>
          <w:rFonts w:cs="FrankRuehl" w:hint="cs"/>
          <w:sz w:val="2"/>
          <w:szCs w:val="2"/>
          <w:rtl/>
        </w:rPr>
      </w:pPr>
      <w:r w:rsidRPr="006776E1">
        <w:rPr>
          <w:rStyle w:val="default"/>
          <w:rFonts w:cs="FrankRuehl" w:hint="cs"/>
          <w:vanish/>
          <w:sz w:val="22"/>
          <w:szCs w:val="22"/>
          <w:shd w:val="clear" w:color="auto" w:fill="FFFF99"/>
          <w:rtl/>
        </w:rPr>
        <w:tab/>
        <w:t xml:space="preserve">"מסוף מטענים" </w:t>
      </w:r>
      <w:r w:rsidRPr="006776E1">
        <w:rPr>
          <w:rStyle w:val="default"/>
          <w:rFonts w:cs="FrankRuehl"/>
          <w:vanish/>
          <w:sz w:val="22"/>
          <w:szCs w:val="22"/>
          <w:shd w:val="clear" w:color="auto" w:fill="FFFF99"/>
          <w:rtl/>
        </w:rPr>
        <w:t>–</w:t>
      </w:r>
      <w:r w:rsidRPr="006776E1">
        <w:rPr>
          <w:rStyle w:val="default"/>
          <w:rFonts w:cs="FrankRuehl" w:hint="cs"/>
          <w:vanish/>
          <w:sz w:val="22"/>
          <w:szCs w:val="22"/>
          <w:shd w:val="clear" w:color="auto" w:fill="FFFF99"/>
          <w:rtl/>
        </w:rPr>
        <w:t xml:space="preserve"> </w:t>
      </w:r>
      <w:r w:rsidRPr="006776E1">
        <w:rPr>
          <w:rStyle w:val="default"/>
          <w:rFonts w:cs="FrankRuehl" w:hint="cs"/>
          <w:strike/>
          <w:vanish/>
          <w:sz w:val="22"/>
          <w:szCs w:val="22"/>
          <w:shd w:val="clear" w:color="auto" w:fill="FFFF99"/>
          <w:rtl/>
        </w:rPr>
        <w:t>מסוף המטענים</w:t>
      </w:r>
      <w:r w:rsidRPr="006776E1">
        <w:rPr>
          <w:rStyle w:val="default"/>
          <w:rFonts w:cs="FrankRuehl" w:hint="cs"/>
          <w:vanish/>
          <w:sz w:val="22"/>
          <w:szCs w:val="22"/>
          <w:shd w:val="clear" w:color="auto" w:fill="FFFF99"/>
          <w:rtl/>
        </w:rPr>
        <w:t xml:space="preserve"> </w:t>
      </w:r>
      <w:r w:rsidRPr="006776E1">
        <w:rPr>
          <w:rStyle w:val="default"/>
          <w:rFonts w:cs="FrankRuehl" w:hint="cs"/>
          <w:vanish/>
          <w:sz w:val="22"/>
          <w:szCs w:val="22"/>
          <w:u w:val="single"/>
          <w:shd w:val="clear" w:color="auto" w:fill="FFFF99"/>
          <w:rtl/>
        </w:rPr>
        <w:t>מסוף מטענים</w:t>
      </w:r>
      <w:r w:rsidRPr="006776E1">
        <w:rPr>
          <w:rStyle w:val="default"/>
          <w:rFonts w:cs="FrankRuehl" w:hint="cs"/>
          <w:vanish/>
          <w:sz w:val="22"/>
          <w:szCs w:val="22"/>
          <w:shd w:val="clear" w:color="auto" w:fill="FFFF99"/>
          <w:rtl/>
        </w:rPr>
        <w:t xml:space="preserve"> בנמל תעופה בן-גוריון, המנוהל בידי נותן השירות, לרבות חצריו, בית המכס שבו, וכל מסוף מטענים אחר או מחסן שבניהולו של נותן השירות שאושר כמחסן טרנזיט על פי תקנה 2(ב) לתקנות המכס (טיס);</w:t>
      </w:r>
      <w:bookmarkEnd w:id="7"/>
    </w:p>
    <w:p w14:paraId="7EACB0BF" w14:textId="77777777" w:rsidR="002D4D2E" w:rsidRDefault="002D4D2E" w:rsidP="002D4D2E">
      <w:pPr>
        <w:pStyle w:val="P00"/>
        <w:spacing w:before="72"/>
        <w:ind w:left="0" w:right="1134"/>
        <w:rPr>
          <w:rStyle w:val="default"/>
          <w:rFonts w:cs="FrankRuehl" w:hint="cs"/>
          <w:rtl/>
        </w:rPr>
      </w:pPr>
      <w:r>
        <w:rPr>
          <w:rStyle w:val="default"/>
          <w:rFonts w:cs="FrankRuehl" w:hint="cs"/>
          <w:rtl/>
        </w:rPr>
        <w:tab/>
        <w:t xml:space="preserve">"משגור" </w:t>
      </w:r>
      <w:r>
        <w:rPr>
          <w:rStyle w:val="default"/>
          <w:rFonts w:cs="FrankRuehl"/>
          <w:rtl/>
        </w:rPr>
        <w:t>–</w:t>
      </w:r>
      <w:r>
        <w:rPr>
          <w:rStyle w:val="default"/>
          <w:rFonts w:cs="FrankRuehl" w:hint="cs"/>
          <w:rtl/>
        </w:rPr>
        <w:t xml:space="preserve"> כל אחד מאלה:</w:t>
      </w:r>
    </w:p>
    <w:p w14:paraId="420582B4" w14:textId="77777777" w:rsidR="002D4D2E" w:rsidRDefault="002D4D2E" w:rsidP="008619A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ביבוא </w:t>
      </w:r>
      <w:r>
        <w:rPr>
          <w:rStyle w:val="default"/>
          <w:rFonts w:cs="FrankRuehl"/>
          <w:rtl/>
        </w:rPr>
        <w:t>–</w:t>
      </w:r>
      <w:r>
        <w:rPr>
          <w:rStyle w:val="default"/>
          <w:rFonts w:cs="FrankRuehl" w:hint="cs"/>
          <w:rtl/>
        </w:rPr>
        <w:t xml:space="preserve"> כלל יחידות המטען שביבוא, המפורטות בטופס פקודת מסירה שבשימוש נותן השירות;</w:t>
      </w:r>
    </w:p>
    <w:p w14:paraId="6873FBD8" w14:textId="77777777" w:rsidR="002D4D2E" w:rsidRDefault="002D4D2E" w:rsidP="008619A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ביצוא </w:t>
      </w:r>
      <w:r>
        <w:rPr>
          <w:rStyle w:val="default"/>
          <w:rFonts w:cs="FrankRuehl"/>
          <w:rtl/>
        </w:rPr>
        <w:t>–</w:t>
      </w:r>
      <w:r>
        <w:rPr>
          <w:rStyle w:val="default"/>
          <w:rFonts w:cs="FrankRuehl" w:hint="cs"/>
          <w:rtl/>
        </w:rPr>
        <w:t xml:space="preserve"> כלל יחידות המטען שביצוא, במפורטות בטופס אחסון ליצוא בדרך האוויר שבשימוש נותן השירות;</w:t>
      </w:r>
    </w:p>
    <w:p w14:paraId="4491801C" w14:textId="77777777" w:rsidR="002D4D2E" w:rsidRDefault="002D4D2E" w:rsidP="002D4D2E">
      <w:pPr>
        <w:pStyle w:val="P00"/>
        <w:spacing w:before="72"/>
        <w:ind w:left="0" w:right="1134"/>
        <w:rPr>
          <w:rStyle w:val="default"/>
          <w:rFonts w:cs="FrankRuehl" w:hint="cs"/>
          <w:rtl/>
        </w:rPr>
      </w:pPr>
      <w:r>
        <w:rPr>
          <w:rStyle w:val="default"/>
          <w:rFonts w:cs="FrankRuehl" w:hint="cs"/>
          <w:rtl/>
        </w:rPr>
        <w:tab/>
        <w:t xml:space="preserve">"משגור חריג" </w:t>
      </w:r>
      <w:r>
        <w:rPr>
          <w:rStyle w:val="default"/>
          <w:rFonts w:cs="FrankRuehl"/>
          <w:rtl/>
        </w:rPr>
        <w:t>–</w:t>
      </w:r>
      <w:r>
        <w:rPr>
          <w:rStyle w:val="default"/>
          <w:rFonts w:cs="FrankRuehl" w:hint="cs"/>
          <w:rtl/>
        </w:rPr>
        <w:t xml:space="preserve"> משגור ביבוא או משגור ביצוא שמשקלו או משקל אחת מיחידות המטען הכלולות בו עולה על 11 טון;</w:t>
      </w:r>
    </w:p>
    <w:p w14:paraId="1CEC8891" w14:textId="77777777" w:rsidR="002D4D2E" w:rsidRDefault="002D4D2E" w:rsidP="002D4D2E">
      <w:pPr>
        <w:pStyle w:val="P00"/>
        <w:spacing w:before="72"/>
        <w:ind w:left="0" w:right="1134"/>
        <w:rPr>
          <w:rStyle w:val="default"/>
          <w:rFonts w:cs="FrankRuehl" w:hint="cs"/>
          <w:rtl/>
        </w:rPr>
      </w:pPr>
      <w:r>
        <w:rPr>
          <w:rStyle w:val="default"/>
          <w:rFonts w:cs="FrankRuehl" w:hint="cs"/>
          <w:rtl/>
        </w:rPr>
        <w:tab/>
        <w:t xml:space="preserve">"משגור מסוכן" </w:t>
      </w:r>
      <w:r>
        <w:rPr>
          <w:rStyle w:val="default"/>
          <w:rFonts w:cs="FrankRuehl"/>
          <w:rtl/>
        </w:rPr>
        <w:t>–</w:t>
      </w:r>
      <w:r>
        <w:rPr>
          <w:rStyle w:val="default"/>
          <w:rFonts w:cs="FrankRuehl" w:hint="cs"/>
          <w:rtl/>
        </w:rPr>
        <w:t xml:space="preserve"> משגור ביבוא או ביצוא הכולל פריט מטען כלשהו הידוע כ-</w:t>
      </w:r>
      <w:r>
        <w:rPr>
          <w:rStyle w:val="default"/>
          <w:rFonts w:cs="FrankRuehl"/>
        </w:rPr>
        <w:t>Restricted Article</w:t>
      </w:r>
      <w:r>
        <w:rPr>
          <w:rStyle w:val="default"/>
          <w:rFonts w:cs="FrankRuehl" w:hint="cs"/>
          <w:rtl/>
        </w:rPr>
        <w:t xml:space="preserve"> על פי תקנות הארגון לתובלה אווירית בין-לאומית (יאט"א) כפי שפורסמו בנהלי נותן השירות הניתנים לעיון במשרדיו;</w:t>
      </w:r>
    </w:p>
    <w:p w14:paraId="393FE6B6" w14:textId="77777777" w:rsidR="002D4D2E" w:rsidRDefault="006B4E26" w:rsidP="006B4E26">
      <w:pPr>
        <w:pStyle w:val="P00"/>
        <w:spacing w:before="72"/>
        <w:ind w:left="0" w:right="1134"/>
        <w:rPr>
          <w:rStyle w:val="default"/>
          <w:rFonts w:cs="FrankRuehl" w:hint="cs"/>
          <w:rtl/>
        </w:rPr>
      </w:pPr>
      <w:r>
        <w:rPr>
          <w:rFonts w:hint="cs"/>
          <w:rtl/>
          <w:lang w:eastAsia="en-US"/>
        </w:rPr>
        <w:pict w14:anchorId="0EFDE78C">
          <v:shape id="_x0000_s1040" type="#_x0000_t202" style="position:absolute;left:0;text-align:left;margin-left:470.25pt;margin-top:7.1pt;width:1in;height:11.2pt;z-index:251661824" filled="f" stroked="f">
            <v:textbox inset="1mm,0,1mm,0">
              <w:txbxContent>
                <w:p w14:paraId="6D30CE52" w14:textId="77777777" w:rsidR="006B4E26" w:rsidRDefault="006B4E26" w:rsidP="006B4E26">
                  <w:pPr>
                    <w:spacing w:line="160" w:lineRule="exact"/>
                    <w:jc w:val="left"/>
                    <w:rPr>
                      <w:rFonts w:cs="Miriam" w:hint="cs"/>
                      <w:noProof/>
                      <w:sz w:val="18"/>
                      <w:szCs w:val="18"/>
                      <w:rtl/>
                    </w:rPr>
                  </w:pPr>
                  <w:r>
                    <w:rPr>
                      <w:rFonts w:cs="Miriam" w:hint="cs"/>
                      <w:sz w:val="18"/>
                      <w:szCs w:val="18"/>
                      <w:rtl/>
                    </w:rPr>
                    <w:t>צו תשנ"ט-1999</w:t>
                  </w:r>
                </w:p>
              </w:txbxContent>
            </v:textbox>
          </v:shape>
        </w:pict>
      </w:r>
      <w:r w:rsidR="002D4D2E">
        <w:rPr>
          <w:rStyle w:val="default"/>
          <w:rFonts w:cs="FrankRuehl" w:hint="cs"/>
          <w:rtl/>
        </w:rPr>
        <w:tab/>
        <w:t xml:space="preserve">"נותן השירות" </w:t>
      </w:r>
      <w:r w:rsidR="00C0579E">
        <w:rPr>
          <w:rStyle w:val="default"/>
          <w:rFonts w:cs="FrankRuehl"/>
          <w:rtl/>
        </w:rPr>
        <w:t>–</w:t>
      </w:r>
      <w:r w:rsidR="00C0579E">
        <w:rPr>
          <w:rStyle w:val="default"/>
          <w:rFonts w:cs="FrankRuehl" w:hint="cs"/>
          <w:rtl/>
        </w:rPr>
        <w:t xml:space="preserve"> </w:t>
      </w:r>
      <w:r>
        <w:rPr>
          <w:rStyle w:val="default"/>
          <w:rFonts w:cs="FrankRuehl" w:hint="cs"/>
          <w:rtl/>
        </w:rPr>
        <w:t>מפעיל מסוף מטענים שרשות שדות התעופה הרשתה אותו לפעול מכוח חוק רשות שדות התעופה, התשל"ז-1977, למעט מפעיל מסוף מטענים שקיבל הרשאה לספק שירותים לייצוא מטענים חקלאיים בלבד</w:t>
      </w:r>
      <w:r w:rsidR="00C0579E">
        <w:rPr>
          <w:rStyle w:val="default"/>
          <w:rFonts w:cs="FrankRuehl" w:hint="cs"/>
          <w:rtl/>
        </w:rPr>
        <w:t>;</w:t>
      </w:r>
    </w:p>
    <w:p w14:paraId="6382AB42" w14:textId="77777777" w:rsidR="006B4E26" w:rsidRPr="006776E1" w:rsidRDefault="006B4E26" w:rsidP="006B4E26">
      <w:pPr>
        <w:pStyle w:val="P00"/>
        <w:spacing w:before="0"/>
        <w:ind w:left="0" w:right="1134"/>
        <w:rPr>
          <w:rStyle w:val="default"/>
          <w:rFonts w:cs="FrankRuehl" w:hint="cs"/>
          <w:vanish/>
          <w:color w:val="FF0000"/>
          <w:szCs w:val="20"/>
          <w:shd w:val="clear" w:color="auto" w:fill="FFFF99"/>
          <w:rtl/>
        </w:rPr>
      </w:pPr>
      <w:bookmarkStart w:id="8" w:name="Rov6"/>
      <w:r w:rsidRPr="006776E1">
        <w:rPr>
          <w:rStyle w:val="default"/>
          <w:rFonts w:cs="FrankRuehl" w:hint="cs"/>
          <w:vanish/>
          <w:color w:val="FF0000"/>
          <w:szCs w:val="20"/>
          <w:shd w:val="clear" w:color="auto" w:fill="FFFF99"/>
          <w:rtl/>
        </w:rPr>
        <w:t>מיום 27.5.1999</w:t>
      </w:r>
    </w:p>
    <w:p w14:paraId="26F0E655" w14:textId="77777777" w:rsidR="006B4E26" w:rsidRPr="006776E1" w:rsidRDefault="006B4E26" w:rsidP="006B4E26">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צו תשנ"ט-1999</w:t>
      </w:r>
    </w:p>
    <w:p w14:paraId="02C11F2D" w14:textId="77777777" w:rsidR="006B4E26" w:rsidRPr="006776E1" w:rsidRDefault="006B4E26" w:rsidP="006B4E26">
      <w:pPr>
        <w:pStyle w:val="P00"/>
        <w:spacing w:before="0"/>
        <w:ind w:left="0" w:right="1134"/>
        <w:rPr>
          <w:rStyle w:val="default"/>
          <w:rFonts w:cs="FrankRuehl" w:hint="cs"/>
          <w:vanish/>
          <w:szCs w:val="20"/>
          <w:shd w:val="clear" w:color="auto" w:fill="FFFF99"/>
          <w:rtl/>
        </w:rPr>
      </w:pPr>
      <w:hyperlink r:id="rId15" w:history="1">
        <w:r w:rsidRPr="006776E1">
          <w:rPr>
            <w:rStyle w:val="Hyperlink"/>
            <w:rFonts w:hint="cs"/>
            <w:vanish/>
            <w:szCs w:val="20"/>
            <w:shd w:val="clear" w:color="auto" w:fill="FFFF99"/>
            <w:rtl/>
          </w:rPr>
          <w:t>ק"ת תשנ"ט מס' 5989</w:t>
        </w:r>
      </w:hyperlink>
      <w:r w:rsidRPr="006776E1">
        <w:rPr>
          <w:rStyle w:val="default"/>
          <w:rFonts w:cs="FrankRuehl" w:hint="cs"/>
          <w:vanish/>
          <w:szCs w:val="20"/>
          <w:shd w:val="clear" w:color="auto" w:fill="FFFF99"/>
          <w:rtl/>
        </w:rPr>
        <w:t xml:space="preserve"> מיום 7.7.1999 עמ' 1044</w:t>
      </w:r>
    </w:p>
    <w:p w14:paraId="45D5C216" w14:textId="77777777" w:rsidR="006B4E26" w:rsidRPr="006776E1" w:rsidRDefault="006B4E26" w:rsidP="006B4E26">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החלפת הגדרת "נותן השירות"</w:t>
      </w:r>
    </w:p>
    <w:p w14:paraId="34839D70" w14:textId="77777777" w:rsidR="006B4E26" w:rsidRPr="006776E1" w:rsidRDefault="006B4E26" w:rsidP="006B4E26">
      <w:pPr>
        <w:pStyle w:val="P00"/>
        <w:ind w:left="0" w:right="1134"/>
        <w:rPr>
          <w:rStyle w:val="default"/>
          <w:rFonts w:cs="FrankRuehl" w:hint="cs"/>
          <w:vanish/>
          <w:szCs w:val="20"/>
          <w:shd w:val="clear" w:color="auto" w:fill="FFFF99"/>
          <w:rtl/>
        </w:rPr>
      </w:pPr>
      <w:r w:rsidRPr="006776E1">
        <w:rPr>
          <w:rStyle w:val="default"/>
          <w:rFonts w:cs="FrankRuehl" w:hint="cs"/>
          <w:vanish/>
          <w:szCs w:val="20"/>
          <w:shd w:val="clear" w:color="auto" w:fill="FFFF99"/>
          <w:rtl/>
        </w:rPr>
        <w:t>הנוסח הקודם:</w:t>
      </w:r>
    </w:p>
    <w:p w14:paraId="383B9B31" w14:textId="77777777" w:rsidR="006B4E26" w:rsidRPr="006567A4" w:rsidRDefault="006B4E26" w:rsidP="006567A4">
      <w:pPr>
        <w:pStyle w:val="P00"/>
        <w:spacing w:before="0"/>
        <w:ind w:left="0" w:right="1134"/>
        <w:rPr>
          <w:rStyle w:val="default"/>
          <w:rFonts w:cs="FrankRuehl" w:hint="cs"/>
          <w:strike/>
          <w:sz w:val="2"/>
          <w:szCs w:val="2"/>
          <w:rtl/>
        </w:rPr>
      </w:pPr>
      <w:r w:rsidRPr="006776E1">
        <w:rPr>
          <w:rStyle w:val="default"/>
          <w:rFonts w:cs="FrankRuehl" w:hint="cs"/>
          <w:vanish/>
          <w:sz w:val="22"/>
          <w:szCs w:val="22"/>
          <w:shd w:val="clear" w:color="auto" w:fill="FFFF99"/>
          <w:rtl/>
        </w:rPr>
        <w:tab/>
      </w:r>
      <w:r w:rsidRPr="006776E1">
        <w:rPr>
          <w:rStyle w:val="default"/>
          <w:rFonts w:cs="FrankRuehl" w:hint="cs"/>
          <w:strike/>
          <w:vanish/>
          <w:sz w:val="22"/>
          <w:szCs w:val="22"/>
          <w:shd w:val="clear" w:color="auto" w:fill="FFFF99"/>
          <w:rtl/>
        </w:rPr>
        <w:t xml:space="preserve">"נותן השירות" </w:t>
      </w:r>
      <w:r w:rsidRPr="006776E1">
        <w:rPr>
          <w:rStyle w:val="default"/>
          <w:rFonts w:cs="FrankRuehl"/>
          <w:strike/>
          <w:vanish/>
          <w:sz w:val="22"/>
          <w:szCs w:val="22"/>
          <w:shd w:val="clear" w:color="auto" w:fill="FFFF99"/>
          <w:rtl/>
        </w:rPr>
        <w:t>–</w:t>
      </w:r>
      <w:r w:rsidRPr="006776E1">
        <w:rPr>
          <w:rStyle w:val="default"/>
          <w:rFonts w:cs="FrankRuehl" w:hint="cs"/>
          <w:strike/>
          <w:vanish/>
          <w:sz w:val="22"/>
          <w:szCs w:val="22"/>
          <w:shd w:val="clear" w:color="auto" w:fill="FFFF99"/>
          <w:rtl/>
        </w:rPr>
        <w:t xml:space="preserve"> חברת ממ"ן </w:t>
      </w:r>
      <w:r w:rsidRPr="006776E1">
        <w:rPr>
          <w:rStyle w:val="default"/>
          <w:rFonts w:cs="FrankRuehl"/>
          <w:strike/>
          <w:vanish/>
          <w:sz w:val="22"/>
          <w:szCs w:val="22"/>
          <w:shd w:val="clear" w:color="auto" w:fill="FFFF99"/>
          <w:rtl/>
        </w:rPr>
        <w:t>–</w:t>
      </w:r>
      <w:r w:rsidRPr="006776E1">
        <w:rPr>
          <w:rStyle w:val="default"/>
          <w:rFonts w:cs="FrankRuehl" w:hint="cs"/>
          <w:strike/>
          <w:vanish/>
          <w:sz w:val="22"/>
          <w:szCs w:val="22"/>
          <w:shd w:val="clear" w:color="auto" w:fill="FFFF99"/>
          <w:rtl/>
        </w:rPr>
        <w:t xml:space="preserve"> מסופי מטען וניטול בע"מ, או מי שפועל מטעמה;</w:t>
      </w:r>
      <w:bookmarkEnd w:id="8"/>
    </w:p>
    <w:p w14:paraId="61BD87E8" w14:textId="77777777" w:rsidR="00C0579E" w:rsidRDefault="00C0579E" w:rsidP="002D4D2E">
      <w:pPr>
        <w:pStyle w:val="P00"/>
        <w:spacing w:before="72"/>
        <w:ind w:left="0" w:right="1134"/>
        <w:rPr>
          <w:rStyle w:val="default"/>
          <w:rFonts w:cs="FrankRuehl" w:hint="cs"/>
          <w:rtl/>
        </w:rPr>
      </w:pPr>
      <w:r>
        <w:rPr>
          <w:rStyle w:val="default"/>
          <w:rFonts w:cs="FrankRuehl" w:hint="cs"/>
          <w:rtl/>
        </w:rPr>
        <w:tab/>
        <w:t xml:space="preserve">"נשגר או שוגר" </w:t>
      </w:r>
      <w:r>
        <w:rPr>
          <w:rStyle w:val="default"/>
          <w:rFonts w:cs="FrankRuehl"/>
          <w:rtl/>
        </w:rPr>
        <w:t>–</w:t>
      </w:r>
      <w:r>
        <w:rPr>
          <w:rStyle w:val="default"/>
          <w:rFonts w:cs="FrankRuehl" w:hint="cs"/>
          <w:rtl/>
        </w:rPr>
        <w:t xml:space="preserve"> לרבות בעל טובין או נציגו;</w:t>
      </w:r>
    </w:p>
    <w:p w14:paraId="3F13B8B5" w14:textId="77777777" w:rsidR="00C0579E" w:rsidRDefault="00C0579E" w:rsidP="002D4D2E">
      <w:pPr>
        <w:pStyle w:val="P00"/>
        <w:spacing w:before="72"/>
        <w:ind w:left="0" w:right="1134"/>
        <w:rPr>
          <w:rStyle w:val="default"/>
          <w:rFonts w:cs="FrankRuehl" w:hint="cs"/>
          <w:rtl/>
        </w:rPr>
      </w:pPr>
      <w:r>
        <w:rPr>
          <w:rStyle w:val="default"/>
          <w:rFonts w:cs="FrankRuehl" w:hint="cs"/>
          <w:rtl/>
        </w:rPr>
        <w:tab/>
        <w:t xml:space="preserve">"פריקה" </w:t>
      </w:r>
      <w:r>
        <w:rPr>
          <w:rStyle w:val="default"/>
          <w:rFonts w:cs="FrankRuehl"/>
          <w:rtl/>
        </w:rPr>
        <w:t>–</w:t>
      </w:r>
      <w:r>
        <w:rPr>
          <w:rStyle w:val="default"/>
          <w:rFonts w:cs="FrankRuehl" w:hint="cs"/>
          <w:rtl/>
        </w:rPr>
        <w:t xml:space="preserve"> פריקת טובין מכלי טיס למסוף;</w:t>
      </w:r>
    </w:p>
    <w:p w14:paraId="72A1C108" w14:textId="77777777" w:rsidR="00C0579E" w:rsidRDefault="00C0579E" w:rsidP="002D4D2E">
      <w:pPr>
        <w:pStyle w:val="P00"/>
        <w:spacing w:before="72"/>
        <w:ind w:left="0" w:right="1134"/>
        <w:rPr>
          <w:rStyle w:val="default"/>
          <w:rFonts w:cs="FrankRuehl" w:hint="cs"/>
          <w:rtl/>
        </w:rPr>
      </w:pPr>
      <w:r>
        <w:rPr>
          <w:rStyle w:val="default"/>
          <w:rFonts w:cs="FrankRuehl" w:hint="cs"/>
          <w:rtl/>
        </w:rPr>
        <w:tab/>
        <w:t xml:space="preserve">"פרסום בעיתון" </w:t>
      </w:r>
      <w:r>
        <w:rPr>
          <w:rStyle w:val="default"/>
          <w:rFonts w:cs="FrankRuehl"/>
          <w:rtl/>
        </w:rPr>
        <w:t>–</w:t>
      </w:r>
      <w:r>
        <w:rPr>
          <w:rStyle w:val="default"/>
          <w:rFonts w:cs="FrankRuehl" w:hint="cs"/>
          <w:rtl/>
        </w:rPr>
        <w:t xml:space="preserve"> פרסום בשלושה עיתונים יומיים שאחד מהם הוא בשפה הערבית;</w:t>
      </w:r>
    </w:p>
    <w:p w14:paraId="42774279" w14:textId="77777777" w:rsidR="00C0579E" w:rsidRDefault="00C0579E" w:rsidP="002D4D2E">
      <w:pPr>
        <w:pStyle w:val="P00"/>
        <w:spacing w:before="72"/>
        <w:ind w:left="0" w:right="1134"/>
        <w:rPr>
          <w:rStyle w:val="default"/>
          <w:rFonts w:cs="FrankRuehl" w:hint="cs"/>
          <w:rtl/>
        </w:rPr>
      </w:pPr>
      <w:r>
        <w:rPr>
          <w:rStyle w:val="default"/>
          <w:rFonts w:cs="FrankRuehl" w:hint="cs"/>
          <w:rtl/>
        </w:rPr>
        <w:tab/>
        <w:t xml:space="preserve">"השירותים" </w:t>
      </w:r>
      <w:r>
        <w:rPr>
          <w:rStyle w:val="default"/>
          <w:rFonts w:cs="FrankRuehl"/>
          <w:rtl/>
        </w:rPr>
        <w:t>–</w:t>
      </w:r>
      <w:r>
        <w:rPr>
          <w:rStyle w:val="default"/>
          <w:rFonts w:cs="FrankRuehl" w:hint="cs"/>
          <w:rtl/>
        </w:rPr>
        <w:t xml:space="preserve"> השירותים המנויים בתוספת הניתנים במסוף מטענים על ידי נותן השירות.</w:t>
      </w:r>
    </w:p>
    <w:p w14:paraId="743DEB74" w14:textId="77777777" w:rsidR="004F1353" w:rsidRDefault="004F1353" w:rsidP="00CF003B">
      <w:pPr>
        <w:pStyle w:val="P00"/>
        <w:spacing w:before="72"/>
        <w:ind w:left="0" w:right="1134"/>
        <w:rPr>
          <w:rStyle w:val="default"/>
          <w:rFonts w:cs="FrankRuehl" w:hint="cs"/>
          <w:rtl/>
        </w:rPr>
      </w:pPr>
      <w:bookmarkStart w:id="9" w:name="Seif2"/>
      <w:bookmarkEnd w:id="9"/>
      <w:r>
        <w:rPr>
          <w:lang w:val="he-IL"/>
        </w:rPr>
        <w:pict w14:anchorId="3DA8AFBE">
          <v:rect id="_x0000_s1027" style="position:absolute;left:0;text-align:left;margin-left:464.5pt;margin-top:8.05pt;width:75.05pt;height:18.95pt;z-index:251650560" o:allowincell="f" filled="f" stroked="f" strokecolor="lime" strokeweight=".25pt">
            <v:textbox inset="0,0,0,0">
              <w:txbxContent>
                <w:p w14:paraId="05E953DA" w14:textId="77777777" w:rsidR="006B4E26" w:rsidRDefault="006B4E26" w:rsidP="004F1353">
                  <w:pPr>
                    <w:spacing w:line="160" w:lineRule="exact"/>
                    <w:jc w:val="left"/>
                    <w:rPr>
                      <w:rFonts w:cs="Miriam" w:hint="cs"/>
                      <w:noProof/>
                      <w:sz w:val="18"/>
                      <w:szCs w:val="18"/>
                      <w:rtl/>
                    </w:rPr>
                  </w:pPr>
                  <w:r>
                    <w:rPr>
                      <w:rFonts w:cs="Miriam" w:hint="cs"/>
                      <w:sz w:val="18"/>
                      <w:szCs w:val="18"/>
                      <w:rtl/>
                    </w:rPr>
                    <w:t>מחירי השירותים</w:t>
                  </w:r>
                </w:p>
                <w:p w14:paraId="63427F60" w14:textId="77777777" w:rsidR="006B4E26" w:rsidRDefault="006B4E26" w:rsidP="006776E1">
                  <w:pPr>
                    <w:spacing w:line="160" w:lineRule="exact"/>
                    <w:jc w:val="left"/>
                    <w:rPr>
                      <w:rFonts w:cs="Miriam" w:hint="cs"/>
                      <w:noProof/>
                      <w:sz w:val="18"/>
                      <w:szCs w:val="18"/>
                      <w:rtl/>
                    </w:rPr>
                  </w:pPr>
                  <w:r>
                    <w:rPr>
                      <w:rFonts w:cs="Miriam" w:hint="cs"/>
                      <w:noProof/>
                      <w:sz w:val="18"/>
                      <w:szCs w:val="18"/>
                      <w:rtl/>
                    </w:rPr>
                    <w:t xml:space="preserve">צו </w:t>
                  </w:r>
                  <w:r w:rsidR="006776E1">
                    <w:rPr>
                      <w:rFonts w:cs="Miriam" w:hint="cs"/>
                      <w:noProof/>
                      <w:sz w:val="18"/>
                      <w:szCs w:val="18"/>
                      <w:rtl/>
                    </w:rPr>
                    <w:t>תשע"ד-2014</w:t>
                  </w:r>
                </w:p>
              </w:txbxContent>
            </v:textbox>
            <w10:anchorlock/>
          </v:rect>
        </w:pict>
      </w:r>
      <w:r>
        <w:rPr>
          <w:rStyle w:val="big-number"/>
          <w:rFonts w:cs="Miriam" w:hint="cs"/>
          <w:rtl/>
        </w:rPr>
        <w:t>2</w:t>
      </w:r>
      <w:r w:rsidRPr="006776E1">
        <w:rPr>
          <w:rStyle w:val="default"/>
          <w:rFonts w:cs="FrankRuehl"/>
          <w:rtl/>
        </w:rPr>
        <w:t>.</w:t>
      </w:r>
      <w:r w:rsidRPr="006776E1">
        <w:rPr>
          <w:rStyle w:val="default"/>
          <w:rFonts w:cs="FrankRuehl"/>
          <w:rtl/>
        </w:rPr>
        <w:tab/>
      </w:r>
      <w:r w:rsidR="008619A9">
        <w:rPr>
          <w:rStyle w:val="default"/>
          <w:rFonts w:cs="FrankRuehl" w:hint="cs"/>
          <w:rtl/>
        </w:rPr>
        <w:t>(א)</w:t>
      </w:r>
      <w:r w:rsidR="008619A9">
        <w:rPr>
          <w:rStyle w:val="default"/>
          <w:rFonts w:cs="FrankRuehl" w:hint="cs"/>
          <w:rtl/>
        </w:rPr>
        <w:tab/>
        <w:t xml:space="preserve">מחיריהם המרביים של השירותים המפורטים בטור א' </w:t>
      </w:r>
      <w:r w:rsidR="006776E1">
        <w:rPr>
          <w:rStyle w:val="default"/>
          <w:rFonts w:cs="FrankRuehl" w:hint="cs"/>
          <w:rtl/>
        </w:rPr>
        <w:t>ש</w:t>
      </w:r>
      <w:r w:rsidR="00CF003B">
        <w:rPr>
          <w:rStyle w:val="default"/>
          <w:rFonts w:cs="FrankRuehl" w:hint="cs"/>
          <w:rtl/>
        </w:rPr>
        <w:t>בתוספת יהיו</w:t>
      </w:r>
      <w:r w:rsidR="00983A1B">
        <w:rPr>
          <w:rStyle w:val="default"/>
          <w:rFonts w:cs="FrankRuehl" w:hint="cs"/>
          <w:rtl/>
        </w:rPr>
        <w:t xml:space="preserve"> המחירים כנקוב לצדם בטור ב'</w:t>
      </w:r>
      <w:r w:rsidR="006776E1">
        <w:rPr>
          <w:rStyle w:val="default"/>
          <w:rFonts w:cs="FrankRuehl" w:hint="cs"/>
          <w:rtl/>
        </w:rPr>
        <w:t>, למעט שירותים המפורטים בפרט (א) ייצוא, סעיפים 1 עד 2ב ובפרט (ב) ייבוא, סעיפים 1 עד 2א שמחירים המרביים יהיו כנקוב לצדם בטור ב' בתוספת של 13 אחוזים</w:t>
      </w:r>
      <w:r w:rsidR="00983A1B">
        <w:rPr>
          <w:rStyle w:val="default"/>
          <w:rFonts w:cs="FrankRuehl" w:hint="cs"/>
          <w:rtl/>
        </w:rPr>
        <w:t>.</w:t>
      </w:r>
    </w:p>
    <w:p w14:paraId="067EB6A2" w14:textId="77777777" w:rsidR="008619A9" w:rsidRDefault="008619A9" w:rsidP="006776E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83A1B">
        <w:rPr>
          <w:rStyle w:val="default"/>
          <w:rFonts w:cs="FrankRuehl" w:hint="cs"/>
          <w:rtl/>
        </w:rPr>
        <w:t xml:space="preserve">הסכומים הנקובים בתוספת ישתנו בכל יום עדכון לפי שיעור השינוי של המדד החדש לעומת המדד היסודי ובהפחתה של </w:t>
      </w:r>
      <w:r w:rsidR="006776E1">
        <w:rPr>
          <w:rStyle w:val="default"/>
          <w:rFonts w:cs="FrankRuehl" w:hint="cs"/>
          <w:rtl/>
        </w:rPr>
        <w:t xml:space="preserve">חצי </w:t>
      </w:r>
      <w:r w:rsidR="00983A1B">
        <w:rPr>
          <w:rStyle w:val="default"/>
          <w:rFonts w:cs="FrankRuehl" w:hint="cs"/>
          <w:rtl/>
        </w:rPr>
        <w:t>אחוז</w:t>
      </w:r>
      <w:r>
        <w:rPr>
          <w:rStyle w:val="default"/>
          <w:rFonts w:cs="FrankRuehl" w:hint="cs"/>
          <w:rtl/>
        </w:rPr>
        <w:t>.</w:t>
      </w:r>
    </w:p>
    <w:p w14:paraId="46311122" w14:textId="77777777" w:rsidR="006B4E26" w:rsidRPr="006776E1" w:rsidRDefault="006B4E26" w:rsidP="006B4E26">
      <w:pPr>
        <w:pStyle w:val="P00"/>
        <w:spacing w:before="0"/>
        <w:ind w:left="0" w:right="1134"/>
        <w:rPr>
          <w:rStyle w:val="default"/>
          <w:rFonts w:cs="FrankRuehl" w:hint="cs"/>
          <w:vanish/>
          <w:color w:val="FF0000"/>
          <w:szCs w:val="20"/>
          <w:shd w:val="clear" w:color="auto" w:fill="FFFF99"/>
          <w:rtl/>
        </w:rPr>
      </w:pPr>
      <w:bookmarkStart w:id="10" w:name="Rov12"/>
      <w:r w:rsidRPr="006776E1">
        <w:rPr>
          <w:rStyle w:val="default"/>
          <w:rFonts w:cs="FrankRuehl" w:hint="cs"/>
          <w:vanish/>
          <w:color w:val="FF0000"/>
          <w:szCs w:val="20"/>
          <w:shd w:val="clear" w:color="auto" w:fill="FFFF99"/>
          <w:rtl/>
        </w:rPr>
        <w:t>מיום 27.5.1999</w:t>
      </w:r>
    </w:p>
    <w:p w14:paraId="636B2C9A" w14:textId="77777777" w:rsidR="006B4E26" w:rsidRPr="006776E1" w:rsidRDefault="006B4E26" w:rsidP="006B4E26">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צו תשנ"ט-1999</w:t>
      </w:r>
    </w:p>
    <w:p w14:paraId="219AF553" w14:textId="77777777" w:rsidR="006B4E26" w:rsidRPr="006776E1" w:rsidRDefault="006B4E26" w:rsidP="006B4E26">
      <w:pPr>
        <w:pStyle w:val="P00"/>
        <w:spacing w:before="0"/>
        <w:ind w:left="0" w:right="1134"/>
        <w:rPr>
          <w:rStyle w:val="default"/>
          <w:rFonts w:cs="FrankRuehl" w:hint="cs"/>
          <w:vanish/>
          <w:szCs w:val="20"/>
          <w:shd w:val="clear" w:color="auto" w:fill="FFFF99"/>
          <w:rtl/>
        </w:rPr>
      </w:pPr>
      <w:hyperlink r:id="rId16" w:history="1">
        <w:r w:rsidRPr="006776E1">
          <w:rPr>
            <w:rStyle w:val="Hyperlink"/>
            <w:rFonts w:hint="cs"/>
            <w:vanish/>
            <w:szCs w:val="20"/>
            <w:shd w:val="clear" w:color="auto" w:fill="FFFF99"/>
            <w:rtl/>
          </w:rPr>
          <w:t>ק"ת תשנ"ט מס' 5989</w:t>
        </w:r>
      </w:hyperlink>
      <w:r w:rsidRPr="006776E1">
        <w:rPr>
          <w:rStyle w:val="default"/>
          <w:rFonts w:cs="FrankRuehl" w:hint="cs"/>
          <w:vanish/>
          <w:szCs w:val="20"/>
          <w:shd w:val="clear" w:color="auto" w:fill="FFFF99"/>
          <w:rtl/>
        </w:rPr>
        <w:t xml:space="preserve"> מיום 7.7.1999 עמ' 1044</w:t>
      </w:r>
    </w:p>
    <w:p w14:paraId="50C241C6" w14:textId="77777777" w:rsidR="006B4E26" w:rsidRPr="006776E1" w:rsidRDefault="006B4E26" w:rsidP="006B4E26">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החלפת סעיף 2</w:t>
      </w:r>
    </w:p>
    <w:p w14:paraId="476233DA" w14:textId="77777777" w:rsidR="006B4E26" w:rsidRPr="006776E1" w:rsidRDefault="006B4E26" w:rsidP="006B4E26">
      <w:pPr>
        <w:pStyle w:val="P00"/>
        <w:ind w:left="0" w:right="1134"/>
        <w:rPr>
          <w:rStyle w:val="default"/>
          <w:rFonts w:cs="FrankRuehl" w:hint="cs"/>
          <w:vanish/>
          <w:szCs w:val="20"/>
          <w:shd w:val="clear" w:color="auto" w:fill="FFFF99"/>
          <w:rtl/>
        </w:rPr>
      </w:pPr>
      <w:r w:rsidRPr="006776E1">
        <w:rPr>
          <w:rStyle w:val="default"/>
          <w:rFonts w:cs="FrankRuehl" w:hint="cs"/>
          <w:vanish/>
          <w:szCs w:val="20"/>
          <w:shd w:val="clear" w:color="auto" w:fill="FFFF99"/>
          <w:rtl/>
        </w:rPr>
        <w:t>הנוסח הקודם:</w:t>
      </w:r>
    </w:p>
    <w:p w14:paraId="1D6C13C1" w14:textId="77777777" w:rsidR="006B4E26" w:rsidRPr="006776E1" w:rsidRDefault="006B4E26" w:rsidP="006B4E26">
      <w:pPr>
        <w:pStyle w:val="P00"/>
        <w:spacing w:before="20"/>
        <w:ind w:left="0" w:right="1134"/>
        <w:rPr>
          <w:rStyle w:val="big-number"/>
          <w:rFonts w:cs="Miriam" w:hint="cs"/>
          <w:strike/>
          <w:vanish/>
          <w:sz w:val="16"/>
          <w:szCs w:val="16"/>
          <w:shd w:val="clear" w:color="auto" w:fill="FFFF99"/>
          <w:rtl/>
        </w:rPr>
      </w:pPr>
      <w:r w:rsidRPr="006776E1">
        <w:rPr>
          <w:rStyle w:val="big-number"/>
          <w:rFonts w:cs="Miriam" w:hint="cs"/>
          <w:strike/>
          <w:vanish/>
          <w:sz w:val="16"/>
          <w:szCs w:val="16"/>
          <w:shd w:val="clear" w:color="auto" w:fill="FFFF99"/>
          <w:rtl/>
        </w:rPr>
        <w:t>מחירי השירותים</w:t>
      </w:r>
    </w:p>
    <w:p w14:paraId="563E999F" w14:textId="77777777" w:rsidR="006B4E26" w:rsidRPr="006776E1" w:rsidRDefault="006B4E26" w:rsidP="006B4E26">
      <w:pPr>
        <w:pStyle w:val="P00"/>
        <w:spacing w:before="0"/>
        <w:ind w:left="0" w:right="1134"/>
        <w:rPr>
          <w:rStyle w:val="default"/>
          <w:rFonts w:cs="FrankRuehl" w:hint="cs"/>
          <w:strike/>
          <w:vanish/>
          <w:sz w:val="22"/>
          <w:szCs w:val="22"/>
          <w:shd w:val="clear" w:color="auto" w:fill="FFFF99"/>
          <w:rtl/>
        </w:rPr>
      </w:pPr>
      <w:r w:rsidRPr="006776E1">
        <w:rPr>
          <w:rStyle w:val="big-number"/>
          <w:rFonts w:cs="FrankRuehl" w:hint="cs"/>
          <w:strike/>
          <w:vanish/>
          <w:sz w:val="22"/>
          <w:szCs w:val="22"/>
          <w:shd w:val="clear" w:color="auto" w:fill="FFFF99"/>
          <w:rtl/>
        </w:rPr>
        <w:t>2</w:t>
      </w:r>
      <w:r w:rsidRPr="006776E1">
        <w:rPr>
          <w:rStyle w:val="big-number"/>
          <w:rFonts w:cs="FrankRuehl"/>
          <w:strike/>
          <w:vanish/>
          <w:sz w:val="22"/>
          <w:szCs w:val="22"/>
          <w:shd w:val="clear" w:color="auto" w:fill="FFFF99"/>
          <w:rtl/>
        </w:rPr>
        <w:t>.</w:t>
      </w:r>
      <w:r w:rsidRPr="006776E1">
        <w:rPr>
          <w:rStyle w:val="big-number"/>
          <w:rFonts w:cs="FrankRuehl"/>
          <w:strike/>
          <w:vanish/>
          <w:sz w:val="22"/>
          <w:szCs w:val="22"/>
          <w:shd w:val="clear" w:color="auto" w:fill="FFFF99"/>
          <w:rtl/>
        </w:rPr>
        <w:tab/>
      </w:r>
      <w:r w:rsidRPr="006776E1">
        <w:rPr>
          <w:rStyle w:val="default"/>
          <w:rFonts w:cs="FrankRuehl" w:hint="cs"/>
          <w:strike/>
          <w:vanish/>
          <w:sz w:val="22"/>
          <w:szCs w:val="22"/>
          <w:shd w:val="clear" w:color="auto" w:fill="FFFF99"/>
          <w:rtl/>
        </w:rPr>
        <w:t>(א)</w:t>
      </w:r>
      <w:r w:rsidRPr="006776E1">
        <w:rPr>
          <w:rStyle w:val="default"/>
          <w:rFonts w:cs="FrankRuehl" w:hint="cs"/>
          <w:strike/>
          <w:vanish/>
          <w:sz w:val="22"/>
          <w:szCs w:val="22"/>
          <w:shd w:val="clear" w:color="auto" w:fill="FFFF99"/>
          <w:rtl/>
        </w:rPr>
        <w:tab/>
        <w:t xml:space="preserve">מחיריהם המרביים של השירותים המפורטים בטור א' שבתוספת יהיו המחירים הנקובים בטור ב' לצדם, ומיום כ"ב בשבט התשנ"ח (18 בפברואר 1998) </w:t>
      </w:r>
      <w:r w:rsidRPr="006776E1">
        <w:rPr>
          <w:rStyle w:val="default"/>
          <w:rFonts w:cs="FrankRuehl"/>
          <w:strike/>
          <w:vanish/>
          <w:sz w:val="22"/>
          <w:szCs w:val="22"/>
          <w:shd w:val="clear" w:color="auto" w:fill="FFFF99"/>
          <w:rtl/>
        </w:rPr>
        <w:t>–</w:t>
      </w:r>
      <w:r w:rsidRPr="006776E1">
        <w:rPr>
          <w:rStyle w:val="default"/>
          <w:rFonts w:cs="FrankRuehl" w:hint="cs"/>
          <w:strike/>
          <w:vanish/>
          <w:sz w:val="22"/>
          <w:szCs w:val="22"/>
          <w:shd w:val="clear" w:color="auto" w:fill="FFFF99"/>
          <w:rtl/>
        </w:rPr>
        <w:t xml:space="preserve"> בתוספת הפרשי הצמדה למדד לפי שיעור עליית מדד העדכון לעומת המדד היסודי.</w:t>
      </w:r>
    </w:p>
    <w:p w14:paraId="3A983FAE" w14:textId="77777777" w:rsidR="006B4E26" w:rsidRPr="006776E1" w:rsidRDefault="006B4E26" w:rsidP="006B4E26">
      <w:pPr>
        <w:pStyle w:val="P00"/>
        <w:spacing w:before="0"/>
        <w:ind w:left="0" w:right="1134"/>
        <w:rPr>
          <w:rStyle w:val="default"/>
          <w:rFonts w:cs="FrankRuehl" w:hint="cs"/>
          <w:vanish/>
          <w:sz w:val="22"/>
          <w:szCs w:val="22"/>
          <w:shd w:val="clear" w:color="auto" w:fill="FFFF99"/>
          <w:rtl/>
        </w:rPr>
      </w:pPr>
      <w:r w:rsidRPr="006776E1">
        <w:rPr>
          <w:rStyle w:val="default"/>
          <w:rFonts w:cs="FrankRuehl" w:hint="cs"/>
          <w:vanish/>
          <w:sz w:val="22"/>
          <w:szCs w:val="22"/>
          <w:shd w:val="clear" w:color="auto" w:fill="FFFF99"/>
          <w:rtl/>
        </w:rPr>
        <w:tab/>
      </w:r>
      <w:r w:rsidRPr="006776E1">
        <w:rPr>
          <w:rStyle w:val="default"/>
          <w:rFonts w:cs="FrankRuehl" w:hint="cs"/>
          <w:strike/>
          <w:vanish/>
          <w:sz w:val="22"/>
          <w:szCs w:val="22"/>
          <w:shd w:val="clear" w:color="auto" w:fill="FFFF99"/>
          <w:rtl/>
        </w:rPr>
        <w:t>(ב)</w:t>
      </w:r>
      <w:r w:rsidRPr="006776E1">
        <w:rPr>
          <w:rStyle w:val="default"/>
          <w:rFonts w:cs="FrankRuehl" w:hint="cs"/>
          <w:strike/>
          <w:vanish/>
          <w:sz w:val="22"/>
          <w:szCs w:val="22"/>
          <w:shd w:val="clear" w:color="auto" w:fill="FFFF99"/>
          <w:rtl/>
        </w:rPr>
        <w:tab/>
        <w:t xml:space="preserve">ב-18 בפברואר וב-18 באוגוסט של כל שנה (כל אחד מאלה </w:t>
      </w:r>
      <w:r w:rsidRPr="006776E1">
        <w:rPr>
          <w:rStyle w:val="default"/>
          <w:rFonts w:cs="FrankRuehl"/>
          <w:strike/>
          <w:vanish/>
          <w:sz w:val="22"/>
          <w:szCs w:val="22"/>
          <w:shd w:val="clear" w:color="auto" w:fill="FFFF99"/>
          <w:rtl/>
        </w:rPr>
        <w:t>–</w:t>
      </w:r>
      <w:r w:rsidRPr="006776E1">
        <w:rPr>
          <w:rStyle w:val="default"/>
          <w:rFonts w:cs="FrankRuehl" w:hint="cs"/>
          <w:strike/>
          <w:vanish/>
          <w:sz w:val="22"/>
          <w:szCs w:val="22"/>
          <w:shd w:val="clear" w:color="auto" w:fill="FFFF99"/>
          <w:rtl/>
        </w:rPr>
        <w:t xml:space="preserve"> יום העדכון), ישתנו מחירים המרביים של השירותים לפי המחיר הנקוב לצד כל שירות בטור ג' בתוספת, בהתאם למועד המתאים שבראש העמודה הישימה, בתוספת הפרשי הצמדה למדד לפי שיעור עליית מדד העדכון לעומת המדד היסודי.</w:t>
      </w:r>
    </w:p>
    <w:p w14:paraId="7DCFC4A8" w14:textId="77777777" w:rsidR="006B4E26" w:rsidRPr="006776E1" w:rsidRDefault="006B4E26" w:rsidP="00DF6B3D">
      <w:pPr>
        <w:pStyle w:val="P00"/>
        <w:spacing w:before="0"/>
        <w:ind w:left="0" w:right="1134"/>
        <w:rPr>
          <w:rStyle w:val="default"/>
          <w:rFonts w:cs="FrankRuehl" w:hint="cs"/>
          <w:vanish/>
          <w:szCs w:val="20"/>
          <w:shd w:val="clear" w:color="auto" w:fill="FFFF99"/>
          <w:rtl/>
        </w:rPr>
      </w:pPr>
    </w:p>
    <w:p w14:paraId="26B8680E" w14:textId="77777777" w:rsidR="00DF6B3D" w:rsidRPr="006776E1" w:rsidRDefault="00DF6B3D" w:rsidP="00DF6B3D">
      <w:pPr>
        <w:pStyle w:val="P00"/>
        <w:spacing w:before="0"/>
        <w:ind w:left="0" w:right="1134"/>
        <w:rPr>
          <w:rStyle w:val="default"/>
          <w:rFonts w:cs="FrankRuehl" w:hint="cs"/>
          <w:vanish/>
          <w:color w:val="FF0000"/>
          <w:szCs w:val="20"/>
          <w:shd w:val="clear" w:color="auto" w:fill="FFFF99"/>
          <w:rtl/>
        </w:rPr>
      </w:pPr>
      <w:r w:rsidRPr="006776E1">
        <w:rPr>
          <w:rStyle w:val="default"/>
          <w:rFonts w:cs="FrankRuehl" w:hint="cs"/>
          <w:vanish/>
          <w:color w:val="FF0000"/>
          <w:szCs w:val="20"/>
          <w:shd w:val="clear" w:color="auto" w:fill="FFFF99"/>
          <w:rtl/>
        </w:rPr>
        <w:t>מיום 30.4.2000</w:t>
      </w:r>
    </w:p>
    <w:p w14:paraId="0B7CA0DA" w14:textId="77777777" w:rsidR="00DF6B3D" w:rsidRPr="006776E1" w:rsidRDefault="00DF6B3D" w:rsidP="00DF6B3D">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צו תש"ס-2000</w:t>
      </w:r>
    </w:p>
    <w:p w14:paraId="473394C6" w14:textId="77777777" w:rsidR="00DF6B3D" w:rsidRPr="006776E1" w:rsidRDefault="00DF6B3D" w:rsidP="00DF6B3D">
      <w:pPr>
        <w:pStyle w:val="P00"/>
        <w:spacing w:before="0"/>
        <w:ind w:left="0" w:right="1134"/>
        <w:rPr>
          <w:rStyle w:val="default"/>
          <w:rFonts w:cs="FrankRuehl" w:hint="cs"/>
          <w:vanish/>
          <w:szCs w:val="20"/>
          <w:shd w:val="clear" w:color="auto" w:fill="FFFF99"/>
          <w:rtl/>
        </w:rPr>
      </w:pPr>
      <w:hyperlink r:id="rId17" w:history="1">
        <w:r w:rsidRPr="006776E1">
          <w:rPr>
            <w:rStyle w:val="Hyperlink"/>
            <w:rFonts w:hint="cs"/>
            <w:vanish/>
            <w:szCs w:val="20"/>
            <w:shd w:val="clear" w:color="auto" w:fill="FFFF99"/>
            <w:rtl/>
          </w:rPr>
          <w:t>ק"ת תש"ס מס' 6034</w:t>
        </w:r>
      </w:hyperlink>
      <w:r w:rsidRPr="006776E1">
        <w:rPr>
          <w:rStyle w:val="default"/>
          <w:rFonts w:cs="FrankRuehl" w:hint="cs"/>
          <w:vanish/>
          <w:szCs w:val="20"/>
          <w:shd w:val="clear" w:color="auto" w:fill="FFFF99"/>
          <w:rtl/>
        </w:rPr>
        <w:t xml:space="preserve"> מיום 14.5.2000 עמ' 579</w:t>
      </w:r>
    </w:p>
    <w:p w14:paraId="20DF5802" w14:textId="77777777" w:rsidR="00DF6B3D" w:rsidRPr="006776E1" w:rsidRDefault="00DF6B3D" w:rsidP="00DF6B3D">
      <w:pPr>
        <w:pStyle w:val="P00"/>
        <w:ind w:left="0" w:right="1134"/>
        <w:rPr>
          <w:rStyle w:val="default"/>
          <w:rFonts w:cs="FrankRuehl" w:hint="cs"/>
          <w:vanish/>
          <w:sz w:val="22"/>
          <w:szCs w:val="22"/>
          <w:shd w:val="clear" w:color="auto" w:fill="FFFF99"/>
          <w:rtl/>
        </w:rPr>
      </w:pPr>
      <w:r w:rsidRPr="006776E1">
        <w:rPr>
          <w:rStyle w:val="big-number"/>
          <w:rFonts w:cs="FrankRuehl" w:hint="cs"/>
          <w:vanish/>
          <w:sz w:val="22"/>
          <w:szCs w:val="22"/>
          <w:shd w:val="clear" w:color="auto" w:fill="FFFF99"/>
          <w:rtl/>
        </w:rPr>
        <w:t>2</w:t>
      </w:r>
      <w:r w:rsidRPr="006776E1">
        <w:rPr>
          <w:rStyle w:val="big-number"/>
          <w:rFonts w:cs="FrankRuehl"/>
          <w:vanish/>
          <w:sz w:val="22"/>
          <w:szCs w:val="22"/>
          <w:shd w:val="clear" w:color="auto" w:fill="FFFF99"/>
          <w:rtl/>
        </w:rPr>
        <w:t>.</w:t>
      </w:r>
      <w:r w:rsidRPr="006776E1">
        <w:rPr>
          <w:rStyle w:val="big-number"/>
          <w:rFonts w:cs="FrankRuehl"/>
          <w:vanish/>
          <w:sz w:val="22"/>
          <w:szCs w:val="22"/>
          <w:shd w:val="clear" w:color="auto" w:fill="FFFF99"/>
          <w:rtl/>
        </w:rPr>
        <w:tab/>
      </w:r>
      <w:r w:rsidRPr="006776E1">
        <w:rPr>
          <w:rStyle w:val="default"/>
          <w:rFonts w:cs="FrankRuehl" w:hint="cs"/>
          <w:vanish/>
          <w:sz w:val="22"/>
          <w:szCs w:val="22"/>
          <w:shd w:val="clear" w:color="auto" w:fill="FFFF99"/>
          <w:rtl/>
        </w:rPr>
        <w:t>(א)</w:t>
      </w:r>
      <w:r w:rsidRPr="006776E1">
        <w:rPr>
          <w:rStyle w:val="default"/>
          <w:rFonts w:cs="FrankRuehl" w:hint="cs"/>
          <w:vanish/>
          <w:sz w:val="22"/>
          <w:szCs w:val="22"/>
          <w:shd w:val="clear" w:color="auto" w:fill="FFFF99"/>
          <w:rtl/>
        </w:rPr>
        <w:tab/>
        <w:t>מחיריהם המרביים של השירותים המפורטים בטור א' בתוספת יהיו:</w:t>
      </w:r>
    </w:p>
    <w:p w14:paraId="334003AB" w14:textId="77777777" w:rsidR="00DF6B3D" w:rsidRPr="006776E1" w:rsidRDefault="00DF6B3D" w:rsidP="00DF6B3D">
      <w:pPr>
        <w:pStyle w:val="P00"/>
        <w:spacing w:before="0"/>
        <w:ind w:left="1021" w:right="1134"/>
        <w:rPr>
          <w:rStyle w:val="default"/>
          <w:rFonts w:cs="FrankRuehl" w:hint="cs"/>
          <w:strike/>
          <w:vanish/>
          <w:sz w:val="22"/>
          <w:szCs w:val="22"/>
          <w:shd w:val="clear" w:color="auto" w:fill="FFFF99"/>
          <w:rtl/>
        </w:rPr>
      </w:pPr>
      <w:r w:rsidRPr="006776E1">
        <w:rPr>
          <w:rStyle w:val="default"/>
          <w:rFonts w:cs="FrankRuehl" w:hint="cs"/>
          <w:strike/>
          <w:vanish/>
          <w:sz w:val="22"/>
          <w:szCs w:val="22"/>
          <w:shd w:val="clear" w:color="auto" w:fill="FFFF99"/>
          <w:rtl/>
        </w:rPr>
        <w:t>(1)</w:t>
      </w:r>
      <w:r w:rsidRPr="006776E1">
        <w:rPr>
          <w:rStyle w:val="default"/>
          <w:rFonts w:cs="FrankRuehl" w:hint="cs"/>
          <w:strike/>
          <w:vanish/>
          <w:sz w:val="22"/>
          <w:szCs w:val="22"/>
          <w:shd w:val="clear" w:color="auto" w:fill="FFFF99"/>
          <w:rtl/>
        </w:rPr>
        <w:tab/>
        <w:t>מיום ג' בסיון התשנ"ט (18 במאי 1999) עד יום י"ח בניסן התשס"ב (31 במרס 2002) כמפורט לצדם בטור ב', בצירוף הפרשי הצמדה למדד בשיעור השינוי של המדד שיפורסם בחודש מאי 1999 לעומת המדד שפורסם בחודש פברואר 1999;</w:t>
      </w:r>
    </w:p>
    <w:p w14:paraId="39D980C7" w14:textId="77777777" w:rsidR="00DF6B3D" w:rsidRPr="006776E1" w:rsidRDefault="00DF6B3D" w:rsidP="00DF6B3D">
      <w:pPr>
        <w:pStyle w:val="P00"/>
        <w:spacing w:before="0"/>
        <w:ind w:left="1021" w:right="1134"/>
        <w:rPr>
          <w:rStyle w:val="default"/>
          <w:rFonts w:cs="FrankRuehl" w:hint="cs"/>
          <w:vanish/>
          <w:sz w:val="22"/>
          <w:szCs w:val="22"/>
          <w:u w:val="single"/>
          <w:shd w:val="clear" w:color="auto" w:fill="FFFF99"/>
          <w:rtl/>
        </w:rPr>
      </w:pPr>
      <w:r w:rsidRPr="006776E1">
        <w:rPr>
          <w:rStyle w:val="default"/>
          <w:rFonts w:cs="FrankRuehl" w:hint="cs"/>
          <w:vanish/>
          <w:sz w:val="22"/>
          <w:szCs w:val="22"/>
          <w:u w:val="single"/>
          <w:shd w:val="clear" w:color="auto" w:fill="FFFF99"/>
          <w:rtl/>
        </w:rPr>
        <w:t>(1)</w:t>
      </w:r>
      <w:r w:rsidRPr="006776E1">
        <w:rPr>
          <w:rStyle w:val="default"/>
          <w:rFonts w:cs="FrankRuehl" w:hint="cs"/>
          <w:vanish/>
          <w:sz w:val="22"/>
          <w:szCs w:val="22"/>
          <w:u w:val="single"/>
          <w:shd w:val="clear" w:color="auto" w:fill="FFFF99"/>
          <w:rtl/>
        </w:rPr>
        <w:tab/>
        <w:t>עד יום י"ח בניסן התשס"ב (31 במרס 2002) כמפורט לצדם בטור ב', והם ישתנו בכל יום עדכון לפי שיעור השינוי של המדד החדש לעומת המדד היסודי ובהפחתה של אחוז אחד;</w:t>
      </w:r>
    </w:p>
    <w:p w14:paraId="682E1AF9" w14:textId="77777777" w:rsidR="00DF6B3D" w:rsidRPr="006776E1" w:rsidRDefault="00DF6B3D" w:rsidP="00DF6B3D">
      <w:pPr>
        <w:pStyle w:val="P00"/>
        <w:spacing w:before="0"/>
        <w:ind w:left="1021" w:right="1134"/>
        <w:rPr>
          <w:rStyle w:val="default"/>
          <w:rFonts w:cs="FrankRuehl" w:hint="cs"/>
          <w:vanish/>
          <w:sz w:val="22"/>
          <w:szCs w:val="22"/>
          <w:shd w:val="clear" w:color="auto" w:fill="FFFF99"/>
          <w:rtl/>
        </w:rPr>
      </w:pPr>
      <w:r w:rsidRPr="006776E1">
        <w:rPr>
          <w:rStyle w:val="default"/>
          <w:rFonts w:cs="FrankRuehl" w:hint="cs"/>
          <w:vanish/>
          <w:sz w:val="22"/>
          <w:szCs w:val="22"/>
          <w:shd w:val="clear" w:color="auto" w:fill="FFFF99"/>
          <w:rtl/>
        </w:rPr>
        <w:t>(2)</w:t>
      </w:r>
      <w:r w:rsidRPr="006776E1">
        <w:rPr>
          <w:rStyle w:val="default"/>
          <w:rFonts w:cs="FrankRuehl" w:hint="cs"/>
          <w:vanish/>
          <w:sz w:val="22"/>
          <w:szCs w:val="22"/>
          <w:shd w:val="clear" w:color="auto" w:fill="FFFF99"/>
          <w:rtl/>
        </w:rPr>
        <w:tab/>
        <w:t>מיום י"ט בניסן התשס"ב (1 באפריל 2002) כמפורט לצדם בטור ג', בצירוף הפרשי הצמדה למדד בשיעור השינוי של המדד שיפורסם בחודש פברואר 2002 לעומת המדד שפורסם בחודש פברואר 1999</w:t>
      </w:r>
      <w:r w:rsidRPr="006776E1">
        <w:rPr>
          <w:rStyle w:val="default"/>
          <w:rFonts w:cs="FrankRuehl" w:hint="cs"/>
          <w:vanish/>
          <w:sz w:val="22"/>
          <w:szCs w:val="22"/>
          <w:u w:val="single"/>
          <w:shd w:val="clear" w:color="auto" w:fill="FFFF99"/>
          <w:rtl/>
        </w:rPr>
        <w:t>; סכומים אלו ישתנו בכל יום עדכון לפי שיעור השינוי של המדד החדש לעומת המדד היסודי ובהפחתה של אחוז אחד</w:t>
      </w:r>
      <w:r w:rsidRPr="006776E1">
        <w:rPr>
          <w:rStyle w:val="default"/>
          <w:rFonts w:cs="FrankRuehl" w:hint="cs"/>
          <w:vanish/>
          <w:sz w:val="22"/>
          <w:szCs w:val="22"/>
          <w:shd w:val="clear" w:color="auto" w:fill="FFFF99"/>
          <w:rtl/>
        </w:rPr>
        <w:t>.</w:t>
      </w:r>
    </w:p>
    <w:p w14:paraId="4BCDA3A3" w14:textId="77777777" w:rsidR="00DF6B3D" w:rsidRPr="006776E1" w:rsidRDefault="00DF6B3D" w:rsidP="00DF6B3D">
      <w:pPr>
        <w:pStyle w:val="P00"/>
        <w:spacing w:before="0"/>
        <w:ind w:left="0" w:right="1134"/>
        <w:rPr>
          <w:rStyle w:val="default"/>
          <w:rFonts w:cs="FrankRuehl" w:hint="cs"/>
          <w:strike/>
          <w:vanish/>
          <w:sz w:val="22"/>
          <w:szCs w:val="22"/>
          <w:shd w:val="clear" w:color="auto" w:fill="FFFF99"/>
          <w:rtl/>
        </w:rPr>
      </w:pPr>
      <w:r w:rsidRPr="006776E1">
        <w:rPr>
          <w:rStyle w:val="default"/>
          <w:rFonts w:cs="FrankRuehl" w:hint="cs"/>
          <w:vanish/>
          <w:sz w:val="22"/>
          <w:szCs w:val="22"/>
          <w:shd w:val="clear" w:color="auto" w:fill="FFFF99"/>
          <w:rtl/>
        </w:rPr>
        <w:tab/>
      </w:r>
      <w:r w:rsidRPr="006776E1">
        <w:rPr>
          <w:rStyle w:val="default"/>
          <w:rFonts w:cs="FrankRuehl" w:hint="cs"/>
          <w:strike/>
          <w:vanish/>
          <w:sz w:val="22"/>
          <w:szCs w:val="22"/>
          <w:shd w:val="clear" w:color="auto" w:fill="FFFF99"/>
          <w:rtl/>
        </w:rPr>
        <w:t>(ב)</w:t>
      </w:r>
      <w:r w:rsidRPr="006776E1">
        <w:rPr>
          <w:rStyle w:val="default"/>
          <w:rFonts w:cs="FrankRuehl" w:hint="cs"/>
          <w:strike/>
          <w:vanish/>
          <w:sz w:val="22"/>
          <w:szCs w:val="22"/>
          <w:shd w:val="clear" w:color="auto" w:fill="FFFF99"/>
          <w:rtl/>
        </w:rPr>
        <w:tab/>
        <w:t>הסכומים הנקובים בתוספת ישתנו בכל יום עדכון לפי שיעור השינוי של המדד החדש לעומת המדד היסודי ובהפחתה של אחוז אחד.</w:t>
      </w:r>
    </w:p>
    <w:p w14:paraId="2B0B949C" w14:textId="77777777" w:rsidR="00DF6B3D" w:rsidRPr="006776E1" w:rsidRDefault="00DF6B3D" w:rsidP="00DF6B3D">
      <w:pPr>
        <w:pStyle w:val="P00"/>
        <w:spacing w:before="0"/>
        <w:ind w:left="0" w:right="1134"/>
        <w:rPr>
          <w:rStyle w:val="default"/>
          <w:rFonts w:cs="FrankRuehl" w:hint="cs"/>
          <w:vanish/>
          <w:szCs w:val="20"/>
          <w:shd w:val="clear" w:color="auto" w:fill="FFFF99"/>
          <w:rtl/>
        </w:rPr>
      </w:pPr>
    </w:p>
    <w:p w14:paraId="7650E9D4" w14:textId="77777777" w:rsidR="00DF6B3D" w:rsidRPr="006776E1" w:rsidRDefault="00DF6B3D" w:rsidP="00DF6B3D">
      <w:pPr>
        <w:pStyle w:val="P00"/>
        <w:spacing w:before="0"/>
        <w:ind w:left="0" w:right="1134"/>
        <w:rPr>
          <w:rStyle w:val="default"/>
          <w:rFonts w:cs="FrankRuehl" w:hint="cs"/>
          <w:vanish/>
          <w:color w:val="FF0000"/>
          <w:szCs w:val="20"/>
          <w:shd w:val="clear" w:color="auto" w:fill="FFFF99"/>
          <w:rtl/>
        </w:rPr>
      </w:pPr>
      <w:r w:rsidRPr="006776E1">
        <w:rPr>
          <w:rStyle w:val="default"/>
          <w:rFonts w:cs="FrankRuehl" w:hint="cs"/>
          <w:vanish/>
          <w:color w:val="FF0000"/>
          <w:szCs w:val="20"/>
          <w:shd w:val="clear" w:color="auto" w:fill="FFFF99"/>
          <w:rtl/>
        </w:rPr>
        <w:t>מיום 5.8.2003</w:t>
      </w:r>
    </w:p>
    <w:p w14:paraId="19275CF5" w14:textId="77777777" w:rsidR="00DF6B3D" w:rsidRPr="006776E1" w:rsidRDefault="00DF6B3D" w:rsidP="00DF6B3D">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צו (מס' 2) תשס"ג-2003</w:t>
      </w:r>
    </w:p>
    <w:p w14:paraId="1625EF0F" w14:textId="77777777" w:rsidR="00DF6B3D" w:rsidRPr="006776E1" w:rsidRDefault="00DF6B3D" w:rsidP="00DF6B3D">
      <w:pPr>
        <w:pStyle w:val="P00"/>
        <w:spacing w:before="0"/>
        <w:ind w:left="0" w:right="1134"/>
        <w:rPr>
          <w:rStyle w:val="default"/>
          <w:rFonts w:cs="FrankRuehl" w:hint="cs"/>
          <w:vanish/>
          <w:szCs w:val="20"/>
          <w:shd w:val="clear" w:color="auto" w:fill="FFFF99"/>
          <w:rtl/>
        </w:rPr>
      </w:pPr>
      <w:hyperlink r:id="rId18" w:history="1">
        <w:r w:rsidRPr="006776E1">
          <w:rPr>
            <w:rStyle w:val="Hyperlink"/>
            <w:rFonts w:hint="cs"/>
            <w:vanish/>
            <w:szCs w:val="20"/>
            <w:shd w:val="clear" w:color="auto" w:fill="FFFF99"/>
            <w:rtl/>
          </w:rPr>
          <w:t>ק"ת תשס"ג מס' 6261</w:t>
        </w:r>
      </w:hyperlink>
      <w:r w:rsidRPr="006776E1">
        <w:rPr>
          <w:rStyle w:val="default"/>
          <w:rFonts w:cs="FrankRuehl" w:hint="cs"/>
          <w:vanish/>
          <w:szCs w:val="20"/>
          <w:shd w:val="clear" w:color="auto" w:fill="FFFF99"/>
          <w:rtl/>
        </w:rPr>
        <w:t xml:space="preserve"> מיום 2.9.2003 עמ' 1073</w:t>
      </w:r>
    </w:p>
    <w:p w14:paraId="4850D3F0" w14:textId="77777777" w:rsidR="00DF6B3D" w:rsidRPr="006776E1" w:rsidRDefault="00DF6B3D" w:rsidP="00DF6B3D">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החלפת סעיף 2</w:t>
      </w:r>
    </w:p>
    <w:p w14:paraId="5FDF6E95" w14:textId="77777777" w:rsidR="00DF6B3D" w:rsidRPr="006776E1" w:rsidRDefault="00DF6B3D" w:rsidP="00DF6B3D">
      <w:pPr>
        <w:pStyle w:val="P00"/>
        <w:ind w:left="0" w:right="1134"/>
        <w:rPr>
          <w:rStyle w:val="default"/>
          <w:rFonts w:cs="FrankRuehl" w:hint="cs"/>
          <w:vanish/>
          <w:szCs w:val="20"/>
          <w:shd w:val="clear" w:color="auto" w:fill="FFFF99"/>
          <w:rtl/>
        </w:rPr>
      </w:pPr>
      <w:r w:rsidRPr="006776E1">
        <w:rPr>
          <w:rStyle w:val="default"/>
          <w:rFonts w:cs="FrankRuehl" w:hint="cs"/>
          <w:vanish/>
          <w:szCs w:val="20"/>
          <w:shd w:val="clear" w:color="auto" w:fill="FFFF99"/>
          <w:rtl/>
        </w:rPr>
        <w:t>הנוסח הקודם:</w:t>
      </w:r>
    </w:p>
    <w:p w14:paraId="19A24683" w14:textId="77777777" w:rsidR="00983A1B" w:rsidRPr="006776E1" w:rsidRDefault="00983A1B" w:rsidP="00983A1B">
      <w:pPr>
        <w:pStyle w:val="P00"/>
        <w:spacing w:before="20"/>
        <w:ind w:left="0" w:right="1134"/>
        <w:rPr>
          <w:rStyle w:val="big-number"/>
          <w:rFonts w:cs="Miriam" w:hint="cs"/>
          <w:strike/>
          <w:vanish/>
          <w:sz w:val="16"/>
          <w:szCs w:val="16"/>
          <w:shd w:val="clear" w:color="auto" w:fill="FFFF99"/>
          <w:rtl/>
        </w:rPr>
      </w:pPr>
      <w:r w:rsidRPr="006776E1">
        <w:rPr>
          <w:rStyle w:val="big-number"/>
          <w:rFonts w:cs="Miriam" w:hint="cs"/>
          <w:strike/>
          <w:vanish/>
          <w:sz w:val="16"/>
          <w:szCs w:val="16"/>
          <w:shd w:val="clear" w:color="auto" w:fill="FFFF99"/>
          <w:rtl/>
        </w:rPr>
        <w:t>מחירי השירותים</w:t>
      </w:r>
    </w:p>
    <w:p w14:paraId="0177D727" w14:textId="77777777" w:rsidR="00983A1B" w:rsidRPr="006776E1" w:rsidRDefault="00983A1B" w:rsidP="00983A1B">
      <w:pPr>
        <w:pStyle w:val="P00"/>
        <w:spacing w:before="0"/>
        <w:ind w:left="0" w:right="1134"/>
        <w:rPr>
          <w:rStyle w:val="default"/>
          <w:rFonts w:cs="FrankRuehl" w:hint="cs"/>
          <w:strike/>
          <w:vanish/>
          <w:sz w:val="22"/>
          <w:szCs w:val="22"/>
          <w:shd w:val="clear" w:color="auto" w:fill="FFFF99"/>
          <w:rtl/>
        </w:rPr>
      </w:pPr>
      <w:r w:rsidRPr="006776E1">
        <w:rPr>
          <w:rStyle w:val="default"/>
          <w:rFonts w:cs="FrankRuehl" w:hint="cs"/>
          <w:strike/>
          <w:vanish/>
          <w:sz w:val="22"/>
          <w:szCs w:val="22"/>
          <w:shd w:val="clear" w:color="auto" w:fill="FFFF99"/>
          <w:rtl/>
        </w:rPr>
        <w:t>2</w:t>
      </w:r>
      <w:r w:rsidRPr="006776E1">
        <w:rPr>
          <w:rStyle w:val="default"/>
          <w:rFonts w:cs="FrankRuehl"/>
          <w:strike/>
          <w:vanish/>
          <w:sz w:val="22"/>
          <w:szCs w:val="22"/>
          <w:shd w:val="clear" w:color="auto" w:fill="FFFF99"/>
          <w:rtl/>
        </w:rPr>
        <w:t>.</w:t>
      </w:r>
      <w:r w:rsidRPr="006776E1">
        <w:rPr>
          <w:rStyle w:val="default"/>
          <w:rFonts w:cs="FrankRuehl"/>
          <w:strike/>
          <w:vanish/>
          <w:sz w:val="22"/>
          <w:szCs w:val="22"/>
          <w:shd w:val="clear" w:color="auto" w:fill="FFFF99"/>
          <w:rtl/>
        </w:rPr>
        <w:tab/>
      </w:r>
      <w:r w:rsidRPr="006776E1">
        <w:rPr>
          <w:rStyle w:val="default"/>
          <w:rFonts w:cs="FrankRuehl" w:hint="cs"/>
          <w:strike/>
          <w:vanish/>
          <w:sz w:val="22"/>
          <w:szCs w:val="22"/>
          <w:shd w:val="clear" w:color="auto" w:fill="FFFF99"/>
          <w:rtl/>
        </w:rPr>
        <w:t>(א)</w:t>
      </w:r>
      <w:r w:rsidRPr="006776E1">
        <w:rPr>
          <w:rStyle w:val="default"/>
          <w:rFonts w:cs="FrankRuehl" w:hint="cs"/>
          <w:strike/>
          <w:vanish/>
          <w:sz w:val="22"/>
          <w:szCs w:val="22"/>
          <w:shd w:val="clear" w:color="auto" w:fill="FFFF99"/>
          <w:rtl/>
        </w:rPr>
        <w:tab/>
        <w:t>מחיריהם המרביים של השירותים המפורטים בטור א' בתוספת יהיו:</w:t>
      </w:r>
    </w:p>
    <w:p w14:paraId="6D859230" w14:textId="77777777" w:rsidR="00983A1B" w:rsidRPr="006776E1" w:rsidRDefault="00983A1B" w:rsidP="00983A1B">
      <w:pPr>
        <w:pStyle w:val="P00"/>
        <w:spacing w:before="0"/>
        <w:ind w:left="1021" w:right="1134"/>
        <w:rPr>
          <w:rStyle w:val="default"/>
          <w:rFonts w:cs="FrankRuehl" w:hint="cs"/>
          <w:strike/>
          <w:vanish/>
          <w:sz w:val="22"/>
          <w:szCs w:val="22"/>
          <w:shd w:val="clear" w:color="auto" w:fill="FFFF99"/>
          <w:rtl/>
        </w:rPr>
      </w:pPr>
      <w:r w:rsidRPr="006776E1">
        <w:rPr>
          <w:rStyle w:val="default"/>
          <w:rFonts w:cs="FrankRuehl" w:hint="cs"/>
          <w:strike/>
          <w:vanish/>
          <w:sz w:val="22"/>
          <w:szCs w:val="22"/>
          <w:shd w:val="clear" w:color="auto" w:fill="FFFF99"/>
          <w:rtl/>
        </w:rPr>
        <w:t>(1)</w:t>
      </w:r>
      <w:r w:rsidRPr="006776E1">
        <w:rPr>
          <w:rStyle w:val="default"/>
          <w:rFonts w:cs="FrankRuehl" w:hint="cs"/>
          <w:strike/>
          <w:vanish/>
          <w:sz w:val="22"/>
          <w:szCs w:val="22"/>
          <w:shd w:val="clear" w:color="auto" w:fill="FFFF99"/>
          <w:rtl/>
        </w:rPr>
        <w:tab/>
        <w:t>עד יום י"ח בניסן התשס"ב (31 במרס 2002) כמפורט לצדם בטור ב', והם ישתנו בכל יום עדכון לפי שיעור השינוי של המדד החדש לעומת המדד היסודי ובהפחתה של אחוז אחד;</w:t>
      </w:r>
    </w:p>
    <w:p w14:paraId="38461CEC" w14:textId="77777777" w:rsidR="00983A1B" w:rsidRPr="006776E1" w:rsidRDefault="00983A1B" w:rsidP="00983A1B">
      <w:pPr>
        <w:pStyle w:val="P00"/>
        <w:spacing w:before="0"/>
        <w:ind w:left="1021" w:right="1134"/>
        <w:rPr>
          <w:rStyle w:val="default"/>
          <w:rFonts w:cs="FrankRuehl" w:hint="cs"/>
          <w:strike/>
          <w:vanish/>
          <w:sz w:val="22"/>
          <w:szCs w:val="22"/>
          <w:shd w:val="clear" w:color="auto" w:fill="FFFF99"/>
          <w:rtl/>
        </w:rPr>
      </w:pPr>
      <w:r w:rsidRPr="006776E1">
        <w:rPr>
          <w:rStyle w:val="default"/>
          <w:rFonts w:cs="FrankRuehl" w:hint="cs"/>
          <w:strike/>
          <w:vanish/>
          <w:sz w:val="22"/>
          <w:szCs w:val="22"/>
          <w:shd w:val="clear" w:color="auto" w:fill="FFFF99"/>
          <w:rtl/>
        </w:rPr>
        <w:t>(2)</w:t>
      </w:r>
      <w:r w:rsidRPr="006776E1">
        <w:rPr>
          <w:rStyle w:val="default"/>
          <w:rFonts w:cs="FrankRuehl" w:hint="cs"/>
          <w:strike/>
          <w:vanish/>
          <w:sz w:val="22"/>
          <w:szCs w:val="22"/>
          <w:shd w:val="clear" w:color="auto" w:fill="FFFF99"/>
          <w:rtl/>
        </w:rPr>
        <w:tab/>
        <w:t>מיום י"ט בניסן התשס"ב (1 באפריל 2002) כמפורט לצדם בטור ג', בצירוף הפרשי הצמדה למדד בשיעור השינוי של המדד שיפורסם בחודש פברואר 2002 לעומת המדד שפורסם בחודש פברואר 1999; סכומים אלו ישתנו בכל יום עדכון לפי שיעור השינוי של המדד החדש לעומת המדד היסודי ובהפחתה של אחוז אחד.</w:t>
      </w:r>
    </w:p>
    <w:p w14:paraId="74D054E2" w14:textId="77777777" w:rsidR="00983A1B" w:rsidRPr="006776E1" w:rsidRDefault="00983A1B" w:rsidP="006567A4">
      <w:pPr>
        <w:pStyle w:val="P00"/>
        <w:spacing w:before="0"/>
        <w:ind w:left="0" w:right="1134"/>
        <w:rPr>
          <w:rStyle w:val="default"/>
          <w:rFonts w:cs="FrankRuehl" w:hint="cs"/>
          <w:vanish/>
          <w:sz w:val="22"/>
          <w:szCs w:val="22"/>
          <w:shd w:val="clear" w:color="auto" w:fill="FFFF99"/>
          <w:rtl/>
        </w:rPr>
      </w:pPr>
      <w:r w:rsidRPr="006776E1">
        <w:rPr>
          <w:rStyle w:val="default"/>
          <w:rFonts w:cs="FrankRuehl" w:hint="cs"/>
          <w:vanish/>
          <w:sz w:val="22"/>
          <w:szCs w:val="22"/>
          <w:shd w:val="clear" w:color="auto" w:fill="FFFF99"/>
          <w:rtl/>
        </w:rPr>
        <w:tab/>
      </w:r>
      <w:r w:rsidRPr="006776E1">
        <w:rPr>
          <w:rStyle w:val="default"/>
          <w:rFonts w:cs="FrankRuehl" w:hint="cs"/>
          <w:strike/>
          <w:vanish/>
          <w:sz w:val="22"/>
          <w:szCs w:val="22"/>
          <w:shd w:val="clear" w:color="auto" w:fill="FFFF99"/>
          <w:rtl/>
        </w:rPr>
        <w:t>(ב)</w:t>
      </w:r>
      <w:r w:rsidRPr="006776E1">
        <w:rPr>
          <w:rStyle w:val="default"/>
          <w:rFonts w:cs="FrankRuehl" w:hint="cs"/>
          <w:strike/>
          <w:vanish/>
          <w:sz w:val="22"/>
          <w:szCs w:val="22"/>
          <w:shd w:val="clear" w:color="auto" w:fill="FFFF99"/>
          <w:rtl/>
        </w:rPr>
        <w:tab/>
        <w:t>(בוטל).</w:t>
      </w:r>
    </w:p>
    <w:p w14:paraId="7755696B" w14:textId="77777777" w:rsidR="006776E1" w:rsidRPr="006776E1" w:rsidRDefault="006776E1" w:rsidP="006567A4">
      <w:pPr>
        <w:pStyle w:val="P00"/>
        <w:spacing w:before="0"/>
        <w:ind w:left="0" w:right="1134"/>
        <w:rPr>
          <w:rStyle w:val="default"/>
          <w:rFonts w:cs="FrankRuehl" w:hint="cs"/>
          <w:vanish/>
          <w:szCs w:val="20"/>
          <w:shd w:val="clear" w:color="auto" w:fill="FFFF99"/>
          <w:rtl/>
        </w:rPr>
      </w:pPr>
    </w:p>
    <w:p w14:paraId="22BA2FE0" w14:textId="77777777" w:rsidR="006776E1" w:rsidRPr="006776E1" w:rsidRDefault="006776E1" w:rsidP="006567A4">
      <w:pPr>
        <w:pStyle w:val="P00"/>
        <w:spacing w:before="0"/>
        <w:ind w:left="0" w:right="1134"/>
        <w:rPr>
          <w:rStyle w:val="default"/>
          <w:rFonts w:cs="FrankRuehl" w:hint="cs"/>
          <w:vanish/>
          <w:color w:val="FF0000"/>
          <w:szCs w:val="20"/>
          <w:shd w:val="clear" w:color="auto" w:fill="FFFF99"/>
          <w:rtl/>
        </w:rPr>
      </w:pPr>
      <w:r w:rsidRPr="006776E1">
        <w:rPr>
          <w:rStyle w:val="default"/>
          <w:rFonts w:cs="FrankRuehl" w:hint="cs"/>
          <w:vanish/>
          <w:color w:val="FF0000"/>
          <w:szCs w:val="20"/>
          <w:shd w:val="clear" w:color="auto" w:fill="FFFF99"/>
          <w:rtl/>
        </w:rPr>
        <w:t>מיום 1.4.2014</w:t>
      </w:r>
    </w:p>
    <w:p w14:paraId="5BCB5D8B" w14:textId="77777777" w:rsidR="006776E1" w:rsidRPr="006776E1" w:rsidRDefault="006776E1" w:rsidP="006567A4">
      <w:pPr>
        <w:pStyle w:val="P00"/>
        <w:spacing w:before="0"/>
        <w:ind w:left="0" w:right="1134"/>
        <w:rPr>
          <w:rStyle w:val="default"/>
          <w:rFonts w:cs="FrankRuehl" w:hint="cs"/>
          <w:vanish/>
          <w:color w:val="FF0000"/>
          <w:szCs w:val="20"/>
          <w:shd w:val="clear" w:color="auto" w:fill="FFFF99"/>
          <w:rtl/>
        </w:rPr>
      </w:pPr>
      <w:r w:rsidRPr="006776E1">
        <w:rPr>
          <w:rStyle w:val="default"/>
          <w:rFonts w:cs="FrankRuehl" w:hint="cs"/>
          <w:vanish/>
          <w:color w:val="FF0000"/>
          <w:szCs w:val="20"/>
          <w:shd w:val="clear" w:color="auto" w:fill="FFFF99"/>
          <w:rtl/>
        </w:rPr>
        <w:t>סעיף קטן 2(ב) מיום 4.2.2014</w:t>
      </w:r>
    </w:p>
    <w:p w14:paraId="23D08E0A" w14:textId="77777777" w:rsidR="006776E1" w:rsidRPr="006776E1" w:rsidRDefault="006776E1" w:rsidP="006567A4">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צו תשע"ד-2014</w:t>
      </w:r>
    </w:p>
    <w:p w14:paraId="12E5E8BB" w14:textId="77777777" w:rsidR="006776E1" w:rsidRPr="006776E1" w:rsidRDefault="006776E1" w:rsidP="006567A4">
      <w:pPr>
        <w:pStyle w:val="P00"/>
        <w:spacing w:before="0"/>
        <w:ind w:left="0" w:right="1134"/>
        <w:rPr>
          <w:rStyle w:val="default"/>
          <w:rFonts w:cs="FrankRuehl" w:hint="cs"/>
          <w:vanish/>
          <w:szCs w:val="20"/>
          <w:shd w:val="clear" w:color="auto" w:fill="FFFF99"/>
          <w:rtl/>
        </w:rPr>
      </w:pPr>
      <w:hyperlink r:id="rId19" w:history="1">
        <w:r w:rsidRPr="006776E1">
          <w:rPr>
            <w:rStyle w:val="Hyperlink"/>
            <w:rFonts w:hint="cs"/>
            <w:vanish/>
            <w:szCs w:val="20"/>
            <w:shd w:val="clear" w:color="auto" w:fill="FFFF99"/>
            <w:rtl/>
          </w:rPr>
          <w:t>ק"ת תשע"ד מס' 7339</w:t>
        </w:r>
      </w:hyperlink>
      <w:r w:rsidRPr="006776E1">
        <w:rPr>
          <w:rStyle w:val="default"/>
          <w:rFonts w:cs="FrankRuehl" w:hint="cs"/>
          <w:vanish/>
          <w:szCs w:val="20"/>
          <w:shd w:val="clear" w:color="auto" w:fill="FFFF99"/>
          <w:rtl/>
        </w:rPr>
        <w:t xml:space="preserve"> מיום 4.2.2014 עמ' 626</w:t>
      </w:r>
    </w:p>
    <w:p w14:paraId="191E1245" w14:textId="77777777" w:rsidR="006776E1" w:rsidRPr="006776E1" w:rsidRDefault="006776E1" w:rsidP="006776E1">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החלפת סעיף 2</w:t>
      </w:r>
    </w:p>
    <w:p w14:paraId="31AFADB8" w14:textId="77777777" w:rsidR="006776E1" w:rsidRPr="006776E1" w:rsidRDefault="006776E1" w:rsidP="006776E1">
      <w:pPr>
        <w:pStyle w:val="P00"/>
        <w:ind w:left="0" w:right="1134"/>
        <w:rPr>
          <w:rStyle w:val="default"/>
          <w:rFonts w:cs="FrankRuehl" w:hint="cs"/>
          <w:vanish/>
          <w:szCs w:val="20"/>
          <w:shd w:val="clear" w:color="auto" w:fill="FFFF99"/>
          <w:rtl/>
        </w:rPr>
      </w:pPr>
      <w:r w:rsidRPr="006776E1">
        <w:rPr>
          <w:rStyle w:val="default"/>
          <w:rFonts w:cs="FrankRuehl" w:hint="cs"/>
          <w:vanish/>
          <w:szCs w:val="20"/>
          <w:shd w:val="clear" w:color="auto" w:fill="FFFF99"/>
          <w:rtl/>
        </w:rPr>
        <w:t>הנוסח הקודם:</w:t>
      </w:r>
    </w:p>
    <w:p w14:paraId="3BA83EB7" w14:textId="77777777" w:rsidR="006776E1" w:rsidRPr="006776E1" w:rsidRDefault="006776E1" w:rsidP="006776E1">
      <w:pPr>
        <w:pStyle w:val="P00"/>
        <w:spacing w:before="20"/>
        <w:ind w:left="0" w:right="1134"/>
        <w:rPr>
          <w:rStyle w:val="big-number"/>
          <w:rFonts w:cs="Miriam" w:hint="cs"/>
          <w:strike/>
          <w:vanish/>
          <w:sz w:val="16"/>
          <w:szCs w:val="16"/>
          <w:shd w:val="clear" w:color="auto" w:fill="FFFF99"/>
          <w:rtl/>
        </w:rPr>
      </w:pPr>
      <w:r w:rsidRPr="006776E1">
        <w:rPr>
          <w:rStyle w:val="big-number"/>
          <w:rFonts w:cs="Miriam" w:hint="cs"/>
          <w:strike/>
          <w:vanish/>
          <w:sz w:val="16"/>
          <w:szCs w:val="16"/>
          <w:shd w:val="clear" w:color="auto" w:fill="FFFF99"/>
          <w:rtl/>
        </w:rPr>
        <w:t>מחירי השירותים</w:t>
      </w:r>
    </w:p>
    <w:p w14:paraId="407AC846" w14:textId="77777777" w:rsidR="006776E1" w:rsidRPr="006776E1" w:rsidRDefault="006776E1" w:rsidP="006776E1">
      <w:pPr>
        <w:pStyle w:val="P00"/>
        <w:spacing w:before="0"/>
        <w:ind w:left="0" w:right="1134"/>
        <w:rPr>
          <w:rStyle w:val="default"/>
          <w:rFonts w:cs="FrankRuehl" w:hint="cs"/>
          <w:strike/>
          <w:vanish/>
          <w:sz w:val="22"/>
          <w:szCs w:val="22"/>
          <w:shd w:val="clear" w:color="auto" w:fill="FFFF99"/>
          <w:rtl/>
        </w:rPr>
      </w:pPr>
      <w:r w:rsidRPr="006776E1">
        <w:rPr>
          <w:rStyle w:val="default"/>
          <w:rFonts w:cs="FrankRuehl" w:hint="cs"/>
          <w:strike/>
          <w:vanish/>
          <w:sz w:val="22"/>
          <w:szCs w:val="22"/>
          <w:shd w:val="clear" w:color="auto" w:fill="FFFF99"/>
          <w:rtl/>
        </w:rPr>
        <w:t>2</w:t>
      </w:r>
      <w:r w:rsidRPr="006776E1">
        <w:rPr>
          <w:rStyle w:val="default"/>
          <w:rFonts w:cs="FrankRuehl"/>
          <w:strike/>
          <w:vanish/>
          <w:sz w:val="22"/>
          <w:szCs w:val="22"/>
          <w:shd w:val="clear" w:color="auto" w:fill="FFFF99"/>
          <w:rtl/>
        </w:rPr>
        <w:t>.</w:t>
      </w:r>
      <w:r w:rsidRPr="006776E1">
        <w:rPr>
          <w:rStyle w:val="default"/>
          <w:rFonts w:cs="FrankRuehl"/>
          <w:strike/>
          <w:vanish/>
          <w:sz w:val="22"/>
          <w:szCs w:val="22"/>
          <w:shd w:val="clear" w:color="auto" w:fill="FFFF99"/>
          <w:rtl/>
        </w:rPr>
        <w:tab/>
      </w:r>
      <w:r w:rsidRPr="006776E1">
        <w:rPr>
          <w:rStyle w:val="default"/>
          <w:rFonts w:cs="FrankRuehl" w:hint="cs"/>
          <w:strike/>
          <w:vanish/>
          <w:sz w:val="22"/>
          <w:szCs w:val="22"/>
          <w:shd w:val="clear" w:color="auto" w:fill="FFFF99"/>
          <w:rtl/>
        </w:rPr>
        <w:t>(א)</w:t>
      </w:r>
      <w:r w:rsidRPr="006776E1">
        <w:rPr>
          <w:rStyle w:val="default"/>
          <w:rFonts w:cs="FrankRuehl" w:hint="cs"/>
          <w:strike/>
          <w:vanish/>
          <w:sz w:val="22"/>
          <w:szCs w:val="22"/>
          <w:shd w:val="clear" w:color="auto" w:fill="FFFF99"/>
          <w:rtl/>
        </w:rPr>
        <w:tab/>
        <w:t>מחיריהם המרביים של השירותים המפורטים בטור א' בתוספת יהיו המחירים כנקוב לצדם בטור ב'.</w:t>
      </w:r>
    </w:p>
    <w:p w14:paraId="4161FE72" w14:textId="77777777" w:rsidR="006776E1" w:rsidRPr="006776E1" w:rsidRDefault="006776E1" w:rsidP="006776E1">
      <w:pPr>
        <w:pStyle w:val="P00"/>
        <w:spacing w:before="0"/>
        <w:ind w:left="0" w:right="1134"/>
        <w:rPr>
          <w:rStyle w:val="default"/>
          <w:rFonts w:cs="FrankRuehl" w:hint="cs"/>
          <w:strike/>
          <w:sz w:val="2"/>
          <w:szCs w:val="2"/>
          <w:shd w:val="clear" w:color="auto" w:fill="FFFF99"/>
          <w:rtl/>
        </w:rPr>
      </w:pPr>
      <w:r w:rsidRPr="006776E1">
        <w:rPr>
          <w:rStyle w:val="default"/>
          <w:rFonts w:cs="FrankRuehl" w:hint="cs"/>
          <w:vanish/>
          <w:sz w:val="22"/>
          <w:szCs w:val="22"/>
          <w:shd w:val="clear" w:color="auto" w:fill="FFFF99"/>
          <w:rtl/>
        </w:rPr>
        <w:tab/>
      </w:r>
      <w:r w:rsidRPr="006776E1">
        <w:rPr>
          <w:rStyle w:val="default"/>
          <w:rFonts w:cs="FrankRuehl" w:hint="cs"/>
          <w:strike/>
          <w:vanish/>
          <w:sz w:val="22"/>
          <w:szCs w:val="22"/>
          <w:shd w:val="clear" w:color="auto" w:fill="FFFF99"/>
          <w:rtl/>
        </w:rPr>
        <w:t>(ב)</w:t>
      </w:r>
      <w:r w:rsidRPr="006776E1">
        <w:rPr>
          <w:rStyle w:val="default"/>
          <w:rFonts w:cs="FrankRuehl" w:hint="cs"/>
          <w:strike/>
          <w:vanish/>
          <w:sz w:val="22"/>
          <w:szCs w:val="22"/>
          <w:shd w:val="clear" w:color="auto" w:fill="FFFF99"/>
          <w:rtl/>
        </w:rPr>
        <w:tab/>
        <w:t>הסכומים הנקובים בתוספת ישתנו בכל יום עדכון לפי שיעור השינוי של המדד החדש לעומת המדד היסודי ובהפחתה של אחוז אחד.</w:t>
      </w:r>
      <w:bookmarkEnd w:id="10"/>
    </w:p>
    <w:p w14:paraId="676B2D29" w14:textId="77777777" w:rsidR="004F1353" w:rsidRDefault="004F1353" w:rsidP="00623082">
      <w:pPr>
        <w:pStyle w:val="P00"/>
        <w:spacing w:before="72"/>
        <w:ind w:left="0" w:right="1134"/>
        <w:rPr>
          <w:rStyle w:val="default"/>
          <w:rFonts w:cs="FrankRuehl" w:hint="cs"/>
          <w:rtl/>
        </w:rPr>
      </w:pPr>
      <w:bookmarkStart w:id="11" w:name="Seif3"/>
      <w:bookmarkEnd w:id="11"/>
      <w:r>
        <w:rPr>
          <w:lang w:val="he-IL"/>
        </w:rPr>
        <w:pict w14:anchorId="0B6ACEC0">
          <v:rect id="_x0000_s1028" style="position:absolute;left:0;text-align:left;margin-left:464.5pt;margin-top:8.05pt;width:75.05pt;height:24.45pt;z-index:251651584" o:allowincell="f" filled="f" stroked="f" strokecolor="lime" strokeweight=".25pt">
            <v:textbox inset="0,0,0,0">
              <w:txbxContent>
                <w:p w14:paraId="49F8BE1B" w14:textId="77777777" w:rsidR="006B4E26" w:rsidRDefault="006B4E26" w:rsidP="004F1353">
                  <w:pPr>
                    <w:spacing w:line="160" w:lineRule="exact"/>
                    <w:jc w:val="left"/>
                    <w:rPr>
                      <w:rFonts w:cs="Miriam" w:hint="cs"/>
                      <w:noProof/>
                      <w:sz w:val="18"/>
                      <w:szCs w:val="18"/>
                      <w:rtl/>
                    </w:rPr>
                  </w:pPr>
                  <w:r>
                    <w:rPr>
                      <w:rFonts w:cs="Miriam" w:hint="cs"/>
                      <w:sz w:val="18"/>
                      <w:szCs w:val="18"/>
                      <w:rtl/>
                    </w:rPr>
                    <w:t>משגור שמשקלו מעל 11 טון</w:t>
                  </w:r>
                </w:p>
              </w:txbxContent>
            </v:textbox>
            <w10:anchorlock/>
          </v:rect>
        </w:pict>
      </w:r>
      <w:r>
        <w:rPr>
          <w:rStyle w:val="big-number"/>
          <w:rFonts w:cs="Miriam" w:hint="cs"/>
          <w:rtl/>
        </w:rPr>
        <w:t>3</w:t>
      </w:r>
      <w:r>
        <w:rPr>
          <w:rStyle w:val="big-number"/>
          <w:rFonts w:cs="Miriam"/>
          <w:rtl/>
        </w:rPr>
        <w:t>.</w:t>
      </w:r>
      <w:r>
        <w:rPr>
          <w:rStyle w:val="big-number"/>
          <w:rFonts w:cs="Miriam"/>
          <w:rtl/>
        </w:rPr>
        <w:tab/>
      </w:r>
      <w:r w:rsidR="00623082">
        <w:rPr>
          <w:rStyle w:val="default"/>
          <w:rFonts w:cs="FrankRuehl" w:hint="cs"/>
          <w:rtl/>
        </w:rPr>
        <w:t>על אף האמור בסעיף 2 המחיר המרבי לשירות מהשירותים המפורטים בתוספת הניתנים למשגור שמשקלו מעל 11 טון ולמשגור מיוחד יהיה סך כל ההוצאות הישירות והעקיפות הכרוכות במתן השירות בתוספת 15 אחוזים.</w:t>
      </w:r>
    </w:p>
    <w:p w14:paraId="15B05E41" w14:textId="77777777" w:rsidR="004F1353" w:rsidRDefault="004F1353" w:rsidP="005D26BC">
      <w:pPr>
        <w:pStyle w:val="P00"/>
        <w:spacing w:before="72"/>
        <w:ind w:left="0" w:right="1134"/>
        <w:rPr>
          <w:rStyle w:val="default"/>
          <w:rFonts w:cs="FrankRuehl" w:hint="cs"/>
          <w:rtl/>
        </w:rPr>
      </w:pPr>
      <w:bookmarkStart w:id="12" w:name="Seif4"/>
      <w:bookmarkEnd w:id="12"/>
      <w:r>
        <w:rPr>
          <w:lang w:val="he-IL"/>
        </w:rPr>
        <w:pict w14:anchorId="1B8A58E5">
          <v:rect id="_x0000_s1029" style="position:absolute;left:0;text-align:left;margin-left:464.5pt;margin-top:8.05pt;width:75.05pt;height:22.9pt;z-index:251652608" o:allowincell="f" filled="f" stroked="f" strokecolor="lime" strokeweight=".25pt">
            <v:textbox inset="0,0,0,0">
              <w:txbxContent>
                <w:p w14:paraId="6C24F91F" w14:textId="77777777" w:rsidR="006B4E26" w:rsidRDefault="006B4E26" w:rsidP="004F1353">
                  <w:pPr>
                    <w:spacing w:line="160" w:lineRule="exact"/>
                    <w:jc w:val="left"/>
                    <w:rPr>
                      <w:rFonts w:cs="Miriam" w:hint="cs"/>
                      <w:noProof/>
                      <w:sz w:val="18"/>
                      <w:szCs w:val="18"/>
                      <w:rtl/>
                    </w:rPr>
                  </w:pPr>
                  <w:r>
                    <w:rPr>
                      <w:rFonts w:cs="Miriam" w:hint="cs"/>
                      <w:sz w:val="18"/>
                      <w:szCs w:val="18"/>
                      <w:rtl/>
                    </w:rPr>
                    <w:t>תוספת לימי מנוחה</w:t>
                  </w:r>
                </w:p>
                <w:p w14:paraId="61761119" w14:textId="77777777" w:rsidR="005D26BC" w:rsidRDefault="005D26BC" w:rsidP="004F1353">
                  <w:pPr>
                    <w:spacing w:line="160" w:lineRule="exact"/>
                    <w:jc w:val="left"/>
                    <w:rPr>
                      <w:rFonts w:cs="Miriam" w:hint="cs"/>
                      <w:noProof/>
                      <w:sz w:val="18"/>
                      <w:szCs w:val="18"/>
                      <w:rtl/>
                    </w:rPr>
                  </w:pPr>
                  <w:r>
                    <w:rPr>
                      <w:rFonts w:cs="Miriam" w:hint="cs"/>
                      <w:noProof/>
                      <w:sz w:val="18"/>
                      <w:szCs w:val="18"/>
                      <w:rtl/>
                    </w:rPr>
                    <w:t>צו תשנ"ט-1999</w:t>
                  </w:r>
                </w:p>
              </w:txbxContent>
            </v:textbox>
            <w10:anchorlock/>
          </v:rect>
        </w:pict>
      </w:r>
      <w:r>
        <w:rPr>
          <w:rStyle w:val="big-number"/>
          <w:rFonts w:cs="Miriam" w:hint="cs"/>
          <w:rtl/>
        </w:rPr>
        <w:t>4</w:t>
      </w:r>
      <w:r>
        <w:rPr>
          <w:rStyle w:val="big-number"/>
          <w:rFonts w:cs="Miriam"/>
          <w:rtl/>
        </w:rPr>
        <w:t>.</w:t>
      </w:r>
      <w:r>
        <w:rPr>
          <w:rStyle w:val="big-number"/>
          <w:rFonts w:cs="Miriam"/>
          <w:rtl/>
        </w:rPr>
        <w:tab/>
      </w:r>
      <w:r w:rsidR="005D26BC">
        <w:rPr>
          <w:rStyle w:val="default"/>
          <w:rFonts w:cs="FrankRuehl" w:hint="cs"/>
          <w:rtl/>
        </w:rPr>
        <w:t>(א)</w:t>
      </w:r>
      <w:r w:rsidR="005D26BC">
        <w:rPr>
          <w:rStyle w:val="default"/>
          <w:rFonts w:cs="FrankRuehl" w:hint="cs"/>
          <w:rtl/>
        </w:rPr>
        <w:tab/>
      </w:r>
      <w:r w:rsidR="00623082">
        <w:rPr>
          <w:rStyle w:val="default"/>
          <w:rFonts w:cs="FrankRuehl" w:hint="cs"/>
          <w:rtl/>
        </w:rPr>
        <w:t xml:space="preserve">בעד שירות מהשירותים המפורטים </w:t>
      </w:r>
      <w:r w:rsidR="005D26BC">
        <w:rPr>
          <w:rStyle w:val="default"/>
          <w:rFonts w:cs="FrankRuehl" w:hint="cs"/>
          <w:rtl/>
        </w:rPr>
        <w:t xml:space="preserve">בטור א' </w:t>
      </w:r>
      <w:r w:rsidR="00623082">
        <w:rPr>
          <w:rStyle w:val="default"/>
          <w:rFonts w:cs="FrankRuehl" w:hint="cs"/>
          <w:rtl/>
        </w:rPr>
        <w:t>בתוספת</w:t>
      </w:r>
      <w:r w:rsidR="005D26BC">
        <w:rPr>
          <w:rStyle w:val="default"/>
          <w:rFonts w:cs="FrankRuehl" w:hint="cs"/>
          <w:rtl/>
        </w:rPr>
        <w:t>, למעט שירותים המפורטים בסעיפים (א)4 ו-5 ו-(ב)4 ו-5,</w:t>
      </w:r>
      <w:r w:rsidR="00623082">
        <w:rPr>
          <w:rStyle w:val="default"/>
          <w:rFonts w:cs="FrankRuehl" w:hint="cs"/>
          <w:rtl/>
        </w:rPr>
        <w:t xml:space="preserve"> הניתן בימי המנוחה או </w:t>
      </w:r>
      <w:r w:rsidR="005D26BC">
        <w:rPr>
          <w:rStyle w:val="default"/>
          <w:rFonts w:cs="FrankRuehl" w:hint="cs"/>
          <w:rtl/>
        </w:rPr>
        <w:t>בין השעות</w:t>
      </w:r>
      <w:r w:rsidR="00623082">
        <w:rPr>
          <w:rStyle w:val="default"/>
          <w:rFonts w:cs="FrankRuehl" w:hint="cs"/>
          <w:rtl/>
        </w:rPr>
        <w:t xml:space="preserve"> 17</w:t>
      </w:r>
      <w:r w:rsidR="005D26BC">
        <w:rPr>
          <w:rStyle w:val="default"/>
          <w:rFonts w:cs="FrankRuehl" w:hint="cs"/>
          <w:rtl/>
        </w:rPr>
        <w:t>:</w:t>
      </w:r>
      <w:r w:rsidR="00623082">
        <w:rPr>
          <w:rStyle w:val="default"/>
          <w:rFonts w:cs="FrankRuehl" w:hint="cs"/>
          <w:rtl/>
        </w:rPr>
        <w:t xml:space="preserve">00 </w:t>
      </w:r>
      <w:r w:rsidR="005D26BC">
        <w:rPr>
          <w:rStyle w:val="default"/>
          <w:rFonts w:cs="FrankRuehl" w:hint="cs"/>
          <w:rtl/>
        </w:rPr>
        <w:t>ו-</w:t>
      </w:r>
      <w:r w:rsidR="00623082">
        <w:rPr>
          <w:rStyle w:val="default"/>
          <w:rFonts w:cs="FrankRuehl" w:hint="cs"/>
          <w:rtl/>
        </w:rPr>
        <w:t>08</w:t>
      </w:r>
      <w:r w:rsidR="005D26BC">
        <w:rPr>
          <w:rStyle w:val="default"/>
          <w:rFonts w:cs="FrankRuehl" w:hint="cs"/>
          <w:rtl/>
        </w:rPr>
        <w:t>:</w:t>
      </w:r>
      <w:r w:rsidR="00623082">
        <w:rPr>
          <w:rStyle w:val="default"/>
          <w:rFonts w:cs="FrankRuehl" w:hint="cs"/>
          <w:rtl/>
        </w:rPr>
        <w:t>00 למחרת, תשולם תוספת של</w:t>
      </w:r>
      <w:r w:rsidR="005D26BC">
        <w:rPr>
          <w:rStyle w:val="default"/>
          <w:rFonts w:cs="FrankRuehl" w:hint="cs"/>
          <w:rtl/>
        </w:rPr>
        <w:t xml:space="preserve"> עד</w:t>
      </w:r>
      <w:r w:rsidR="00623082">
        <w:rPr>
          <w:rStyle w:val="default"/>
          <w:rFonts w:cs="FrankRuehl" w:hint="cs"/>
          <w:rtl/>
        </w:rPr>
        <w:t xml:space="preserve"> 15</w:t>
      </w:r>
      <w:r w:rsidR="005D26BC">
        <w:rPr>
          <w:rStyle w:val="default"/>
          <w:rFonts w:cs="FrankRuehl" w:hint="cs"/>
          <w:rtl/>
        </w:rPr>
        <w:t>%</w:t>
      </w:r>
      <w:r w:rsidR="00623082">
        <w:rPr>
          <w:rStyle w:val="default"/>
          <w:rFonts w:cs="FrankRuehl" w:hint="cs"/>
          <w:rtl/>
        </w:rPr>
        <w:t xml:space="preserve"> על המחיר הנקוב </w:t>
      </w:r>
      <w:r w:rsidR="005D26BC">
        <w:rPr>
          <w:rStyle w:val="default"/>
          <w:rFonts w:cs="FrankRuehl" w:hint="cs"/>
          <w:rtl/>
        </w:rPr>
        <w:t xml:space="preserve">בצדו בטור ב' בלבד. ואולם, אם בתקופה שמיום י"ט בניסן התשס"ב (1 באפריל 2002) עד יום כ"ח בתשרי התשס"ג (1 באוקטובר 2002) יחל לפעול נותן שירות נוסף, תשולם תוספת על המחיר הנקוב בטור ג' לצד שירות כאמור בשיעור של עד </w:t>
      </w:r>
      <w:r w:rsidR="005D26BC">
        <w:rPr>
          <w:rStyle w:val="default"/>
          <w:rFonts w:cs="FrankRuehl"/>
          <w:rtl/>
        </w:rPr>
        <w:t>–</w:t>
      </w:r>
    </w:p>
    <w:p w14:paraId="2A1CADB8" w14:textId="77777777" w:rsidR="005D26BC" w:rsidRDefault="005D26BC" w:rsidP="005D26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10% - מיום תחילת פעולתו של נותן השירות עד יום כ"ז באדר ב' התשס"ג (31 במרס 2003);</w:t>
      </w:r>
    </w:p>
    <w:p w14:paraId="294137F9" w14:textId="77777777" w:rsidR="005D26BC" w:rsidRDefault="005D26BC" w:rsidP="005D26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5% - מיום כ"ח באדר ב' בתשס"ג (1 באפריל 2003) עד יום ט' בניסן התשס"ד (31 במרס 2004) בלבד, ולאחר מכן לא תשולם עוד תוספת מנוחה.</w:t>
      </w:r>
    </w:p>
    <w:p w14:paraId="460D13EA" w14:textId="77777777" w:rsidR="005D26BC" w:rsidRPr="006776E1" w:rsidRDefault="005D26BC" w:rsidP="005D26BC">
      <w:pPr>
        <w:pStyle w:val="P00"/>
        <w:spacing w:before="0"/>
        <w:ind w:left="0" w:right="1134"/>
        <w:rPr>
          <w:rStyle w:val="default"/>
          <w:rFonts w:cs="FrankRuehl" w:hint="cs"/>
          <w:vanish/>
          <w:color w:val="FF0000"/>
          <w:szCs w:val="20"/>
          <w:shd w:val="clear" w:color="auto" w:fill="FFFF99"/>
          <w:rtl/>
        </w:rPr>
      </w:pPr>
      <w:bookmarkStart w:id="13" w:name="Rov8"/>
      <w:r w:rsidRPr="006776E1">
        <w:rPr>
          <w:rStyle w:val="default"/>
          <w:rFonts w:cs="FrankRuehl" w:hint="cs"/>
          <w:vanish/>
          <w:color w:val="FF0000"/>
          <w:szCs w:val="20"/>
          <w:shd w:val="clear" w:color="auto" w:fill="FFFF99"/>
          <w:rtl/>
        </w:rPr>
        <w:t>מיום 27.5.1999</w:t>
      </w:r>
    </w:p>
    <w:p w14:paraId="7EC1C448" w14:textId="77777777" w:rsidR="005D26BC" w:rsidRPr="006776E1" w:rsidRDefault="005D26BC" w:rsidP="005D26BC">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צו תשנ"ט-1999</w:t>
      </w:r>
    </w:p>
    <w:p w14:paraId="6A93FAE9" w14:textId="77777777" w:rsidR="005D26BC" w:rsidRPr="006776E1" w:rsidRDefault="005D26BC" w:rsidP="005D26BC">
      <w:pPr>
        <w:pStyle w:val="P00"/>
        <w:spacing w:before="0"/>
        <w:ind w:left="0" w:right="1134"/>
        <w:rPr>
          <w:rStyle w:val="default"/>
          <w:rFonts w:cs="FrankRuehl" w:hint="cs"/>
          <w:vanish/>
          <w:szCs w:val="20"/>
          <w:shd w:val="clear" w:color="auto" w:fill="FFFF99"/>
          <w:rtl/>
        </w:rPr>
      </w:pPr>
      <w:hyperlink r:id="rId20" w:history="1">
        <w:r w:rsidRPr="006776E1">
          <w:rPr>
            <w:rStyle w:val="Hyperlink"/>
            <w:rFonts w:hint="cs"/>
            <w:vanish/>
            <w:szCs w:val="20"/>
            <w:shd w:val="clear" w:color="auto" w:fill="FFFF99"/>
            <w:rtl/>
          </w:rPr>
          <w:t>ק"ת תשנ"ט מס' 5989</w:t>
        </w:r>
      </w:hyperlink>
      <w:r w:rsidRPr="006776E1">
        <w:rPr>
          <w:rStyle w:val="default"/>
          <w:rFonts w:cs="FrankRuehl" w:hint="cs"/>
          <w:vanish/>
          <w:szCs w:val="20"/>
          <w:shd w:val="clear" w:color="auto" w:fill="FFFF99"/>
          <w:rtl/>
        </w:rPr>
        <w:t xml:space="preserve"> מיום 7.7.1999 עמ' 1044</w:t>
      </w:r>
    </w:p>
    <w:p w14:paraId="4A0DA71E" w14:textId="77777777" w:rsidR="005D26BC" w:rsidRPr="006776E1" w:rsidRDefault="005D26BC" w:rsidP="005D26BC">
      <w:pPr>
        <w:pStyle w:val="P00"/>
        <w:spacing w:before="0"/>
        <w:ind w:left="0" w:right="1134"/>
        <w:rPr>
          <w:rStyle w:val="default"/>
          <w:rFonts w:cs="FrankRuehl" w:hint="cs"/>
          <w:vanish/>
          <w:szCs w:val="20"/>
          <w:shd w:val="clear" w:color="auto" w:fill="FFFF99"/>
          <w:rtl/>
        </w:rPr>
      </w:pPr>
      <w:r w:rsidRPr="006776E1">
        <w:rPr>
          <w:rStyle w:val="default"/>
          <w:rFonts w:cs="FrankRuehl" w:hint="cs"/>
          <w:b/>
          <w:bCs/>
          <w:vanish/>
          <w:szCs w:val="20"/>
          <w:shd w:val="clear" w:color="auto" w:fill="FFFF99"/>
          <w:rtl/>
        </w:rPr>
        <w:t>החלפת סעיף 4</w:t>
      </w:r>
    </w:p>
    <w:p w14:paraId="08D10803" w14:textId="77777777" w:rsidR="005D26BC" w:rsidRPr="006776E1" w:rsidRDefault="005D26BC" w:rsidP="005D26BC">
      <w:pPr>
        <w:pStyle w:val="P00"/>
        <w:ind w:left="0" w:right="1134"/>
        <w:rPr>
          <w:rStyle w:val="default"/>
          <w:rFonts w:cs="FrankRuehl" w:hint="cs"/>
          <w:vanish/>
          <w:szCs w:val="20"/>
          <w:shd w:val="clear" w:color="auto" w:fill="FFFF99"/>
          <w:rtl/>
        </w:rPr>
      </w:pPr>
      <w:r w:rsidRPr="006776E1">
        <w:rPr>
          <w:rStyle w:val="default"/>
          <w:rFonts w:cs="FrankRuehl" w:hint="cs"/>
          <w:vanish/>
          <w:szCs w:val="20"/>
          <w:shd w:val="clear" w:color="auto" w:fill="FFFF99"/>
          <w:rtl/>
        </w:rPr>
        <w:t>הנוסח הקודם:</w:t>
      </w:r>
    </w:p>
    <w:p w14:paraId="562D13F6" w14:textId="77777777" w:rsidR="005D26BC" w:rsidRPr="006776E1" w:rsidRDefault="005D26BC" w:rsidP="005D26BC">
      <w:pPr>
        <w:pStyle w:val="P00"/>
        <w:spacing w:before="20"/>
        <w:ind w:left="0" w:right="1134"/>
        <w:rPr>
          <w:rStyle w:val="big-number"/>
          <w:rFonts w:cs="Miriam" w:hint="cs"/>
          <w:strike/>
          <w:vanish/>
          <w:sz w:val="16"/>
          <w:szCs w:val="16"/>
          <w:shd w:val="clear" w:color="auto" w:fill="FFFF99"/>
          <w:rtl/>
        </w:rPr>
      </w:pPr>
      <w:r w:rsidRPr="006776E1">
        <w:rPr>
          <w:rStyle w:val="big-number"/>
          <w:rFonts w:cs="Miriam" w:hint="cs"/>
          <w:strike/>
          <w:vanish/>
          <w:sz w:val="16"/>
          <w:szCs w:val="16"/>
          <w:shd w:val="clear" w:color="auto" w:fill="FFFF99"/>
          <w:rtl/>
        </w:rPr>
        <w:t>תוספת לימי מנוחה</w:t>
      </w:r>
    </w:p>
    <w:p w14:paraId="1A63990A" w14:textId="77777777" w:rsidR="005D26BC" w:rsidRPr="006567A4" w:rsidRDefault="005D26BC" w:rsidP="006567A4">
      <w:pPr>
        <w:pStyle w:val="P00"/>
        <w:spacing w:before="0"/>
        <w:ind w:left="0" w:right="1134"/>
        <w:rPr>
          <w:rStyle w:val="default"/>
          <w:rFonts w:cs="FrankRuehl" w:hint="cs"/>
          <w:strike/>
          <w:sz w:val="2"/>
          <w:szCs w:val="2"/>
          <w:rtl/>
        </w:rPr>
      </w:pPr>
      <w:r w:rsidRPr="006776E1">
        <w:rPr>
          <w:rStyle w:val="default"/>
          <w:rFonts w:cs="FrankRuehl" w:hint="cs"/>
          <w:strike/>
          <w:vanish/>
          <w:sz w:val="22"/>
          <w:szCs w:val="22"/>
          <w:shd w:val="clear" w:color="auto" w:fill="FFFF99"/>
          <w:rtl/>
        </w:rPr>
        <w:t>4</w:t>
      </w:r>
      <w:r w:rsidRPr="006776E1">
        <w:rPr>
          <w:rStyle w:val="default"/>
          <w:rFonts w:cs="FrankRuehl"/>
          <w:strike/>
          <w:vanish/>
          <w:sz w:val="22"/>
          <w:szCs w:val="22"/>
          <w:shd w:val="clear" w:color="auto" w:fill="FFFF99"/>
          <w:rtl/>
        </w:rPr>
        <w:t>.</w:t>
      </w:r>
      <w:r w:rsidRPr="006776E1">
        <w:rPr>
          <w:rStyle w:val="default"/>
          <w:rFonts w:cs="FrankRuehl"/>
          <w:strike/>
          <w:vanish/>
          <w:sz w:val="22"/>
          <w:szCs w:val="22"/>
          <w:shd w:val="clear" w:color="auto" w:fill="FFFF99"/>
          <w:rtl/>
        </w:rPr>
        <w:tab/>
      </w:r>
      <w:r w:rsidRPr="006776E1">
        <w:rPr>
          <w:rStyle w:val="default"/>
          <w:rFonts w:cs="FrankRuehl" w:hint="cs"/>
          <w:strike/>
          <w:vanish/>
          <w:sz w:val="22"/>
          <w:szCs w:val="22"/>
          <w:shd w:val="clear" w:color="auto" w:fill="FFFF99"/>
          <w:rtl/>
        </w:rPr>
        <w:t>בעד שירות מהשירותים המפורטים בתוספת הניתן בימי המנוחה או משעה 17.00 עד שעה 08.00 למחרת, תשולם תוספת של 15 אחוזים על המחיר הנקוב לצדו.</w:t>
      </w:r>
      <w:bookmarkEnd w:id="13"/>
    </w:p>
    <w:p w14:paraId="79F2D1D9" w14:textId="77777777" w:rsidR="004F1353" w:rsidRDefault="004F1353" w:rsidP="00E91DE1">
      <w:pPr>
        <w:pStyle w:val="P00"/>
        <w:spacing w:before="72"/>
        <w:ind w:left="0" w:right="1134"/>
        <w:rPr>
          <w:rStyle w:val="default"/>
          <w:rFonts w:cs="FrankRuehl" w:hint="cs"/>
          <w:rtl/>
        </w:rPr>
      </w:pPr>
      <w:bookmarkStart w:id="14" w:name="Seif5"/>
      <w:bookmarkEnd w:id="14"/>
      <w:r>
        <w:rPr>
          <w:lang w:val="he-IL"/>
        </w:rPr>
        <w:pict w14:anchorId="25810510">
          <v:rect id="_x0000_s1030" style="position:absolute;left:0;text-align:left;margin-left:464.5pt;margin-top:8.05pt;width:75.05pt;height:18.4pt;z-index:251653632" o:allowincell="f" filled="f" stroked="f" strokecolor="lime" strokeweight=".25pt">
            <v:textbox inset="0,0,0,0">
              <w:txbxContent>
                <w:p w14:paraId="46863AB7" w14:textId="77777777" w:rsidR="006B4E26" w:rsidRDefault="006B4E26" w:rsidP="004F1353">
                  <w:pPr>
                    <w:spacing w:line="160" w:lineRule="exact"/>
                    <w:jc w:val="left"/>
                    <w:rPr>
                      <w:rFonts w:cs="Miriam" w:hint="cs"/>
                      <w:noProof/>
                      <w:sz w:val="18"/>
                      <w:szCs w:val="18"/>
                      <w:rtl/>
                    </w:rPr>
                  </w:pPr>
                  <w:r>
                    <w:rPr>
                      <w:rFonts w:cs="Miriam" w:hint="cs"/>
                      <w:sz w:val="18"/>
                      <w:szCs w:val="18"/>
                      <w:rtl/>
                    </w:rPr>
                    <w:t>פרסום הודעה על עדכון מחיר השירות</w:t>
                  </w:r>
                </w:p>
              </w:txbxContent>
            </v:textbox>
            <w10:anchorlock/>
          </v:rect>
        </w:pict>
      </w:r>
      <w:r w:rsidR="00623082">
        <w:rPr>
          <w:rStyle w:val="big-number"/>
          <w:rFonts w:cs="Miriam" w:hint="cs"/>
          <w:rtl/>
        </w:rPr>
        <w:t>5</w:t>
      </w:r>
      <w:r>
        <w:rPr>
          <w:rStyle w:val="big-number"/>
          <w:rFonts w:cs="Miriam"/>
          <w:rtl/>
        </w:rPr>
        <w:t>.</w:t>
      </w:r>
      <w:r>
        <w:rPr>
          <w:rStyle w:val="big-number"/>
          <w:rFonts w:cs="Miriam"/>
          <w:rtl/>
        </w:rPr>
        <w:tab/>
      </w:r>
      <w:r w:rsidR="00E91DE1">
        <w:rPr>
          <w:rStyle w:val="default"/>
          <w:rFonts w:cs="FrankRuehl" w:hint="cs"/>
          <w:rtl/>
        </w:rPr>
        <w:t>(א)</w:t>
      </w:r>
      <w:r w:rsidR="00E91DE1">
        <w:rPr>
          <w:rStyle w:val="default"/>
          <w:rFonts w:cs="FrankRuehl" w:hint="cs"/>
          <w:rtl/>
        </w:rPr>
        <w:tab/>
        <w:t>המנהל הכללי של משרד התחבורה יפרסם בעיתון וברשומות הודעה על מחירי השירותים כפי שהשתנו עקב עדכונם לפי האמור בסעיף 2.</w:t>
      </w:r>
    </w:p>
    <w:p w14:paraId="73695B07" w14:textId="77777777" w:rsidR="00E91DE1" w:rsidRDefault="00E91DE1" w:rsidP="00E91DE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נותן השירות יפרסם את מחירי השירותים המעודכנים לפי הוראות צו זה על לוחות המודעות במסוף ובתעריפונים אשר יעמדו לרשות המשתמשים בכל עת.</w:t>
      </w:r>
    </w:p>
    <w:p w14:paraId="2BD61CA5" w14:textId="77777777" w:rsidR="004F1353" w:rsidRDefault="004F1353" w:rsidP="00E91DE1">
      <w:pPr>
        <w:pStyle w:val="P00"/>
        <w:spacing w:before="72"/>
        <w:ind w:left="0" w:right="1134"/>
        <w:rPr>
          <w:rStyle w:val="default"/>
          <w:rFonts w:cs="FrankRuehl" w:hint="cs"/>
          <w:rtl/>
        </w:rPr>
      </w:pPr>
      <w:bookmarkStart w:id="15" w:name="Seif6"/>
      <w:bookmarkEnd w:id="15"/>
      <w:r>
        <w:rPr>
          <w:lang w:val="he-IL"/>
        </w:rPr>
        <w:pict w14:anchorId="61ABEF4F">
          <v:rect id="_x0000_s1031" style="position:absolute;left:0;text-align:left;margin-left:464.5pt;margin-top:8.05pt;width:75.05pt;height:13.85pt;z-index:251654656" o:allowincell="f" filled="f" stroked="f" strokecolor="lime" strokeweight=".25pt">
            <v:textbox inset="0,0,0,0">
              <w:txbxContent>
                <w:p w14:paraId="32D54222" w14:textId="77777777" w:rsidR="006B4E26" w:rsidRDefault="006B4E26" w:rsidP="004F1353">
                  <w:pPr>
                    <w:spacing w:line="160" w:lineRule="exact"/>
                    <w:jc w:val="left"/>
                    <w:rPr>
                      <w:rFonts w:cs="Miriam" w:hint="cs"/>
                      <w:noProof/>
                      <w:sz w:val="18"/>
                      <w:szCs w:val="18"/>
                      <w:rtl/>
                    </w:rPr>
                  </w:pPr>
                  <w:r>
                    <w:rPr>
                      <w:rFonts w:cs="Miriam" w:hint="cs"/>
                      <w:sz w:val="18"/>
                      <w:szCs w:val="18"/>
                      <w:rtl/>
                    </w:rPr>
                    <w:t>מס ערך מוסף</w:t>
                  </w:r>
                </w:p>
              </w:txbxContent>
            </v:textbox>
            <w10:anchorlock/>
          </v:rect>
        </w:pict>
      </w:r>
      <w:r w:rsidR="00E91DE1">
        <w:rPr>
          <w:rStyle w:val="big-number"/>
          <w:rFonts w:cs="Miriam" w:hint="cs"/>
          <w:rtl/>
        </w:rPr>
        <w:t>6</w:t>
      </w:r>
      <w:r>
        <w:rPr>
          <w:rStyle w:val="big-number"/>
          <w:rFonts w:cs="Miriam"/>
          <w:rtl/>
        </w:rPr>
        <w:t>.</w:t>
      </w:r>
      <w:r>
        <w:rPr>
          <w:rStyle w:val="big-number"/>
          <w:rFonts w:cs="Miriam"/>
          <w:rtl/>
        </w:rPr>
        <w:tab/>
      </w:r>
      <w:r w:rsidR="00E91DE1">
        <w:rPr>
          <w:rStyle w:val="default"/>
          <w:rFonts w:cs="FrankRuehl" w:hint="cs"/>
          <w:rtl/>
        </w:rPr>
        <w:t>מחיר השירות אינו כולל מס ערך מוסף לפי חוק מס ערך מוסף, התשל"ו-1975.</w:t>
      </w:r>
    </w:p>
    <w:p w14:paraId="5015BE95" w14:textId="77777777" w:rsidR="004F1353" w:rsidRDefault="004F1353" w:rsidP="005C0FE1">
      <w:pPr>
        <w:pStyle w:val="P00"/>
        <w:spacing w:before="72"/>
        <w:ind w:left="0" w:right="1134"/>
        <w:rPr>
          <w:rStyle w:val="default"/>
          <w:rFonts w:cs="FrankRuehl" w:hint="cs"/>
          <w:rtl/>
        </w:rPr>
      </w:pPr>
      <w:bookmarkStart w:id="16" w:name="Seif7"/>
      <w:bookmarkEnd w:id="16"/>
      <w:r>
        <w:rPr>
          <w:lang w:val="he-IL"/>
        </w:rPr>
        <w:pict w14:anchorId="1C0881E4">
          <v:rect id="_x0000_s1032" style="position:absolute;left:0;text-align:left;margin-left:464.5pt;margin-top:8.05pt;width:75.05pt;height:13.85pt;z-index:251655680" o:allowincell="f" filled="f" stroked="f" strokecolor="lime" strokeweight=".25pt">
            <v:textbox inset="0,0,0,0">
              <w:txbxContent>
                <w:p w14:paraId="315A0060" w14:textId="77777777" w:rsidR="006B4E26" w:rsidRDefault="006B4E26" w:rsidP="004F1353">
                  <w:pPr>
                    <w:spacing w:line="160" w:lineRule="exact"/>
                    <w:jc w:val="left"/>
                    <w:rPr>
                      <w:rFonts w:cs="Miriam" w:hint="cs"/>
                      <w:noProof/>
                      <w:sz w:val="18"/>
                      <w:szCs w:val="18"/>
                      <w:rtl/>
                    </w:rPr>
                  </w:pPr>
                  <w:r>
                    <w:rPr>
                      <w:rFonts w:cs="Miriam" w:hint="cs"/>
                      <w:sz w:val="18"/>
                      <w:szCs w:val="18"/>
                      <w:rtl/>
                    </w:rPr>
                    <w:t>קביעת מחיר השירות</w:t>
                  </w:r>
                </w:p>
              </w:txbxContent>
            </v:textbox>
            <w10:anchorlock/>
          </v:rect>
        </w:pict>
      </w:r>
      <w:r w:rsidR="00E91DE1">
        <w:rPr>
          <w:rStyle w:val="big-number"/>
          <w:rFonts w:cs="Miriam" w:hint="cs"/>
          <w:rtl/>
        </w:rPr>
        <w:t>7</w:t>
      </w:r>
      <w:r>
        <w:rPr>
          <w:rStyle w:val="big-number"/>
          <w:rFonts w:cs="Miriam"/>
          <w:rtl/>
        </w:rPr>
        <w:t>.</w:t>
      </w:r>
      <w:r>
        <w:rPr>
          <w:rStyle w:val="big-number"/>
          <w:rFonts w:cs="Miriam"/>
          <w:rtl/>
        </w:rPr>
        <w:tab/>
      </w:r>
      <w:r w:rsidR="005C0FE1">
        <w:rPr>
          <w:rStyle w:val="default"/>
          <w:rFonts w:cs="FrankRuehl" w:hint="cs"/>
          <w:rtl/>
        </w:rPr>
        <w:t xml:space="preserve">כדי לאפשר לנותן השירות לקבוע את מחיר השירות יביא, ביצוא </w:t>
      </w:r>
      <w:r w:rsidR="005C0FE1">
        <w:rPr>
          <w:rStyle w:val="default"/>
          <w:rFonts w:cs="FrankRuehl"/>
          <w:rtl/>
        </w:rPr>
        <w:t>–</w:t>
      </w:r>
      <w:r w:rsidR="005C0FE1">
        <w:rPr>
          <w:rStyle w:val="default"/>
          <w:rFonts w:cs="FrankRuehl" w:hint="cs"/>
          <w:rtl/>
        </w:rPr>
        <w:t xml:space="preserve"> השוגר, וביבוא </w:t>
      </w:r>
      <w:r w:rsidR="005C0FE1">
        <w:rPr>
          <w:rStyle w:val="default"/>
          <w:rFonts w:cs="FrankRuehl"/>
          <w:rtl/>
        </w:rPr>
        <w:t>–</w:t>
      </w:r>
      <w:r w:rsidR="005C0FE1">
        <w:rPr>
          <w:rStyle w:val="default"/>
          <w:rFonts w:cs="FrankRuehl" w:hint="cs"/>
          <w:rtl/>
        </w:rPr>
        <w:t xml:space="preserve"> בעל כלי הטיס, לידיעת נותן השירות, את ערכו, משקלו ומהותו של כל משגור הנמסר לידי נותן השירות, לפי נהלים שקבע נותן השירות.</w:t>
      </w:r>
    </w:p>
    <w:p w14:paraId="6D3D2F65" w14:textId="77777777" w:rsidR="004F1353" w:rsidRDefault="004F1353" w:rsidP="004F1353">
      <w:pPr>
        <w:pStyle w:val="P00"/>
        <w:spacing w:before="72"/>
        <w:ind w:left="0" w:right="1134"/>
        <w:rPr>
          <w:rStyle w:val="default"/>
          <w:rFonts w:cs="FrankRuehl" w:hint="cs"/>
          <w:rtl/>
        </w:rPr>
      </w:pPr>
      <w:bookmarkStart w:id="17" w:name="Seif8"/>
      <w:bookmarkEnd w:id="17"/>
      <w:r>
        <w:rPr>
          <w:lang w:val="he-IL"/>
        </w:rPr>
        <w:pict w14:anchorId="0D6BD9A7">
          <v:rect id="_x0000_s1033" style="position:absolute;left:0;text-align:left;margin-left:464.5pt;margin-top:8.05pt;width:75.05pt;height:13.85pt;z-index:251656704" o:allowincell="f" filled="f" stroked="f" strokecolor="lime" strokeweight=".25pt">
            <v:textbox inset="0,0,0,0">
              <w:txbxContent>
                <w:p w14:paraId="2CC7F662" w14:textId="77777777" w:rsidR="006B4E26" w:rsidRDefault="006B4E26" w:rsidP="004F1353">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5C0FE1">
        <w:rPr>
          <w:rStyle w:val="big-number"/>
          <w:rFonts w:cs="Miriam" w:hint="cs"/>
          <w:rtl/>
        </w:rPr>
        <w:t>8</w:t>
      </w:r>
      <w:r>
        <w:rPr>
          <w:rStyle w:val="big-number"/>
          <w:rFonts w:cs="Miriam"/>
          <w:rtl/>
        </w:rPr>
        <w:t>.</w:t>
      </w:r>
      <w:r>
        <w:rPr>
          <w:rStyle w:val="big-number"/>
          <w:rFonts w:cs="Miriam"/>
          <w:rtl/>
        </w:rPr>
        <w:tab/>
      </w:r>
      <w:r>
        <w:rPr>
          <w:rStyle w:val="default"/>
          <w:rFonts w:cs="FrankRuehl" w:hint="cs"/>
          <w:rtl/>
        </w:rPr>
        <w:t>תחילתו של צו זה ביום ה' בשבט התשנ"ח (1 בפברואר 1998).</w:t>
      </w:r>
    </w:p>
    <w:p w14:paraId="5F502AA7" w14:textId="77777777" w:rsidR="004F1353" w:rsidRDefault="004F1353" w:rsidP="004F1353">
      <w:pPr>
        <w:pStyle w:val="P00"/>
        <w:spacing w:before="72"/>
        <w:ind w:left="0" w:right="1134"/>
        <w:rPr>
          <w:rStyle w:val="default"/>
          <w:rFonts w:cs="FrankRuehl" w:hint="cs"/>
          <w:sz w:val="26"/>
          <w:rtl/>
        </w:rPr>
      </w:pPr>
    </w:p>
    <w:p w14:paraId="21813757" w14:textId="77777777" w:rsidR="004F1353" w:rsidRPr="005C0FE1" w:rsidRDefault="005D26BC" w:rsidP="005C0FE1">
      <w:pPr>
        <w:pStyle w:val="P00"/>
        <w:spacing w:before="72"/>
        <w:ind w:left="0" w:right="1134"/>
        <w:jc w:val="center"/>
        <w:rPr>
          <w:rStyle w:val="default"/>
          <w:rFonts w:cs="FrankRuehl" w:hint="cs"/>
          <w:b/>
          <w:bCs/>
          <w:sz w:val="26"/>
          <w:rtl/>
        </w:rPr>
      </w:pPr>
      <w:r>
        <w:rPr>
          <w:rFonts w:hint="cs"/>
          <w:b/>
          <w:bCs/>
          <w:sz w:val="26"/>
          <w:rtl/>
          <w:lang w:eastAsia="en-US"/>
        </w:rPr>
        <w:pict w14:anchorId="7D899CA1">
          <v:shape id="_x0000_s1044" type="#_x0000_t202" style="position:absolute;left:0;text-align:left;margin-left:470.25pt;margin-top:7.1pt;width:1in;height:27.1pt;z-index:251662848" filled="f" stroked="f">
            <v:textbox inset="1mm,0,1mm,0">
              <w:txbxContent>
                <w:p w14:paraId="29D102C0" w14:textId="77777777" w:rsidR="00DF6B3D" w:rsidRDefault="005D26BC" w:rsidP="00DF6B3D">
                  <w:pPr>
                    <w:spacing w:line="160" w:lineRule="exact"/>
                    <w:jc w:val="left"/>
                    <w:rPr>
                      <w:rFonts w:cs="Miriam" w:hint="cs"/>
                      <w:noProof/>
                      <w:sz w:val="18"/>
                      <w:szCs w:val="18"/>
                      <w:rtl/>
                    </w:rPr>
                  </w:pPr>
                  <w:r>
                    <w:rPr>
                      <w:rFonts w:cs="Miriam" w:hint="cs"/>
                      <w:noProof/>
                      <w:sz w:val="18"/>
                      <w:szCs w:val="18"/>
                      <w:rtl/>
                    </w:rPr>
                    <w:t xml:space="preserve">צו </w:t>
                  </w:r>
                  <w:r w:rsidR="00DF6B3D">
                    <w:rPr>
                      <w:rFonts w:cs="Miriam" w:hint="cs"/>
                      <w:noProof/>
                      <w:sz w:val="18"/>
                      <w:szCs w:val="18"/>
                      <w:rtl/>
                    </w:rPr>
                    <w:t xml:space="preserve">(מס' 2) </w:t>
                  </w:r>
                  <w:r w:rsidR="00DF6B3D">
                    <w:rPr>
                      <w:rFonts w:cs="Miriam"/>
                      <w:noProof/>
                      <w:sz w:val="18"/>
                      <w:szCs w:val="18"/>
                      <w:rtl/>
                    </w:rPr>
                    <w:br/>
                  </w:r>
                  <w:r w:rsidR="00DF6B3D">
                    <w:rPr>
                      <w:rFonts w:cs="Miriam" w:hint="cs"/>
                      <w:noProof/>
                      <w:sz w:val="18"/>
                      <w:szCs w:val="18"/>
                      <w:rtl/>
                    </w:rPr>
                    <w:t>תשס"ג-2003</w:t>
                  </w:r>
                </w:p>
                <w:p w14:paraId="52633972" w14:textId="77777777" w:rsidR="001C5AE4" w:rsidRDefault="001C5AE4" w:rsidP="00DF6B3D">
                  <w:pPr>
                    <w:spacing w:line="160" w:lineRule="exact"/>
                    <w:jc w:val="left"/>
                    <w:rPr>
                      <w:rFonts w:cs="Miriam" w:hint="cs"/>
                      <w:noProof/>
                      <w:sz w:val="18"/>
                      <w:szCs w:val="18"/>
                      <w:rtl/>
                    </w:rPr>
                  </w:pPr>
                  <w:r>
                    <w:rPr>
                      <w:rFonts w:cs="Miriam" w:hint="cs"/>
                      <w:noProof/>
                      <w:sz w:val="18"/>
                      <w:szCs w:val="18"/>
                      <w:rtl/>
                    </w:rPr>
                    <w:t>צו תשע"א-2010</w:t>
                  </w:r>
                </w:p>
              </w:txbxContent>
            </v:textbox>
          </v:shape>
        </w:pict>
      </w:r>
      <w:r w:rsidR="004F1353" w:rsidRPr="005C0FE1">
        <w:rPr>
          <w:rStyle w:val="default"/>
          <w:rFonts w:cs="FrankRuehl" w:hint="cs"/>
          <w:b/>
          <w:bCs/>
          <w:sz w:val="26"/>
          <w:rtl/>
        </w:rPr>
        <w:t>תוספת</w:t>
      </w:r>
    </w:p>
    <w:p w14:paraId="7534C2F1" w14:textId="77777777" w:rsidR="004F1353" w:rsidRPr="005C0FE1" w:rsidRDefault="004F1353" w:rsidP="005C0FE1">
      <w:pPr>
        <w:pStyle w:val="P00"/>
        <w:spacing w:before="72"/>
        <w:ind w:left="0" w:right="1134"/>
        <w:jc w:val="center"/>
        <w:rPr>
          <w:rStyle w:val="default"/>
          <w:rFonts w:cs="FrankRuehl" w:hint="cs"/>
          <w:sz w:val="24"/>
          <w:szCs w:val="24"/>
          <w:rtl/>
        </w:rPr>
      </w:pPr>
      <w:r w:rsidRPr="005C0FE1">
        <w:rPr>
          <w:rStyle w:val="default"/>
          <w:rFonts w:cs="FrankRuehl" w:hint="cs"/>
          <w:sz w:val="24"/>
          <w:szCs w:val="24"/>
          <w:rtl/>
        </w:rPr>
        <w:t>(סעיף 2)</w:t>
      </w:r>
    </w:p>
    <w:p w14:paraId="04279C8D" w14:textId="77777777" w:rsidR="004F1353" w:rsidRPr="005C0FE1" w:rsidRDefault="004F1353" w:rsidP="005C0FE1">
      <w:pPr>
        <w:pStyle w:val="P00"/>
        <w:spacing w:before="72"/>
        <w:ind w:left="0" w:right="1134"/>
        <w:jc w:val="center"/>
        <w:rPr>
          <w:rStyle w:val="default"/>
          <w:rFonts w:cs="FrankRuehl" w:hint="cs"/>
          <w:sz w:val="24"/>
          <w:szCs w:val="24"/>
          <w:rtl/>
        </w:rPr>
      </w:pPr>
      <w:r w:rsidRPr="005C0FE1">
        <w:rPr>
          <w:rStyle w:val="default"/>
          <w:rFonts w:cs="FrankRuehl" w:hint="cs"/>
          <w:sz w:val="24"/>
          <w:szCs w:val="24"/>
          <w:rtl/>
        </w:rPr>
        <w:t>(הושמטה)</w:t>
      </w:r>
    </w:p>
    <w:p w14:paraId="7EAD9094" w14:textId="77777777" w:rsidR="004F1353" w:rsidRDefault="004F1353" w:rsidP="004F1353">
      <w:pPr>
        <w:pStyle w:val="P00"/>
        <w:spacing w:before="72"/>
        <w:ind w:left="0" w:right="1134"/>
        <w:rPr>
          <w:rStyle w:val="default"/>
          <w:rFonts w:cs="FrankRuehl" w:hint="cs"/>
          <w:sz w:val="26"/>
          <w:rtl/>
        </w:rPr>
      </w:pPr>
    </w:p>
    <w:p w14:paraId="63908948" w14:textId="77777777" w:rsidR="004F1353" w:rsidRDefault="004F1353" w:rsidP="004F1353">
      <w:pPr>
        <w:pStyle w:val="P00"/>
        <w:spacing w:before="72"/>
        <w:ind w:left="0" w:right="1134"/>
        <w:rPr>
          <w:rStyle w:val="default"/>
          <w:rFonts w:cs="FrankRuehl" w:hint="cs"/>
          <w:sz w:val="26"/>
          <w:rtl/>
        </w:rPr>
      </w:pPr>
    </w:p>
    <w:p w14:paraId="3AEF7163" w14:textId="77777777" w:rsidR="004F1353" w:rsidRDefault="004F1353" w:rsidP="00344532">
      <w:pPr>
        <w:pStyle w:val="sig-0"/>
        <w:tabs>
          <w:tab w:val="clear" w:pos="4820"/>
          <w:tab w:val="center" w:pos="3969"/>
          <w:tab w:val="center" w:pos="6237"/>
        </w:tabs>
        <w:spacing w:before="72"/>
        <w:ind w:left="0" w:right="1134"/>
        <w:rPr>
          <w:rtl/>
        </w:rPr>
      </w:pPr>
      <w:r>
        <w:rPr>
          <w:rFonts w:hint="cs"/>
          <w:rtl/>
        </w:rPr>
        <w:t>כ"ב בטבת התשנ"ח (20 בינואר 1998)</w:t>
      </w:r>
      <w:r>
        <w:rPr>
          <w:rtl/>
        </w:rPr>
        <w:tab/>
      </w:r>
      <w:r>
        <w:rPr>
          <w:rFonts w:hint="cs"/>
          <w:rtl/>
        </w:rPr>
        <w:t>יצחק לוי</w:t>
      </w:r>
      <w:r>
        <w:rPr>
          <w:rFonts w:hint="cs"/>
          <w:rtl/>
        </w:rPr>
        <w:tab/>
        <w:t>יעקב נאמן</w:t>
      </w:r>
    </w:p>
    <w:p w14:paraId="0EDDC1D4" w14:textId="77777777" w:rsidR="004F1353" w:rsidRDefault="004F1353" w:rsidP="004F1353">
      <w:pPr>
        <w:pStyle w:val="sig-1"/>
        <w:widowControl/>
        <w:tabs>
          <w:tab w:val="clear" w:pos="851"/>
          <w:tab w:val="clear" w:pos="2835"/>
          <w:tab w:val="clear" w:pos="4820"/>
          <w:tab w:val="center" w:pos="3969"/>
          <w:tab w:val="center" w:pos="6237"/>
        </w:tabs>
        <w:ind w:left="0" w:right="1134"/>
        <w:rPr>
          <w:rFonts w:hint="cs"/>
          <w:rtl/>
        </w:rPr>
      </w:pPr>
      <w:r>
        <w:rPr>
          <w:rtl/>
        </w:rPr>
        <w:tab/>
      </w:r>
      <w:r>
        <w:rPr>
          <w:rFonts w:hint="cs"/>
          <w:rtl/>
        </w:rPr>
        <w:t>שר התחבורה</w:t>
      </w:r>
      <w:r>
        <w:rPr>
          <w:rFonts w:hint="cs"/>
          <w:rtl/>
        </w:rPr>
        <w:tab/>
        <w:t>שר האוצר</w:t>
      </w:r>
    </w:p>
    <w:p w14:paraId="6C6193D7" w14:textId="77777777" w:rsidR="004F1353" w:rsidRPr="009060AA" w:rsidRDefault="004F1353" w:rsidP="004F1353">
      <w:pPr>
        <w:pStyle w:val="P00"/>
        <w:spacing w:before="72"/>
        <w:ind w:left="0" w:right="1134"/>
        <w:rPr>
          <w:rStyle w:val="default"/>
          <w:rFonts w:cs="FrankRuehl" w:hint="cs"/>
          <w:rtl/>
        </w:rPr>
      </w:pPr>
    </w:p>
    <w:p w14:paraId="7671974A" w14:textId="77777777" w:rsidR="004F1353" w:rsidRPr="004F1353" w:rsidRDefault="004F1353" w:rsidP="004F1353">
      <w:pPr>
        <w:pStyle w:val="P00"/>
        <w:spacing w:before="72"/>
        <w:ind w:left="0" w:right="1134"/>
        <w:rPr>
          <w:rStyle w:val="default"/>
          <w:rFonts w:cs="FrankRuehl" w:hint="cs"/>
          <w:sz w:val="26"/>
          <w:rtl/>
        </w:rPr>
      </w:pPr>
    </w:p>
    <w:p w14:paraId="7EC5D935" w14:textId="77777777" w:rsidR="001D7B8F" w:rsidRDefault="001D7B8F">
      <w:pPr>
        <w:ind w:right="1134"/>
        <w:rPr>
          <w:rtl/>
        </w:rPr>
      </w:pPr>
      <w:bookmarkStart w:id="18" w:name="LawPartEnd"/>
    </w:p>
    <w:bookmarkEnd w:id="18"/>
    <w:p w14:paraId="072AB2AE" w14:textId="77777777" w:rsidR="002A0432" w:rsidRPr="00CC23B8" w:rsidRDefault="002A0432" w:rsidP="002A0432">
      <w:pPr>
        <w:ind w:right="1134"/>
        <w:rPr>
          <w:rFonts w:hint="cs"/>
          <w:sz w:val="16"/>
          <w:szCs w:val="16"/>
          <w:rtl/>
        </w:rPr>
      </w:pPr>
      <w:r w:rsidRPr="00CC23B8">
        <w:rPr>
          <w:rFonts w:hint="cs"/>
          <w:sz w:val="16"/>
          <w:szCs w:val="16"/>
          <w:rtl/>
        </w:rPr>
        <w:t>גפני</w:t>
      </w:r>
    </w:p>
    <w:p w14:paraId="0C156A65" w14:textId="77777777" w:rsidR="00927305" w:rsidRDefault="00927305">
      <w:pPr>
        <w:ind w:right="1134"/>
        <w:rPr>
          <w:rtl/>
        </w:rPr>
      </w:pPr>
    </w:p>
    <w:p w14:paraId="2C9F6C79" w14:textId="77777777" w:rsidR="00927305" w:rsidRDefault="00927305">
      <w:pPr>
        <w:ind w:right="1134"/>
        <w:rPr>
          <w:rtl/>
        </w:rPr>
      </w:pPr>
    </w:p>
    <w:p w14:paraId="7B11383E" w14:textId="77777777" w:rsidR="00927305" w:rsidRDefault="00927305" w:rsidP="00927305">
      <w:pPr>
        <w:ind w:right="1134"/>
        <w:jc w:val="center"/>
        <w:rPr>
          <w:color w:val="0000FF"/>
          <w:u w:val="single"/>
          <w:rtl/>
        </w:rPr>
      </w:pPr>
      <w:hyperlink r:id="rId21" w:history="1">
        <w:r>
          <w:rPr>
            <w:rStyle w:val="Hyperlink"/>
            <w:rtl/>
          </w:rPr>
          <w:t>הודעה למנויים על עריכה ושינויים במסמכי פסיקה, חקיקה ועוד באתר נבו - הקש כאן</w:t>
        </w:r>
      </w:hyperlink>
    </w:p>
    <w:p w14:paraId="5EA79E01" w14:textId="77777777" w:rsidR="001D7B8F" w:rsidRPr="00927305" w:rsidRDefault="001D7B8F" w:rsidP="00927305">
      <w:pPr>
        <w:ind w:right="1134"/>
        <w:jc w:val="center"/>
        <w:rPr>
          <w:color w:val="0000FF"/>
          <w:u w:val="single"/>
          <w:rtl/>
        </w:rPr>
      </w:pPr>
    </w:p>
    <w:sectPr w:rsidR="001D7B8F" w:rsidRPr="00927305">
      <w:headerReference w:type="even" r:id="rId22"/>
      <w:headerReference w:type="default" r:id="rId23"/>
      <w:footerReference w:type="even" r:id="rId24"/>
      <w:footerReference w:type="default" r:id="rId2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A51D3" w14:textId="77777777" w:rsidR="00500363" w:rsidRDefault="00500363">
      <w:r>
        <w:separator/>
      </w:r>
    </w:p>
  </w:endnote>
  <w:endnote w:type="continuationSeparator" w:id="0">
    <w:p w14:paraId="70B77269" w14:textId="77777777" w:rsidR="00500363" w:rsidRDefault="00500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20C88" w14:textId="77777777" w:rsidR="006B4E26" w:rsidRDefault="006B4E2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B2777C6" w14:textId="77777777" w:rsidR="006B4E26" w:rsidRDefault="006B4E2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42AD3E1" w14:textId="77777777" w:rsidR="006B4E26" w:rsidRDefault="006B4E2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D:\Yael\hakika\Revadim\162_054.doc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5D2AB" w14:textId="77777777" w:rsidR="006B4E26" w:rsidRDefault="006B4E2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27305">
      <w:rPr>
        <w:rFonts w:hAnsi="FrankRuehl" w:cs="FrankRuehl"/>
        <w:noProof/>
        <w:sz w:val="24"/>
        <w:szCs w:val="24"/>
        <w:rtl/>
      </w:rPr>
      <w:t>3</w:t>
    </w:r>
    <w:r>
      <w:rPr>
        <w:rFonts w:hAnsi="FrankRuehl" w:cs="FrankRuehl"/>
        <w:sz w:val="24"/>
        <w:szCs w:val="24"/>
        <w:rtl/>
      </w:rPr>
      <w:fldChar w:fldCharType="end"/>
    </w:r>
  </w:p>
  <w:p w14:paraId="08FFCB28" w14:textId="77777777" w:rsidR="006B4E26" w:rsidRDefault="006B4E2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821799F" w14:textId="77777777" w:rsidR="006B4E26" w:rsidRDefault="006B4E2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D:\Yael\hakika\Revadim\162_054.doc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AB8D6" w14:textId="77777777" w:rsidR="00500363" w:rsidRDefault="00500363" w:rsidP="004F1353">
      <w:pPr>
        <w:spacing w:before="60" w:line="240" w:lineRule="auto"/>
        <w:ind w:right="1134"/>
      </w:pPr>
      <w:r>
        <w:separator/>
      </w:r>
    </w:p>
  </w:footnote>
  <w:footnote w:type="continuationSeparator" w:id="0">
    <w:p w14:paraId="4ADF1390" w14:textId="77777777" w:rsidR="00500363" w:rsidRDefault="00500363">
      <w:r>
        <w:continuationSeparator/>
      </w:r>
    </w:p>
  </w:footnote>
  <w:footnote w:id="1">
    <w:p w14:paraId="670C07F5" w14:textId="77777777" w:rsidR="006B4E26" w:rsidRDefault="006B4E26" w:rsidP="004F135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4F1353">
        <w:rPr>
          <w:sz w:val="20"/>
          <w:rtl/>
        </w:rPr>
        <w:t xml:space="preserve">* </w:t>
      </w:r>
      <w:r>
        <w:rPr>
          <w:sz w:val="20"/>
          <w:rtl/>
        </w:rPr>
        <w:t>פ</w:t>
      </w:r>
      <w:r>
        <w:rPr>
          <w:rFonts w:hint="cs"/>
          <w:sz w:val="20"/>
          <w:rtl/>
        </w:rPr>
        <w:t xml:space="preserve">ורסם </w:t>
      </w:r>
      <w:hyperlink r:id="rId1" w:history="1">
        <w:r w:rsidRPr="00836955">
          <w:rPr>
            <w:rStyle w:val="Hyperlink"/>
            <w:rFonts w:hint="cs"/>
            <w:sz w:val="20"/>
            <w:rtl/>
          </w:rPr>
          <w:t>ק"ת תשנ"ח מס' 5877</w:t>
        </w:r>
      </w:hyperlink>
      <w:r>
        <w:rPr>
          <w:rFonts w:hint="cs"/>
          <w:sz w:val="20"/>
          <w:rtl/>
        </w:rPr>
        <w:t xml:space="preserve"> מיום 29.1.1998 עמ' 343.</w:t>
      </w:r>
    </w:p>
    <w:p w14:paraId="539A1EC4" w14:textId="77777777" w:rsidR="006B4E26" w:rsidRDefault="006B4E26" w:rsidP="004F135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ת"ט </w:t>
      </w:r>
      <w:hyperlink r:id="rId2" w:history="1">
        <w:r w:rsidRPr="007D3457">
          <w:rPr>
            <w:rStyle w:val="Hyperlink"/>
            <w:rFonts w:hint="cs"/>
            <w:sz w:val="20"/>
            <w:rtl/>
          </w:rPr>
          <w:t>ק"ת תשנ"ח מס' 5905</w:t>
        </w:r>
      </w:hyperlink>
      <w:r>
        <w:rPr>
          <w:rFonts w:hint="cs"/>
          <w:sz w:val="20"/>
          <w:rtl/>
        </w:rPr>
        <w:t xml:space="preserve"> מיום 15.6.1998 עמ' 906.</w:t>
      </w:r>
    </w:p>
    <w:p w14:paraId="5A9B1A18" w14:textId="77777777" w:rsidR="00062C36" w:rsidRDefault="006B4E26" w:rsidP="006776E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3" w:history="1">
        <w:r w:rsidR="008E108A" w:rsidRPr="008E108A">
          <w:rPr>
            <w:rStyle w:val="Hyperlink"/>
            <w:sz w:val="20"/>
            <w:rtl/>
          </w:rPr>
          <w:t>ק"ת תשנ"ט מס' 5959</w:t>
        </w:r>
      </w:hyperlink>
      <w:r>
        <w:rPr>
          <w:rFonts w:hint="cs"/>
          <w:sz w:val="20"/>
          <w:rtl/>
        </w:rPr>
        <w:t xml:space="preserve"> מיום 11.3.1999 עמ' 500 </w:t>
      </w:r>
      <w:r>
        <w:rPr>
          <w:sz w:val="20"/>
          <w:rtl/>
        </w:rPr>
        <w:t>–</w:t>
      </w:r>
      <w:r>
        <w:rPr>
          <w:rFonts w:hint="cs"/>
          <w:sz w:val="20"/>
          <w:rtl/>
        </w:rPr>
        <w:t xml:space="preserve"> הוראת שעה; </w:t>
      </w:r>
      <w:r w:rsidR="00140643">
        <w:rPr>
          <w:rFonts w:hint="cs"/>
          <w:sz w:val="20"/>
          <w:rtl/>
        </w:rPr>
        <w:t xml:space="preserve">$$$ </w:t>
      </w:r>
      <w:r>
        <w:rPr>
          <w:rFonts w:hint="cs"/>
          <w:sz w:val="20"/>
          <w:rtl/>
        </w:rPr>
        <w:t>תחילתה ביום 26</w:t>
      </w:r>
      <w:r w:rsidRPr="006776E1">
        <w:rPr>
          <w:rFonts w:hint="cs"/>
          <w:sz w:val="20"/>
          <w:rtl/>
        </w:rPr>
        <w:t xml:space="preserve">.2.1999 (תוקנה </w:t>
      </w:r>
      <w:r w:rsidR="00062C36" w:rsidRPr="006776E1">
        <w:rPr>
          <w:rFonts w:hint="cs"/>
          <w:sz w:val="20"/>
          <w:rtl/>
        </w:rPr>
        <w:t>***</w:t>
      </w:r>
      <w:r w:rsidR="00140643" w:rsidRPr="006776E1">
        <w:rPr>
          <w:rFonts w:hint="cs"/>
          <w:sz w:val="20"/>
          <w:rtl/>
        </w:rPr>
        <w:t xml:space="preserve"> </w:t>
      </w:r>
      <w:hyperlink r:id="rId4" w:history="1">
        <w:r w:rsidR="008E108A" w:rsidRPr="006776E1">
          <w:rPr>
            <w:rStyle w:val="Hyperlink"/>
            <w:rFonts w:hint="eastAsia"/>
            <w:sz w:val="20"/>
            <w:rtl/>
          </w:rPr>
          <w:t>ק</w:t>
        </w:r>
        <w:r w:rsidR="008E108A" w:rsidRPr="006776E1">
          <w:rPr>
            <w:rStyle w:val="Hyperlink"/>
            <w:sz w:val="20"/>
            <w:rtl/>
          </w:rPr>
          <w:t>"ת תשנ"ט מס' 5967</w:t>
        </w:r>
      </w:hyperlink>
      <w:r w:rsidRPr="006776E1">
        <w:rPr>
          <w:rFonts w:hint="cs"/>
          <w:sz w:val="20"/>
          <w:rtl/>
        </w:rPr>
        <w:t xml:space="preserve"> מיום 25.4.1999 עמ' 682 </w:t>
      </w:r>
      <w:r w:rsidRPr="006776E1">
        <w:rPr>
          <w:sz w:val="20"/>
          <w:rtl/>
        </w:rPr>
        <w:t>–</w:t>
      </w:r>
      <w:r w:rsidRPr="006776E1">
        <w:rPr>
          <w:rFonts w:hint="cs"/>
          <w:sz w:val="20"/>
          <w:rtl/>
        </w:rPr>
        <w:t xml:space="preserve"> הוראת שעה (תיקון) תשנ"ט-1999; </w:t>
      </w:r>
      <w:r w:rsidR="00140643" w:rsidRPr="006776E1">
        <w:rPr>
          <w:rFonts w:hint="cs"/>
          <w:sz w:val="20"/>
          <w:rtl/>
        </w:rPr>
        <w:t xml:space="preserve">$$$ </w:t>
      </w:r>
      <w:r w:rsidRPr="006776E1">
        <w:rPr>
          <w:rFonts w:hint="cs"/>
          <w:sz w:val="20"/>
          <w:rtl/>
        </w:rPr>
        <w:t xml:space="preserve">תחילתה ביום 22.3.1999). </w:t>
      </w:r>
      <w:r w:rsidR="00140643" w:rsidRPr="006776E1">
        <w:rPr>
          <w:rFonts w:hint="cs"/>
          <w:sz w:val="20"/>
          <w:rtl/>
        </w:rPr>
        <w:t xml:space="preserve">### </w:t>
      </w:r>
      <w:r w:rsidR="00062C36" w:rsidRPr="006776E1">
        <w:rPr>
          <w:rFonts w:hint="cs"/>
          <w:sz w:val="20"/>
          <w:rtl/>
        </w:rPr>
        <w:t>###</w:t>
      </w:r>
      <w:r w:rsidR="006776E1">
        <w:rPr>
          <w:rFonts w:hint="cs"/>
          <w:sz w:val="20"/>
          <w:rtl/>
        </w:rPr>
        <w:t xml:space="preserve"> ###</w:t>
      </w:r>
    </w:p>
    <w:p w14:paraId="0B450335" w14:textId="77777777" w:rsidR="006776E1" w:rsidRDefault="006B4E26" w:rsidP="006776E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8E108A">
          <w:rPr>
            <w:rStyle w:val="Hyperlink"/>
            <w:rFonts w:hint="eastAsia"/>
            <w:sz w:val="20"/>
            <w:rtl/>
          </w:rPr>
          <w:t>ק</w:t>
        </w:r>
        <w:r w:rsidR="008E108A">
          <w:rPr>
            <w:rStyle w:val="Hyperlink"/>
            <w:sz w:val="20"/>
            <w:rtl/>
          </w:rPr>
          <w:t>"ת תשנ"ט מ</w:t>
        </w:r>
        <w:r w:rsidR="008E108A">
          <w:rPr>
            <w:rStyle w:val="Hyperlink"/>
            <w:sz w:val="20"/>
            <w:rtl/>
          </w:rPr>
          <w:t>ס</w:t>
        </w:r>
        <w:r w:rsidR="008E108A">
          <w:rPr>
            <w:rStyle w:val="Hyperlink"/>
            <w:sz w:val="20"/>
            <w:rtl/>
          </w:rPr>
          <w:t>' 5989</w:t>
        </w:r>
      </w:hyperlink>
      <w:r>
        <w:rPr>
          <w:rFonts w:hint="cs"/>
          <w:sz w:val="20"/>
          <w:rtl/>
        </w:rPr>
        <w:t xml:space="preserve"> מיום 7.7.1999 עמ' 1044 </w:t>
      </w:r>
      <w:r>
        <w:rPr>
          <w:sz w:val="20"/>
          <w:rtl/>
        </w:rPr>
        <w:t>–</w:t>
      </w:r>
      <w:r>
        <w:rPr>
          <w:rFonts w:hint="cs"/>
          <w:sz w:val="20"/>
          <w:rtl/>
        </w:rPr>
        <w:t xml:space="preserve"> צו תשנ"ט-1999;</w:t>
      </w:r>
      <w:r w:rsidR="00140643">
        <w:rPr>
          <w:rFonts w:hint="cs"/>
          <w:sz w:val="20"/>
          <w:rtl/>
        </w:rPr>
        <w:t xml:space="preserve"> $$$</w:t>
      </w:r>
      <w:r>
        <w:rPr>
          <w:rFonts w:hint="cs"/>
          <w:sz w:val="20"/>
          <w:rtl/>
        </w:rPr>
        <w:t xml:space="preserve"> תחילתו ביום 27.5.1999 ור' סעיף 6 לענין הוראת שעה.</w:t>
      </w:r>
    </w:p>
    <w:p w14:paraId="7198BEB9" w14:textId="77777777" w:rsidR="00062C36" w:rsidRDefault="00140643" w:rsidP="006776E1">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6. </w:t>
      </w:r>
      <w:r w:rsidR="008E108A">
        <w:rPr>
          <w:rFonts w:hint="cs"/>
          <w:sz w:val="20"/>
          <w:rtl/>
        </w:rPr>
        <w:t>בתקופה שעד יום ב' בסיון התשנ"ט (17 במאי 1999) ימשיכו לחול מחירי השירותים שהיו בתוקף ביום כ"ה באייר התשנ"ט (11 במאי 1999).</w:t>
      </w:r>
      <w:r w:rsidR="006776E1">
        <w:rPr>
          <w:rFonts w:hint="cs"/>
          <w:sz w:val="20"/>
          <w:rtl/>
        </w:rPr>
        <w:t xml:space="preserve"> ###</w:t>
      </w:r>
    </w:p>
    <w:p w14:paraId="0BD9C170" w14:textId="77777777" w:rsidR="006B4E26" w:rsidRDefault="006B4E26" w:rsidP="00DF6B3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5D26BC">
          <w:rPr>
            <w:rStyle w:val="Hyperlink"/>
            <w:rFonts w:hint="cs"/>
            <w:sz w:val="20"/>
            <w:rtl/>
          </w:rPr>
          <w:t>ק"ת תש"ס מ</w:t>
        </w:r>
        <w:r w:rsidRPr="00836955">
          <w:rPr>
            <w:rStyle w:val="Hyperlink"/>
            <w:rFonts w:hint="cs"/>
            <w:sz w:val="20"/>
            <w:rtl/>
          </w:rPr>
          <w:t>ס' 6034</w:t>
        </w:r>
      </w:hyperlink>
      <w:r>
        <w:rPr>
          <w:rFonts w:hint="cs"/>
          <w:sz w:val="20"/>
          <w:rtl/>
        </w:rPr>
        <w:t xml:space="preserve"> מיום 14.5.2000 עמ' 578</w:t>
      </w:r>
      <w:r w:rsidR="005D26BC">
        <w:rPr>
          <w:rFonts w:hint="cs"/>
          <w:sz w:val="20"/>
          <w:rtl/>
        </w:rPr>
        <w:t xml:space="preserve"> </w:t>
      </w:r>
      <w:r w:rsidR="005D26BC">
        <w:rPr>
          <w:sz w:val="20"/>
          <w:rtl/>
        </w:rPr>
        <w:t>–</w:t>
      </w:r>
      <w:r w:rsidR="005D26BC">
        <w:rPr>
          <w:rFonts w:hint="cs"/>
          <w:sz w:val="20"/>
          <w:rtl/>
        </w:rPr>
        <w:t xml:space="preserve"> צו תש"ס-2000; </w:t>
      </w:r>
      <w:r w:rsidR="00140643">
        <w:rPr>
          <w:rFonts w:hint="cs"/>
          <w:sz w:val="20"/>
          <w:rtl/>
        </w:rPr>
        <w:t xml:space="preserve">$$$ </w:t>
      </w:r>
      <w:r w:rsidR="005D26BC">
        <w:rPr>
          <w:rFonts w:hint="cs"/>
          <w:sz w:val="20"/>
          <w:rtl/>
        </w:rPr>
        <w:t>תחילתו ביום 30.4.2000</w:t>
      </w:r>
      <w:r w:rsidR="00DF6B3D">
        <w:rPr>
          <w:rFonts w:hint="cs"/>
          <w:sz w:val="20"/>
          <w:rtl/>
        </w:rPr>
        <w:t>.</w:t>
      </w:r>
      <w:r w:rsidR="00140643">
        <w:rPr>
          <w:rFonts w:hint="cs"/>
          <w:sz w:val="20"/>
          <w:rtl/>
        </w:rPr>
        <w:t xml:space="preserve"> ###</w:t>
      </w:r>
    </w:p>
    <w:p w14:paraId="3BDE8D7A" w14:textId="77777777" w:rsidR="00062C36" w:rsidRDefault="008E108A" w:rsidP="004F135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Pr="008E108A">
          <w:rPr>
            <w:rStyle w:val="Hyperlink"/>
            <w:sz w:val="20"/>
            <w:rtl/>
          </w:rPr>
          <w:t>ק"ת תשס"ג מס' 6208</w:t>
        </w:r>
      </w:hyperlink>
      <w:r w:rsidR="006B4E26">
        <w:rPr>
          <w:rFonts w:hint="cs"/>
          <w:sz w:val="20"/>
          <w:rtl/>
        </w:rPr>
        <w:t xml:space="preserve"> מיום 21.11.2002 עמ' 194 </w:t>
      </w:r>
      <w:r w:rsidR="006B4E26">
        <w:rPr>
          <w:sz w:val="20"/>
          <w:rtl/>
        </w:rPr>
        <w:t>–</w:t>
      </w:r>
      <w:r w:rsidR="006B4E26">
        <w:rPr>
          <w:rFonts w:hint="cs"/>
          <w:sz w:val="20"/>
          <w:rtl/>
        </w:rPr>
        <w:t xml:space="preserve"> צו תשס"ג-2003; </w:t>
      </w:r>
      <w:r w:rsidR="00140643">
        <w:rPr>
          <w:rFonts w:hint="cs"/>
          <w:sz w:val="20"/>
          <w:rtl/>
        </w:rPr>
        <w:t xml:space="preserve">$$$ </w:t>
      </w:r>
      <w:r w:rsidR="006B4E26">
        <w:rPr>
          <w:rFonts w:hint="cs"/>
          <w:sz w:val="20"/>
          <w:rtl/>
        </w:rPr>
        <w:t xml:space="preserve">תחילתו ביום 4.11.2002. </w:t>
      </w:r>
      <w:r w:rsidR="00140643">
        <w:rPr>
          <w:rFonts w:hint="cs"/>
          <w:sz w:val="20"/>
          <w:rtl/>
        </w:rPr>
        <w:t>###</w:t>
      </w:r>
    </w:p>
    <w:p w14:paraId="63E6461A" w14:textId="77777777" w:rsidR="006B4E26" w:rsidRDefault="008E108A" w:rsidP="004F135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Pr="008E108A">
          <w:rPr>
            <w:rStyle w:val="Hyperlink"/>
            <w:sz w:val="20"/>
            <w:rtl/>
          </w:rPr>
          <w:t>ק"ת תשס"ג מס' 6261</w:t>
        </w:r>
      </w:hyperlink>
      <w:r w:rsidR="006B4E26">
        <w:rPr>
          <w:rFonts w:hint="cs"/>
          <w:sz w:val="20"/>
          <w:rtl/>
        </w:rPr>
        <w:t xml:space="preserve"> מיום 2.9.2003 עמ' 1073 </w:t>
      </w:r>
      <w:r w:rsidR="006B4E26">
        <w:rPr>
          <w:sz w:val="20"/>
          <w:rtl/>
        </w:rPr>
        <w:t>–</w:t>
      </w:r>
      <w:r w:rsidR="006B4E26">
        <w:rPr>
          <w:rFonts w:hint="cs"/>
          <w:sz w:val="20"/>
          <w:rtl/>
        </w:rPr>
        <w:t xml:space="preserve"> צו (מס' 2) תשס"ג-2003; </w:t>
      </w:r>
      <w:r w:rsidR="00140643">
        <w:rPr>
          <w:rFonts w:hint="cs"/>
          <w:sz w:val="20"/>
          <w:rtl/>
        </w:rPr>
        <w:t xml:space="preserve">$$$ </w:t>
      </w:r>
      <w:r w:rsidR="006B4E26">
        <w:rPr>
          <w:rFonts w:hint="cs"/>
          <w:sz w:val="20"/>
          <w:rtl/>
        </w:rPr>
        <w:t>תחילתו ביום 5.8.2003.</w:t>
      </w:r>
      <w:r w:rsidR="00140643">
        <w:rPr>
          <w:rFonts w:hint="cs"/>
          <w:sz w:val="20"/>
          <w:rtl/>
        </w:rPr>
        <w:t xml:space="preserve"> ###</w:t>
      </w:r>
    </w:p>
    <w:p w14:paraId="141C49E9" w14:textId="77777777" w:rsidR="001A1B54" w:rsidRDefault="001A1B54" w:rsidP="001A1B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00971AAD" w:rsidRPr="001A1B54">
          <w:rPr>
            <w:rStyle w:val="Hyperlink"/>
            <w:rFonts w:hint="cs"/>
            <w:sz w:val="20"/>
            <w:rtl/>
          </w:rPr>
          <w:t>ק"ת תשע"א מס' 6940</w:t>
        </w:r>
      </w:hyperlink>
      <w:r w:rsidR="00971AAD">
        <w:rPr>
          <w:rFonts w:hint="cs"/>
          <w:sz w:val="20"/>
          <w:rtl/>
        </w:rPr>
        <w:t xml:space="preserve"> מיום 16.11.2010 עמ' 151 </w:t>
      </w:r>
      <w:r w:rsidR="00971AAD">
        <w:rPr>
          <w:sz w:val="20"/>
          <w:rtl/>
        </w:rPr>
        <w:t>–</w:t>
      </w:r>
      <w:r w:rsidR="00971AAD">
        <w:rPr>
          <w:rFonts w:hint="cs"/>
          <w:sz w:val="20"/>
          <w:rtl/>
        </w:rPr>
        <w:t xml:space="preserve"> צו תשע"א-2010</w:t>
      </w:r>
      <w:r w:rsidR="001D782C">
        <w:rPr>
          <w:rFonts w:hint="cs"/>
          <w:sz w:val="20"/>
          <w:rtl/>
        </w:rPr>
        <w:t xml:space="preserve">; </w:t>
      </w:r>
      <w:r w:rsidR="00140643">
        <w:rPr>
          <w:rFonts w:hint="cs"/>
          <w:sz w:val="20"/>
          <w:rtl/>
        </w:rPr>
        <w:t xml:space="preserve">$$$ </w:t>
      </w:r>
      <w:r w:rsidR="001D782C">
        <w:rPr>
          <w:rFonts w:hint="cs"/>
          <w:sz w:val="20"/>
          <w:rtl/>
        </w:rPr>
        <w:t>תחילתו 30 ימים מיום פרסומו.</w:t>
      </w:r>
      <w:r w:rsidR="00140643">
        <w:rPr>
          <w:rFonts w:hint="cs"/>
          <w:sz w:val="20"/>
          <w:rtl/>
        </w:rPr>
        <w:t xml:space="preserve"> ###</w:t>
      </w:r>
    </w:p>
    <w:p w14:paraId="1C4C29CB" w14:textId="77777777" w:rsidR="00C94BD2" w:rsidRPr="004F1353" w:rsidRDefault="00C94BD2" w:rsidP="00C94BD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10" w:history="1">
        <w:r w:rsidR="006776E1" w:rsidRPr="00C94BD2">
          <w:rPr>
            <w:rStyle w:val="Hyperlink"/>
            <w:rFonts w:hint="cs"/>
            <w:sz w:val="20"/>
            <w:rtl/>
          </w:rPr>
          <w:t>ק"ת תשע"ד מס' 7339</w:t>
        </w:r>
      </w:hyperlink>
      <w:r w:rsidR="006776E1">
        <w:rPr>
          <w:rFonts w:hint="cs"/>
          <w:sz w:val="20"/>
          <w:rtl/>
        </w:rPr>
        <w:t xml:space="preserve"> מיום 4.2.2014 עמ' 626 </w:t>
      </w:r>
      <w:r w:rsidR="006776E1">
        <w:rPr>
          <w:sz w:val="20"/>
          <w:rtl/>
        </w:rPr>
        <w:t>–</w:t>
      </w:r>
      <w:r w:rsidR="006776E1">
        <w:rPr>
          <w:rFonts w:hint="cs"/>
          <w:sz w:val="20"/>
          <w:rtl/>
        </w:rPr>
        <w:t xml:space="preserve"> צו תשע"ד-2014; $$$ ר' סעיף 2 לענין תחילה.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9513D" w14:textId="77777777" w:rsidR="006B4E26" w:rsidRDefault="006B4E2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פיקוח על מחירי מצרכים ושירותים (מחיר שירותי מסוף מטענים בנמל התעופה בן-גוריון), תשנ"ח- 1998</w:t>
    </w:r>
  </w:p>
  <w:p w14:paraId="1EBE6096" w14:textId="77777777" w:rsidR="006B4E26" w:rsidRDefault="006B4E2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88C22A7" w14:textId="77777777" w:rsidR="006B4E26" w:rsidRDefault="006B4E2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DC66B" w14:textId="77777777" w:rsidR="006B4E26" w:rsidRDefault="006B4E2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צו פיקוח על מחירי מצרכים ושירותים (מחיר שירותי מסוף מטענים בנמל התעופה </w:t>
    </w:r>
    <w:r>
      <w:rPr>
        <w:rFonts w:hAnsi="FrankRuehl" w:cs="FrankRuehl" w:hint="cs"/>
        <w:color w:val="000000"/>
        <w:sz w:val="28"/>
        <w:szCs w:val="28"/>
        <w:rtl/>
      </w:rPr>
      <w:br/>
    </w:r>
    <w:r>
      <w:rPr>
        <w:rFonts w:hAnsi="FrankRuehl" w:cs="FrankRuehl"/>
        <w:color w:val="000000"/>
        <w:sz w:val="28"/>
        <w:szCs w:val="28"/>
        <w:rtl/>
      </w:rPr>
      <w:t>בן-גוריון), תשנ"ח-1998</w:t>
    </w:r>
  </w:p>
  <w:p w14:paraId="1D81B96A" w14:textId="77777777" w:rsidR="006B4E26" w:rsidRDefault="006B4E2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4B2C704" w14:textId="77777777" w:rsidR="006B4E26" w:rsidRDefault="006B4E2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955"/>
    <w:rsid w:val="00062C36"/>
    <w:rsid w:val="00081CC1"/>
    <w:rsid w:val="00110B20"/>
    <w:rsid w:val="00140643"/>
    <w:rsid w:val="001A1B54"/>
    <w:rsid w:val="001C5AE4"/>
    <w:rsid w:val="001D6332"/>
    <w:rsid w:val="001D782C"/>
    <w:rsid w:val="001D7B8F"/>
    <w:rsid w:val="002A0432"/>
    <w:rsid w:val="002B484C"/>
    <w:rsid w:val="002D4D2E"/>
    <w:rsid w:val="002D58E5"/>
    <w:rsid w:val="00344532"/>
    <w:rsid w:val="003F67DE"/>
    <w:rsid w:val="00417CF9"/>
    <w:rsid w:val="004F1353"/>
    <w:rsid w:val="00500363"/>
    <w:rsid w:val="00541166"/>
    <w:rsid w:val="005415AE"/>
    <w:rsid w:val="005C0FE1"/>
    <w:rsid w:val="005D26BC"/>
    <w:rsid w:val="00623082"/>
    <w:rsid w:val="00624DCE"/>
    <w:rsid w:val="006567A4"/>
    <w:rsid w:val="0066768F"/>
    <w:rsid w:val="006776E1"/>
    <w:rsid w:val="006B4E26"/>
    <w:rsid w:val="007D3457"/>
    <w:rsid w:val="007F7ADC"/>
    <w:rsid w:val="00836955"/>
    <w:rsid w:val="008619A9"/>
    <w:rsid w:val="008E108A"/>
    <w:rsid w:val="00927305"/>
    <w:rsid w:val="00971AAD"/>
    <w:rsid w:val="00983A1B"/>
    <w:rsid w:val="00B32FB8"/>
    <w:rsid w:val="00C0579E"/>
    <w:rsid w:val="00C94BD2"/>
    <w:rsid w:val="00CC2ACE"/>
    <w:rsid w:val="00CF003B"/>
    <w:rsid w:val="00DF6B3D"/>
    <w:rsid w:val="00E440D5"/>
    <w:rsid w:val="00E44A8A"/>
    <w:rsid w:val="00E91DE1"/>
    <w:rsid w:val="00EB14DE"/>
    <w:rsid w:val="00F16EA8"/>
    <w:rsid w:val="00F65728"/>
    <w:rsid w:val="00F96B4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834D815"/>
  <w15:chartTrackingRefBased/>
  <w15:docId w15:val="{D633FDB6-4EB8-4EDA-AF6F-60DE2FCA2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basedOn w:val="a0"/>
    <w:rPr>
      <w:rFonts w:ascii="Times New Roman" w:hAnsi="Times New Roman" w:cs="Times New Roman"/>
      <w:sz w:val="20"/>
      <w:szCs w:val="26"/>
    </w:rPr>
  </w:style>
  <w:style w:type="character" w:customStyle="1" w:styleId="super">
    <w:name w:val="super"/>
    <w:basedOn w:val="default"/>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sid w:val="00836955"/>
    <w:rPr>
      <w:color w:val="0000FF"/>
      <w:u w:val="single"/>
    </w:rPr>
  </w:style>
  <w:style w:type="paragraph" w:customStyle="1" w:styleId="P00">
    <w:name w:val="P00"/>
    <w:rsid w:val="004F1353"/>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basedOn w:val="default"/>
    <w:rsid w:val="004F1353"/>
    <w:rPr>
      <w:rFonts w:ascii="Times New Roman" w:hAnsi="Times New Roman" w:cs="Times New Roman"/>
      <w:sz w:val="32"/>
      <w:szCs w:val="32"/>
    </w:rPr>
  </w:style>
  <w:style w:type="paragraph" w:customStyle="1" w:styleId="sig-0">
    <w:name w:val="sig-0"/>
    <w:basedOn w:val="a"/>
    <w:rsid w:val="004F1353"/>
    <w:pPr>
      <w:widowControl w:val="0"/>
      <w:tabs>
        <w:tab w:val="center" w:pos="4820"/>
      </w:tabs>
      <w:suppressAutoHyphens/>
      <w:spacing w:before="60" w:line="240" w:lineRule="auto"/>
      <w:ind w:left="2835"/>
    </w:pPr>
    <w:rPr>
      <w:rFonts w:cs="FrankRuehl"/>
      <w:noProof/>
      <w:sz w:val="20"/>
      <w:szCs w:val="26"/>
    </w:rPr>
  </w:style>
  <w:style w:type="paragraph" w:customStyle="1" w:styleId="sig-1">
    <w:name w:val="sig-1"/>
    <w:rsid w:val="004F1353"/>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5">
    <w:name w:val="footnote text"/>
    <w:basedOn w:val="a"/>
    <w:semiHidden/>
    <w:rsid w:val="004F1353"/>
    <w:rPr>
      <w:sz w:val="20"/>
      <w:szCs w:val="20"/>
    </w:rPr>
  </w:style>
  <w:style w:type="character" w:styleId="a6">
    <w:name w:val="footnote reference"/>
    <w:basedOn w:val="a0"/>
    <w:semiHidden/>
    <w:rsid w:val="004F1353"/>
    <w:rPr>
      <w:vertAlign w:val="superscript"/>
    </w:rPr>
  </w:style>
  <w:style w:type="character" w:styleId="FollowedHyperlink">
    <w:name w:val="FollowedHyperlink"/>
    <w:basedOn w:val="a0"/>
    <w:rsid w:val="008E10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905.pdf" TargetMode="External"/><Relationship Id="rId13" Type="http://schemas.openxmlformats.org/officeDocument/2006/relationships/hyperlink" Target="http://www.nevo.co.il/Law_word/law06/TAK-5905.pdf" TargetMode="External"/><Relationship Id="rId18" Type="http://schemas.openxmlformats.org/officeDocument/2006/relationships/hyperlink" Target="http://www.nevo.co.il/Law_word/law06/TAK-6261.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_word/law06/TAK-5989.pdf" TargetMode="External"/><Relationship Id="rId12" Type="http://schemas.openxmlformats.org/officeDocument/2006/relationships/hyperlink" Target="http://www.nevo.co.il/Law_word/law06/tak-6940.pdf" TargetMode="External"/><Relationship Id="rId17" Type="http://schemas.openxmlformats.org/officeDocument/2006/relationships/hyperlink" Target="http://www.nevo.co.il/Law_word/law06/TAK-6034.pdf"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5989.pdf" TargetMode="External"/><Relationship Id="rId20" Type="http://schemas.openxmlformats.org/officeDocument/2006/relationships/hyperlink" Target="http://www.nevo.co.il/Law_word/law06/TAK-5989.pdf" TargetMode="External"/><Relationship Id="rId1" Type="http://schemas.openxmlformats.org/officeDocument/2006/relationships/styles" Target="styles.xml"/><Relationship Id="rId6" Type="http://schemas.openxmlformats.org/officeDocument/2006/relationships/hyperlink" Target="http://www.nevo.co.il/Law_word/law06/TAK-5989.pdf" TargetMode="External"/><Relationship Id="rId11" Type="http://schemas.openxmlformats.org/officeDocument/2006/relationships/hyperlink" Target="http://www.nevo.co.il/Law_word/law06/tak-6940.pdf"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5989.pdf" TargetMode="External"/><Relationship Id="rId23" Type="http://schemas.openxmlformats.org/officeDocument/2006/relationships/header" Target="header2.xml"/><Relationship Id="rId10" Type="http://schemas.openxmlformats.org/officeDocument/2006/relationships/hyperlink" Target="http://www.nevo.co.il/Law_word/law06/tak-6940.pdf" TargetMode="External"/><Relationship Id="rId19" Type="http://schemas.openxmlformats.org/officeDocument/2006/relationships/hyperlink" Target="http://www.nevo.co.il/Law_word/law06/tak-7339.pdf" TargetMode="External"/><Relationship Id="rId4" Type="http://schemas.openxmlformats.org/officeDocument/2006/relationships/footnotes" Target="footnotes.xml"/><Relationship Id="rId9" Type="http://schemas.openxmlformats.org/officeDocument/2006/relationships/hyperlink" Target="http://www.nevo.co.il/Law_word/law06/TAK-5989.pdf" TargetMode="External"/><Relationship Id="rId14" Type="http://schemas.openxmlformats.org/officeDocument/2006/relationships/hyperlink" Target="http://www.nevo.co.il/Law_word/law06/TAK-5989.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261pdf" TargetMode="External"/><Relationship Id="rId3" Type="http://schemas.openxmlformats.org/officeDocument/2006/relationships/hyperlink" Target="http://www.nevo.co.il/Law_word/law06/TAK-5959.pdf" TargetMode="External"/><Relationship Id="rId7" Type="http://schemas.openxmlformats.org/officeDocument/2006/relationships/hyperlink" Target="http://www.nevo.co.il/Law_word/law06/TAK-6208.pdf" TargetMode="External"/><Relationship Id="rId2" Type="http://schemas.openxmlformats.org/officeDocument/2006/relationships/hyperlink" Target="http://www.nevo.co.il/Law_word/law06/TAK-5905.pdf" TargetMode="External"/><Relationship Id="rId1" Type="http://schemas.openxmlformats.org/officeDocument/2006/relationships/hyperlink" Target="http://www.nevo.co.il/Law_word/law06/TAK-5877.pdf" TargetMode="External"/><Relationship Id="rId6" Type="http://schemas.openxmlformats.org/officeDocument/2006/relationships/hyperlink" Target="http://www.nevo.co.il/Law_word/law06/TAK-6034.pdf" TargetMode="External"/><Relationship Id="rId5" Type="http://schemas.openxmlformats.org/officeDocument/2006/relationships/hyperlink" Target="http://www.nevo.co.il/Law_word/law06/TAK-5989.pdf" TargetMode="External"/><Relationship Id="rId10" Type="http://schemas.openxmlformats.org/officeDocument/2006/relationships/hyperlink" Target="http://www.nevo.co.il/law_word/law06/tak-7339.pdf" TargetMode="External"/><Relationship Id="rId4" Type="http://schemas.openxmlformats.org/officeDocument/2006/relationships/hyperlink" Target="http://www.nevo.co.il/Law_word/law06/TAK-5967.pdf" TargetMode="External"/><Relationship Id="rId9" Type="http://schemas.openxmlformats.org/officeDocument/2006/relationships/hyperlink" Target="http://www.nevo.co.il/Law_word/law06/TAK-69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פרק 162</vt:lpstr>
    </vt:vector>
  </TitlesOfParts>
  <Company/>
  <LinksUpToDate>false</LinksUpToDate>
  <CharactersWithSpaces>11010</CharactersWithSpaces>
  <SharedDoc>false</SharedDoc>
  <HLinks>
    <vt:vector size="204" baseType="variant">
      <vt:variant>
        <vt:i4>393283</vt:i4>
      </vt:variant>
      <vt:variant>
        <vt:i4>93</vt:i4>
      </vt:variant>
      <vt:variant>
        <vt:i4>0</vt:i4>
      </vt:variant>
      <vt:variant>
        <vt:i4>5</vt:i4>
      </vt:variant>
      <vt:variant>
        <vt:lpwstr>http://www.nevo.co.il/advertisements/nevo-100.doc</vt:lpwstr>
      </vt:variant>
      <vt:variant>
        <vt:lpwstr/>
      </vt:variant>
      <vt:variant>
        <vt:i4>7602184</vt:i4>
      </vt:variant>
      <vt:variant>
        <vt:i4>90</vt:i4>
      </vt:variant>
      <vt:variant>
        <vt:i4>0</vt:i4>
      </vt:variant>
      <vt:variant>
        <vt:i4>5</vt:i4>
      </vt:variant>
      <vt:variant>
        <vt:lpwstr>http://www.nevo.co.il/Law_word/law06/TAK-5989.pdf</vt:lpwstr>
      </vt:variant>
      <vt:variant>
        <vt:lpwstr/>
      </vt:variant>
      <vt:variant>
        <vt:i4>8192002</vt:i4>
      </vt:variant>
      <vt:variant>
        <vt:i4>87</vt:i4>
      </vt:variant>
      <vt:variant>
        <vt:i4>0</vt:i4>
      </vt:variant>
      <vt:variant>
        <vt:i4>5</vt:i4>
      </vt:variant>
      <vt:variant>
        <vt:lpwstr>http://www.nevo.co.il/Law_word/law06/tak-7339.pdf</vt:lpwstr>
      </vt:variant>
      <vt:variant>
        <vt:lpwstr/>
      </vt:variant>
      <vt:variant>
        <vt:i4>7929867</vt:i4>
      </vt:variant>
      <vt:variant>
        <vt:i4>84</vt:i4>
      </vt:variant>
      <vt:variant>
        <vt:i4>0</vt:i4>
      </vt:variant>
      <vt:variant>
        <vt:i4>5</vt:i4>
      </vt:variant>
      <vt:variant>
        <vt:lpwstr>http://www.nevo.co.il/Law_word/law06/TAK-6261.pdf</vt:lpwstr>
      </vt:variant>
      <vt:variant>
        <vt:lpwstr/>
      </vt:variant>
      <vt:variant>
        <vt:i4>8126476</vt:i4>
      </vt:variant>
      <vt:variant>
        <vt:i4>81</vt:i4>
      </vt:variant>
      <vt:variant>
        <vt:i4>0</vt:i4>
      </vt:variant>
      <vt:variant>
        <vt:i4>5</vt:i4>
      </vt:variant>
      <vt:variant>
        <vt:lpwstr>http://www.nevo.co.il/Law_word/law06/TAK-6034.pdf</vt:lpwstr>
      </vt:variant>
      <vt:variant>
        <vt:lpwstr/>
      </vt:variant>
      <vt:variant>
        <vt:i4>7602184</vt:i4>
      </vt:variant>
      <vt:variant>
        <vt:i4>78</vt:i4>
      </vt:variant>
      <vt:variant>
        <vt:i4>0</vt:i4>
      </vt:variant>
      <vt:variant>
        <vt:i4>5</vt:i4>
      </vt:variant>
      <vt:variant>
        <vt:lpwstr>http://www.nevo.co.il/Law_word/law06/TAK-5989.pdf</vt:lpwstr>
      </vt:variant>
      <vt:variant>
        <vt:lpwstr/>
      </vt:variant>
      <vt:variant>
        <vt:i4>7602184</vt:i4>
      </vt:variant>
      <vt:variant>
        <vt:i4>75</vt:i4>
      </vt:variant>
      <vt:variant>
        <vt:i4>0</vt:i4>
      </vt:variant>
      <vt:variant>
        <vt:i4>5</vt:i4>
      </vt:variant>
      <vt:variant>
        <vt:lpwstr>http://www.nevo.co.il/Law_word/law06/TAK-5989.pdf</vt:lpwstr>
      </vt:variant>
      <vt:variant>
        <vt:lpwstr/>
      </vt:variant>
      <vt:variant>
        <vt:i4>7602184</vt:i4>
      </vt:variant>
      <vt:variant>
        <vt:i4>72</vt:i4>
      </vt:variant>
      <vt:variant>
        <vt:i4>0</vt:i4>
      </vt:variant>
      <vt:variant>
        <vt:i4>5</vt:i4>
      </vt:variant>
      <vt:variant>
        <vt:lpwstr>http://www.nevo.co.il/Law_word/law06/TAK-5989.pdf</vt:lpwstr>
      </vt:variant>
      <vt:variant>
        <vt:lpwstr/>
      </vt:variant>
      <vt:variant>
        <vt:i4>8126468</vt:i4>
      </vt:variant>
      <vt:variant>
        <vt:i4>69</vt:i4>
      </vt:variant>
      <vt:variant>
        <vt:i4>0</vt:i4>
      </vt:variant>
      <vt:variant>
        <vt:i4>5</vt:i4>
      </vt:variant>
      <vt:variant>
        <vt:lpwstr>http://www.nevo.co.il/Law_word/law06/TAK-5905.pdf</vt:lpwstr>
      </vt:variant>
      <vt:variant>
        <vt:lpwstr/>
      </vt:variant>
      <vt:variant>
        <vt:i4>8060929</vt:i4>
      </vt:variant>
      <vt:variant>
        <vt:i4>66</vt:i4>
      </vt:variant>
      <vt:variant>
        <vt:i4>0</vt:i4>
      </vt:variant>
      <vt:variant>
        <vt:i4>5</vt:i4>
      </vt:variant>
      <vt:variant>
        <vt:lpwstr>http://www.nevo.co.il/Law_word/law06/tak-6940.pdf</vt:lpwstr>
      </vt:variant>
      <vt:variant>
        <vt:lpwstr/>
      </vt:variant>
      <vt:variant>
        <vt:i4>8060929</vt:i4>
      </vt:variant>
      <vt:variant>
        <vt:i4>63</vt:i4>
      </vt:variant>
      <vt:variant>
        <vt:i4>0</vt:i4>
      </vt:variant>
      <vt:variant>
        <vt:i4>5</vt:i4>
      </vt:variant>
      <vt:variant>
        <vt:lpwstr>http://www.nevo.co.il/Law_word/law06/tak-6940.pdf</vt:lpwstr>
      </vt:variant>
      <vt:variant>
        <vt:lpwstr/>
      </vt:variant>
      <vt:variant>
        <vt:i4>8060929</vt:i4>
      </vt:variant>
      <vt:variant>
        <vt:i4>60</vt:i4>
      </vt:variant>
      <vt:variant>
        <vt:i4>0</vt:i4>
      </vt:variant>
      <vt:variant>
        <vt:i4>5</vt:i4>
      </vt:variant>
      <vt:variant>
        <vt:lpwstr>http://www.nevo.co.il/Law_word/law06/tak-6940.pdf</vt:lpwstr>
      </vt:variant>
      <vt:variant>
        <vt:lpwstr/>
      </vt:variant>
      <vt:variant>
        <vt:i4>7602184</vt:i4>
      </vt:variant>
      <vt:variant>
        <vt:i4>57</vt:i4>
      </vt:variant>
      <vt:variant>
        <vt:i4>0</vt:i4>
      </vt:variant>
      <vt:variant>
        <vt:i4>5</vt:i4>
      </vt:variant>
      <vt:variant>
        <vt:lpwstr>http://www.nevo.co.il/Law_word/law06/TAK-5989.pdf</vt:lpwstr>
      </vt:variant>
      <vt:variant>
        <vt:lpwstr/>
      </vt:variant>
      <vt:variant>
        <vt:i4>8126468</vt:i4>
      </vt:variant>
      <vt:variant>
        <vt:i4>54</vt:i4>
      </vt:variant>
      <vt:variant>
        <vt:i4>0</vt:i4>
      </vt:variant>
      <vt:variant>
        <vt:i4>5</vt:i4>
      </vt:variant>
      <vt:variant>
        <vt:lpwstr>http://www.nevo.co.il/Law_word/law06/TAK-5905.pdf</vt:lpwstr>
      </vt:variant>
      <vt:variant>
        <vt:lpwstr/>
      </vt:variant>
      <vt:variant>
        <vt:i4>7602184</vt:i4>
      </vt:variant>
      <vt:variant>
        <vt:i4>51</vt:i4>
      </vt:variant>
      <vt:variant>
        <vt:i4>0</vt:i4>
      </vt:variant>
      <vt:variant>
        <vt:i4>5</vt:i4>
      </vt:variant>
      <vt:variant>
        <vt:lpwstr>http://www.nevo.co.il/Law_word/law06/TAK-5989.pdf</vt:lpwstr>
      </vt:variant>
      <vt:variant>
        <vt:lpwstr/>
      </vt:variant>
      <vt:variant>
        <vt:i4>7602184</vt:i4>
      </vt:variant>
      <vt:variant>
        <vt:i4>48</vt:i4>
      </vt:variant>
      <vt:variant>
        <vt:i4>0</vt:i4>
      </vt:variant>
      <vt:variant>
        <vt:i4>5</vt:i4>
      </vt:variant>
      <vt:variant>
        <vt:lpwstr>http://www.nevo.co.il/Law_word/law06/TAK-5989.pdf</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8192002</vt:i4>
      </vt:variant>
      <vt:variant>
        <vt:i4>27</vt:i4>
      </vt:variant>
      <vt:variant>
        <vt:i4>0</vt:i4>
      </vt:variant>
      <vt:variant>
        <vt:i4>5</vt:i4>
      </vt:variant>
      <vt:variant>
        <vt:lpwstr>http://www.nevo.co.il/law_word/law06/tak-7339.pdf</vt:lpwstr>
      </vt:variant>
      <vt:variant>
        <vt:lpwstr/>
      </vt:variant>
      <vt:variant>
        <vt:i4>8060929</vt:i4>
      </vt:variant>
      <vt:variant>
        <vt:i4>24</vt:i4>
      </vt:variant>
      <vt:variant>
        <vt:i4>0</vt:i4>
      </vt:variant>
      <vt:variant>
        <vt:i4>5</vt:i4>
      </vt:variant>
      <vt:variant>
        <vt:lpwstr>http://www.nevo.co.il/Law_word/law06/TAK-6940.pdf</vt:lpwstr>
      </vt:variant>
      <vt:variant>
        <vt:lpwstr/>
      </vt:variant>
      <vt:variant>
        <vt:i4>2424863</vt:i4>
      </vt:variant>
      <vt:variant>
        <vt:i4>21</vt:i4>
      </vt:variant>
      <vt:variant>
        <vt:i4>0</vt:i4>
      </vt:variant>
      <vt:variant>
        <vt:i4>5</vt:i4>
      </vt:variant>
      <vt:variant>
        <vt:lpwstr>http://www.nevo.co.il/Law_word/law06/TAK-6261pdf</vt:lpwstr>
      </vt:variant>
      <vt:variant>
        <vt:lpwstr/>
      </vt:variant>
      <vt:variant>
        <vt:i4>8323074</vt:i4>
      </vt:variant>
      <vt:variant>
        <vt:i4>18</vt:i4>
      </vt:variant>
      <vt:variant>
        <vt:i4>0</vt:i4>
      </vt:variant>
      <vt:variant>
        <vt:i4>5</vt:i4>
      </vt:variant>
      <vt:variant>
        <vt:lpwstr>http://www.nevo.co.il/Law_word/law06/TAK-6208.pdf</vt:lpwstr>
      </vt:variant>
      <vt:variant>
        <vt:lpwstr/>
      </vt:variant>
      <vt:variant>
        <vt:i4>8126476</vt:i4>
      </vt:variant>
      <vt:variant>
        <vt:i4>15</vt:i4>
      </vt:variant>
      <vt:variant>
        <vt:i4>0</vt:i4>
      </vt:variant>
      <vt:variant>
        <vt:i4>5</vt:i4>
      </vt:variant>
      <vt:variant>
        <vt:lpwstr>http://www.nevo.co.il/Law_word/law06/TAK-6034.pdf</vt:lpwstr>
      </vt:variant>
      <vt:variant>
        <vt:lpwstr/>
      </vt:variant>
      <vt:variant>
        <vt:i4>7602184</vt:i4>
      </vt:variant>
      <vt:variant>
        <vt:i4>12</vt:i4>
      </vt:variant>
      <vt:variant>
        <vt:i4>0</vt:i4>
      </vt:variant>
      <vt:variant>
        <vt:i4>5</vt:i4>
      </vt:variant>
      <vt:variant>
        <vt:lpwstr>http://www.nevo.co.il/Law_word/law06/TAK-5989.pdf</vt:lpwstr>
      </vt:variant>
      <vt:variant>
        <vt:lpwstr/>
      </vt:variant>
      <vt:variant>
        <vt:i4>7995398</vt:i4>
      </vt:variant>
      <vt:variant>
        <vt:i4>9</vt:i4>
      </vt:variant>
      <vt:variant>
        <vt:i4>0</vt:i4>
      </vt:variant>
      <vt:variant>
        <vt:i4>5</vt:i4>
      </vt:variant>
      <vt:variant>
        <vt:lpwstr>http://www.nevo.co.il/Law_word/law06/TAK-5967.pdf</vt:lpwstr>
      </vt:variant>
      <vt:variant>
        <vt:lpwstr/>
      </vt:variant>
      <vt:variant>
        <vt:i4>7929864</vt:i4>
      </vt:variant>
      <vt:variant>
        <vt:i4>6</vt:i4>
      </vt:variant>
      <vt:variant>
        <vt:i4>0</vt:i4>
      </vt:variant>
      <vt:variant>
        <vt:i4>5</vt:i4>
      </vt:variant>
      <vt:variant>
        <vt:lpwstr>http://www.nevo.co.il/Law_word/law06/TAK-5959.pdf</vt:lpwstr>
      </vt:variant>
      <vt:variant>
        <vt:lpwstr/>
      </vt:variant>
      <vt:variant>
        <vt:i4>8126468</vt:i4>
      </vt:variant>
      <vt:variant>
        <vt:i4>3</vt:i4>
      </vt:variant>
      <vt:variant>
        <vt:i4>0</vt:i4>
      </vt:variant>
      <vt:variant>
        <vt:i4>5</vt:i4>
      </vt:variant>
      <vt:variant>
        <vt:lpwstr>http://www.nevo.co.il/Law_word/law06/TAK-5905.pdf</vt:lpwstr>
      </vt:variant>
      <vt:variant>
        <vt:lpwstr/>
      </vt:variant>
      <vt:variant>
        <vt:i4>8060935</vt:i4>
      </vt:variant>
      <vt:variant>
        <vt:i4>0</vt:i4>
      </vt:variant>
      <vt:variant>
        <vt:i4>0</vt:i4>
      </vt:variant>
      <vt:variant>
        <vt:i4>5</vt:i4>
      </vt:variant>
      <vt:variant>
        <vt:lpwstr>http://www.nevo.co.il/Law_word/law06/TAK-5877.pdf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2023-06-05T19:24:00Z</dcterms:created>
  <dcterms:modified xsi:type="dcterms:W3CDTF">2023-06-05T19:24:00Z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צו פיקוח על מחירי מצרכים ושירותים (מחיר שירותי מסוף מטענים בנמל התעופה בן-גוריון), תשנ"ח-1998</vt:lpwstr>
  </property>
  <property fmtid="{D5CDD505-2E9C-101B-9397-08002B2CF9AE}" pid="5" name="LAWNUMBER">
    <vt:lpwstr>0054</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מצרכים ושירותים</vt:lpwstr>
  </property>
  <property fmtid="{D5CDD505-2E9C-101B-9397-08002B2CF9AE}" pid="9" name="NOSE31">
    <vt:lpwstr>פיקוח ויציבות מחירים</vt:lpwstr>
  </property>
  <property fmtid="{D5CDD505-2E9C-101B-9397-08002B2CF9AE}" pid="10" name="NOSE41">
    <vt:lpwstr>מחירים מרביים</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פיקוח ויציבות מחירים</vt:lpwstr>
  </property>
  <property fmtid="{D5CDD505-2E9C-101B-9397-08002B2CF9AE}" pid="14" name="NOSE42">
    <vt:lpwstr>מחירים מרביים</vt:lpwstr>
  </property>
  <property fmtid="{D5CDD505-2E9C-101B-9397-08002B2CF9AE}" pid="15" name="NOSE13">
    <vt:lpwstr>רשויות ומשפט מנהלי</vt:lpwstr>
  </property>
  <property fmtid="{D5CDD505-2E9C-101B-9397-08002B2CF9AE}" pid="16" name="NOSE23">
    <vt:lpwstr>תשתיות</vt:lpwstr>
  </property>
  <property fmtid="{D5CDD505-2E9C-101B-9397-08002B2CF9AE}" pid="17" name="NOSE33">
    <vt:lpwstr>תעופה</vt:lpwstr>
  </property>
  <property fmtid="{D5CDD505-2E9C-101B-9397-08002B2CF9AE}" pid="18" name="NOSE43">
    <vt:lpwstr>שדות תעופה</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פיקוח על מחירי מצרכים ושירותים</vt:lpwstr>
  </property>
  <property fmtid="{D5CDD505-2E9C-101B-9397-08002B2CF9AE}" pid="48" name="MEKOR_SAIF1">
    <vt:lpwstr>12XאX1X</vt:lpwstr>
  </property>
  <property fmtid="{D5CDD505-2E9C-101B-9397-08002B2CF9AE}" pid="49" name="MEKORSAMCHUT">
    <vt:lpwstr/>
  </property>
  <property fmtid="{D5CDD505-2E9C-101B-9397-08002B2CF9AE}" pid="50" name="LINKK1">
    <vt:lpwstr>http://www.nevo.co.il/Law_word/law06/TAK-6940.pdf;‎רשומות - תקנות כלליות#ק"ת תשע"א מס' ‏‏6940 #מיום 16.11.2010 עמ' 151 – צו תשע"א-2010; תחילתו 30 ימים מיום פרסומו</vt:lpwstr>
  </property>
  <property fmtid="{D5CDD505-2E9C-101B-9397-08002B2CF9AE}" pid="51" name="LINKK2">
    <vt:lpwstr>http://www.nevo.co.il/law_word/law06/tak-7339.pdf;‎רשומות - תקנות כלליות#ק"ת תשע"ד מס' 7339 ‏‏#מיום 4.2.2014 עמ' 626 – צו תשע"ד-2014; $$$ ר' סעיף 2 לענין תחילה</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