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620C" w14:textId="77777777" w:rsidR="00FD5C86" w:rsidRDefault="00FD5C86">
      <w:pPr>
        <w:pStyle w:val="big-header"/>
        <w:ind w:left="0" w:right="1134"/>
      </w:pPr>
      <w:r>
        <w:rPr>
          <w:rFonts w:hint="cs"/>
          <w:rtl/>
        </w:rPr>
        <w:t>צו רשות הספנות והנמלים (העברת תביעות מהמדינה)</w:t>
      </w:r>
      <w:r>
        <w:rPr>
          <w:rtl/>
        </w:rPr>
        <w:t>, תשס"</w:t>
      </w:r>
      <w:r>
        <w:rPr>
          <w:rFonts w:hint="cs"/>
          <w:rtl/>
        </w:rPr>
        <w:t>ה</w:t>
      </w:r>
      <w:r>
        <w:rPr>
          <w:rtl/>
        </w:rPr>
        <w:t>-200</w:t>
      </w:r>
      <w:r>
        <w:rPr>
          <w:rFonts w:hint="cs"/>
          <w:rtl/>
        </w:rPr>
        <w:t>5</w:t>
      </w:r>
    </w:p>
    <w:p w14:paraId="0A55485F" w14:textId="77777777" w:rsidR="00850BE8" w:rsidRPr="00850BE8" w:rsidRDefault="00850BE8" w:rsidP="00850BE8">
      <w:pPr>
        <w:spacing w:line="320" w:lineRule="auto"/>
        <w:jc w:val="left"/>
        <w:rPr>
          <w:rFonts w:cs="FrankRuehl"/>
          <w:szCs w:val="26"/>
          <w:rtl/>
        </w:rPr>
      </w:pPr>
    </w:p>
    <w:p w14:paraId="04C6081B" w14:textId="77777777" w:rsidR="00A17466" w:rsidRDefault="00A17466" w:rsidP="00A17466">
      <w:pPr>
        <w:spacing w:line="320" w:lineRule="auto"/>
        <w:jc w:val="left"/>
        <w:rPr>
          <w:rtl/>
        </w:rPr>
      </w:pPr>
    </w:p>
    <w:p w14:paraId="3C31B200" w14:textId="77777777" w:rsidR="00850BE8" w:rsidRDefault="00A17466" w:rsidP="00A17466">
      <w:pPr>
        <w:spacing w:line="320" w:lineRule="auto"/>
        <w:jc w:val="left"/>
        <w:rPr>
          <w:rFonts w:cs="FrankRuehl"/>
          <w:szCs w:val="26"/>
        </w:rPr>
      </w:pPr>
      <w:r w:rsidRPr="00A17466">
        <w:rPr>
          <w:rFonts w:cs="Miriam"/>
          <w:szCs w:val="22"/>
          <w:rtl/>
        </w:rPr>
        <w:t>רשויות ומשפט מנהלי</w:t>
      </w:r>
      <w:r w:rsidRPr="00A17466">
        <w:rPr>
          <w:rFonts w:cs="FrankRuehl"/>
          <w:szCs w:val="26"/>
          <w:rtl/>
        </w:rPr>
        <w:t xml:space="preserve"> – תשתיות – ספנות ונמלים – רשות הספנות והנמלים</w:t>
      </w:r>
    </w:p>
    <w:p w14:paraId="59867AB2" w14:textId="77777777" w:rsidR="00A17466" w:rsidRDefault="00A17466" w:rsidP="00A17466">
      <w:pPr>
        <w:spacing w:line="320" w:lineRule="auto"/>
        <w:jc w:val="left"/>
        <w:rPr>
          <w:rFonts w:cs="FrankRuehl"/>
          <w:szCs w:val="26"/>
        </w:rPr>
      </w:pPr>
    </w:p>
    <w:p w14:paraId="171DF08F" w14:textId="77777777" w:rsidR="00A17466" w:rsidRPr="00A17466" w:rsidRDefault="00A17466" w:rsidP="00A17466">
      <w:pPr>
        <w:spacing w:line="320" w:lineRule="auto"/>
        <w:jc w:val="left"/>
        <w:rPr>
          <w:rFonts w:cs="Miriam"/>
          <w:szCs w:val="22"/>
        </w:rPr>
      </w:pPr>
    </w:p>
    <w:p w14:paraId="72A25505" w14:textId="77777777" w:rsidR="00850BE8" w:rsidRPr="00850BE8" w:rsidRDefault="00850BE8" w:rsidP="00850BE8">
      <w:pPr>
        <w:spacing w:line="320" w:lineRule="auto"/>
        <w:jc w:val="left"/>
        <w:rPr>
          <w:rFonts w:cs="Miriam"/>
          <w:szCs w:val="22"/>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5C86" w14:paraId="50488ED4" w14:textId="77777777">
        <w:tblPrEx>
          <w:tblCellMar>
            <w:top w:w="0" w:type="dxa"/>
            <w:bottom w:w="0" w:type="dxa"/>
          </w:tblCellMar>
        </w:tblPrEx>
        <w:trPr>
          <w:jc w:val="right"/>
        </w:trPr>
        <w:tc>
          <w:tcPr>
            <w:tcW w:w="850" w:type="dxa"/>
          </w:tcPr>
          <w:p w14:paraId="58A48E10"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3BEACF5C" w14:textId="77777777" w:rsidR="00FD5C86" w:rsidRDefault="00FD5C86">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14:paraId="3A21C434" w14:textId="77777777" w:rsidR="00FD5C86" w:rsidRDefault="00FD5C86">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14:paraId="3C70D92E"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FD5C86" w14:paraId="4293A36F" w14:textId="77777777">
        <w:tblPrEx>
          <w:tblCellMar>
            <w:top w:w="0" w:type="dxa"/>
            <w:bottom w:w="0" w:type="dxa"/>
          </w:tblCellMar>
        </w:tblPrEx>
        <w:trPr>
          <w:jc w:val="right"/>
        </w:trPr>
        <w:tc>
          <w:tcPr>
            <w:tcW w:w="850" w:type="dxa"/>
          </w:tcPr>
          <w:p w14:paraId="0A9C420C"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279E7079" w14:textId="77777777" w:rsidR="00FD5C86" w:rsidRDefault="00FD5C86">
            <w:pPr>
              <w:spacing w:line="240" w:lineRule="auto"/>
              <w:jc w:val="left"/>
              <w:rPr>
                <w:rStyle w:val="default"/>
                <w:rFonts w:cs="FrankRuehl" w:hint="cs"/>
                <w:sz w:val="24"/>
                <w:szCs w:val="24"/>
              </w:rPr>
            </w:pPr>
            <w:hyperlink w:anchor="Seif1" w:tooltip="העברת תביעות לחברת הפיתוח והנכסים" w:history="1">
              <w:r>
                <w:rPr>
                  <w:rStyle w:val="Hyperlink"/>
                </w:rPr>
                <w:t>Go</w:t>
              </w:r>
            </w:hyperlink>
          </w:p>
        </w:tc>
        <w:tc>
          <w:tcPr>
            <w:tcW w:w="5669" w:type="dxa"/>
          </w:tcPr>
          <w:p w14:paraId="044D8895" w14:textId="77777777" w:rsidR="00FD5C86" w:rsidRDefault="00FD5C86">
            <w:pPr>
              <w:spacing w:line="240" w:lineRule="auto"/>
              <w:jc w:val="left"/>
              <w:rPr>
                <w:rStyle w:val="default"/>
                <w:rFonts w:cs="FrankRuehl"/>
                <w:sz w:val="24"/>
                <w:szCs w:val="24"/>
                <w:rtl/>
              </w:rPr>
            </w:pPr>
            <w:r>
              <w:rPr>
                <w:rStyle w:val="default"/>
                <w:rFonts w:cs="FrankRuehl"/>
                <w:sz w:val="24"/>
                <w:szCs w:val="24"/>
                <w:rtl/>
              </w:rPr>
              <w:t>העברת תביעות לחברת הפיתוח והנכסים</w:t>
            </w:r>
          </w:p>
        </w:tc>
        <w:tc>
          <w:tcPr>
            <w:tcW w:w="1247" w:type="dxa"/>
          </w:tcPr>
          <w:p w14:paraId="2D7D7F91"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FD5C86" w14:paraId="6F8BBF47" w14:textId="77777777">
        <w:tblPrEx>
          <w:tblCellMar>
            <w:top w:w="0" w:type="dxa"/>
            <w:bottom w:w="0" w:type="dxa"/>
          </w:tblCellMar>
        </w:tblPrEx>
        <w:trPr>
          <w:jc w:val="right"/>
        </w:trPr>
        <w:tc>
          <w:tcPr>
            <w:tcW w:w="850" w:type="dxa"/>
          </w:tcPr>
          <w:p w14:paraId="34F1B749"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38113CD1" w14:textId="77777777" w:rsidR="00FD5C86" w:rsidRDefault="00FD5C86">
            <w:pPr>
              <w:spacing w:line="240" w:lineRule="auto"/>
              <w:jc w:val="left"/>
              <w:rPr>
                <w:rStyle w:val="default"/>
                <w:rFonts w:cs="FrankRuehl" w:hint="cs"/>
                <w:sz w:val="24"/>
                <w:szCs w:val="24"/>
              </w:rPr>
            </w:pPr>
            <w:hyperlink w:anchor="Seif2" w:tooltip="העברת תביעות לחברות הנמל" w:history="1">
              <w:r>
                <w:rPr>
                  <w:rStyle w:val="Hyperlink"/>
                </w:rPr>
                <w:t>Go</w:t>
              </w:r>
            </w:hyperlink>
          </w:p>
        </w:tc>
        <w:tc>
          <w:tcPr>
            <w:tcW w:w="5669" w:type="dxa"/>
          </w:tcPr>
          <w:p w14:paraId="0856FAD7" w14:textId="77777777" w:rsidR="00FD5C86" w:rsidRDefault="00FD5C86">
            <w:pPr>
              <w:spacing w:line="240" w:lineRule="auto"/>
              <w:jc w:val="left"/>
              <w:rPr>
                <w:rStyle w:val="default"/>
                <w:rFonts w:cs="FrankRuehl"/>
                <w:sz w:val="24"/>
                <w:szCs w:val="24"/>
                <w:rtl/>
              </w:rPr>
            </w:pPr>
            <w:r>
              <w:rPr>
                <w:rStyle w:val="default"/>
                <w:rFonts w:cs="FrankRuehl"/>
                <w:sz w:val="24"/>
                <w:szCs w:val="24"/>
                <w:rtl/>
              </w:rPr>
              <w:t>העברת תביעות לחברות הנמל</w:t>
            </w:r>
          </w:p>
        </w:tc>
        <w:tc>
          <w:tcPr>
            <w:tcW w:w="1247" w:type="dxa"/>
          </w:tcPr>
          <w:p w14:paraId="0BE1C693"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FD5C86" w14:paraId="2E56FE89" w14:textId="77777777">
        <w:tblPrEx>
          <w:tblCellMar>
            <w:top w:w="0" w:type="dxa"/>
            <w:bottom w:w="0" w:type="dxa"/>
          </w:tblCellMar>
        </w:tblPrEx>
        <w:trPr>
          <w:jc w:val="right"/>
        </w:trPr>
        <w:tc>
          <w:tcPr>
            <w:tcW w:w="850" w:type="dxa"/>
          </w:tcPr>
          <w:p w14:paraId="5F360ABD"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3746EFEB" w14:textId="77777777" w:rsidR="00FD5C86" w:rsidRDefault="00FD5C86">
            <w:pPr>
              <w:spacing w:line="240" w:lineRule="auto"/>
              <w:jc w:val="left"/>
              <w:rPr>
                <w:rStyle w:val="default"/>
                <w:rFonts w:cs="FrankRuehl" w:hint="cs"/>
                <w:sz w:val="24"/>
                <w:szCs w:val="24"/>
              </w:rPr>
            </w:pPr>
            <w:hyperlink w:anchor="Seif3" w:tooltip="העברת תביעות ליותר מתאגיד נמלי אחד" w:history="1">
              <w:r>
                <w:rPr>
                  <w:rStyle w:val="Hyperlink"/>
                </w:rPr>
                <w:t>Go</w:t>
              </w:r>
            </w:hyperlink>
          </w:p>
        </w:tc>
        <w:tc>
          <w:tcPr>
            <w:tcW w:w="5669" w:type="dxa"/>
          </w:tcPr>
          <w:p w14:paraId="376EDC7E" w14:textId="77777777" w:rsidR="00FD5C86" w:rsidRDefault="00FD5C86">
            <w:pPr>
              <w:spacing w:line="240" w:lineRule="auto"/>
              <w:jc w:val="left"/>
              <w:rPr>
                <w:rStyle w:val="default"/>
                <w:rFonts w:cs="FrankRuehl"/>
                <w:sz w:val="24"/>
                <w:szCs w:val="24"/>
                <w:rtl/>
              </w:rPr>
            </w:pPr>
            <w:r>
              <w:rPr>
                <w:rStyle w:val="default"/>
                <w:rFonts w:cs="FrankRuehl"/>
                <w:sz w:val="24"/>
                <w:szCs w:val="24"/>
                <w:rtl/>
              </w:rPr>
              <w:t>העברת תביעות ליותר מתאגיד נמלי אחד</w:t>
            </w:r>
          </w:p>
        </w:tc>
        <w:tc>
          <w:tcPr>
            <w:tcW w:w="1247" w:type="dxa"/>
          </w:tcPr>
          <w:p w14:paraId="330DAA9C"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FD5C86" w14:paraId="2C26FCC2" w14:textId="77777777">
        <w:tblPrEx>
          <w:tblCellMar>
            <w:top w:w="0" w:type="dxa"/>
            <w:bottom w:w="0" w:type="dxa"/>
          </w:tblCellMar>
        </w:tblPrEx>
        <w:trPr>
          <w:jc w:val="right"/>
        </w:trPr>
        <w:tc>
          <w:tcPr>
            <w:tcW w:w="850" w:type="dxa"/>
          </w:tcPr>
          <w:p w14:paraId="5A6F9BC5"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06B7B1C8" w14:textId="77777777" w:rsidR="00FD5C86" w:rsidRDefault="00FD5C86">
            <w:pPr>
              <w:spacing w:line="240" w:lineRule="auto"/>
              <w:jc w:val="left"/>
              <w:rPr>
                <w:rStyle w:val="default"/>
                <w:rFonts w:cs="FrankRuehl" w:hint="cs"/>
                <w:sz w:val="24"/>
                <w:szCs w:val="24"/>
              </w:rPr>
            </w:pPr>
            <w:hyperlink w:anchor="Seif4" w:tooltip="תביעות אחרות בענין עובדים" w:history="1">
              <w:r>
                <w:rPr>
                  <w:rStyle w:val="Hyperlink"/>
                </w:rPr>
                <w:t>Go</w:t>
              </w:r>
            </w:hyperlink>
          </w:p>
        </w:tc>
        <w:tc>
          <w:tcPr>
            <w:tcW w:w="5669" w:type="dxa"/>
          </w:tcPr>
          <w:p w14:paraId="502BF7A2"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אחרות בענין עובדים</w:t>
            </w:r>
          </w:p>
        </w:tc>
        <w:tc>
          <w:tcPr>
            <w:tcW w:w="1247" w:type="dxa"/>
          </w:tcPr>
          <w:p w14:paraId="41C7E19C"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FD5C86" w14:paraId="137A02A0" w14:textId="77777777">
        <w:tblPrEx>
          <w:tblCellMar>
            <w:top w:w="0" w:type="dxa"/>
            <w:bottom w:w="0" w:type="dxa"/>
          </w:tblCellMar>
        </w:tblPrEx>
        <w:trPr>
          <w:jc w:val="right"/>
        </w:trPr>
        <w:tc>
          <w:tcPr>
            <w:tcW w:w="850" w:type="dxa"/>
          </w:tcPr>
          <w:p w14:paraId="6EBB6535"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26268E14" w14:textId="77777777" w:rsidR="00FD5C86" w:rsidRDefault="00FD5C86">
            <w:pPr>
              <w:spacing w:line="240" w:lineRule="auto"/>
              <w:jc w:val="left"/>
              <w:rPr>
                <w:rStyle w:val="default"/>
                <w:rFonts w:cs="FrankRuehl" w:hint="cs"/>
                <w:sz w:val="24"/>
                <w:szCs w:val="24"/>
              </w:rPr>
            </w:pPr>
            <w:hyperlink w:anchor="Seif5" w:tooltip="תביעות אחרות בגין נכס, זכות, חוב או התחייבות" w:history="1">
              <w:r>
                <w:rPr>
                  <w:rStyle w:val="Hyperlink"/>
                </w:rPr>
                <w:t>Go</w:t>
              </w:r>
            </w:hyperlink>
          </w:p>
        </w:tc>
        <w:tc>
          <w:tcPr>
            <w:tcW w:w="5669" w:type="dxa"/>
          </w:tcPr>
          <w:p w14:paraId="3025576E"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אחרות בגין נכס, זכות, חוב או התחייבות</w:t>
            </w:r>
          </w:p>
        </w:tc>
        <w:tc>
          <w:tcPr>
            <w:tcW w:w="1247" w:type="dxa"/>
          </w:tcPr>
          <w:p w14:paraId="2397D959"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FD5C86" w14:paraId="13722BFF" w14:textId="77777777">
        <w:tblPrEx>
          <w:tblCellMar>
            <w:top w:w="0" w:type="dxa"/>
            <w:bottom w:w="0" w:type="dxa"/>
          </w:tblCellMar>
        </w:tblPrEx>
        <w:trPr>
          <w:jc w:val="right"/>
        </w:trPr>
        <w:tc>
          <w:tcPr>
            <w:tcW w:w="850" w:type="dxa"/>
          </w:tcPr>
          <w:p w14:paraId="4AC37F0E"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48EE0823" w14:textId="77777777" w:rsidR="00FD5C86" w:rsidRDefault="00FD5C86">
            <w:pPr>
              <w:spacing w:line="240" w:lineRule="auto"/>
              <w:jc w:val="left"/>
              <w:rPr>
                <w:rStyle w:val="default"/>
                <w:rFonts w:cs="FrankRuehl" w:hint="cs"/>
                <w:sz w:val="24"/>
                <w:szCs w:val="24"/>
              </w:rPr>
            </w:pPr>
            <w:hyperlink w:anchor="Seif6" w:tooltip="תביעות אחרות בענין ספקים" w:history="1">
              <w:r>
                <w:rPr>
                  <w:rStyle w:val="Hyperlink"/>
                </w:rPr>
                <w:t>Go</w:t>
              </w:r>
            </w:hyperlink>
          </w:p>
        </w:tc>
        <w:tc>
          <w:tcPr>
            <w:tcW w:w="5669" w:type="dxa"/>
          </w:tcPr>
          <w:p w14:paraId="6EBB0E90"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אחרות בענין ספקים</w:t>
            </w:r>
          </w:p>
        </w:tc>
        <w:tc>
          <w:tcPr>
            <w:tcW w:w="1247" w:type="dxa"/>
          </w:tcPr>
          <w:p w14:paraId="192AA114"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FD5C86" w14:paraId="464C9E95" w14:textId="77777777">
        <w:tblPrEx>
          <w:tblCellMar>
            <w:top w:w="0" w:type="dxa"/>
            <w:bottom w:w="0" w:type="dxa"/>
          </w:tblCellMar>
        </w:tblPrEx>
        <w:trPr>
          <w:jc w:val="right"/>
        </w:trPr>
        <w:tc>
          <w:tcPr>
            <w:tcW w:w="850" w:type="dxa"/>
          </w:tcPr>
          <w:p w14:paraId="1E0EA42A"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32BCA086" w14:textId="77777777" w:rsidR="00FD5C86" w:rsidRDefault="00FD5C86">
            <w:pPr>
              <w:spacing w:line="240" w:lineRule="auto"/>
              <w:jc w:val="left"/>
              <w:rPr>
                <w:rStyle w:val="default"/>
                <w:rFonts w:cs="FrankRuehl" w:hint="cs"/>
                <w:sz w:val="24"/>
                <w:szCs w:val="24"/>
              </w:rPr>
            </w:pPr>
            <w:hyperlink w:anchor="Seif7" w:tooltip="תביעות אחרות בגין מתן שירותים" w:history="1">
              <w:r>
                <w:rPr>
                  <w:rStyle w:val="Hyperlink"/>
                </w:rPr>
                <w:t>Go</w:t>
              </w:r>
            </w:hyperlink>
          </w:p>
        </w:tc>
        <w:tc>
          <w:tcPr>
            <w:tcW w:w="5669" w:type="dxa"/>
          </w:tcPr>
          <w:p w14:paraId="0966F02D"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אחרות בגין מתן שירותים</w:t>
            </w:r>
          </w:p>
        </w:tc>
        <w:tc>
          <w:tcPr>
            <w:tcW w:w="1247" w:type="dxa"/>
          </w:tcPr>
          <w:p w14:paraId="4D18AA5D"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8 </w:t>
            </w:r>
          </w:p>
        </w:tc>
      </w:tr>
      <w:tr w:rsidR="00FD5C86" w14:paraId="3C92D776" w14:textId="77777777">
        <w:tblPrEx>
          <w:tblCellMar>
            <w:top w:w="0" w:type="dxa"/>
            <w:bottom w:w="0" w:type="dxa"/>
          </w:tblCellMar>
        </w:tblPrEx>
        <w:trPr>
          <w:jc w:val="right"/>
        </w:trPr>
        <w:tc>
          <w:tcPr>
            <w:tcW w:w="850" w:type="dxa"/>
          </w:tcPr>
          <w:p w14:paraId="046C8A15"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52F9F3D6" w14:textId="77777777" w:rsidR="00FD5C86" w:rsidRDefault="00FD5C86">
            <w:pPr>
              <w:spacing w:line="240" w:lineRule="auto"/>
              <w:jc w:val="left"/>
              <w:rPr>
                <w:rStyle w:val="default"/>
                <w:rFonts w:cs="FrankRuehl" w:hint="cs"/>
                <w:sz w:val="24"/>
                <w:szCs w:val="24"/>
              </w:rPr>
            </w:pPr>
            <w:hyperlink w:anchor="Seif8" w:tooltip="תביעות נוספות" w:history="1">
              <w:r>
                <w:rPr>
                  <w:rStyle w:val="Hyperlink"/>
                </w:rPr>
                <w:t>Go</w:t>
              </w:r>
            </w:hyperlink>
          </w:p>
        </w:tc>
        <w:tc>
          <w:tcPr>
            <w:tcW w:w="5669" w:type="dxa"/>
          </w:tcPr>
          <w:p w14:paraId="5A0C3906"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נוספות</w:t>
            </w:r>
          </w:p>
        </w:tc>
        <w:tc>
          <w:tcPr>
            <w:tcW w:w="1247" w:type="dxa"/>
          </w:tcPr>
          <w:p w14:paraId="21F484AE"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9 </w:t>
            </w:r>
          </w:p>
        </w:tc>
      </w:tr>
      <w:tr w:rsidR="00FD5C86" w14:paraId="5F506604" w14:textId="77777777">
        <w:tblPrEx>
          <w:tblCellMar>
            <w:top w:w="0" w:type="dxa"/>
            <w:bottom w:w="0" w:type="dxa"/>
          </w:tblCellMar>
        </w:tblPrEx>
        <w:trPr>
          <w:jc w:val="right"/>
        </w:trPr>
        <w:tc>
          <w:tcPr>
            <w:tcW w:w="850" w:type="dxa"/>
          </w:tcPr>
          <w:p w14:paraId="686091F2"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5BCBE713" w14:textId="77777777" w:rsidR="00FD5C86" w:rsidRDefault="00FD5C86">
            <w:pPr>
              <w:spacing w:line="240" w:lineRule="auto"/>
              <w:jc w:val="left"/>
              <w:rPr>
                <w:rStyle w:val="default"/>
                <w:rFonts w:cs="FrankRuehl" w:hint="cs"/>
                <w:sz w:val="24"/>
                <w:szCs w:val="24"/>
              </w:rPr>
            </w:pPr>
            <w:hyperlink w:anchor="Seif9" w:tooltip="תביעות העוברות למדינה" w:history="1">
              <w:r>
                <w:rPr>
                  <w:rStyle w:val="Hyperlink"/>
                </w:rPr>
                <w:t>Go</w:t>
              </w:r>
            </w:hyperlink>
          </w:p>
        </w:tc>
        <w:tc>
          <w:tcPr>
            <w:tcW w:w="5669" w:type="dxa"/>
          </w:tcPr>
          <w:p w14:paraId="386CAEE7"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תביעות העוברות למדינה</w:t>
            </w:r>
          </w:p>
        </w:tc>
        <w:tc>
          <w:tcPr>
            <w:tcW w:w="1247" w:type="dxa"/>
          </w:tcPr>
          <w:p w14:paraId="3C7E9615"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10 </w:t>
            </w:r>
          </w:p>
        </w:tc>
      </w:tr>
      <w:tr w:rsidR="00FD5C86" w14:paraId="718C6F61" w14:textId="77777777">
        <w:tblPrEx>
          <w:tblCellMar>
            <w:top w:w="0" w:type="dxa"/>
            <w:bottom w:w="0" w:type="dxa"/>
          </w:tblCellMar>
        </w:tblPrEx>
        <w:trPr>
          <w:jc w:val="right"/>
        </w:trPr>
        <w:tc>
          <w:tcPr>
            <w:tcW w:w="850" w:type="dxa"/>
          </w:tcPr>
          <w:p w14:paraId="2A667EBF"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39193051" w14:textId="77777777" w:rsidR="00FD5C86" w:rsidRDefault="00FD5C86">
            <w:pPr>
              <w:spacing w:line="240" w:lineRule="auto"/>
              <w:jc w:val="left"/>
              <w:rPr>
                <w:rStyle w:val="default"/>
                <w:rFonts w:cs="FrankRuehl" w:hint="cs"/>
                <w:sz w:val="24"/>
                <w:szCs w:val="24"/>
              </w:rPr>
            </w:pPr>
            <w:hyperlink w:anchor="Seif10" w:tooltip="תחילה" w:history="1">
              <w:r>
                <w:rPr>
                  <w:rStyle w:val="Hyperlink"/>
                </w:rPr>
                <w:t>Go</w:t>
              </w:r>
            </w:hyperlink>
          </w:p>
        </w:tc>
        <w:tc>
          <w:tcPr>
            <w:tcW w:w="5669" w:type="dxa"/>
          </w:tcPr>
          <w:p w14:paraId="165F5F7B" w14:textId="77777777" w:rsidR="00FD5C86" w:rsidRDefault="00FD5C86">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14:paraId="63DEB32B" w14:textId="77777777" w:rsidR="00FD5C86" w:rsidRDefault="00FD5C86">
            <w:pPr>
              <w:spacing w:line="240" w:lineRule="auto"/>
              <w:jc w:val="left"/>
              <w:rPr>
                <w:rStyle w:val="default"/>
                <w:rFonts w:cs="FrankRuehl" w:hint="cs"/>
                <w:sz w:val="24"/>
                <w:szCs w:val="24"/>
              </w:rPr>
            </w:pPr>
            <w:r>
              <w:rPr>
                <w:rStyle w:val="default"/>
                <w:rFonts w:cs="FrankRuehl"/>
                <w:sz w:val="24"/>
                <w:szCs w:val="24"/>
                <w:rtl/>
              </w:rPr>
              <w:t xml:space="preserve">סעיף 11 </w:t>
            </w:r>
          </w:p>
        </w:tc>
      </w:tr>
    </w:tbl>
    <w:p w14:paraId="3399D89F" w14:textId="77777777" w:rsidR="00FD5C86" w:rsidRDefault="00FD5C86">
      <w:pPr>
        <w:pStyle w:val="P00"/>
        <w:spacing w:before="72"/>
        <w:ind w:left="0" w:right="1134"/>
        <w:rPr>
          <w:rStyle w:val="default"/>
          <w:rFonts w:cs="FrankRuehl" w:hint="cs"/>
          <w:rtl/>
        </w:rPr>
      </w:pPr>
    </w:p>
    <w:p w14:paraId="30181352" w14:textId="77777777" w:rsidR="00FD5C86" w:rsidRDefault="00FD5C86" w:rsidP="00850BE8">
      <w:pPr>
        <w:pStyle w:val="big-header"/>
        <w:ind w:left="0" w:right="1134"/>
        <w:rPr>
          <w:rFonts w:hint="cs"/>
          <w:rtl/>
        </w:rPr>
      </w:pPr>
      <w:r>
        <w:rPr>
          <w:rStyle w:val="default"/>
          <w:rFonts w:cs="FrankRuehl"/>
          <w:rtl/>
        </w:rPr>
        <w:br w:type="page"/>
      </w:r>
      <w:r>
        <w:rPr>
          <w:rFonts w:hint="cs"/>
          <w:rtl/>
        </w:rPr>
        <w:lastRenderedPageBreak/>
        <w:t>צו רשות הספנות והנמלים (העברת תביעות מהמדינה)</w:t>
      </w:r>
      <w:r>
        <w:rPr>
          <w:rtl/>
        </w:rPr>
        <w:t>, תשס"</w:t>
      </w:r>
      <w:r>
        <w:rPr>
          <w:rFonts w:hint="cs"/>
          <w:rtl/>
        </w:rPr>
        <w:t>ה</w:t>
      </w:r>
      <w:r>
        <w:rPr>
          <w:rtl/>
        </w:rPr>
        <w:t>-200</w:t>
      </w:r>
      <w:r>
        <w:rPr>
          <w:rFonts w:hint="cs"/>
          <w:rtl/>
        </w:rPr>
        <w:t>5</w:t>
      </w:r>
      <w:r>
        <w:rPr>
          <w:rStyle w:val="default"/>
          <w:sz w:val="22"/>
          <w:szCs w:val="22"/>
          <w:rtl/>
        </w:rPr>
        <w:footnoteReference w:customMarkFollows="1" w:id="1"/>
        <w:t>*</w:t>
      </w:r>
    </w:p>
    <w:p w14:paraId="26A9F62D"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בתוקף סמכותנו לפי סעיף 54(ב) לחוק רשות הספנות והנמלים, התשס"ד-2004 (להלן </w:t>
      </w:r>
      <w:r>
        <w:rPr>
          <w:rStyle w:val="default"/>
          <w:rFonts w:cs="FrankRuehl"/>
          <w:rtl/>
        </w:rPr>
        <w:t>–</w:t>
      </w:r>
      <w:r>
        <w:rPr>
          <w:rStyle w:val="default"/>
          <w:rFonts w:cs="FrankRuehl" w:hint="cs"/>
          <w:rtl/>
        </w:rPr>
        <w:t xml:space="preserve"> החוק), אנו מצווים לאמור:</w:t>
      </w:r>
    </w:p>
    <w:p w14:paraId="6155D777" w14:textId="77777777" w:rsidR="00FD5C86" w:rsidRDefault="00FD5C86">
      <w:pPr>
        <w:pStyle w:val="P00"/>
        <w:spacing w:before="72"/>
        <w:ind w:left="0" w:right="1134"/>
        <w:rPr>
          <w:rStyle w:val="default"/>
          <w:rFonts w:cs="FrankRuehl" w:hint="cs"/>
          <w:rtl/>
        </w:rPr>
      </w:pPr>
      <w:bookmarkStart w:id="0" w:name="Seif0"/>
      <w:bookmarkEnd w:id="0"/>
      <w:r>
        <w:rPr>
          <w:lang w:val="he-IL"/>
        </w:rPr>
        <w:pict w14:anchorId="3F96D727">
          <v:rect id="_x0000_s1026" style="position:absolute;left:0;text-align:left;margin-left:464.35pt;margin-top:7.1pt;width:75.05pt;height:10.2pt;z-index:251652608" o:allowincell="f" filled="f" stroked="f" strokecolor="lime" strokeweight=".25pt">
            <v:textbox inset="1mm,0,1mm,0">
              <w:txbxContent>
                <w:p w14:paraId="418AAAD0" w14:textId="77777777" w:rsidR="00FD5C86" w:rsidRDefault="00FD5C8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14:paraId="3537D622"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w:t>
      </w:r>
      <w:r>
        <w:rPr>
          <w:rStyle w:val="default"/>
          <w:rFonts w:cs="FrankRuehl"/>
          <w:rtl/>
        </w:rPr>
        <w:t>–</w:t>
      </w:r>
      <w:r>
        <w:rPr>
          <w:rStyle w:val="default"/>
          <w:rFonts w:cs="FrankRuehl" w:hint="cs"/>
          <w:rtl/>
        </w:rPr>
        <w:t xml:space="preserve"> פיתוח ונכסים בע"מ, שהסמכנו לפי סעיף 9(א) לחוק להיות חברת הפיתוח והנכסים;</w:t>
      </w:r>
    </w:p>
    <w:p w14:paraId="3A1EB164"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"חברת נמל אילת" </w:t>
      </w:r>
      <w:r>
        <w:rPr>
          <w:rStyle w:val="default"/>
          <w:rFonts w:cs="FrankRuehl"/>
          <w:rtl/>
        </w:rPr>
        <w:t>–</w:t>
      </w:r>
      <w:r>
        <w:rPr>
          <w:rStyle w:val="default"/>
          <w:rFonts w:cs="FrankRuehl" w:hint="cs"/>
          <w:rtl/>
        </w:rPr>
        <w:t xml:space="preserve"> חברת נמל אילת בע"מ, שהסמכנו לפי סעיף 10(א) לחוק להיות חברת נמל לענין נמל אילת;</w:t>
      </w:r>
    </w:p>
    <w:p w14:paraId="46881767"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"חברת נמל אשדוד" </w:t>
      </w:r>
      <w:r>
        <w:rPr>
          <w:rStyle w:val="default"/>
          <w:rFonts w:cs="FrankRuehl"/>
          <w:rtl/>
        </w:rPr>
        <w:t>–</w:t>
      </w:r>
      <w:r>
        <w:rPr>
          <w:rStyle w:val="default"/>
          <w:rFonts w:cs="FrankRuehl" w:hint="cs"/>
          <w:rtl/>
        </w:rPr>
        <w:t xml:space="preserve"> חברת נמל אשדוד בע"מ, שהסמכנו לפי סעיף 10(א) לחוק להיות חברת נמל לענין נמל אשדוד;</w:t>
      </w:r>
    </w:p>
    <w:p w14:paraId="6DF6AE98"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"חברת נמל חיפה" </w:t>
      </w:r>
      <w:r>
        <w:rPr>
          <w:rStyle w:val="default"/>
          <w:rFonts w:cs="FrankRuehl"/>
          <w:rtl/>
        </w:rPr>
        <w:t>–</w:t>
      </w:r>
      <w:r>
        <w:rPr>
          <w:rStyle w:val="default"/>
          <w:rFonts w:cs="FrankRuehl" w:hint="cs"/>
          <w:rtl/>
        </w:rPr>
        <w:t xml:space="preserve"> חברת נמל חיפה בע"מ, שהסמכנו לפי סעיף 10(א) לחוק להיות חברת נמל לענין נמל חיפה;</w:t>
      </w:r>
    </w:p>
    <w:p w14:paraId="2B94F7CE"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נמל מהנמלים המנויים בתוספת השניה לחוק;</w:t>
      </w:r>
    </w:p>
    <w:p w14:paraId="0CF3539C"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"תאגיד נמלי" </w:t>
      </w:r>
      <w:r>
        <w:rPr>
          <w:rStyle w:val="default"/>
          <w:rFonts w:cs="FrankRuehl"/>
          <w:rtl/>
        </w:rPr>
        <w:t>–</w:t>
      </w:r>
      <w:r>
        <w:rPr>
          <w:rStyle w:val="default"/>
          <w:rFonts w:cs="FrankRuehl" w:hint="cs"/>
          <w:rtl/>
        </w:rPr>
        <w:t xml:space="preserve"> חברת הפיתוח והנכסים או חברת הנמל;</w:t>
      </w:r>
    </w:p>
    <w:p w14:paraId="6DDB3CDE"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"תביעה" </w:t>
      </w:r>
      <w:r>
        <w:rPr>
          <w:rStyle w:val="default"/>
          <w:rFonts w:cs="FrankRuehl"/>
          <w:rtl/>
        </w:rPr>
        <w:t>–</w:t>
      </w:r>
      <w:r>
        <w:rPr>
          <w:rStyle w:val="default"/>
          <w:rFonts w:cs="FrankRuehl" w:hint="cs"/>
          <w:rtl/>
        </w:rPr>
        <w:t xml:space="preserve"> תביעה של רשות הנמלים או נגדה שהיתה תלויה ועומדת ערב יום התחילה, או עילה לתביעה כאמור שהיתה קיימת באותו מועד, אשר הועברו למדינה לפי סעיף 51(ב) לחוק;</w:t>
      </w:r>
    </w:p>
    <w:p w14:paraId="0EBB0F81" w14:textId="77777777" w:rsidR="00FD5C86" w:rsidRDefault="00FD5C86">
      <w:pPr>
        <w:pStyle w:val="P00"/>
        <w:spacing w:before="72"/>
        <w:ind w:left="0" w:right="1134"/>
        <w:rPr>
          <w:rStyle w:val="default"/>
          <w:rFonts w:cs="FrankRuehl" w:hint="cs"/>
          <w:rtl/>
        </w:rPr>
      </w:pPr>
      <w:r>
        <w:rPr>
          <w:rStyle w:val="default"/>
          <w:rFonts w:cs="FrankRuehl" w:hint="cs"/>
          <w:rtl/>
        </w:rPr>
        <w:tab/>
        <w:t xml:space="preserve">"תביעה אחרת" </w:t>
      </w:r>
      <w:r>
        <w:rPr>
          <w:rStyle w:val="default"/>
          <w:rFonts w:cs="FrankRuehl"/>
          <w:rtl/>
        </w:rPr>
        <w:t>–</w:t>
      </w:r>
      <w:r>
        <w:rPr>
          <w:rStyle w:val="default"/>
          <w:rFonts w:cs="FrankRuehl" w:hint="cs"/>
          <w:rtl/>
        </w:rPr>
        <w:t xml:space="preserve"> תביעה שאינה מפורטת בתוספת.</w:t>
      </w:r>
    </w:p>
    <w:p w14:paraId="394E8F45" w14:textId="77777777" w:rsidR="00FD5C86" w:rsidRDefault="00FD5C86">
      <w:pPr>
        <w:pStyle w:val="P00"/>
        <w:spacing w:before="72"/>
        <w:ind w:left="0" w:right="1134"/>
        <w:rPr>
          <w:rStyle w:val="default"/>
          <w:rFonts w:cs="FrankRuehl" w:hint="cs"/>
          <w:rtl/>
        </w:rPr>
      </w:pPr>
      <w:bookmarkStart w:id="1" w:name="Seif1"/>
      <w:bookmarkEnd w:id="1"/>
      <w:r>
        <w:rPr>
          <w:lang w:val="he-IL"/>
        </w:rPr>
        <w:pict w14:anchorId="18C8D900">
          <v:rect id="_x0000_s1040" style="position:absolute;left:0;text-align:left;margin-left:464.35pt;margin-top:7.1pt;width:75.05pt;height:23.85pt;z-index:251653632" o:allowincell="f" filled="f" stroked="f" strokecolor="lime" strokeweight=".25pt">
            <v:textbox inset="1mm,0,1mm,0">
              <w:txbxContent>
                <w:p w14:paraId="48AA7FEA" w14:textId="77777777" w:rsidR="00FD5C86" w:rsidRDefault="00FD5C86">
                  <w:pPr>
                    <w:spacing w:line="160" w:lineRule="exact"/>
                    <w:jc w:val="left"/>
                    <w:rPr>
                      <w:rFonts w:cs="Miriam" w:hint="cs"/>
                      <w:noProof/>
                      <w:szCs w:val="18"/>
                      <w:rtl/>
                    </w:rPr>
                  </w:pPr>
                  <w:r>
                    <w:rPr>
                      <w:rFonts w:cs="Miriam" w:hint="cs"/>
                      <w:szCs w:val="18"/>
                      <w:rtl/>
                    </w:rPr>
                    <w:t>העברת תביעות לחברת הפיתוח והנכסים</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חברת הפיתוח והנכסים תבוא במקום המדינה לגבי התביעות המנויות בחלק א' לתוספת.</w:t>
      </w:r>
    </w:p>
    <w:p w14:paraId="15DB27E1" w14:textId="77777777" w:rsidR="00FD5C86" w:rsidRDefault="00FD5C86">
      <w:pPr>
        <w:pStyle w:val="P00"/>
        <w:spacing w:before="72"/>
        <w:ind w:left="0" w:right="1134"/>
        <w:rPr>
          <w:rStyle w:val="default"/>
          <w:rFonts w:cs="FrankRuehl" w:hint="cs"/>
          <w:rtl/>
        </w:rPr>
      </w:pPr>
    </w:p>
    <w:p w14:paraId="1395A61A" w14:textId="77777777" w:rsidR="00FD5C86" w:rsidRDefault="00FD5C86">
      <w:pPr>
        <w:pStyle w:val="P00"/>
        <w:spacing w:before="72"/>
        <w:ind w:left="0" w:right="1134"/>
        <w:rPr>
          <w:rStyle w:val="default"/>
          <w:rFonts w:cs="FrankRuehl" w:hint="cs"/>
          <w:rtl/>
        </w:rPr>
      </w:pPr>
      <w:bookmarkStart w:id="2" w:name="Seif2"/>
      <w:bookmarkEnd w:id="2"/>
      <w:r>
        <w:rPr>
          <w:lang w:val="he-IL"/>
        </w:rPr>
        <w:pict w14:anchorId="6C3982B4">
          <v:rect id="_x0000_s1083" style="position:absolute;left:0;text-align:left;margin-left:464.35pt;margin-top:7.1pt;width:75.05pt;height:15.7pt;z-index:251654656" o:allowincell="f" filled="f" stroked="f" strokecolor="lime" strokeweight=".25pt">
            <v:textbox inset="1mm,0,1mm,0">
              <w:txbxContent>
                <w:p w14:paraId="18CCBCF8" w14:textId="77777777" w:rsidR="00FD5C86" w:rsidRDefault="00FD5C86">
                  <w:pPr>
                    <w:spacing w:line="160" w:lineRule="exact"/>
                    <w:jc w:val="left"/>
                    <w:rPr>
                      <w:rFonts w:cs="Miriam" w:hint="cs"/>
                      <w:noProof/>
                      <w:szCs w:val="18"/>
                      <w:rtl/>
                    </w:rPr>
                  </w:pPr>
                  <w:r>
                    <w:rPr>
                      <w:rFonts w:cs="Miriam" w:hint="cs"/>
                      <w:szCs w:val="18"/>
                      <w:rtl/>
                    </w:rPr>
                    <w:t>העברת תביעות לחברות הנמל</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חברות הנמל המנויות בטור א' בטבלה שלהלן יבואו במקום המדינה לגבי התביעות המנויות בחלקים של התובפת המצוינים בטור ב' לצדן:</w:t>
      </w:r>
    </w:p>
    <w:p w14:paraId="6F11F23C" w14:textId="77777777" w:rsidR="00FD5C86" w:rsidRDefault="00FD5C86">
      <w:pPr>
        <w:pStyle w:val="P00"/>
        <w:tabs>
          <w:tab w:val="clear" w:pos="624"/>
          <w:tab w:val="clear" w:pos="1021"/>
          <w:tab w:val="clear" w:pos="1474"/>
          <w:tab w:val="clear" w:pos="1928"/>
          <w:tab w:val="clear" w:pos="2381"/>
          <w:tab w:val="clear" w:pos="6259"/>
          <w:tab w:val="center" w:pos="1418"/>
          <w:tab w:val="center" w:pos="2835"/>
        </w:tabs>
        <w:spacing w:before="72"/>
        <w:ind w:left="0" w:right="1134"/>
        <w:rPr>
          <w:rStyle w:val="default"/>
          <w:rFonts w:cs="FrankRuehl" w:hint="cs"/>
          <w:sz w:val="22"/>
          <w:szCs w:val="22"/>
          <w:u w:val="single"/>
          <w:rtl/>
        </w:rPr>
      </w:pPr>
      <w:r>
        <w:rPr>
          <w:rStyle w:val="default"/>
          <w:rFonts w:cs="FrankRuehl" w:hint="cs"/>
          <w:sz w:val="22"/>
          <w:szCs w:val="22"/>
          <w:u w:val="single"/>
          <w:rtl/>
        </w:rPr>
        <w:tab/>
        <w:t>טור א'</w:t>
      </w:r>
      <w:r>
        <w:rPr>
          <w:rStyle w:val="default"/>
          <w:rFonts w:cs="FrankRuehl" w:hint="cs"/>
          <w:sz w:val="22"/>
          <w:szCs w:val="22"/>
          <w:u w:val="single"/>
          <w:rtl/>
        </w:rPr>
        <w:tab/>
        <w:t>טור ב'</w:t>
      </w:r>
      <w:r>
        <w:rPr>
          <w:rStyle w:val="default"/>
          <w:rFonts w:cs="FrankRuehl" w:hint="cs"/>
          <w:sz w:val="22"/>
          <w:szCs w:val="22"/>
          <w:u w:val="single"/>
          <w:rtl/>
        </w:rPr>
        <w:tab/>
      </w:r>
    </w:p>
    <w:p w14:paraId="1E86C9E1" w14:textId="77777777" w:rsidR="00FD5C86" w:rsidRDefault="00FD5C86">
      <w:pPr>
        <w:pStyle w:val="P00"/>
        <w:tabs>
          <w:tab w:val="clear" w:pos="624"/>
          <w:tab w:val="clear" w:pos="1021"/>
          <w:tab w:val="clear" w:pos="1474"/>
          <w:tab w:val="clear" w:pos="1928"/>
          <w:tab w:val="clear" w:pos="2381"/>
          <w:tab w:val="clear" w:pos="2835"/>
          <w:tab w:val="clear" w:pos="6259"/>
          <w:tab w:val="left" w:pos="567"/>
          <w:tab w:val="left" w:pos="2552"/>
        </w:tabs>
        <w:spacing w:before="72"/>
        <w:ind w:left="0" w:right="1134"/>
        <w:rPr>
          <w:rStyle w:val="default"/>
          <w:rFonts w:cs="FrankRuehl" w:hint="cs"/>
          <w:rtl/>
        </w:rPr>
      </w:pPr>
      <w:r>
        <w:rPr>
          <w:rStyle w:val="default"/>
          <w:rFonts w:cs="FrankRuehl" w:hint="cs"/>
          <w:rtl/>
        </w:rPr>
        <w:t>1.</w:t>
      </w:r>
      <w:r>
        <w:rPr>
          <w:rStyle w:val="default"/>
          <w:rFonts w:cs="FrankRuehl" w:hint="cs"/>
          <w:rtl/>
        </w:rPr>
        <w:tab/>
        <w:t>חברת נמל חיפה</w:t>
      </w:r>
      <w:r>
        <w:rPr>
          <w:rStyle w:val="default"/>
          <w:rFonts w:cs="FrankRuehl" w:hint="cs"/>
          <w:rtl/>
        </w:rPr>
        <w:tab/>
        <w:t>חלק ב'</w:t>
      </w:r>
    </w:p>
    <w:p w14:paraId="33FB8DBD" w14:textId="77777777" w:rsidR="00FD5C86" w:rsidRDefault="00FD5C86">
      <w:pPr>
        <w:pStyle w:val="P00"/>
        <w:tabs>
          <w:tab w:val="clear" w:pos="624"/>
          <w:tab w:val="clear" w:pos="1021"/>
          <w:tab w:val="clear" w:pos="1474"/>
          <w:tab w:val="clear" w:pos="1928"/>
          <w:tab w:val="clear" w:pos="2381"/>
          <w:tab w:val="clear" w:pos="2835"/>
          <w:tab w:val="clear" w:pos="6259"/>
          <w:tab w:val="left" w:pos="567"/>
          <w:tab w:val="left" w:pos="2552"/>
        </w:tabs>
        <w:spacing w:before="72"/>
        <w:ind w:left="0" w:right="1134"/>
        <w:rPr>
          <w:rStyle w:val="default"/>
          <w:rFonts w:cs="FrankRuehl" w:hint="cs"/>
          <w:rtl/>
        </w:rPr>
      </w:pPr>
      <w:r>
        <w:rPr>
          <w:rStyle w:val="default"/>
          <w:rFonts w:cs="FrankRuehl" w:hint="cs"/>
          <w:rtl/>
        </w:rPr>
        <w:t>2.</w:t>
      </w:r>
      <w:r>
        <w:rPr>
          <w:rStyle w:val="default"/>
          <w:rFonts w:cs="FrankRuehl" w:hint="cs"/>
          <w:rtl/>
        </w:rPr>
        <w:tab/>
        <w:t>חברת נמל אשדוד</w:t>
      </w:r>
      <w:r>
        <w:rPr>
          <w:rStyle w:val="default"/>
          <w:rFonts w:cs="FrankRuehl" w:hint="cs"/>
          <w:rtl/>
        </w:rPr>
        <w:tab/>
        <w:t>חלק ג'</w:t>
      </w:r>
    </w:p>
    <w:p w14:paraId="54794CB2" w14:textId="77777777" w:rsidR="00FD5C86" w:rsidRDefault="00FD5C86">
      <w:pPr>
        <w:pStyle w:val="P00"/>
        <w:spacing w:before="72"/>
        <w:ind w:left="0" w:right="1134"/>
        <w:rPr>
          <w:rStyle w:val="default"/>
          <w:rFonts w:cs="FrankRuehl" w:hint="cs"/>
          <w:rtl/>
        </w:rPr>
      </w:pPr>
      <w:bookmarkStart w:id="3" w:name="Seif3"/>
      <w:bookmarkEnd w:id="3"/>
      <w:r>
        <w:rPr>
          <w:lang w:val="he-IL"/>
        </w:rPr>
        <w:pict w14:anchorId="75582BF3">
          <v:rect id="_x0000_s1084" style="position:absolute;left:0;text-align:left;margin-left:464.35pt;margin-top:7.1pt;width:75.05pt;height:22.25pt;z-index:251655680" o:allowincell="f" filled="f" stroked="f" strokecolor="lime" strokeweight=".25pt">
            <v:textbox inset="1mm,0,1mm,0">
              <w:txbxContent>
                <w:p w14:paraId="52072784" w14:textId="77777777" w:rsidR="00FD5C86" w:rsidRDefault="00FD5C86">
                  <w:pPr>
                    <w:spacing w:line="160" w:lineRule="exact"/>
                    <w:jc w:val="left"/>
                    <w:rPr>
                      <w:rFonts w:cs="Miriam" w:hint="cs"/>
                      <w:noProof/>
                      <w:szCs w:val="18"/>
                      <w:rtl/>
                    </w:rPr>
                  </w:pPr>
                  <w:r>
                    <w:rPr>
                      <w:rFonts w:cs="Miriam" w:hint="cs"/>
                      <w:szCs w:val="18"/>
                      <w:rtl/>
                    </w:rPr>
                    <w:t>העברת תביעות ליותר מתאגיד נמלי אחד</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תאגיד נמלי המנוי בטור ג' לחלק ד' בתוספת יבוא במקום המדינה לגבי התביעות המנויות בטור ב' לצד שם התאגיד בשיעור המפורט בטור ד' לצדם.</w:t>
      </w:r>
    </w:p>
    <w:p w14:paraId="4C803BFA" w14:textId="77777777" w:rsidR="00FD5C86" w:rsidRDefault="00FD5C86">
      <w:pPr>
        <w:pStyle w:val="P00"/>
        <w:spacing w:before="72"/>
        <w:ind w:left="0" w:right="1134"/>
        <w:rPr>
          <w:rStyle w:val="default"/>
          <w:rFonts w:cs="FrankRuehl" w:hint="cs"/>
          <w:rtl/>
        </w:rPr>
      </w:pPr>
      <w:bookmarkStart w:id="4" w:name="Seif4"/>
      <w:bookmarkEnd w:id="4"/>
      <w:r>
        <w:rPr>
          <w:lang w:val="he-IL"/>
        </w:rPr>
        <w:pict w14:anchorId="529AED28">
          <v:rect id="_x0000_s1085" style="position:absolute;left:0;text-align:left;margin-left:464.35pt;margin-top:7.1pt;width:75.05pt;height:17.35pt;z-index:251656704" o:allowincell="f" filled="f" stroked="f" strokecolor="lime" strokeweight=".25pt">
            <v:textbox inset="1mm,0,1mm,0">
              <w:txbxContent>
                <w:p w14:paraId="142F64CB" w14:textId="77777777" w:rsidR="00FD5C86" w:rsidRDefault="00FD5C86">
                  <w:pPr>
                    <w:pStyle w:val="2"/>
                    <w:rPr>
                      <w:rFonts w:hint="cs"/>
                      <w:noProof/>
                      <w:rtl/>
                    </w:rPr>
                  </w:pPr>
                  <w:r>
                    <w:rPr>
                      <w:rFonts w:hint="cs"/>
                      <w:rtl/>
                    </w:rPr>
                    <w:t>תביעות אחרות בענין עובדים</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 xml:space="preserve">לגבי תביעה אחרת, הנובעת מקיום יחסי עובד-מעביד בין רשות הנמלים ובין מי שאיננו עובד עובר כהגדרתו בסעיף 49(ב) לחוק (בסעיף זה </w:t>
      </w:r>
      <w:r>
        <w:rPr>
          <w:rStyle w:val="default"/>
          <w:rFonts w:cs="FrankRuehl"/>
          <w:rtl/>
        </w:rPr>
        <w:t>–</w:t>
      </w:r>
      <w:r>
        <w:rPr>
          <w:rStyle w:val="default"/>
          <w:rFonts w:cs="FrankRuehl" w:hint="cs"/>
          <w:rtl/>
        </w:rPr>
        <w:t xml:space="preserve"> העובד), לרבות תביעה לזכויות בגין הפסקת יחסי עובד-מעביד, למע תביעה שחל עליה סעיף 51(ה) לחוק, לגבי עובד אשר ביום סיום עבודתו ברשות הנמלים עבד בנמל </w:t>
      </w:r>
      <w:r>
        <w:rPr>
          <w:rStyle w:val="default"/>
          <w:rFonts w:cs="FrankRuehl"/>
          <w:rtl/>
        </w:rPr>
        <w:t>–</w:t>
      </w:r>
      <w:r>
        <w:rPr>
          <w:rStyle w:val="default"/>
          <w:rFonts w:cs="FrankRuehl" w:hint="cs"/>
          <w:rtl/>
        </w:rPr>
        <w:t xml:space="preserve"> תבוא במקום המדינה חברת הנמל שהוסמכה לענין נמל זה; לא עבד העובד בנמל ביום סיום עבודתו ברשות הנמלים, תבוא במקום המדינה חברת הפיתוח והנכסים.</w:t>
      </w:r>
    </w:p>
    <w:p w14:paraId="6E89D490" w14:textId="77777777" w:rsidR="00FD5C86" w:rsidRDefault="00FD5C86">
      <w:pPr>
        <w:pStyle w:val="P00"/>
        <w:spacing w:before="72"/>
        <w:ind w:left="0" w:right="1134"/>
        <w:rPr>
          <w:rStyle w:val="default"/>
          <w:rFonts w:cs="FrankRuehl" w:hint="cs"/>
          <w:rtl/>
        </w:rPr>
      </w:pPr>
      <w:bookmarkStart w:id="5" w:name="Seif5"/>
      <w:bookmarkEnd w:id="5"/>
      <w:r>
        <w:rPr>
          <w:lang w:val="he-IL"/>
        </w:rPr>
        <w:pict w14:anchorId="1C88F651">
          <v:rect id="_x0000_s1086" style="position:absolute;left:0;text-align:left;margin-left:464.35pt;margin-top:7.1pt;width:75.05pt;height:29.4pt;z-index:251657728" o:allowincell="f" filled="f" stroked="f" strokecolor="lime" strokeweight=".25pt">
            <v:textbox inset="1mm,0,1mm,0">
              <w:txbxContent>
                <w:p w14:paraId="7F5FA1C3" w14:textId="77777777" w:rsidR="00FD5C86" w:rsidRDefault="00FD5C86">
                  <w:pPr>
                    <w:spacing w:line="160" w:lineRule="exact"/>
                    <w:jc w:val="left"/>
                    <w:rPr>
                      <w:rFonts w:cs="Miriam" w:hint="cs"/>
                      <w:noProof/>
                      <w:szCs w:val="18"/>
                      <w:rtl/>
                    </w:rPr>
                  </w:pPr>
                  <w:r>
                    <w:rPr>
                      <w:rFonts w:cs="Miriam" w:hint="cs"/>
                      <w:szCs w:val="18"/>
                      <w:rtl/>
                    </w:rPr>
                    <w:t>תביעות אחרות בגין נכס, זכות, חוב או התחייבות</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התאגידים הנמליים כדלהלן יבואו במקום המדינה לגבי תביעה אחרת הנובעת משימוש בנכס או הנובעת מזכות, חוב או התחייבות, שעברו לתאגיד נמלי לפי סעיף 53 או 54 לחוק או שהועמדו לשימושו לפי סעיף 9(ב) לחוק:</w:t>
      </w:r>
    </w:p>
    <w:p w14:paraId="38AC83FC" w14:textId="77777777" w:rsidR="00FD5C86" w:rsidRDefault="00FD5C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לענין מקרקעין מועברים שבהם הוסמכה חברת נמל לפעול ביום תחילת החוק לפי סעיף 10(א) לחוק </w:t>
      </w:r>
      <w:r>
        <w:rPr>
          <w:rStyle w:val="default"/>
          <w:rFonts w:cs="FrankRuehl"/>
          <w:rtl/>
        </w:rPr>
        <w:t>–</w:t>
      </w:r>
      <w:r>
        <w:rPr>
          <w:rStyle w:val="default"/>
          <w:rFonts w:cs="FrankRuehl" w:hint="cs"/>
          <w:rtl/>
        </w:rPr>
        <w:t xml:space="preserve"> חברת נמל זו;</w:t>
      </w:r>
    </w:p>
    <w:p w14:paraId="4D503522" w14:textId="77777777" w:rsidR="00FD5C86" w:rsidRDefault="00FD5C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לענין מקרקעין מועברים אחרים </w:t>
      </w:r>
      <w:r>
        <w:rPr>
          <w:rStyle w:val="default"/>
          <w:rFonts w:cs="FrankRuehl"/>
          <w:rtl/>
        </w:rPr>
        <w:t>–</w:t>
      </w:r>
      <w:r>
        <w:rPr>
          <w:rStyle w:val="default"/>
          <w:rFonts w:cs="FrankRuehl" w:hint="cs"/>
          <w:rtl/>
        </w:rPr>
        <w:t xml:space="preserve"> חברת הפיתוח והנכסים;</w:t>
      </w:r>
    </w:p>
    <w:p w14:paraId="19134A59" w14:textId="77777777" w:rsidR="00FD5C86" w:rsidRDefault="00FD5C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לענין נכס שאינו מקרקעין, שהועבר לתאגיד נמלי לפי סעיף 53 לחוק </w:t>
      </w:r>
      <w:r>
        <w:rPr>
          <w:rStyle w:val="default"/>
          <w:rFonts w:cs="FrankRuehl"/>
          <w:rtl/>
        </w:rPr>
        <w:t>–</w:t>
      </w:r>
      <w:r>
        <w:rPr>
          <w:rStyle w:val="default"/>
          <w:rFonts w:cs="FrankRuehl" w:hint="cs"/>
          <w:rtl/>
        </w:rPr>
        <w:t xml:space="preserve"> התאגיד הנמלי כאמור;</w:t>
      </w:r>
    </w:p>
    <w:p w14:paraId="1417E884" w14:textId="77777777" w:rsidR="00FD5C86" w:rsidRDefault="00FD5C8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לענין זכות, חוב או התחייבות שהועברה לתאגיד נמלי לפי סעיף 54 לחוק </w:t>
      </w:r>
      <w:r>
        <w:rPr>
          <w:rStyle w:val="default"/>
          <w:rFonts w:cs="FrankRuehl"/>
          <w:rtl/>
        </w:rPr>
        <w:t>–</w:t>
      </w:r>
      <w:r>
        <w:rPr>
          <w:rStyle w:val="default"/>
          <w:rFonts w:cs="FrankRuehl" w:hint="cs"/>
          <w:rtl/>
        </w:rPr>
        <w:t xml:space="preserve"> התאגיד </w:t>
      </w:r>
      <w:r>
        <w:rPr>
          <w:rStyle w:val="default"/>
          <w:rFonts w:cs="FrankRuehl" w:hint="cs"/>
          <w:rtl/>
        </w:rPr>
        <w:lastRenderedPageBreak/>
        <w:t>הנמלי כאמור.</w:t>
      </w:r>
    </w:p>
    <w:p w14:paraId="743FBB8F" w14:textId="77777777" w:rsidR="00FD5C86" w:rsidRDefault="00FD5C86">
      <w:pPr>
        <w:pStyle w:val="P00"/>
        <w:spacing w:before="72"/>
        <w:ind w:left="0" w:right="1134"/>
        <w:rPr>
          <w:rStyle w:val="default"/>
          <w:rFonts w:cs="FrankRuehl" w:hint="cs"/>
          <w:rtl/>
        </w:rPr>
      </w:pPr>
      <w:bookmarkStart w:id="6" w:name="Seif6"/>
      <w:bookmarkEnd w:id="6"/>
      <w:r>
        <w:rPr>
          <w:lang w:val="he-IL"/>
        </w:rPr>
        <w:pict w14:anchorId="4D5E52A6">
          <v:rect id="_x0000_s1122" style="position:absolute;left:0;text-align:left;margin-left:464.35pt;margin-top:7.1pt;width:75.05pt;height:17.95pt;z-index:251658752" o:allowincell="f" filled="f" stroked="f" strokecolor="lime" strokeweight=".25pt">
            <v:textbox inset="1mm,0,1mm,0">
              <w:txbxContent>
                <w:p w14:paraId="17801C22" w14:textId="77777777" w:rsidR="00FD5C86" w:rsidRDefault="00FD5C86">
                  <w:pPr>
                    <w:spacing w:line="160" w:lineRule="exact"/>
                    <w:jc w:val="left"/>
                    <w:rPr>
                      <w:rFonts w:cs="Miriam" w:hint="cs"/>
                      <w:noProof/>
                      <w:szCs w:val="18"/>
                      <w:rtl/>
                    </w:rPr>
                  </w:pPr>
                  <w:r>
                    <w:rPr>
                      <w:rFonts w:cs="Miriam" w:hint="cs"/>
                      <w:szCs w:val="18"/>
                      <w:rtl/>
                    </w:rPr>
                    <w:t>תביעות אחרות בענין ספקים</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 xml:space="preserve">לגבי תביעה אחרת הנובעת מהתקשרות לאספקת שירותים או טובין על ידי ספק של רשות הנמלים, אשר נועדו בעיקרם לשמש נמל </w:t>
      </w:r>
      <w:r>
        <w:rPr>
          <w:rStyle w:val="default"/>
          <w:rFonts w:cs="FrankRuehl"/>
          <w:rtl/>
        </w:rPr>
        <w:t>–</w:t>
      </w:r>
      <w:r>
        <w:rPr>
          <w:rStyle w:val="default"/>
          <w:rFonts w:cs="FrankRuehl" w:hint="cs"/>
          <w:rtl/>
        </w:rPr>
        <w:t xml:space="preserve"> תבוא במקום המדינה חברת הנמל שהוסמכה לענין נמל זה; לא נועדה ההתקשרות לשמש בעיקרה נמל, או שההתקשרות עסקה בפיתוח בנמל </w:t>
      </w:r>
      <w:r>
        <w:rPr>
          <w:rStyle w:val="default"/>
          <w:rFonts w:cs="FrankRuehl"/>
          <w:rtl/>
        </w:rPr>
        <w:t>–</w:t>
      </w:r>
      <w:r>
        <w:rPr>
          <w:rStyle w:val="default"/>
          <w:rFonts w:cs="FrankRuehl" w:hint="cs"/>
          <w:rtl/>
        </w:rPr>
        <w:t xml:space="preserve"> תבוא במקום המדינה חברת הפיתוח והנכסים; לענין זה, "פיתוח בנמל" </w:t>
      </w:r>
      <w:r>
        <w:rPr>
          <w:rStyle w:val="default"/>
          <w:rFonts w:cs="FrankRuehl"/>
          <w:rtl/>
        </w:rPr>
        <w:t>–</w:t>
      </w:r>
      <w:r>
        <w:rPr>
          <w:rStyle w:val="default"/>
          <w:rFonts w:cs="FrankRuehl" w:hint="cs"/>
          <w:rtl/>
        </w:rPr>
        <w:t xml:space="preserve"> עבודות בנמל שמטרתן הקמה ותחזוקה של מזח, רציף, שובר גלים, גדרות, מערכות ניקוז וביוב, רשת חשמל ורשת תקשורת, עבודות שמטרתן הקמת מבנה חדש ומנופים, וכן עבודות לשמירת עומק הים ודרכי הגישה הימית, ולסלילת כבישים ודרכים חדשים.</w:t>
      </w:r>
    </w:p>
    <w:p w14:paraId="4C0B5236" w14:textId="77777777" w:rsidR="00FD5C86" w:rsidRDefault="00FD5C86">
      <w:pPr>
        <w:pStyle w:val="P00"/>
        <w:spacing w:before="72"/>
        <w:ind w:left="0" w:right="1134"/>
        <w:rPr>
          <w:rStyle w:val="default"/>
          <w:rFonts w:cs="FrankRuehl" w:hint="cs"/>
          <w:rtl/>
        </w:rPr>
      </w:pPr>
      <w:bookmarkStart w:id="7" w:name="Seif7"/>
      <w:bookmarkEnd w:id="7"/>
      <w:r>
        <w:rPr>
          <w:lang w:val="he-IL"/>
        </w:rPr>
        <w:pict w14:anchorId="36958040">
          <v:rect id="_x0000_s1123" style="position:absolute;left:0;text-align:left;margin-left:464.35pt;margin-top:7.1pt;width:75.05pt;height:15.25pt;z-index:251659776" o:allowincell="f" filled="f" stroked="f" strokecolor="lime" strokeweight=".25pt">
            <v:textbox inset="1mm,0,1mm,0">
              <w:txbxContent>
                <w:p w14:paraId="01776CA6" w14:textId="77777777" w:rsidR="00FD5C86" w:rsidRDefault="00FD5C86">
                  <w:pPr>
                    <w:spacing w:line="160" w:lineRule="exact"/>
                    <w:jc w:val="left"/>
                    <w:rPr>
                      <w:rFonts w:cs="Miriam" w:hint="cs"/>
                      <w:noProof/>
                      <w:szCs w:val="18"/>
                      <w:rtl/>
                    </w:rPr>
                  </w:pPr>
                  <w:r>
                    <w:rPr>
                      <w:rFonts w:cs="Miriam" w:hint="cs"/>
                      <w:szCs w:val="18"/>
                      <w:rtl/>
                    </w:rPr>
                    <w:t>תביעות אחרות בגין מתן שירותים</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 xml:space="preserve">לגבי תביעה אחרת הנובעת ממתן שירות נמל, לרבות נזק למטען או למכולה </w:t>
      </w:r>
      <w:r>
        <w:rPr>
          <w:rStyle w:val="default"/>
          <w:rFonts w:cs="FrankRuehl"/>
          <w:rtl/>
        </w:rPr>
        <w:t>–</w:t>
      </w:r>
      <w:r>
        <w:rPr>
          <w:rStyle w:val="default"/>
          <w:rFonts w:cs="FrankRuehl" w:hint="cs"/>
          <w:rtl/>
        </w:rPr>
        <w:t xml:space="preserve"> תבוא במקום המדינה חברת הנמל שהוסמכה לענין הנמל שבו ניתן שירות זה; נבעה התביעה מאספקת שירות שאינו שירות נמל </w:t>
      </w:r>
      <w:r>
        <w:rPr>
          <w:rStyle w:val="default"/>
          <w:rFonts w:cs="FrankRuehl"/>
          <w:rtl/>
        </w:rPr>
        <w:t>–</w:t>
      </w:r>
      <w:r>
        <w:rPr>
          <w:rStyle w:val="default"/>
          <w:rFonts w:cs="FrankRuehl" w:hint="cs"/>
          <w:rtl/>
        </w:rPr>
        <w:t xml:space="preserve"> תבוא במקום המדינה חברת הפיתוח והנכסים.</w:t>
      </w:r>
    </w:p>
    <w:p w14:paraId="695DC5CB" w14:textId="77777777" w:rsidR="00FD5C86" w:rsidRDefault="00FD5C86">
      <w:pPr>
        <w:pStyle w:val="P00"/>
        <w:spacing w:before="72"/>
        <w:ind w:left="0" w:right="1134"/>
        <w:rPr>
          <w:rStyle w:val="default"/>
          <w:rFonts w:cs="FrankRuehl" w:hint="cs"/>
          <w:rtl/>
        </w:rPr>
      </w:pPr>
      <w:bookmarkStart w:id="8" w:name="Seif8"/>
      <w:bookmarkEnd w:id="8"/>
      <w:r>
        <w:rPr>
          <w:lang w:val="he-IL"/>
        </w:rPr>
        <w:pict w14:anchorId="2065D7D7">
          <v:rect id="_x0000_s1124" style="position:absolute;left:0;text-align:left;margin-left:464.35pt;margin-top:7.1pt;width:75.05pt;height:10.8pt;z-index:251660800" o:allowincell="f" filled="f" stroked="f" strokecolor="lime" strokeweight=".25pt">
            <v:textbox inset="1mm,0,1mm,0">
              <w:txbxContent>
                <w:p w14:paraId="1B479169" w14:textId="77777777" w:rsidR="00FD5C86" w:rsidRDefault="00FD5C86">
                  <w:pPr>
                    <w:spacing w:line="160" w:lineRule="exact"/>
                    <w:jc w:val="left"/>
                    <w:rPr>
                      <w:rFonts w:cs="Miriam" w:hint="cs"/>
                      <w:noProof/>
                      <w:szCs w:val="18"/>
                      <w:rtl/>
                    </w:rPr>
                  </w:pPr>
                  <w:r>
                    <w:rPr>
                      <w:rFonts w:cs="Miriam" w:hint="cs"/>
                      <w:szCs w:val="18"/>
                      <w:rtl/>
                    </w:rPr>
                    <w:t>תביעות נוספות</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חברת הפיתוח והנכסים תבוא במקום המדינה לגבי כל תביעה שלא הועברה לתאגיד נמלי לפי סעיפים 2 עד 8; ואולם ראו הממונה על התקציבים במשרד האוצר, המנהל הכללי של משרד התחבורה ומנהל רשות החברות הממשלתיות, כי תביעה מסוימת שהועברה לפי סעיף זה מתאימה מבחינת מהותה להיות מועברת לחברת נמל מסוימת או למדינה, וכי תביעה זו אינה תואמת את תפקידיה של חברת הפיתוח והנכסים לפי החוק ותנאי הסמכתה או שאינה תואמת את כושר הפירעון שלה, וחברת הנכסים טרם נקטה הליכים לגבי אותה תביעה, רשאים הם להורות, כי המדינה או חברת נמל, לפי הענין, יבואו במקום חברת הפיתוח והנכסים.</w:t>
      </w:r>
    </w:p>
    <w:p w14:paraId="4D79F754" w14:textId="77777777" w:rsidR="00FD5C86" w:rsidRDefault="00FD5C86">
      <w:pPr>
        <w:pStyle w:val="P00"/>
        <w:spacing w:before="72"/>
        <w:ind w:left="0" w:right="1134"/>
        <w:rPr>
          <w:rStyle w:val="default"/>
          <w:rFonts w:cs="FrankRuehl" w:hint="cs"/>
          <w:rtl/>
        </w:rPr>
      </w:pPr>
      <w:bookmarkStart w:id="9" w:name="Seif9"/>
      <w:bookmarkEnd w:id="9"/>
      <w:r>
        <w:rPr>
          <w:lang w:val="he-IL"/>
        </w:rPr>
        <w:pict w14:anchorId="7E161C9B">
          <v:rect id="_x0000_s1125" style="position:absolute;left:0;text-align:left;margin-left:464.35pt;margin-top:7.1pt;width:75.05pt;height:17pt;z-index:251661824" o:allowincell="f" filled="f" stroked="f" strokecolor="lime" strokeweight=".25pt">
            <v:textbox inset="1mm,0,1mm,0">
              <w:txbxContent>
                <w:p w14:paraId="78C48BDF" w14:textId="77777777" w:rsidR="00FD5C86" w:rsidRDefault="00FD5C86">
                  <w:pPr>
                    <w:spacing w:line="160" w:lineRule="exact"/>
                    <w:jc w:val="left"/>
                    <w:rPr>
                      <w:rFonts w:cs="Miriam" w:hint="cs"/>
                      <w:noProof/>
                      <w:szCs w:val="18"/>
                      <w:rtl/>
                    </w:rPr>
                  </w:pPr>
                  <w:r>
                    <w:rPr>
                      <w:rFonts w:cs="Miriam" w:hint="cs"/>
                      <w:szCs w:val="18"/>
                      <w:rtl/>
                    </w:rPr>
                    <w:t>תביעות העוברות למדינה</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 xml:space="preserve">נקבע צו לפי סעיף 52(ב) או (ג) לחוק </w:t>
      </w:r>
      <w:r>
        <w:rPr>
          <w:rStyle w:val="default"/>
          <w:rFonts w:cs="FrankRuehl"/>
          <w:rtl/>
        </w:rPr>
        <w:t>–</w:t>
      </w:r>
      <w:r>
        <w:rPr>
          <w:rStyle w:val="default"/>
          <w:rFonts w:cs="FrankRuehl" w:hint="cs"/>
          <w:rtl/>
        </w:rPr>
        <w:t xml:space="preserve"> תביעה אשר הועברה לתאגיד נמלי לפי צו זה, ואשר נובעת מזכויות במקרקעין האמורים או נובעת מהשימוש בהם </w:t>
      </w:r>
      <w:r>
        <w:rPr>
          <w:rStyle w:val="default"/>
          <w:rFonts w:cs="FrankRuehl"/>
          <w:rtl/>
        </w:rPr>
        <w:t>–</w:t>
      </w:r>
      <w:r>
        <w:rPr>
          <w:rStyle w:val="default"/>
          <w:rFonts w:cs="FrankRuehl" w:hint="cs"/>
          <w:rtl/>
        </w:rPr>
        <w:t xml:space="preserve"> תועבר למדינה ביום תחילת הצו האמור.</w:t>
      </w:r>
    </w:p>
    <w:p w14:paraId="5B1231A6" w14:textId="77777777" w:rsidR="00FD5C86" w:rsidRDefault="00FD5C86">
      <w:pPr>
        <w:pStyle w:val="P00"/>
        <w:spacing w:before="72"/>
        <w:ind w:left="0" w:right="1134"/>
        <w:rPr>
          <w:rStyle w:val="default"/>
          <w:rFonts w:cs="FrankRuehl" w:hint="cs"/>
          <w:rtl/>
        </w:rPr>
      </w:pPr>
      <w:bookmarkStart w:id="10" w:name="Seif10"/>
      <w:bookmarkEnd w:id="10"/>
      <w:r>
        <w:rPr>
          <w:lang w:val="he-IL"/>
        </w:rPr>
        <w:pict w14:anchorId="31546DC8">
          <v:rect id="_x0000_s1126" style="position:absolute;left:0;text-align:left;margin-left:464.35pt;margin-top:7.1pt;width:75.05pt;height:10.8pt;z-index:251662848" o:allowincell="f" filled="f" stroked="f" strokecolor="lime" strokeweight=".25pt">
            <v:textbox inset="1mm,0,1mm,0">
              <w:txbxContent>
                <w:p w14:paraId="1C91A852" w14:textId="77777777" w:rsidR="00FD5C86" w:rsidRDefault="00FD5C8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תחילתו של צו זה ביום ח' באדר א' התשס"ה (17 בפברואר 2005).</w:t>
      </w:r>
    </w:p>
    <w:p w14:paraId="640788DD" w14:textId="77777777" w:rsidR="00FD5C86" w:rsidRDefault="00FD5C86">
      <w:pPr>
        <w:pStyle w:val="P00"/>
        <w:spacing w:before="72"/>
        <w:ind w:left="0" w:right="1134"/>
        <w:rPr>
          <w:rStyle w:val="default"/>
          <w:rFonts w:cs="FrankRuehl" w:hint="cs"/>
          <w:rtl/>
        </w:rPr>
      </w:pPr>
    </w:p>
    <w:p w14:paraId="101A8524" w14:textId="77777777" w:rsidR="00FD5C86" w:rsidRDefault="00FD5C86">
      <w:pPr>
        <w:pStyle w:val="P00"/>
        <w:spacing w:before="72"/>
        <w:ind w:left="0" w:right="1134"/>
        <w:jc w:val="center"/>
        <w:rPr>
          <w:rStyle w:val="default"/>
          <w:rFonts w:cs="FrankRuehl" w:hint="cs"/>
          <w:b/>
          <w:bCs/>
          <w:rtl/>
        </w:rPr>
      </w:pPr>
      <w:r>
        <w:rPr>
          <w:rStyle w:val="default"/>
          <w:rFonts w:cs="FrankRuehl" w:hint="cs"/>
          <w:b/>
          <w:bCs/>
          <w:rtl/>
        </w:rPr>
        <w:t>תוספת</w:t>
      </w:r>
    </w:p>
    <w:p w14:paraId="64727D68" w14:textId="77777777" w:rsidR="00FD5C86" w:rsidRDefault="00FD5C86">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1741FBFD" w14:textId="77777777" w:rsidR="00FD5C86" w:rsidRDefault="00FD5C86">
      <w:pPr>
        <w:pStyle w:val="P00"/>
        <w:spacing w:before="72"/>
        <w:ind w:left="0" w:right="1134"/>
        <w:rPr>
          <w:rStyle w:val="default"/>
          <w:rFonts w:cs="FrankRuehl" w:hint="cs"/>
          <w:rtl/>
        </w:rPr>
      </w:pPr>
    </w:p>
    <w:p w14:paraId="596CE064" w14:textId="77777777" w:rsidR="00FD5C86" w:rsidRDefault="00FD5C86">
      <w:pPr>
        <w:pStyle w:val="P00"/>
        <w:spacing w:before="72"/>
        <w:ind w:left="0" w:right="1134"/>
        <w:rPr>
          <w:rStyle w:val="default"/>
          <w:rFonts w:cs="FrankRuehl" w:hint="cs"/>
          <w:rtl/>
        </w:rPr>
      </w:pPr>
    </w:p>
    <w:p w14:paraId="40E9411B" w14:textId="77777777" w:rsidR="00FD5C86" w:rsidRDefault="00FD5C8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bookmarkStart w:id="11" w:name="LawPartEnd"/>
      <w:bookmarkEnd w:id="11"/>
      <w:r>
        <w:rPr>
          <w:rStyle w:val="default"/>
          <w:rFonts w:cs="FrankRuehl" w:hint="cs"/>
          <w:rtl/>
        </w:rPr>
        <w:t>ו' באדר א' התשס"ה (15 בפברואר 2005)</w:t>
      </w:r>
    </w:p>
    <w:p w14:paraId="4F738E69" w14:textId="77777777" w:rsidR="00FD5C86" w:rsidRDefault="00FD5C8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ab/>
        <w:t>בנימין נתניהו</w:t>
      </w:r>
      <w:r>
        <w:rPr>
          <w:rStyle w:val="default"/>
          <w:rFonts w:cs="FrankRuehl" w:hint="cs"/>
          <w:rtl/>
        </w:rPr>
        <w:tab/>
        <w:t>מאיר שטרית</w:t>
      </w:r>
    </w:p>
    <w:p w14:paraId="1F2B37AD" w14:textId="77777777" w:rsidR="00FD5C86" w:rsidRDefault="00FD5C8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t>שר האוצר</w:t>
      </w:r>
      <w:r>
        <w:rPr>
          <w:rStyle w:val="default"/>
          <w:rFonts w:cs="FrankRuehl" w:hint="cs"/>
          <w:sz w:val="22"/>
          <w:szCs w:val="22"/>
          <w:rtl/>
        </w:rPr>
        <w:tab/>
        <w:t>שר התחבורה</w:t>
      </w:r>
    </w:p>
    <w:p w14:paraId="5803A00B" w14:textId="77777777" w:rsidR="00FD5C86" w:rsidRDefault="00FD5C8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p>
    <w:p w14:paraId="1E1FA8AE" w14:textId="77777777" w:rsidR="00FD5C86" w:rsidRDefault="00FD5C8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p>
    <w:sectPr w:rsidR="00FD5C8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6A34" w14:textId="77777777" w:rsidR="00D61D57" w:rsidRDefault="00D61D57">
      <w:r>
        <w:separator/>
      </w:r>
    </w:p>
  </w:endnote>
  <w:endnote w:type="continuationSeparator" w:id="0">
    <w:p w14:paraId="1EEF88B2" w14:textId="77777777" w:rsidR="00D61D57" w:rsidRDefault="00D6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7A1E" w14:textId="77777777" w:rsidR="00FD5C86" w:rsidRDefault="00FD5C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12C9AE" w14:textId="77777777" w:rsidR="00FD5C86" w:rsidRDefault="00FD5C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D010EB" w14:textId="77777777" w:rsidR="00FD5C86" w:rsidRDefault="00FD5C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D2F" w14:textId="77777777" w:rsidR="00FD5C86" w:rsidRDefault="00FD5C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7466">
      <w:rPr>
        <w:rFonts w:hAnsi="FrankRuehl" w:cs="FrankRuehl"/>
        <w:noProof/>
        <w:sz w:val="24"/>
        <w:szCs w:val="24"/>
        <w:rtl/>
      </w:rPr>
      <w:t>1</w:t>
    </w:r>
    <w:r>
      <w:rPr>
        <w:rFonts w:hAnsi="FrankRuehl" w:cs="FrankRuehl"/>
        <w:sz w:val="24"/>
        <w:szCs w:val="24"/>
        <w:rtl/>
      </w:rPr>
      <w:fldChar w:fldCharType="end"/>
    </w:r>
  </w:p>
  <w:p w14:paraId="17E4F123" w14:textId="77777777" w:rsidR="00FD5C86" w:rsidRDefault="00FD5C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03961E" w14:textId="77777777" w:rsidR="00FD5C86" w:rsidRDefault="00FD5C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54B8" w14:textId="77777777" w:rsidR="00D61D57" w:rsidRDefault="00D61D57">
      <w:r>
        <w:separator/>
      </w:r>
    </w:p>
  </w:footnote>
  <w:footnote w:type="continuationSeparator" w:id="0">
    <w:p w14:paraId="1ECCF7D4" w14:textId="77777777" w:rsidR="00D61D57" w:rsidRDefault="00D61D57">
      <w:r>
        <w:continuationSeparator/>
      </w:r>
    </w:p>
  </w:footnote>
  <w:footnote w:id="1">
    <w:p w14:paraId="7D37DD9A" w14:textId="77777777" w:rsidR="00FD5C86" w:rsidRDefault="00FD5C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תשס"ה מס' 6374</w:t>
        </w:r>
      </w:hyperlink>
      <w:r>
        <w:rPr>
          <w:rFonts w:hint="cs"/>
          <w:sz w:val="20"/>
          <w:rtl/>
        </w:rPr>
        <w:t xml:space="preserve"> מיום 27.2.2005 עמ' 520.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A4C1" w14:textId="77777777" w:rsidR="00FD5C86" w:rsidRDefault="00FD5C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2CC692A" w14:textId="77777777" w:rsidR="00FD5C86" w:rsidRDefault="00FD5C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EB3D36" w14:textId="77777777" w:rsidR="00FD5C86" w:rsidRDefault="00FD5C8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0A4E" w14:textId="77777777" w:rsidR="00FD5C86" w:rsidRDefault="00FD5C8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(העברת תביעות מהמדינה)</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11FE5337" w14:textId="77777777" w:rsidR="00FD5C86" w:rsidRDefault="00FD5C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CB28A4" w14:textId="77777777" w:rsidR="00FD5C86" w:rsidRDefault="00FD5C8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C86"/>
    <w:rsid w:val="002B7BFF"/>
    <w:rsid w:val="00480C52"/>
    <w:rsid w:val="00850BE8"/>
    <w:rsid w:val="00955AD3"/>
    <w:rsid w:val="00A17466"/>
    <w:rsid w:val="00BB66AE"/>
    <w:rsid w:val="00D61D57"/>
    <w:rsid w:val="00FD5C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2C11E9"/>
  <w15:chartTrackingRefBased/>
  <w15:docId w15:val="{4081D423-81CF-45BF-AF2D-424EB39E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5214</CharactersWithSpaces>
  <SharedDoc>false</SharedDoc>
  <HLinks>
    <vt:vector size="72"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7864335</vt:i4>
      </vt:variant>
      <vt:variant>
        <vt:i4>0</vt:i4>
      </vt:variant>
      <vt:variant>
        <vt:i4>0</vt:i4>
      </vt:variant>
      <vt:variant>
        <vt:i4>5</vt:i4>
      </vt:variant>
      <vt:variant>
        <vt:lpwstr>http://www.nevo.co.il/Law_word/law06/tak-6374.pdf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(העברת תביעות מהמדינה), תשס"ה-2005</vt:lpwstr>
  </property>
  <property fmtid="{D5CDD505-2E9C-101B-9397-08002B2CF9AE}" pid="5" name="LAWNUMBER">
    <vt:lpwstr>0404</vt:lpwstr>
  </property>
  <property fmtid="{D5CDD505-2E9C-101B-9397-08002B2CF9AE}" pid="6" name="TYPE">
    <vt:lpwstr>01</vt:lpwstr>
  </property>
  <property fmtid="{D5CDD505-2E9C-101B-9397-08002B2CF9AE}" pid="7" name="LINKK1">
    <vt:lpwstr>http://www.nevo.co.il/Law_word/law06/tak-6374.pdf;רשומות – תקנות כלליות#פורסם ק"ת תשס"ה מס' 6374#מיום 27.2.2005#עמ' 520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הספנות והנמלים</vt:lpwstr>
  </property>
  <property fmtid="{D5CDD505-2E9C-101B-9397-08002B2CF9AE}" pid="23" name="MEKOR_SAIF1">
    <vt:lpwstr>54XבX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רשות הספנות והנמלים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