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FC2534" w:rsidP="0083592B">
      <w:pPr>
        <w:pStyle w:val="big-header"/>
        <w:spacing w:line="240" w:lineRule="auto"/>
        <w:ind w:left="0" w:right="1134"/>
        <w:rPr>
          <w:rFonts w:cs="FrankRuehl" w:hint="cs"/>
          <w:sz w:val="32"/>
          <w:rtl/>
        </w:rPr>
      </w:pPr>
      <w:r>
        <w:rPr>
          <w:rFonts w:cs="FrankRuehl" w:hint="cs"/>
          <w:sz w:val="32"/>
          <w:rtl/>
        </w:rPr>
        <w:t>צו שירות המדינה (משמעת) (שירות הביטחון הכללי והמוסד למודיעין ולתפקידים מיוחדים), תשל"ט-1979</w:t>
      </w:r>
    </w:p>
    <w:p w:rsidR="00FC2534" w:rsidRDefault="00FC2534" w:rsidP="0083592B">
      <w:pPr>
        <w:pStyle w:val="big-header"/>
        <w:spacing w:line="240" w:lineRule="auto"/>
        <w:ind w:left="0" w:right="1134"/>
        <w:rPr>
          <w:rFonts w:cs="FrankRuehl"/>
          <w:color w:val="008000"/>
          <w:sz w:val="32"/>
        </w:rPr>
      </w:pPr>
      <w:r w:rsidRPr="00FC2534">
        <w:rPr>
          <w:rFonts w:cs="FrankRuehl" w:hint="cs"/>
          <w:color w:val="008000"/>
          <w:sz w:val="32"/>
          <w:rtl/>
        </w:rPr>
        <w:t>רבדים בחקיקה</w:t>
      </w:r>
    </w:p>
    <w:p w:rsidR="003F3DA8" w:rsidRDefault="003F3DA8" w:rsidP="003F3DA8">
      <w:pPr>
        <w:spacing w:line="320" w:lineRule="auto"/>
        <w:jc w:val="left"/>
        <w:rPr>
          <w:rtl/>
        </w:rPr>
      </w:pPr>
    </w:p>
    <w:p w:rsidR="003F3DA8" w:rsidRDefault="003F3DA8" w:rsidP="003F3DA8">
      <w:pPr>
        <w:spacing w:line="320" w:lineRule="auto"/>
        <w:jc w:val="left"/>
        <w:rPr>
          <w:rFonts w:cs="FrankRuehl"/>
          <w:szCs w:val="26"/>
          <w:rtl/>
        </w:rPr>
      </w:pPr>
      <w:r w:rsidRPr="003F3DA8">
        <w:rPr>
          <w:rFonts w:cs="Miriam"/>
          <w:szCs w:val="22"/>
          <w:rtl/>
        </w:rPr>
        <w:t>רשויות ומשפט מנהלי</w:t>
      </w:r>
      <w:r w:rsidRPr="003F3DA8">
        <w:rPr>
          <w:rFonts w:cs="FrankRuehl"/>
          <w:szCs w:val="26"/>
          <w:rtl/>
        </w:rPr>
        <w:t xml:space="preserve"> – שירות המדינה – משמעת</w:t>
      </w:r>
    </w:p>
    <w:p w:rsidR="003F3DA8" w:rsidRPr="003F3DA8" w:rsidRDefault="003F3DA8" w:rsidP="003F3DA8">
      <w:pPr>
        <w:spacing w:line="320" w:lineRule="auto"/>
        <w:jc w:val="left"/>
        <w:rPr>
          <w:rFonts w:cs="Miriam"/>
          <w:szCs w:val="22"/>
          <w:rtl/>
        </w:rPr>
      </w:pPr>
      <w:r w:rsidRPr="003F3DA8">
        <w:rPr>
          <w:rFonts w:cs="Miriam"/>
          <w:szCs w:val="22"/>
          <w:rtl/>
        </w:rPr>
        <w:t>בטחון</w:t>
      </w:r>
      <w:r w:rsidRPr="003F3DA8">
        <w:rPr>
          <w:rFonts w:cs="FrankRuehl"/>
          <w:szCs w:val="26"/>
          <w:rtl/>
        </w:rPr>
        <w:t xml:space="preserve"> – שירות הביטחון הכללי – העסקה ועובדי השירות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5697" w:rsidRPr="00535697">
        <w:tblPrEx>
          <w:tblCellMar>
            <w:top w:w="0" w:type="dxa"/>
            <w:bottom w:w="0" w:type="dxa"/>
          </w:tblCellMar>
        </w:tblPrEx>
        <w:tc>
          <w:tcPr>
            <w:tcW w:w="1247" w:type="dxa"/>
          </w:tcPr>
          <w:p w:rsidR="00535697" w:rsidRPr="00535697" w:rsidRDefault="00535697" w:rsidP="00535697">
            <w:pPr>
              <w:spacing w:line="240" w:lineRule="auto"/>
              <w:jc w:val="left"/>
              <w:rPr>
                <w:rFonts w:cs="Frankruhel"/>
                <w:sz w:val="24"/>
                <w:rtl/>
              </w:rPr>
            </w:pPr>
            <w:r>
              <w:rPr>
                <w:rFonts w:cs="Times New Roman"/>
                <w:sz w:val="24"/>
                <w:rtl/>
              </w:rPr>
              <w:t xml:space="preserve">סעיף 1 </w:t>
            </w:r>
          </w:p>
        </w:tc>
        <w:tc>
          <w:tcPr>
            <w:tcW w:w="5669" w:type="dxa"/>
          </w:tcPr>
          <w:p w:rsidR="00535697" w:rsidRPr="00535697" w:rsidRDefault="00535697" w:rsidP="00535697">
            <w:pPr>
              <w:spacing w:line="240" w:lineRule="auto"/>
              <w:jc w:val="left"/>
              <w:rPr>
                <w:rFonts w:cs="Frankruhel"/>
                <w:sz w:val="24"/>
                <w:rtl/>
              </w:rPr>
            </w:pPr>
            <w:r>
              <w:rPr>
                <w:rFonts w:cs="Times New Roman"/>
                <w:sz w:val="24"/>
                <w:rtl/>
              </w:rPr>
              <w:t>תחולת הצו</w:t>
            </w:r>
          </w:p>
        </w:tc>
        <w:tc>
          <w:tcPr>
            <w:tcW w:w="567" w:type="dxa"/>
          </w:tcPr>
          <w:p w:rsidR="00535697" w:rsidRPr="00535697" w:rsidRDefault="00535697" w:rsidP="00535697">
            <w:pPr>
              <w:spacing w:line="240" w:lineRule="auto"/>
              <w:jc w:val="left"/>
              <w:rPr>
                <w:rStyle w:val="Hyperlink"/>
                <w:rtl/>
              </w:rPr>
            </w:pPr>
            <w:hyperlink w:anchor="Seif1" w:tooltip="תחולת הצו" w:history="1">
              <w:r w:rsidRPr="00535697">
                <w:rPr>
                  <w:rStyle w:val="Hyperlink"/>
                </w:rPr>
                <w:t>Go</w:t>
              </w:r>
            </w:hyperlink>
          </w:p>
        </w:tc>
        <w:tc>
          <w:tcPr>
            <w:tcW w:w="850" w:type="dxa"/>
          </w:tcPr>
          <w:p w:rsidR="00535697" w:rsidRPr="00535697" w:rsidRDefault="00535697" w:rsidP="005356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35697" w:rsidRPr="00535697">
        <w:tblPrEx>
          <w:tblCellMar>
            <w:top w:w="0" w:type="dxa"/>
            <w:bottom w:w="0" w:type="dxa"/>
          </w:tblCellMar>
        </w:tblPrEx>
        <w:tc>
          <w:tcPr>
            <w:tcW w:w="1247" w:type="dxa"/>
          </w:tcPr>
          <w:p w:rsidR="00535697" w:rsidRPr="00535697" w:rsidRDefault="00535697" w:rsidP="00535697">
            <w:pPr>
              <w:spacing w:line="240" w:lineRule="auto"/>
              <w:jc w:val="left"/>
              <w:rPr>
                <w:rFonts w:cs="Frankruhel"/>
                <w:sz w:val="24"/>
                <w:rtl/>
              </w:rPr>
            </w:pPr>
            <w:r>
              <w:rPr>
                <w:rFonts w:cs="Times New Roman"/>
                <w:sz w:val="24"/>
                <w:rtl/>
              </w:rPr>
              <w:t xml:space="preserve">סעיף 2 </w:t>
            </w:r>
          </w:p>
        </w:tc>
        <w:tc>
          <w:tcPr>
            <w:tcW w:w="5669" w:type="dxa"/>
          </w:tcPr>
          <w:p w:rsidR="00535697" w:rsidRPr="00535697" w:rsidRDefault="00535697" w:rsidP="00535697">
            <w:pPr>
              <w:spacing w:line="240" w:lineRule="auto"/>
              <w:jc w:val="left"/>
              <w:rPr>
                <w:rFonts w:cs="Frankruhel"/>
                <w:sz w:val="24"/>
                <w:rtl/>
              </w:rPr>
            </w:pPr>
            <w:r>
              <w:rPr>
                <w:rFonts w:cs="Times New Roman"/>
                <w:sz w:val="24"/>
                <w:rtl/>
              </w:rPr>
              <w:t>תחולת הוראות החוק</w:t>
            </w:r>
          </w:p>
        </w:tc>
        <w:tc>
          <w:tcPr>
            <w:tcW w:w="567" w:type="dxa"/>
          </w:tcPr>
          <w:p w:rsidR="00535697" w:rsidRPr="00535697" w:rsidRDefault="00535697" w:rsidP="00535697">
            <w:pPr>
              <w:spacing w:line="240" w:lineRule="auto"/>
              <w:jc w:val="left"/>
              <w:rPr>
                <w:rStyle w:val="Hyperlink"/>
                <w:rtl/>
              </w:rPr>
            </w:pPr>
            <w:hyperlink w:anchor="Seif2" w:tooltip="תחולת הוראות החוק" w:history="1">
              <w:r w:rsidRPr="00535697">
                <w:rPr>
                  <w:rStyle w:val="Hyperlink"/>
                </w:rPr>
                <w:t>Go</w:t>
              </w:r>
            </w:hyperlink>
          </w:p>
        </w:tc>
        <w:tc>
          <w:tcPr>
            <w:tcW w:w="850" w:type="dxa"/>
          </w:tcPr>
          <w:p w:rsidR="00535697" w:rsidRPr="00535697" w:rsidRDefault="00535697" w:rsidP="005356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35697" w:rsidRPr="00535697">
        <w:tblPrEx>
          <w:tblCellMar>
            <w:top w:w="0" w:type="dxa"/>
            <w:bottom w:w="0" w:type="dxa"/>
          </w:tblCellMar>
        </w:tblPrEx>
        <w:tc>
          <w:tcPr>
            <w:tcW w:w="1247" w:type="dxa"/>
          </w:tcPr>
          <w:p w:rsidR="00535697" w:rsidRPr="00535697" w:rsidRDefault="00535697" w:rsidP="00535697">
            <w:pPr>
              <w:spacing w:line="240" w:lineRule="auto"/>
              <w:jc w:val="left"/>
              <w:rPr>
                <w:rFonts w:cs="Frankruhel"/>
                <w:sz w:val="24"/>
                <w:rtl/>
              </w:rPr>
            </w:pPr>
            <w:r>
              <w:rPr>
                <w:rFonts w:cs="Times New Roman"/>
                <w:sz w:val="24"/>
                <w:rtl/>
              </w:rPr>
              <w:t xml:space="preserve">סעיף 3 </w:t>
            </w:r>
          </w:p>
        </w:tc>
        <w:tc>
          <w:tcPr>
            <w:tcW w:w="5669" w:type="dxa"/>
          </w:tcPr>
          <w:p w:rsidR="00535697" w:rsidRPr="00535697" w:rsidRDefault="00535697" w:rsidP="00535697">
            <w:pPr>
              <w:spacing w:line="240" w:lineRule="auto"/>
              <w:jc w:val="left"/>
              <w:rPr>
                <w:rFonts w:cs="Frankruhel"/>
                <w:sz w:val="24"/>
                <w:rtl/>
              </w:rPr>
            </w:pPr>
            <w:r>
              <w:rPr>
                <w:rFonts w:cs="Times New Roman"/>
                <w:sz w:val="24"/>
                <w:rtl/>
              </w:rPr>
              <w:t>תחולת התקנות</w:t>
            </w:r>
          </w:p>
        </w:tc>
        <w:tc>
          <w:tcPr>
            <w:tcW w:w="567" w:type="dxa"/>
          </w:tcPr>
          <w:p w:rsidR="00535697" w:rsidRPr="00535697" w:rsidRDefault="00535697" w:rsidP="00535697">
            <w:pPr>
              <w:spacing w:line="240" w:lineRule="auto"/>
              <w:jc w:val="left"/>
              <w:rPr>
                <w:rStyle w:val="Hyperlink"/>
                <w:rtl/>
              </w:rPr>
            </w:pPr>
            <w:hyperlink w:anchor="Seif3" w:tooltip="תחולת התקנות" w:history="1">
              <w:r w:rsidRPr="00535697">
                <w:rPr>
                  <w:rStyle w:val="Hyperlink"/>
                </w:rPr>
                <w:t>Go</w:t>
              </w:r>
            </w:hyperlink>
          </w:p>
        </w:tc>
        <w:tc>
          <w:tcPr>
            <w:tcW w:w="850" w:type="dxa"/>
          </w:tcPr>
          <w:p w:rsidR="00535697" w:rsidRPr="00535697" w:rsidRDefault="00535697" w:rsidP="005356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5697" w:rsidRPr="00535697">
        <w:tblPrEx>
          <w:tblCellMar>
            <w:top w:w="0" w:type="dxa"/>
            <w:bottom w:w="0" w:type="dxa"/>
          </w:tblCellMar>
        </w:tblPrEx>
        <w:tc>
          <w:tcPr>
            <w:tcW w:w="1247" w:type="dxa"/>
          </w:tcPr>
          <w:p w:rsidR="00535697" w:rsidRPr="00535697" w:rsidRDefault="00535697" w:rsidP="00535697">
            <w:pPr>
              <w:spacing w:line="240" w:lineRule="auto"/>
              <w:jc w:val="left"/>
              <w:rPr>
                <w:rFonts w:cs="Frankruhel"/>
                <w:sz w:val="24"/>
                <w:rtl/>
              </w:rPr>
            </w:pPr>
            <w:r>
              <w:rPr>
                <w:rFonts w:cs="Times New Roman"/>
                <w:sz w:val="24"/>
                <w:rtl/>
              </w:rPr>
              <w:t xml:space="preserve">סעיף 4 </w:t>
            </w:r>
          </w:p>
        </w:tc>
        <w:tc>
          <w:tcPr>
            <w:tcW w:w="5669" w:type="dxa"/>
          </w:tcPr>
          <w:p w:rsidR="00535697" w:rsidRPr="00535697" w:rsidRDefault="00535697" w:rsidP="00535697">
            <w:pPr>
              <w:spacing w:line="240" w:lineRule="auto"/>
              <w:jc w:val="left"/>
              <w:rPr>
                <w:rFonts w:cs="Frankruhel"/>
                <w:sz w:val="24"/>
                <w:rtl/>
              </w:rPr>
            </w:pPr>
            <w:r>
              <w:rPr>
                <w:rFonts w:cs="Times New Roman"/>
                <w:sz w:val="24"/>
                <w:rtl/>
              </w:rPr>
              <w:t>הוראות מעבר</w:t>
            </w:r>
          </w:p>
        </w:tc>
        <w:tc>
          <w:tcPr>
            <w:tcW w:w="567" w:type="dxa"/>
          </w:tcPr>
          <w:p w:rsidR="00535697" w:rsidRPr="00535697" w:rsidRDefault="00535697" w:rsidP="00535697">
            <w:pPr>
              <w:spacing w:line="240" w:lineRule="auto"/>
              <w:jc w:val="left"/>
              <w:rPr>
                <w:rStyle w:val="Hyperlink"/>
                <w:rtl/>
              </w:rPr>
            </w:pPr>
            <w:hyperlink w:anchor="Seif4" w:tooltip="הוראות מעבר" w:history="1">
              <w:r w:rsidRPr="00535697">
                <w:rPr>
                  <w:rStyle w:val="Hyperlink"/>
                </w:rPr>
                <w:t>Go</w:t>
              </w:r>
            </w:hyperlink>
          </w:p>
        </w:tc>
        <w:tc>
          <w:tcPr>
            <w:tcW w:w="850" w:type="dxa"/>
          </w:tcPr>
          <w:p w:rsidR="00535697" w:rsidRPr="00535697" w:rsidRDefault="00535697" w:rsidP="005356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D25D5C" w:rsidRDefault="00D25D5C" w:rsidP="00A45E81">
      <w:pPr>
        <w:pStyle w:val="big-header"/>
        <w:spacing w:line="240" w:lineRule="auto"/>
        <w:ind w:left="0" w:right="1134"/>
        <w:rPr>
          <w:rStyle w:val="default"/>
          <w:rFonts w:hint="cs"/>
          <w:sz w:val="22"/>
          <w:szCs w:val="22"/>
          <w:rtl/>
        </w:rPr>
      </w:pPr>
      <w:r>
        <w:rPr>
          <w:rFonts w:cs="FrankRuehl"/>
          <w:sz w:val="32"/>
          <w:rtl/>
        </w:rPr>
        <w:br w:type="page"/>
      </w:r>
      <w:r w:rsidR="00196420">
        <w:rPr>
          <w:rFonts w:cs="FrankRuehl" w:hint="cs"/>
          <w:sz w:val="32"/>
          <w:rtl/>
        </w:rPr>
        <w:lastRenderedPageBreak/>
        <w:t xml:space="preserve"> </w:t>
      </w:r>
      <w:r w:rsidR="00FC2534">
        <w:rPr>
          <w:rFonts w:cs="FrankRuehl" w:hint="cs"/>
          <w:sz w:val="32"/>
          <w:rtl/>
        </w:rPr>
        <w:t>צו שירות המדינה (משמעת) (שירות הביטחון הכללי והמוסד למודיעין ולתפקידים מיוחדים), תשל"ט-1979</w:t>
      </w:r>
      <w:r>
        <w:rPr>
          <w:rStyle w:val="default"/>
          <w:sz w:val="22"/>
          <w:szCs w:val="22"/>
          <w:rtl/>
        </w:rPr>
        <w:footnoteReference w:customMarkFollows="1" w:id="1"/>
        <w:t>*</w:t>
      </w:r>
    </w:p>
    <w:p w:rsidR="00BD1625" w:rsidRDefault="00D43D50" w:rsidP="00FC2534">
      <w:pPr>
        <w:pStyle w:val="P00"/>
        <w:spacing w:before="72"/>
        <w:ind w:left="0" w:right="1134"/>
        <w:rPr>
          <w:rStyle w:val="default"/>
          <w:rFonts w:cs="FrankRuehl" w:hint="cs"/>
          <w:rtl/>
        </w:rPr>
      </w:pPr>
      <w:r>
        <w:rPr>
          <w:rStyle w:val="default"/>
          <w:rFonts w:cs="FrankRuehl" w:hint="cs"/>
          <w:rtl/>
        </w:rPr>
        <w:tab/>
        <w:t xml:space="preserve">בתוקף </w:t>
      </w:r>
      <w:r w:rsidR="00E73874">
        <w:rPr>
          <w:rStyle w:val="default"/>
          <w:rFonts w:cs="FrankRuehl" w:hint="cs"/>
          <w:rtl/>
        </w:rPr>
        <w:t xml:space="preserve">סמכותי לפי סעיף </w:t>
      </w:r>
      <w:r w:rsidR="00FC2534">
        <w:rPr>
          <w:rStyle w:val="default"/>
          <w:rFonts w:cs="FrankRuehl" w:hint="cs"/>
          <w:rtl/>
        </w:rPr>
        <w:t xml:space="preserve">75א לחוק שירות המדינה (משמעת), תשכ"ג-1963 (להלן </w:t>
      </w:r>
      <w:r w:rsidR="00FC2534">
        <w:rPr>
          <w:rStyle w:val="default"/>
          <w:rFonts w:cs="FrankRuehl"/>
          <w:rtl/>
        </w:rPr>
        <w:t>–</w:t>
      </w:r>
      <w:r w:rsidR="00FC2534">
        <w:rPr>
          <w:rStyle w:val="default"/>
          <w:rFonts w:cs="FrankRuehl" w:hint="cs"/>
          <w:rtl/>
        </w:rPr>
        <w:t xml:space="preserve"> החוק), ובאישור ועדת החוץ והבטחון של הכנסת, אני מצווה לאמור</w:t>
      </w:r>
      <w:r>
        <w:rPr>
          <w:rStyle w:val="default"/>
          <w:rFonts w:cs="FrankRuehl" w:hint="cs"/>
          <w:rtl/>
        </w:rPr>
        <w:t>:</w:t>
      </w:r>
    </w:p>
    <w:p w:rsidR="00642120" w:rsidRDefault="00642120" w:rsidP="00FC2534">
      <w:pPr>
        <w:pStyle w:val="P00"/>
        <w:spacing w:before="72"/>
        <w:ind w:left="0" w:right="1134"/>
        <w:rPr>
          <w:rStyle w:val="default"/>
          <w:rFonts w:cs="FrankRuehl" w:hint="cs"/>
          <w:sz w:val="20"/>
          <w:rtl/>
        </w:rPr>
      </w:pPr>
      <w:bookmarkStart w:id="0" w:name="Seif1"/>
      <w:bookmarkEnd w:id="0"/>
      <w:r>
        <w:rPr>
          <w:lang w:val="he-IL"/>
        </w:rPr>
        <w:pict>
          <v:rect id="_x0000_s1107" style="position:absolute;left:0;text-align:left;margin-left:464.5pt;margin-top:8.05pt;width:75.05pt;height:15pt;z-index:251655168" o:allowincell="f" filled="f" stroked="f" strokecolor="lime" strokeweight=".25pt">
            <v:textbox inset="0,0,0,0">
              <w:txbxContent>
                <w:p w:rsidR="00BA2814" w:rsidRDefault="00BA2814" w:rsidP="00642120">
                  <w:pPr>
                    <w:spacing w:line="160" w:lineRule="exact"/>
                    <w:jc w:val="left"/>
                    <w:rPr>
                      <w:rFonts w:cs="Miriam" w:hint="cs"/>
                      <w:noProof/>
                      <w:sz w:val="18"/>
                      <w:szCs w:val="18"/>
                      <w:rtl/>
                    </w:rPr>
                  </w:pPr>
                  <w:r>
                    <w:rPr>
                      <w:rFonts w:cs="Miriam" w:hint="cs"/>
                      <w:sz w:val="18"/>
                      <w:szCs w:val="18"/>
                      <w:rtl/>
                    </w:rPr>
                    <w:t>תחולת הצו</w:t>
                  </w:r>
                </w:p>
              </w:txbxContent>
            </v:textbox>
            <w10:anchorlock/>
          </v:rect>
        </w:pict>
      </w:r>
      <w:r>
        <w:rPr>
          <w:rStyle w:val="big-number"/>
          <w:rFonts w:cs="Miriam"/>
          <w:rtl/>
        </w:rPr>
        <w:t>1.</w:t>
      </w:r>
      <w:r>
        <w:rPr>
          <w:rStyle w:val="big-number"/>
          <w:rFonts w:cs="Miriam"/>
          <w:rtl/>
        </w:rPr>
        <w:tab/>
      </w:r>
      <w:r w:rsidR="00FC2534">
        <w:rPr>
          <w:rStyle w:val="default"/>
          <w:rFonts w:cs="FrankRuehl" w:hint="cs"/>
          <w:sz w:val="20"/>
          <w:rtl/>
        </w:rPr>
        <w:t>(א)</w:t>
      </w:r>
      <w:r w:rsidR="00FC2534">
        <w:rPr>
          <w:rStyle w:val="default"/>
          <w:rFonts w:cs="FrankRuehl" w:hint="cs"/>
          <w:sz w:val="20"/>
          <w:rtl/>
        </w:rPr>
        <w:tab/>
        <w:t xml:space="preserve">צו זה יחול על עובדי שירות הבטחון הכללי (להלן </w:t>
      </w:r>
      <w:r w:rsidR="00FC2534">
        <w:rPr>
          <w:rStyle w:val="default"/>
          <w:rFonts w:cs="FrankRuehl"/>
          <w:sz w:val="20"/>
          <w:rtl/>
        </w:rPr>
        <w:t>–</w:t>
      </w:r>
      <w:r w:rsidR="00FC2534">
        <w:rPr>
          <w:rStyle w:val="default"/>
          <w:rFonts w:cs="FrankRuehl" w:hint="cs"/>
          <w:sz w:val="20"/>
          <w:rtl/>
        </w:rPr>
        <w:t xml:space="preserve"> השירות), ועובדי המוסד למודיעין ולתפקידים מיוחדים (להלן </w:t>
      </w:r>
      <w:r w:rsidR="00FC2534">
        <w:rPr>
          <w:rStyle w:val="default"/>
          <w:rFonts w:cs="FrankRuehl"/>
          <w:sz w:val="20"/>
          <w:rtl/>
        </w:rPr>
        <w:t>–</w:t>
      </w:r>
      <w:r w:rsidR="00FC2534">
        <w:rPr>
          <w:rStyle w:val="default"/>
          <w:rFonts w:cs="FrankRuehl" w:hint="cs"/>
          <w:sz w:val="20"/>
          <w:rtl/>
        </w:rPr>
        <w:t xml:space="preserve"> המוסד), בכל מקרה שבו ראש השירות או ראש המוסד, לפי הענין, יחליט כי טעמים של סודיות או טעמים של משטר ומשמעת המיוחדים לשירות או למוסד מצדיקים תחולתו של צו זה באותו מקרה; במקרים אחרים יחולו על עובדי השירות ועל עובדי המוסד הוראות החוק.</w:t>
      </w:r>
    </w:p>
    <w:p w:rsidR="00FC2534" w:rsidRDefault="00FC2534" w:rsidP="00FC253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החלטה לפי סעיף קטן (א) מטעמי סודיות טעונה אישורו של היועץ המשפטי לממשלה והחלטה כאמור מטעמי משטר ומשמעת טעונה אישורם של היועץ המשפטי לממשלה ושל נציב שירות המדינה.</w:t>
      </w:r>
    </w:p>
    <w:p w:rsidR="00FC2534" w:rsidRDefault="00FC2534" w:rsidP="00FC253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במקרים שבהם יחול צו זה, יחולו הוראות החוק והתקנות לפיו כאילו תוקנו כאמור להלן.</w:t>
      </w:r>
    </w:p>
    <w:p w:rsidR="00F23055" w:rsidRDefault="00F23055" w:rsidP="00FC2534">
      <w:pPr>
        <w:pStyle w:val="P00"/>
        <w:spacing w:before="72"/>
        <w:ind w:left="0" w:right="1134"/>
        <w:rPr>
          <w:rStyle w:val="default"/>
          <w:rFonts w:cs="FrankRuehl" w:hint="cs"/>
          <w:sz w:val="20"/>
          <w:rtl/>
        </w:rPr>
      </w:pPr>
      <w:bookmarkStart w:id="1" w:name="Seif2"/>
      <w:bookmarkEnd w:id="1"/>
      <w:r>
        <w:rPr>
          <w:lang w:val="he-IL"/>
        </w:rPr>
        <w:pict>
          <v:rect id="_x0000_s1332" style="position:absolute;left:0;text-align:left;margin-left:464.5pt;margin-top:8.05pt;width:75.05pt;height:15pt;z-index:251656192" o:allowincell="f" filled="f" stroked="f" strokecolor="lime" strokeweight=".25pt">
            <v:textbox inset="0,0,0,0">
              <w:txbxContent>
                <w:p w:rsidR="00BA2814" w:rsidRDefault="00BA2814" w:rsidP="00F23055">
                  <w:pPr>
                    <w:spacing w:line="160" w:lineRule="exact"/>
                    <w:jc w:val="left"/>
                    <w:rPr>
                      <w:rFonts w:cs="Miriam" w:hint="cs"/>
                      <w:noProof/>
                      <w:sz w:val="18"/>
                      <w:szCs w:val="18"/>
                      <w:rtl/>
                    </w:rPr>
                  </w:pPr>
                  <w:r>
                    <w:rPr>
                      <w:rFonts w:cs="Miriam" w:hint="cs"/>
                      <w:sz w:val="18"/>
                      <w:szCs w:val="18"/>
                      <w:rtl/>
                    </w:rPr>
                    <w:t>תחולת הוראות החוק</w:t>
                  </w:r>
                </w:p>
              </w:txbxContent>
            </v:textbox>
            <w10:anchorlock/>
          </v:rect>
        </w:pict>
      </w:r>
      <w:r w:rsidR="000D3E1A">
        <w:rPr>
          <w:rStyle w:val="big-number"/>
          <w:rFonts w:cs="Miriam" w:hint="cs"/>
          <w:rtl/>
        </w:rPr>
        <w:t>2</w:t>
      </w:r>
      <w:r>
        <w:rPr>
          <w:rStyle w:val="big-number"/>
          <w:rFonts w:cs="Miriam"/>
          <w:rtl/>
        </w:rPr>
        <w:t>.</w:t>
      </w:r>
      <w:r>
        <w:rPr>
          <w:rStyle w:val="big-number"/>
          <w:rFonts w:cs="Miriam"/>
          <w:rtl/>
        </w:rPr>
        <w:tab/>
      </w:r>
      <w:r w:rsidR="00FC2534">
        <w:rPr>
          <w:rStyle w:val="default"/>
          <w:rFonts w:cs="FrankRuehl" w:hint="cs"/>
          <w:sz w:val="20"/>
          <w:rtl/>
        </w:rPr>
        <w:t>(א)</w:t>
      </w:r>
      <w:r w:rsidR="00FC2534">
        <w:rPr>
          <w:rStyle w:val="default"/>
          <w:rFonts w:cs="FrankRuehl" w:hint="cs"/>
          <w:sz w:val="20"/>
          <w:rtl/>
        </w:rPr>
        <w:tab/>
        <w:t>בסעיף 1 לחוק, בסופו יבוא:</w:t>
      </w:r>
    </w:p>
    <w:p w:rsidR="00FC2534" w:rsidRDefault="00FC2534" w:rsidP="00FC2534">
      <w:pPr>
        <w:pStyle w:val="P00"/>
        <w:spacing w:before="72"/>
        <w:ind w:left="1021" w:right="1134"/>
        <w:rPr>
          <w:rStyle w:val="default"/>
          <w:rFonts w:cs="FrankRuehl" w:hint="cs"/>
          <w:sz w:val="20"/>
          <w:rtl/>
        </w:rPr>
      </w:pPr>
      <w:r>
        <w:rPr>
          <w:rStyle w:val="default"/>
          <w:rFonts w:cs="FrankRuehl" w:hint="cs"/>
          <w:sz w:val="20"/>
          <w:rtl/>
        </w:rPr>
        <w:t xml:space="preserve">"ראש יחידה" </w:t>
      </w:r>
      <w:r>
        <w:rPr>
          <w:rStyle w:val="default"/>
          <w:rFonts w:cs="FrankRuehl"/>
          <w:sz w:val="20"/>
          <w:rtl/>
        </w:rPr>
        <w:t>–</w:t>
      </w:r>
      <w:r>
        <w:rPr>
          <w:rStyle w:val="default"/>
          <w:rFonts w:cs="FrankRuehl" w:hint="cs"/>
          <w:sz w:val="20"/>
          <w:rtl/>
        </w:rPr>
        <w:t xml:space="preserve"> לענין עובדי השירות </w:t>
      </w:r>
      <w:r>
        <w:rPr>
          <w:rStyle w:val="default"/>
          <w:rFonts w:cs="FrankRuehl"/>
          <w:sz w:val="20"/>
          <w:rtl/>
        </w:rPr>
        <w:t>–</w:t>
      </w:r>
      <w:r>
        <w:rPr>
          <w:rStyle w:val="default"/>
          <w:rFonts w:cs="FrankRuehl" w:hint="cs"/>
          <w:sz w:val="20"/>
          <w:rtl/>
        </w:rPr>
        <w:t xml:space="preserve"> ראש השירות, ולענין עובדי המוסד </w:t>
      </w:r>
      <w:r>
        <w:rPr>
          <w:rStyle w:val="default"/>
          <w:rFonts w:cs="FrankRuehl"/>
          <w:sz w:val="20"/>
          <w:rtl/>
        </w:rPr>
        <w:t>–</w:t>
      </w:r>
      <w:r>
        <w:rPr>
          <w:rStyle w:val="default"/>
          <w:rFonts w:cs="FrankRuehl" w:hint="cs"/>
          <w:sz w:val="20"/>
          <w:rtl/>
        </w:rPr>
        <w:t xml:space="preserve"> ראש המוסד;</w:t>
      </w:r>
    </w:p>
    <w:p w:rsidR="00FC2534" w:rsidRDefault="00FC2534" w:rsidP="00E063E5">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במקום סעיף 2 לחוק יבוא:</w:t>
      </w:r>
    </w:p>
    <w:p w:rsidR="00FC2534" w:rsidRDefault="00FC2534" w:rsidP="00E063E5">
      <w:pPr>
        <w:pStyle w:val="P00"/>
        <w:spacing w:before="72"/>
        <w:ind w:left="1021" w:right="1134"/>
        <w:rPr>
          <w:rStyle w:val="default"/>
          <w:rFonts w:cs="FrankRuehl" w:hint="cs"/>
          <w:sz w:val="20"/>
          <w:rtl/>
        </w:rPr>
      </w:pPr>
      <w:r>
        <w:rPr>
          <w:rStyle w:val="default"/>
          <w:rFonts w:cs="FrankRuehl" w:hint="cs"/>
          <w:sz w:val="20"/>
          <w:rtl/>
        </w:rPr>
        <w:t>"</w:t>
      </w:r>
      <w:r w:rsidRPr="00E063E5">
        <w:rPr>
          <w:rStyle w:val="default"/>
          <w:rFonts w:cs="Miriam" w:hint="cs"/>
          <w:sz w:val="18"/>
          <w:szCs w:val="18"/>
          <w:rtl/>
        </w:rPr>
        <w:t>בית דין למשמעת</w:t>
      </w:r>
    </w:p>
    <w:p w:rsidR="00FC2534" w:rsidRDefault="00FC2534" w:rsidP="00E063E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יוקם בית דין למשמעת, שתפקידו לשפוט את עובדי השירות ועובדי המוסד, על עבירות שהן עבירות משמעת של עובדי המדינה לפי חוק זה או לפי חוק אחר (להלן </w:t>
      </w:r>
      <w:r>
        <w:rPr>
          <w:rStyle w:val="default"/>
          <w:rFonts w:cs="FrankRuehl"/>
          <w:sz w:val="20"/>
          <w:rtl/>
        </w:rPr>
        <w:t>–</w:t>
      </w:r>
      <w:r>
        <w:rPr>
          <w:rStyle w:val="default"/>
          <w:rFonts w:cs="FrankRuehl" w:hint="cs"/>
          <w:sz w:val="20"/>
          <w:rtl/>
        </w:rPr>
        <w:t xml:space="preserve"> בית הדין)."</w:t>
      </w:r>
    </w:p>
    <w:p w:rsidR="00FC2534" w:rsidRDefault="00FC2534" w:rsidP="00E063E5">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במקום סעיף 3 לחוק יבוא:</w:t>
      </w:r>
    </w:p>
    <w:p w:rsidR="00FC2534" w:rsidRDefault="00E063E5" w:rsidP="00E063E5">
      <w:pPr>
        <w:pStyle w:val="P00"/>
        <w:spacing w:before="72"/>
        <w:ind w:left="1021" w:right="1134"/>
        <w:rPr>
          <w:rStyle w:val="default"/>
          <w:rFonts w:cs="FrankRuehl" w:hint="cs"/>
          <w:sz w:val="20"/>
          <w:rtl/>
        </w:rPr>
      </w:pPr>
      <w:r>
        <w:rPr>
          <w:rStyle w:val="default"/>
          <w:rFonts w:cs="FrankRuehl" w:hint="cs"/>
          <w:sz w:val="20"/>
          <w:rtl/>
        </w:rPr>
        <w:t>"</w:t>
      </w:r>
      <w:r w:rsidRPr="00E063E5">
        <w:rPr>
          <w:rStyle w:val="default"/>
          <w:rFonts w:cs="Miriam" w:hint="cs"/>
          <w:sz w:val="18"/>
          <w:szCs w:val="18"/>
          <w:rtl/>
        </w:rPr>
        <w:t>חברי בית הדין</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w:t>
      </w:r>
      <w:r>
        <w:rPr>
          <w:rStyle w:val="default"/>
          <w:rFonts w:cs="FrankRuehl" w:hint="cs"/>
          <w:sz w:val="20"/>
          <w:rtl/>
        </w:rPr>
        <w:tab/>
        <w:t xml:space="preserve">שר המשפטים, בהתייעצות עם ראש הממשלה, ימנה את חברי בית הדין לתקופה של חמש שנים מתוך שתי רשימות, והן </w:t>
      </w:r>
      <w:r>
        <w:rPr>
          <w:rStyle w:val="default"/>
          <w:rFonts w:cs="FrankRuehl"/>
          <w:sz w:val="20"/>
          <w:rtl/>
        </w:rPr>
        <w:t>–</w:t>
      </w:r>
    </w:p>
    <w:p w:rsidR="00E063E5" w:rsidRDefault="00E063E5" w:rsidP="00E063E5">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רשימת הכשירים להתמנות שופטי בית משפט השלום שערך שר המשפטים (להלן </w:t>
      </w:r>
      <w:r>
        <w:rPr>
          <w:rStyle w:val="default"/>
          <w:rFonts w:cs="FrankRuehl"/>
          <w:sz w:val="20"/>
          <w:rtl/>
        </w:rPr>
        <w:t>–</w:t>
      </w:r>
      <w:r>
        <w:rPr>
          <w:rStyle w:val="default"/>
          <w:rFonts w:cs="FrankRuehl" w:hint="cs"/>
          <w:sz w:val="20"/>
          <w:rtl/>
        </w:rPr>
        <w:t xml:space="preserve"> רשימת המשפטנים);</w:t>
      </w:r>
    </w:p>
    <w:p w:rsidR="00E063E5" w:rsidRDefault="00E063E5" w:rsidP="00E063E5">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רשימה שערכו במשותף ראש השירות וראש המוסד (להלן </w:t>
      </w:r>
      <w:r>
        <w:rPr>
          <w:rStyle w:val="default"/>
          <w:rFonts w:cs="FrankRuehl"/>
          <w:sz w:val="20"/>
          <w:rtl/>
        </w:rPr>
        <w:t>–</w:t>
      </w:r>
      <w:r>
        <w:rPr>
          <w:rStyle w:val="default"/>
          <w:rFonts w:cs="FrankRuehl" w:hint="cs"/>
          <w:sz w:val="20"/>
          <w:rtl/>
        </w:rPr>
        <w:t xml:space="preserve"> רשימת היחידות).</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ab/>
        <w:t>(ב)</w:t>
      </w:r>
      <w:r>
        <w:rPr>
          <w:rStyle w:val="default"/>
          <w:rFonts w:cs="FrankRuehl" w:hint="cs"/>
          <w:sz w:val="20"/>
          <w:rtl/>
        </w:rPr>
        <w:tab/>
        <w:t>לא ייכלל אדם ברשימה אלא אם הוא עובד בשירות המדינה, גוף מבוקר או משרת בצה"ל, או זכאי לקיצבת פרישה מאחד הגופים האלה, לפי הענין, או מי שפרש מגוף כזה לאחר ששירת בו לפחות שבע שנים, ובלבד שבכל מקרה טרם מלאו לו שבעים שנה.</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ab/>
        <w:t>(ג)</w:t>
      </w:r>
      <w:r>
        <w:rPr>
          <w:rStyle w:val="default"/>
          <w:rFonts w:cs="FrankRuehl" w:hint="cs"/>
          <w:sz w:val="20"/>
          <w:rtl/>
        </w:rPr>
        <w:tab/>
        <w:t>חבר בית הדין שתמה תקופת כהונתו, מותר לחזור ולמנותו בכפוף לסעיף קטן (ב).</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חבר בית הדין שהחל לדון בענין פלוני תוך תקופת כהונתו, רשאי לסיימו </w:t>
      </w:r>
      <w:r>
        <w:rPr>
          <w:rStyle w:val="default"/>
          <w:rFonts w:cs="FrankRuehl" w:hint="cs"/>
          <w:sz w:val="20"/>
          <w:rtl/>
        </w:rPr>
        <w:lastRenderedPageBreak/>
        <w:t>גם לאחר שתמה תקופה זו."</w:t>
      </w:r>
    </w:p>
    <w:p w:rsidR="00E063E5" w:rsidRDefault="00E063E5" w:rsidP="00E063E5">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במקום סעיף 4 לחוק יבוא:</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w:t>
      </w:r>
      <w:r w:rsidRPr="00E063E5">
        <w:rPr>
          <w:rStyle w:val="default"/>
          <w:rFonts w:cs="Miriam" w:hint="cs"/>
          <w:sz w:val="18"/>
          <w:szCs w:val="18"/>
          <w:rtl/>
        </w:rPr>
        <w:t>אב בית הדין</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שר המשפטים, בהתייעצות עם ראש הממשלה, ימנה אב בית הדין וממלא מקומו מתוך רשימת המשפטנים."</w:t>
      </w:r>
    </w:p>
    <w:p w:rsidR="00B52D02" w:rsidRDefault="00B52D02" w:rsidP="00E063E5">
      <w:pPr>
        <w:pStyle w:val="P00"/>
        <w:spacing w:before="72"/>
        <w:ind w:left="624" w:right="1134"/>
        <w:rPr>
          <w:rStyle w:val="default"/>
          <w:rFonts w:cs="FrankRuehl" w:hint="cs"/>
          <w:sz w:val="20"/>
          <w:rtl/>
        </w:rPr>
      </w:pPr>
      <w:r>
        <w:rPr>
          <w:rFonts w:cs="FrankRuehl" w:hint="cs"/>
          <w:rtl/>
          <w:lang w:eastAsia="en-US"/>
        </w:rPr>
        <w:pict>
          <v:shapetype id="_x0000_t202" coordsize="21600,21600" o:spt="202" path="m,l,21600r21600,l21600,xe">
            <v:stroke joinstyle="miter"/>
            <v:path gradientshapeok="t" o:connecttype="rect"/>
          </v:shapetype>
          <v:shape id="_x0000_s1352" type="#_x0000_t202" style="position:absolute;left:0;text-align:left;margin-left:468.65pt;margin-top:7.1pt;width:1in;height:11.55pt;z-index:251660288" filled="f" stroked="f">
            <v:textbox inset="1mm,0,1mm,0">
              <w:txbxContent>
                <w:p w:rsidR="00B52D02" w:rsidRDefault="00B52D02" w:rsidP="00B52D02">
                  <w:pPr>
                    <w:spacing w:line="160" w:lineRule="exact"/>
                    <w:jc w:val="left"/>
                    <w:rPr>
                      <w:rFonts w:cs="Miriam" w:hint="cs"/>
                      <w:noProof/>
                      <w:sz w:val="18"/>
                      <w:szCs w:val="18"/>
                      <w:rtl/>
                    </w:rPr>
                  </w:pPr>
                  <w:r>
                    <w:rPr>
                      <w:rFonts w:cs="Miriam" w:hint="cs"/>
                      <w:sz w:val="18"/>
                      <w:szCs w:val="18"/>
                      <w:rtl/>
                    </w:rPr>
                    <w:t>צו תש"ס-2000</w:t>
                  </w:r>
                </w:p>
              </w:txbxContent>
            </v:textbox>
            <w10:anchorlock/>
          </v:shape>
        </w:pict>
      </w:r>
      <w:r>
        <w:rPr>
          <w:rStyle w:val="default"/>
          <w:rFonts w:cs="FrankRuehl" w:hint="cs"/>
          <w:sz w:val="20"/>
          <w:rtl/>
        </w:rPr>
        <w:t>(ד1)</w:t>
      </w:r>
      <w:r>
        <w:rPr>
          <w:rStyle w:val="default"/>
          <w:rFonts w:cs="FrankRuehl" w:hint="cs"/>
          <w:sz w:val="20"/>
          <w:rtl/>
        </w:rPr>
        <w:tab/>
        <w:t>במקום סעיף 5 לחוק יבוא:</w:t>
      </w:r>
    </w:p>
    <w:p w:rsidR="00B52D02" w:rsidRDefault="00B52D02" w:rsidP="00B52D02">
      <w:pPr>
        <w:pStyle w:val="P00"/>
        <w:spacing w:before="72"/>
        <w:ind w:left="1021" w:right="1134"/>
        <w:rPr>
          <w:rStyle w:val="default"/>
          <w:rFonts w:cs="FrankRuehl" w:hint="cs"/>
          <w:sz w:val="20"/>
          <w:rtl/>
        </w:rPr>
      </w:pPr>
      <w:r>
        <w:rPr>
          <w:rStyle w:val="default"/>
          <w:rFonts w:cs="FrankRuehl" w:hint="cs"/>
          <w:sz w:val="20"/>
          <w:rtl/>
        </w:rPr>
        <w:t>"</w:t>
      </w:r>
      <w:r w:rsidRPr="00B52D02">
        <w:rPr>
          <w:rStyle w:val="default"/>
          <w:rFonts w:cs="Miriam" w:hint="cs"/>
          <w:sz w:val="18"/>
          <w:szCs w:val="18"/>
          <w:rtl/>
        </w:rPr>
        <w:t>פרסומים</w:t>
      </w:r>
    </w:p>
    <w:p w:rsidR="00B52D02" w:rsidRDefault="00B52D02" w:rsidP="00B52D02">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מינויים של אב בית הדין ושל ממלא מקומו יפורסמו ברשומות."</w:t>
      </w:r>
    </w:p>
    <w:p w:rsidR="00B52D02" w:rsidRPr="00B52D02" w:rsidRDefault="00B52D02" w:rsidP="00B52D02">
      <w:pPr>
        <w:pStyle w:val="P00"/>
        <w:spacing w:before="0"/>
        <w:ind w:left="624" w:right="1134"/>
        <w:rPr>
          <w:rStyle w:val="default"/>
          <w:rFonts w:cs="FrankRuehl" w:hint="cs"/>
          <w:vanish/>
          <w:color w:val="FF0000"/>
          <w:sz w:val="20"/>
          <w:szCs w:val="20"/>
          <w:shd w:val="clear" w:color="auto" w:fill="FFFF99"/>
          <w:rtl/>
        </w:rPr>
      </w:pPr>
      <w:bookmarkStart w:id="2" w:name="Rov3"/>
      <w:r w:rsidRPr="00B52D02">
        <w:rPr>
          <w:rStyle w:val="default"/>
          <w:rFonts w:cs="FrankRuehl" w:hint="cs"/>
          <w:vanish/>
          <w:color w:val="FF0000"/>
          <w:sz w:val="20"/>
          <w:szCs w:val="20"/>
          <w:shd w:val="clear" w:color="auto" w:fill="FFFF99"/>
          <w:rtl/>
        </w:rPr>
        <w:t>מיום 5.7.2000</w:t>
      </w:r>
    </w:p>
    <w:p w:rsidR="00B52D02" w:rsidRPr="00B52D02" w:rsidRDefault="00B52D02" w:rsidP="00B52D02">
      <w:pPr>
        <w:pStyle w:val="P00"/>
        <w:spacing w:before="0"/>
        <w:ind w:left="624" w:right="1134"/>
        <w:rPr>
          <w:rStyle w:val="default"/>
          <w:rFonts w:cs="FrankRuehl" w:hint="cs"/>
          <w:vanish/>
          <w:sz w:val="20"/>
          <w:szCs w:val="20"/>
          <w:shd w:val="clear" w:color="auto" w:fill="FFFF99"/>
          <w:rtl/>
        </w:rPr>
      </w:pPr>
      <w:r w:rsidRPr="00B52D02">
        <w:rPr>
          <w:rStyle w:val="default"/>
          <w:rFonts w:cs="FrankRuehl" w:hint="cs"/>
          <w:b/>
          <w:bCs/>
          <w:vanish/>
          <w:sz w:val="20"/>
          <w:szCs w:val="20"/>
          <w:shd w:val="clear" w:color="auto" w:fill="FFFF99"/>
          <w:rtl/>
        </w:rPr>
        <w:t>צו תש"ס-2000</w:t>
      </w:r>
    </w:p>
    <w:p w:rsidR="00B52D02" w:rsidRPr="00B52D02" w:rsidRDefault="00B52D02" w:rsidP="00B52D02">
      <w:pPr>
        <w:pStyle w:val="P00"/>
        <w:spacing w:before="0"/>
        <w:ind w:left="624" w:right="1134"/>
        <w:rPr>
          <w:rStyle w:val="default"/>
          <w:rFonts w:cs="FrankRuehl" w:hint="cs"/>
          <w:vanish/>
          <w:sz w:val="20"/>
          <w:szCs w:val="20"/>
          <w:shd w:val="clear" w:color="auto" w:fill="FFFF99"/>
          <w:rtl/>
        </w:rPr>
      </w:pPr>
      <w:hyperlink r:id="rId7" w:history="1">
        <w:r w:rsidRPr="00B52D02">
          <w:rPr>
            <w:rStyle w:val="Hyperlink"/>
            <w:rFonts w:cs="FrankRuehl" w:hint="cs"/>
            <w:vanish/>
            <w:szCs w:val="20"/>
            <w:shd w:val="clear" w:color="auto" w:fill="FFFF99"/>
            <w:rtl/>
          </w:rPr>
          <w:t>ק"ת תש"ס מס' 6043</w:t>
        </w:r>
      </w:hyperlink>
      <w:r w:rsidRPr="00B52D02">
        <w:rPr>
          <w:rStyle w:val="default"/>
          <w:rFonts w:cs="FrankRuehl" w:hint="cs"/>
          <w:vanish/>
          <w:sz w:val="20"/>
          <w:szCs w:val="20"/>
          <w:shd w:val="clear" w:color="auto" w:fill="FFFF99"/>
          <w:rtl/>
        </w:rPr>
        <w:t xml:space="preserve"> מיום 5.7.2000 עמ' 690</w:t>
      </w:r>
    </w:p>
    <w:p w:rsidR="00B52D02" w:rsidRPr="00B52D02" w:rsidRDefault="00B52D02" w:rsidP="00B52D02">
      <w:pPr>
        <w:pStyle w:val="P00"/>
        <w:spacing w:before="0"/>
        <w:ind w:left="624" w:right="1134"/>
        <w:rPr>
          <w:rStyle w:val="default"/>
          <w:rFonts w:cs="FrankRuehl" w:hint="cs"/>
          <w:sz w:val="2"/>
          <w:szCs w:val="2"/>
          <w:rtl/>
        </w:rPr>
      </w:pPr>
      <w:r w:rsidRPr="00B52D02">
        <w:rPr>
          <w:rStyle w:val="default"/>
          <w:rFonts w:cs="FrankRuehl" w:hint="cs"/>
          <w:b/>
          <w:bCs/>
          <w:vanish/>
          <w:sz w:val="20"/>
          <w:szCs w:val="20"/>
          <w:shd w:val="clear" w:color="auto" w:fill="FFFF99"/>
          <w:rtl/>
        </w:rPr>
        <w:t>הוספת סעיף קטן 2(ד1)</w:t>
      </w:r>
      <w:bookmarkEnd w:id="2"/>
    </w:p>
    <w:p w:rsidR="00E063E5" w:rsidRDefault="00E063E5" w:rsidP="00E063E5">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במקום סעיף 6 לחוק יבוא:</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w:t>
      </w:r>
      <w:r w:rsidRPr="00E063E5">
        <w:rPr>
          <w:rStyle w:val="default"/>
          <w:rFonts w:cs="Miriam" w:hint="cs"/>
          <w:sz w:val="18"/>
          <w:szCs w:val="18"/>
          <w:rtl/>
        </w:rPr>
        <w:t>הרכב צוותי בית הדין</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(א)</w:t>
      </w:r>
      <w:r>
        <w:rPr>
          <w:rStyle w:val="default"/>
          <w:rFonts w:cs="FrankRuehl" w:hint="cs"/>
          <w:sz w:val="20"/>
          <w:rtl/>
        </w:rPr>
        <w:tab/>
        <w:t>בית הדין ידון בצוותים של שלושה, שימנה אב בית הדין לענין פלוני; בכל צוות יהיה לפחות חבר אחד מרשימת המשפטנים וחבר אחד מרשימת היחידות.</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ab/>
        <w:t>(ב)</w:t>
      </w:r>
      <w:r>
        <w:rPr>
          <w:rStyle w:val="default"/>
          <w:rFonts w:cs="FrankRuehl" w:hint="cs"/>
          <w:sz w:val="20"/>
          <w:rtl/>
        </w:rPr>
        <w:tab/>
        <w:t>אב בית הדין ימנה מתוך רשימת המשפטנים את היושב ראש לכל צוות; אם הוא עצמו נמנה על הצוות יהיה הוא היושב ראש."</w:t>
      </w:r>
    </w:p>
    <w:p w:rsidR="00E063E5" w:rsidRDefault="00E063E5" w:rsidP="00E063E5">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במקום סעיף 9 לחוק יבוא:</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w:t>
      </w:r>
      <w:r w:rsidRPr="00E063E5">
        <w:rPr>
          <w:rStyle w:val="default"/>
          <w:rFonts w:cs="Miriam" w:hint="cs"/>
          <w:sz w:val="18"/>
          <w:szCs w:val="18"/>
          <w:rtl/>
        </w:rPr>
        <w:t>הפסקת כהונה</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(א)</w:t>
      </w:r>
      <w:r>
        <w:rPr>
          <w:rStyle w:val="default"/>
          <w:rFonts w:cs="FrankRuehl" w:hint="cs"/>
          <w:sz w:val="20"/>
          <w:rtl/>
        </w:rPr>
        <w:tab/>
        <w:t>חדל חבר בית הדין להיות עובד המדינה, או עובד גוף מבוקר מחמת שהורשע בעבירה פלילית או משמעתית, או חדל לשרת בצה"ל מחמת שהורשע בעבירה פלילית, תיפסק כהונתו כחבר בית הדין.</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ab/>
        <w:t>(ב)</w:t>
      </w:r>
      <w:r>
        <w:rPr>
          <w:rStyle w:val="default"/>
          <w:rFonts w:cs="FrankRuehl" w:hint="cs"/>
          <w:sz w:val="20"/>
          <w:rtl/>
        </w:rPr>
        <w:tab/>
        <w:t>חבר בית הדין שמלאו לו שבעים שנה תופסק כהונתו כחבר בית הדין, אולם רשאי הוא לסיים את הדיון בענין פלוני שהחל בו לפני הפסקת כהונתו.</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ab/>
        <w:t>(ג)</w:t>
      </w:r>
      <w:r>
        <w:rPr>
          <w:rStyle w:val="default"/>
          <w:rFonts w:cs="FrankRuehl" w:hint="cs"/>
          <w:sz w:val="20"/>
          <w:rtl/>
        </w:rPr>
        <w:tab/>
        <w:t>חבר בית הדין שנתמנה לכהונתו בהיותו עובד מדינה, גוף מבוקר או משרת בצה"ל ופרש מהם שלא מחמת האמור בסעיף קטן (א) ושוב אינו ממלא אחר תנאי הכשירות האמורים בסעיף 3(ב), תופסק כהונתו, אולם יהיה רשאי לסיים את הדיון בענין פלוני שהחל בו לפני הפסקת כהונתו."</w:t>
      </w:r>
    </w:p>
    <w:p w:rsidR="00E063E5" w:rsidRDefault="00E063E5" w:rsidP="00E063E5">
      <w:pPr>
        <w:pStyle w:val="P00"/>
        <w:spacing w:before="72"/>
        <w:ind w:left="624" w:right="1134"/>
        <w:rPr>
          <w:rStyle w:val="default"/>
          <w:rFonts w:cs="FrankRuehl" w:hint="cs"/>
          <w:sz w:val="20"/>
          <w:rtl/>
        </w:rPr>
      </w:pPr>
      <w:r>
        <w:rPr>
          <w:rStyle w:val="default"/>
          <w:rFonts w:cs="FrankRuehl" w:hint="cs"/>
          <w:sz w:val="20"/>
          <w:rtl/>
        </w:rPr>
        <w:t>(ז)</w:t>
      </w:r>
      <w:r>
        <w:rPr>
          <w:rStyle w:val="default"/>
          <w:rFonts w:cs="FrankRuehl" w:hint="cs"/>
          <w:sz w:val="20"/>
          <w:rtl/>
        </w:rPr>
        <w:tab/>
        <w:t>בסעיף 10 לחוק, במקום סעיף קטן (ב) יבוא:</w:t>
      </w:r>
    </w:p>
    <w:p w:rsidR="00E063E5" w:rsidRDefault="00E063E5" w:rsidP="00E063E5">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עבירות משמעת שסעיף קטן (א) אינו חל עליהן, יישפט עליהן חבר בית הדין שהוא עובד מדינה או גוף מבוקר לפני ועדת השירות, ולענין זה תבוא ועדת השירות במקומו של בית הדין למשמעת, ובלבד שאם נמנה חבר כזה על עובדי השירות או המוסד ימנה שר המשפטים, בהתייעצות עם ראש הממשלה, הרכב מיוחד של שלושה מנהלים כלליים, להוציא מנהלו הכללי של המשרד שבו עובד הנאשם, שישפטו את חבר בית הדין."</w:t>
      </w:r>
    </w:p>
    <w:p w:rsidR="00E063E5" w:rsidRDefault="00E063E5" w:rsidP="00E063E5">
      <w:pPr>
        <w:pStyle w:val="P00"/>
        <w:spacing w:before="72"/>
        <w:ind w:left="624" w:right="1134"/>
        <w:rPr>
          <w:rStyle w:val="default"/>
          <w:rFonts w:cs="FrankRuehl" w:hint="cs"/>
          <w:sz w:val="20"/>
          <w:rtl/>
        </w:rPr>
      </w:pPr>
      <w:r>
        <w:rPr>
          <w:rStyle w:val="default"/>
          <w:rFonts w:cs="FrankRuehl" w:hint="cs"/>
          <w:sz w:val="20"/>
          <w:rtl/>
        </w:rPr>
        <w:t>(ח)</w:t>
      </w:r>
      <w:r>
        <w:rPr>
          <w:rStyle w:val="default"/>
          <w:rFonts w:cs="FrankRuehl" w:hint="cs"/>
          <w:sz w:val="20"/>
          <w:rtl/>
        </w:rPr>
        <w:tab/>
        <w:t>בסעיף 13 לחוק, במקום "בהתייעצות עם שר האוצר" יבוא "בהתייעצות עם ראש הממשלה".</w:t>
      </w:r>
    </w:p>
    <w:p w:rsidR="00E063E5" w:rsidRDefault="00E063E5" w:rsidP="00E063E5">
      <w:pPr>
        <w:pStyle w:val="P00"/>
        <w:spacing w:before="72"/>
        <w:ind w:left="624" w:right="1134"/>
        <w:rPr>
          <w:rStyle w:val="default"/>
          <w:rFonts w:cs="FrankRuehl" w:hint="cs"/>
          <w:sz w:val="20"/>
          <w:rtl/>
        </w:rPr>
      </w:pPr>
      <w:r>
        <w:rPr>
          <w:rStyle w:val="default"/>
          <w:rFonts w:cs="FrankRuehl" w:hint="cs"/>
          <w:sz w:val="20"/>
          <w:rtl/>
        </w:rPr>
        <w:t>(ט)</w:t>
      </w:r>
      <w:r>
        <w:rPr>
          <w:rStyle w:val="default"/>
          <w:rFonts w:cs="FrankRuehl" w:hint="cs"/>
          <w:sz w:val="20"/>
          <w:rtl/>
        </w:rPr>
        <w:tab/>
        <w:t>בסעיף 14 לחוק, במקום "או על ידי נציב השירות" יבוא "לאחר התייעצות עם ראש היחידה".</w:t>
      </w:r>
    </w:p>
    <w:p w:rsidR="00E063E5" w:rsidRDefault="00E063E5" w:rsidP="00E063E5">
      <w:pPr>
        <w:pStyle w:val="P00"/>
        <w:spacing w:before="72"/>
        <w:ind w:left="624" w:right="1134"/>
        <w:rPr>
          <w:rStyle w:val="default"/>
          <w:rFonts w:cs="FrankRuehl" w:hint="cs"/>
          <w:sz w:val="20"/>
          <w:rtl/>
        </w:rPr>
      </w:pPr>
      <w:r>
        <w:rPr>
          <w:rStyle w:val="default"/>
          <w:rFonts w:cs="FrankRuehl" w:hint="cs"/>
          <w:sz w:val="20"/>
          <w:rtl/>
        </w:rPr>
        <w:t>(י)</w:t>
      </w:r>
      <w:r>
        <w:rPr>
          <w:rStyle w:val="default"/>
          <w:rFonts w:cs="FrankRuehl" w:hint="cs"/>
          <w:sz w:val="20"/>
          <w:rtl/>
        </w:rPr>
        <w:tab/>
        <w:t>במקום סעיף 15 לחוק יבוא:</w:t>
      </w:r>
    </w:p>
    <w:p w:rsidR="00E063E5" w:rsidRDefault="00E063E5" w:rsidP="00C73BB4">
      <w:pPr>
        <w:pStyle w:val="P00"/>
        <w:spacing w:before="72"/>
        <w:ind w:left="1021" w:right="1134"/>
        <w:rPr>
          <w:rStyle w:val="default"/>
          <w:rFonts w:cs="FrankRuehl" w:hint="cs"/>
          <w:sz w:val="20"/>
          <w:rtl/>
        </w:rPr>
      </w:pPr>
      <w:r>
        <w:rPr>
          <w:rStyle w:val="default"/>
          <w:rFonts w:cs="FrankRuehl" w:hint="cs"/>
          <w:sz w:val="20"/>
          <w:rtl/>
        </w:rPr>
        <w:t>"</w:t>
      </w:r>
      <w:r w:rsidRPr="00C73BB4">
        <w:rPr>
          <w:rStyle w:val="default"/>
          <w:rFonts w:cs="Miriam" w:hint="cs"/>
          <w:sz w:val="18"/>
          <w:szCs w:val="18"/>
          <w:rtl/>
        </w:rPr>
        <w:t>חוקר</w:t>
      </w:r>
    </w:p>
    <w:p w:rsidR="00E063E5" w:rsidRDefault="00E063E5" w:rsidP="00C73BB4">
      <w:pPr>
        <w:pStyle w:val="P00"/>
        <w:spacing w:before="72"/>
        <w:ind w:left="1021" w:right="1134"/>
        <w:rPr>
          <w:rStyle w:val="default"/>
          <w:rFonts w:cs="FrankRuehl" w:hint="cs"/>
          <w:sz w:val="20"/>
          <w:rtl/>
        </w:rPr>
      </w:pPr>
      <w:r>
        <w:rPr>
          <w:rStyle w:val="default"/>
          <w:rFonts w:cs="FrankRuehl" w:hint="cs"/>
          <w:sz w:val="20"/>
          <w:rtl/>
        </w:rPr>
        <w:t>15.</w:t>
      </w:r>
      <w:r>
        <w:rPr>
          <w:rStyle w:val="default"/>
          <w:rFonts w:cs="FrankRuehl" w:hint="cs"/>
          <w:sz w:val="20"/>
          <w:rtl/>
        </w:rPr>
        <w:tab/>
        <w:t>שר המשפטים ימנה, לענין חוק זה, חוקרים שיפעלו לפי הוראות התובע; אם לא נתן התובע הוראות לחוקר, רשאי מגיש הקובלנה לתיתן."</w:t>
      </w:r>
    </w:p>
    <w:p w:rsidR="00C73BB4" w:rsidRDefault="00C73BB4" w:rsidP="00C73BB4">
      <w:pPr>
        <w:pStyle w:val="P00"/>
        <w:spacing w:before="72"/>
        <w:ind w:left="624" w:right="1134"/>
        <w:rPr>
          <w:rStyle w:val="default"/>
          <w:rFonts w:cs="FrankRuehl" w:hint="cs"/>
          <w:sz w:val="20"/>
          <w:rtl/>
        </w:rPr>
      </w:pPr>
      <w:r>
        <w:rPr>
          <w:rStyle w:val="default"/>
          <w:rFonts w:cs="FrankRuehl" w:hint="cs"/>
          <w:sz w:val="20"/>
          <w:rtl/>
        </w:rPr>
        <w:t>(יא)</w:t>
      </w:r>
      <w:r>
        <w:rPr>
          <w:rStyle w:val="default"/>
          <w:rFonts w:cs="FrankRuehl" w:hint="cs"/>
          <w:sz w:val="20"/>
          <w:rtl/>
        </w:rPr>
        <w:tab/>
        <w:t xml:space="preserve">בסעיף 19 לחוק </w:t>
      </w:r>
      <w:r>
        <w:rPr>
          <w:rStyle w:val="default"/>
          <w:rFonts w:cs="FrankRuehl"/>
          <w:sz w:val="20"/>
          <w:rtl/>
        </w:rPr>
        <w:t>–</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במקום סעיף קטן (ב) יבוא:</w:t>
      </w:r>
    </w:p>
    <w:p w:rsidR="00C73BB4" w:rsidRDefault="00C73BB4" w:rsidP="00C73BB4">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שר המשפטים, בהתייעצות עם ראש הממשלה, ימנה את חברי ועדות המשמעת מתוך שתי רשימות, והן </w:t>
      </w:r>
      <w:r>
        <w:rPr>
          <w:rStyle w:val="default"/>
          <w:rFonts w:cs="FrankRuehl"/>
          <w:sz w:val="20"/>
          <w:rtl/>
        </w:rPr>
        <w:t>–</w:t>
      </w:r>
    </w:p>
    <w:p w:rsidR="00C73BB4" w:rsidRDefault="00C73BB4" w:rsidP="00C73BB4">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רשימה שערך שר המשפטים (להלן </w:t>
      </w:r>
      <w:r>
        <w:rPr>
          <w:rStyle w:val="default"/>
          <w:rFonts w:cs="FrankRuehl"/>
          <w:sz w:val="20"/>
          <w:rtl/>
        </w:rPr>
        <w:t>–</w:t>
      </w:r>
      <w:r>
        <w:rPr>
          <w:rStyle w:val="default"/>
          <w:rFonts w:cs="FrankRuehl" w:hint="cs"/>
          <w:sz w:val="20"/>
          <w:rtl/>
        </w:rPr>
        <w:t xml:space="preserve"> רשימת שר המשפטים);</w:t>
      </w:r>
    </w:p>
    <w:p w:rsidR="00C73BB4" w:rsidRDefault="00C73BB4" w:rsidP="00C73BB4">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רשימה שערכו במשותף ראש השירות וראש המוסד (להלן </w:t>
      </w:r>
      <w:r>
        <w:rPr>
          <w:rStyle w:val="default"/>
          <w:rFonts w:cs="FrankRuehl"/>
          <w:sz w:val="20"/>
          <w:rtl/>
        </w:rPr>
        <w:t>–</w:t>
      </w:r>
      <w:r>
        <w:rPr>
          <w:rStyle w:val="default"/>
          <w:rFonts w:cs="FrankRuehl" w:hint="cs"/>
          <w:sz w:val="20"/>
          <w:rtl/>
        </w:rPr>
        <w:t xml:space="preserve"> רשימת היחידות)."</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אחרי סעיף קטן (ב) יבוא:</w:t>
      </w:r>
    </w:p>
    <w:p w:rsidR="00C73BB4" w:rsidRDefault="00C73BB4" w:rsidP="00C73BB4">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לא ייכלל אדם ברשימה אלא אם נתמלאו בו הוראות סעיף 3(ב)."</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סעיף קטן (ג) יסומן (ד).</w:t>
      </w:r>
    </w:p>
    <w:p w:rsidR="00C73BB4" w:rsidRDefault="00E74EB0" w:rsidP="00C73BB4">
      <w:pPr>
        <w:pStyle w:val="P00"/>
        <w:spacing w:before="72"/>
        <w:ind w:left="624" w:right="1134"/>
        <w:rPr>
          <w:rStyle w:val="default"/>
          <w:rFonts w:cs="FrankRuehl" w:hint="cs"/>
          <w:sz w:val="20"/>
          <w:rtl/>
        </w:rPr>
      </w:pPr>
      <w:r>
        <w:rPr>
          <w:rFonts w:cs="FrankRuehl" w:hint="cs"/>
          <w:rtl/>
          <w:lang w:eastAsia="en-US"/>
        </w:rPr>
        <w:pict>
          <v:shape id="_x0000_s1351" type="#_x0000_t202" style="position:absolute;left:0;text-align:left;margin-left:468.65pt;margin-top:7.1pt;width:1in;height:9pt;z-index:251659264" filled="f" stroked="f">
            <v:textbox inset="1mm,0,1mm,0">
              <w:txbxContent>
                <w:p w:rsidR="00E74EB0" w:rsidRDefault="00E74EB0" w:rsidP="00E74EB0">
                  <w:pPr>
                    <w:spacing w:line="160" w:lineRule="exact"/>
                    <w:jc w:val="left"/>
                    <w:rPr>
                      <w:rFonts w:cs="Miriam" w:hint="cs"/>
                      <w:noProof/>
                      <w:sz w:val="18"/>
                      <w:szCs w:val="18"/>
                      <w:rtl/>
                    </w:rPr>
                  </w:pPr>
                  <w:r>
                    <w:rPr>
                      <w:rFonts w:cs="Miriam" w:hint="cs"/>
                      <w:sz w:val="18"/>
                      <w:szCs w:val="18"/>
                      <w:rtl/>
                    </w:rPr>
                    <w:t>צו תש"ן-1990</w:t>
                  </w:r>
                </w:p>
              </w:txbxContent>
            </v:textbox>
            <w10:anchorlock/>
          </v:shape>
        </w:pict>
      </w:r>
      <w:r w:rsidR="00C73BB4">
        <w:rPr>
          <w:rStyle w:val="default"/>
          <w:rFonts w:cs="FrankRuehl" w:hint="cs"/>
          <w:sz w:val="20"/>
          <w:rtl/>
        </w:rPr>
        <w:t>(יב)</w:t>
      </w:r>
      <w:r w:rsidR="00C73BB4">
        <w:rPr>
          <w:rStyle w:val="default"/>
          <w:rFonts w:cs="FrankRuehl" w:hint="cs"/>
          <w:sz w:val="20"/>
          <w:rtl/>
        </w:rPr>
        <w:tab/>
        <w:t xml:space="preserve">בסעיף 20 לחוק </w:t>
      </w:r>
      <w:r w:rsidR="00C73BB4">
        <w:rPr>
          <w:rStyle w:val="default"/>
          <w:rFonts w:cs="FrankRuehl"/>
          <w:sz w:val="20"/>
          <w:rtl/>
        </w:rPr>
        <w:t>–</w:t>
      </w:r>
    </w:p>
    <w:p w:rsidR="00C73BB4" w:rsidRDefault="00C73BB4" w:rsidP="00C42C6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בסעיף קטן (א), הסיפה המתחילה במלה "</w:t>
      </w:r>
      <w:r w:rsidR="00C42C63">
        <w:rPr>
          <w:rStyle w:val="default"/>
          <w:rFonts w:cs="FrankRuehl" w:hint="cs"/>
          <w:sz w:val="20"/>
          <w:rtl/>
        </w:rPr>
        <w:t>ויקבע</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תימחק;</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במקום סעיף קטן (ב) יבוא:</w:t>
      </w:r>
    </w:p>
    <w:p w:rsidR="00C73BB4" w:rsidRDefault="00C73BB4" w:rsidP="00C42C63">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מתוך שלושת חברי </w:t>
      </w:r>
      <w:r w:rsidR="00C42C63">
        <w:rPr>
          <w:rStyle w:val="default"/>
          <w:rFonts w:cs="FrankRuehl" w:hint="cs"/>
          <w:sz w:val="20"/>
          <w:rtl/>
        </w:rPr>
        <w:t>הועדה יהיה</w:t>
      </w:r>
      <w:r>
        <w:rPr>
          <w:rStyle w:val="default"/>
          <w:rFonts w:cs="FrankRuehl" w:hint="cs"/>
          <w:sz w:val="20"/>
          <w:rtl/>
        </w:rPr>
        <w:t xml:space="preserve"> </w:t>
      </w:r>
      <w:r w:rsidR="00C42C63">
        <w:rPr>
          <w:rStyle w:val="default"/>
          <w:rFonts w:cs="FrankRuehl" w:hint="cs"/>
          <w:sz w:val="20"/>
          <w:rtl/>
        </w:rPr>
        <w:t xml:space="preserve">לפחות חבר אחד </w:t>
      </w:r>
      <w:r>
        <w:rPr>
          <w:rStyle w:val="default"/>
          <w:rFonts w:cs="FrankRuehl" w:hint="cs"/>
          <w:sz w:val="20"/>
          <w:rtl/>
        </w:rPr>
        <w:t>מרשימת שר המשפטים</w:t>
      </w:r>
      <w:r w:rsidR="00C42C63">
        <w:rPr>
          <w:rStyle w:val="default"/>
          <w:rFonts w:cs="FrankRuehl" w:hint="cs"/>
          <w:sz w:val="20"/>
          <w:rtl/>
        </w:rPr>
        <w:t>,</w:t>
      </w:r>
      <w:r>
        <w:rPr>
          <w:rStyle w:val="default"/>
          <w:rFonts w:cs="FrankRuehl" w:hint="cs"/>
          <w:sz w:val="20"/>
          <w:rtl/>
        </w:rPr>
        <w:t xml:space="preserve"> </w:t>
      </w:r>
      <w:r w:rsidR="00C42C63">
        <w:rPr>
          <w:rStyle w:val="default"/>
          <w:rFonts w:cs="FrankRuehl" w:hint="cs"/>
          <w:sz w:val="20"/>
          <w:rtl/>
        </w:rPr>
        <w:t xml:space="preserve">והוא יהיה יושב-ראש הועדה, </w:t>
      </w:r>
      <w:r>
        <w:rPr>
          <w:rStyle w:val="default"/>
          <w:rFonts w:cs="FrankRuehl" w:hint="cs"/>
          <w:sz w:val="20"/>
          <w:rtl/>
        </w:rPr>
        <w:t>ו</w:t>
      </w:r>
      <w:r w:rsidR="00C42C63">
        <w:rPr>
          <w:rStyle w:val="default"/>
          <w:rFonts w:cs="FrankRuehl" w:hint="cs"/>
          <w:sz w:val="20"/>
          <w:rtl/>
        </w:rPr>
        <w:t xml:space="preserve">חבר </w:t>
      </w:r>
      <w:r>
        <w:rPr>
          <w:rStyle w:val="default"/>
          <w:rFonts w:cs="FrankRuehl" w:hint="cs"/>
          <w:sz w:val="20"/>
          <w:rtl/>
        </w:rPr>
        <w:t>אחד מרשימת היחידות ובלבד שלא יהיה יותר מחבר אחד נמנה ע</w:t>
      </w:r>
      <w:r w:rsidR="00C42C63">
        <w:rPr>
          <w:rStyle w:val="default"/>
          <w:rFonts w:cs="FrankRuehl" w:hint="cs"/>
          <w:sz w:val="20"/>
          <w:rtl/>
        </w:rPr>
        <w:t>ם</w:t>
      </w:r>
      <w:r>
        <w:rPr>
          <w:rStyle w:val="default"/>
          <w:rFonts w:cs="FrankRuehl" w:hint="cs"/>
          <w:sz w:val="20"/>
          <w:rtl/>
        </w:rPr>
        <w:t xml:space="preserve"> עובדי המשרד </w:t>
      </w:r>
      <w:r w:rsidR="00C42C63">
        <w:rPr>
          <w:rStyle w:val="default"/>
          <w:rFonts w:cs="FrankRuehl" w:hint="cs"/>
          <w:sz w:val="20"/>
          <w:rtl/>
        </w:rPr>
        <w:t>ש</w:t>
      </w:r>
      <w:r>
        <w:rPr>
          <w:rStyle w:val="default"/>
          <w:rFonts w:cs="FrankRuehl" w:hint="cs"/>
          <w:sz w:val="20"/>
          <w:rtl/>
        </w:rPr>
        <w:t>בו מועסק הנאשם</w:t>
      </w:r>
      <w:r w:rsidR="00C42C63">
        <w:rPr>
          <w:rStyle w:val="default"/>
          <w:rFonts w:cs="FrankRuehl" w:hint="cs"/>
          <w:sz w:val="20"/>
          <w:rtl/>
        </w:rPr>
        <w:t>".</w:t>
      </w:r>
    </w:p>
    <w:p w:rsidR="00C42C63" w:rsidRPr="00B52D02" w:rsidRDefault="00C42C63" w:rsidP="00C42C63">
      <w:pPr>
        <w:pStyle w:val="P00"/>
        <w:spacing w:before="0"/>
        <w:ind w:left="624" w:right="1134"/>
        <w:rPr>
          <w:rStyle w:val="default"/>
          <w:rFonts w:cs="FrankRuehl" w:hint="cs"/>
          <w:vanish/>
          <w:color w:val="FF0000"/>
          <w:sz w:val="20"/>
          <w:szCs w:val="20"/>
          <w:shd w:val="clear" w:color="auto" w:fill="FFFF99"/>
          <w:rtl/>
        </w:rPr>
      </w:pPr>
      <w:bookmarkStart w:id="3" w:name="Rov2"/>
      <w:r w:rsidRPr="00B52D02">
        <w:rPr>
          <w:rStyle w:val="default"/>
          <w:rFonts w:cs="FrankRuehl" w:hint="cs"/>
          <w:vanish/>
          <w:color w:val="FF0000"/>
          <w:sz w:val="20"/>
          <w:szCs w:val="20"/>
          <w:shd w:val="clear" w:color="auto" w:fill="FFFF99"/>
          <w:rtl/>
        </w:rPr>
        <w:t>מיום 14.1.1990</w:t>
      </w:r>
    </w:p>
    <w:p w:rsidR="00C42C63" w:rsidRPr="00B52D02" w:rsidRDefault="00C42C63" w:rsidP="00C42C63">
      <w:pPr>
        <w:pStyle w:val="P00"/>
        <w:spacing w:before="0"/>
        <w:ind w:left="624" w:right="1134"/>
        <w:rPr>
          <w:rStyle w:val="default"/>
          <w:rFonts w:cs="FrankRuehl" w:hint="cs"/>
          <w:vanish/>
          <w:sz w:val="20"/>
          <w:szCs w:val="20"/>
          <w:shd w:val="clear" w:color="auto" w:fill="FFFF99"/>
          <w:rtl/>
        </w:rPr>
      </w:pPr>
      <w:r w:rsidRPr="00B52D02">
        <w:rPr>
          <w:rStyle w:val="default"/>
          <w:rFonts w:cs="FrankRuehl" w:hint="cs"/>
          <w:b/>
          <w:bCs/>
          <w:vanish/>
          <w:sz w:val="20"/>
          <w:szCs w:val="20"/>
          <w:shd w:val="clear" w:color="auto" w:fill="FFFF99"/>
          <w:rtl/>
        </w:rPr>
        <w:t>צו תש"ן-1990</w:t>
      </w:r>
    </w:p>
    <w:p w:rsidR="00C42C63" w:rsidRPr="00B52D02" w:rsidRDefault="00C42C63" w:rsidP="00C42C63">
      <w:pPr>
        <w:pStyle w:val="P00"/>
        <w:spacing w:before="0"/>
        <w:ind w:left="624" w:right="1134"/>
        <w:rPr>
          <w:rStyle w:val="default"/>
          <w:rFonts w:cs="FrankRuehl" w:hint="cs"/>
          <w:vanish/>
          <w:sz w:val="20"/>
          <w:szCs w:val="20"/>
          <w:shd w:val="clear" w:color="auto" w:fill="FFFF99"/>
          <w:rtl/>
        </w:rPr>
      </w:pPr>
      <w:hyperlink r:id="rId8" w:history="1">
        <w:r w:rsidRPr="00B52D02">
          <w:rPr>
            <w:rStyle w:val="Hyperlink"/>
            <w:rFonts w:cs="FrankRuehl" w:hint="cs"/>
            <w:vanish/>
            <w:szCs w:val="20"/>
            <w:shd w:val="clear" w:color="auto" w:fill="FFFF99"/>
            <w:rtl/>
          </w:rPr>
          <w:t>ק"ת תש"ן מס' 5241</w:t>
        </w:r>
      </w:hyperlink>
      <w:r w:rsidRPr="00B52D02">
        <w:rPr>
          <w:rStyle w:val="default"/>
          <w:rFonts w:cs="FrankRuehl" w:hint="cs"/>
          <w:vanish/>
          <w:sz w:val="20"/>
          <w:szCs w:val="20"/>
          <w:shd w:val="clear" w:color="auto" w:fill="FFFF99"/>
          <w:rtl/>
        </w:rPr>
        <w:t xml:space="preserve"> מיום 14.1.1990 עמ' 258</w:t>
      </w:r>
    </w:p>
    <w:p w:rsidR="00C42C63" w:rsidRPr="00B52D02" w:rsidRDefault="00C42C63" w:rsidP="00C42C63">
      <w:pPr>
        <w:pStyle w:val="P00"/>
        <w:spacing w:before="0"/>
        <w:ind w:left="624" w:right="1134"/>
        <w:rPr>
          <w:rStyle w:val="default"/>
          <w:rFonts w:cs="FrankRuehl" w:hint="cs"/>
          <w:vanish/>
          <w:sz w:val="20"/>
          <w:szCs w:val="20"/>
          <w:shd w:val="clear" w:color="auto" w:fill="FFFF99"/>
          <w:rtl/>
        </w:rPr>
      </w:pPr>
      <w:r w:rsidRPr="00B52D02">
        <w:rPr>
          <w:rStyle w:val="default"/>
          <w:rFonts w:cs="FrankRuehl" w:hint="cs"/>
          <w:b/>
          <w:bCs/>
          <w:vanish/>
          <w:sz w:val="20"/>
          <w:szCs w:val="20"/>
          <w:shd w:val="clear" w:color="auto" w:fill="FFFF99"/>
          <w:rtl/>
        </w:rPr>
        <w:t>החלפת סעיף קטן 2(יב)</w:t>
      </w:r>
    </w:p>
    <w:p w:rsidR="00C42C63" w:rsidRPr="00B52D02" w:rsidRDefault="00C42C63" w:rsidP="00C42C63">
      <w:pPr>
        <w:pStyle w:val="P00"/>
        <w:ind w:left="624" w:right="1134"/>
        <w:rPr>
          <w:rStyle w:val="default"/>
          <w:rFonts w:cs="FrankRuehl" w:hint="cs"/>
          <w:vanish/>
          <w:sz w:val="20"/>
          <w:szCs w:val="20"/>
          <w:shd w:val="clear" w:color="auto" w:fill="FFFF99"/>
          <w:rtl/>
        </w:rPr>
      </w:pPr>
      <w:r w:rsidRPr="00B52D02">
        <w:rPr>
          <w:rStyle w:val="default"/>
          <w:rFonts w:cs="FrankRuehl" w:hint="cs"/>
          <w:vanish/>
          <w:sz w:val="20"/>
          <w:szCs w:val="20"/>
          <w:shd w:val="clear" w:color="auto" w:fill="FFFF99"/>
          <w:rtl/>
        </w:rPr>
        <w:t>הנוסח הקודם:</w:t>
      </w:r>
    </w:p>
    <w:p w:rsidR="00C42C63" w:rsidRPr="00B52D02" w:rsidRDefault="00C42C63" w:rsidP="00C42C63">
      <w:pPr>
        <w:pStyle w:val="P00"/>
        <w:spacing w:before="0"/>
        <w:ind w:left="624" w:right="1134"/>
        <w:rPr>
          <w:rStyle w:val="default"/>
          <w:rFonts w:cs="FrankRuehl" w:hint="cs"/>
          <w:strike/>
          <w:vanish/>
          <w:sz w:val="22"/>
          <w:szCs w:val="22"/>
          <w:shd w:val="clear" w:color="auto" w:fill="FFFF99"/>
          <w:rtl/>
        </w:rPr>
      </w:pPr>
      <w:r w:rsidRPr="00B52D02">
        <w:rPr>
          <w:rStyle w:val="default"/>
          <w:rFonts w:cs="FrankRuehl" w:hint="cs"/>
          <w:strike/>
          <w:vanish/>
          <w:sz w:val="22"/>
          <w:szCs w:val="22"/>
          <w:shd w:val="clear" w:color="auto" w:fill="FFFF99"/>
          <w:rtl/>
        </w:rPr>
        <w:t>(יב)</w:t>
      </w:r>
      <w:r w:rsidRPr="00B52D02">
        <w:rPr>
          <w:rStyle w:val="default"/>
          <w:rFonts w:cs="FrankRuehl" w:hint="cs"/>
          <w:strike/>
          <w:vanish/>
          <w:sz w:val="22"/>
          <w:szCs w:val="22"/>
          <w:shd w:val="clear" w:color="auto" w:fill="FFFF99"/>
          <w:rtl/>
        </w:rPr>
        <w:tab/>
        <w:t xml:space="preserve">בסעיף 20 לחוק </w:t>
      </w:r>
      <w:r w:rsidRPr="00B52D02">
        <w:rPr>
          <w:rStyle w:val="default"/>
          <w:rFonts w:cs="FrankRuehl"/>
          <w:strike/>
          <w:vanish/>
          <w:sz w:val="22"/>
          <w:szCs w:val="22"/>
          <w:shd w:val="clear" w:color="auto" w:fill="FFFF99"/>
          <w:rtl/>
        </w:rPr>
        <w:t>–</w:t>
      </w:r>
    </w:p>
    <w:p w:rsidR="00C42C63" w:rsidRPr="00B52D02" w:rsidRDefault="00C42C63" w:rsidP="00C42C63">
      <w:pPr>
        <w:pStyle w:val="P00"/>
        <w:spacing w:before="0"/>
        <w:ind w:left="1021" w:right="1134"/>
        <w:rPr>
          <w:rStyle w:val="default"/>
          <w:rFonts w:cs="FrankRuehl" w:hint="cs"/>
          <w:strike/>
          <w:vanish/>
          <w:sz w:val="22"/>
          <w:szCs w:val="22"/>
          <w:shd w:val="clear" w:color="auto" w:fill="FFFF99"/>
          <w:rtl/>
        </w:rPr>
      </w:pPr>
      <w:r w:rsidRPr="00B52D02">
        <w:rPr>
          <w:rStyle w:val="default"/>
          <w:rFonts w:cs="FrankRuehl" w:hint="cs"/>
          <w:strike/>
          <w:vanish/>
          <w:sz w:val="22"/>
          <w:szCs w:val="22"/>
          <w:shd w:val="clear" w:color="auto" w:fill="FFFF99"/>
          <w:rtl/>
        </w:rPr>
        <w:t>(1)</w:t>
      </w:r>
      <w:r w:rsidRPr="00B52D02">
        <w:rPr>
          <w:rStyle w:val="default"/>
          <w:rFonts w:cs="FrankRuehl" w:hint="cs"/>
          <w:strike/>
          <w:vanish/>
          <w:sz w:val="22"/>
          <w:szCs w:val="22"/>
          <w:shd w:val="clear" w:color="auto" w:fill="FFFF99"/>
          <w:rtl/>
        </w:rPr>
        <w:tab/>
        <w:t xml:space="preserve">בסעיף קטן (א), הסיפה המתחילה במלה "ואולם אם הגיש" </w:t>
      </w:r>
      <w:r w:rsidRPr="00B52D02">
        <w:rPr>
          <w:rStyle w:val="default"/>
          <w:rFonts w:cs="FrankRuehl"/>
          <w:strike/>
          <w:vanish/>
          <w:sz w:val="22"/>
          <w:szCs w:val="22"/>
          <w:shd w:val="clear" w:color="auto" w:fill="FFFF99"/>
          <w:rtl/>
        </w:rPr>
        <w:t>–</w:t>
      </w:r>
      <w:r w:rsidRPr="00B52D02">
        <w:rPr>
          <w:rStyle w:val="default"/>
          <w:rFonts w:cs="FrankRuehl" w:hint="cs"/>
          <w:strike/>
          <w:vanish/>
          <w:sz w:val="22"/>
          <w:szCs w:val="22"/>
          <w:shd w:val="clear" w:color="auto" w:fill="FFFF99"/>
          <w:rtl/>
        </w:rPr>
        <w:t xml:space="preserve"> תימחק;</w:t>
      </w:r>
    </w:p>
    <w:p w:rsidR="00C42C63" w:rsidRPr="00B52D02" w:rsidRDefault="00C42C63" w:rsidP="00C42C63">
      <w:pPr>
        <w:pStyle w:val="P00"/>
        <w:spacing w:before="0"/>
        <w:ind w:left="1021" w:right="1134"/>
        <w:rPr>
          <w:rStyle w:val="default"/>
          <w:rFonts w:cs="FrankRuehl" w:hint="cs"/>
          <w:strike/>
          <w:vanish/>
          <w:sz w:val="22"/>
          <w:szCs w:val="22"/>
          <w:shd w:val="clear" w:color="auto" w:fill="FFFF99"/>
          <w:rtl/>
        </w:rPr>
      </w:pPr>
      <w:r w:rsidRPr="00B52D02">
        <w:rPr>
          <w:rStyle w:val="default"/>
          <w:rFonts w:cs="FrankRuehl" w:hint="cs"/>
          <w:strike/>
          <w:vanish/>
          <w:sz w:val="22"/>
          <w:szCs w:val="22"/>
          <w:shd w:val="clear" w:color="auto" w:fill="FFFF99"/>
          <w:rtl/>
        </w:rPr>
        <w:t>(2)</w:t>
      </w:r>
      <w:r w:rsidRPr="00B52D02">
        <w:rPr>
          <w:rStyle w:val="default"/>
          <w:rFonts w:cs="FrankRuehl" w:hint="cs"/>
          <w:strike/>
          <w:vanish/>
          <w:sz w:val="22"/>
          <w:szCs w:val="22"/>
          <w:shd w:val="clear" w:color="auto" w:fill="FFFF99"/>
          <w:rtl/>
        </w:rPr>
        <w:tab/>
        <w:t>במקום סעיף קטן (ב) יבוא:</w:t>
      </w:r>
    </w:p>
    <w:p w:rsidR="00C42C63" w:rsidRPr="00C42C63" w:rsidRDefault="00C42C63" w:rsidP="00C42C63">
      <w:pPr>
        <w:pStyle w:val="P00"/>
        <w:spacing w:before="0"/>
        <w:ind w:left="1474" w:right="1134"/>
        <w:rPr>
          <w:rStyle w:val="default"/>
          <w:rFonts w:cs="FrankRuehl" w:hint="cs"/>
          <w:sz w:val="2"/>
          <w:szCs w:val="2"/>
          <w:rtl/>
        </w:rPr>
      </w:pPr>
      <w:r w:rsidRPr="00B52D02">
        <w:rPr>
          <w:rStyle w:val="default"/>
          <w:rFonts w:cs="FrankRuehl" w:hint="cs"/>
          <w:strike/>
          <w:vanish/>
          <w:sz w:val="22"/>
          <w:szCs w:val="22"/>
          <w:shd w:val="clear" w:color="auto" w:fill="FFFF99"/>
          <w:rtl/>
        </w:rPr>
        <w:t>"(ב)</w:t>
      </w:r>
      <w:r w:rsidRPr="00B52D02">
        <w:rPr>
          <w:rStyle w:val="default"/>
          <w:rFonts w:cs="FrankRuehl" w:hint="cs"/>
          <w:strike/>
          <w:vanish/>
          <w:sz w:val="22"/>
          <w:szCs w:val="22"/>
          <w:shd w:val="clear" w:color="auto" w:fill="FFFF99"/>
          <w:rtl/>
        </w:rPr>
        <w:tab/>
        <w:t>מתוך שלושת חברי ועדה יהיו שניים מרשימת שר המשפטים ואחד מרשימת היחידות, ובלבד שלא יהיה יותר מחבר אחד נמנה על עובדי המשרד בו מועסק הנאשם."</w:t>
      </w:r>
      <w:bookmarkEnd w:id="3"/>
    </w:p>
    <w:p w:rsidR="00C73BB4" w:rsidRDefault="00C73BB4" w:rsidP="00C73BB4">
      <w:pPr>
        <w:pStyle w:val="P00"/>
        <w:spacing w:before="72"/>
        <w:ind w:left="624" w:right="1134"/>
        <w:rPr>
          <w:rStyle w:val="default"/>
          <w:rFonts w:cs="FrankRuehl" w:hint="cs"/>
          <w:sz w:val="20"/>
          <w:rtl/>
        </w:rPr>
      </w:pPr>
      <w:r>
        <w:rPr>
          <w:rStyle w:val="default"/>
          <w:rFonts w:cs="FrankRuehl" w:hint="cs"/>
          <w:sz w:val="20"/>
          <w:rtl/>
        </w:rPr>
        <w:t>(יג)</w:t>
      </w:r>
      <w:r>
        <w:rPr>
          <w:rStyle w:val="default"/>
          <w:rFonts w:cs="FrankRuehl" w:hint="cs"/>
          <w:sz w:val="20"/>
          <w:rtl/>
        </w:rPr>
        <w:tab/>
        <w:t>סעיף 21 לחוק לא יחול.</w:t>
      </w:r>
    </w:p>
    <w:p w:rsidR="00C73BB4" w:rsidRDefault="00C73BB4" w:rsidP="00C73BB4">
      <w:pPr>
        <w:pStyle w:val="P00"/>
        <w:spacing w:before="72"/>
        <w:ind w:left="624" w:right="1134"/>
        <w:rPr>
          <w:rStyle w:val="default"/>
          <w:rFonts w:cs="FrankRuehl" w:hint="cs"/>
          <w:sz w:val="20"/>
          <w:rtl/>
        </w:rPr>
      </w:pPr>
      <w:r>
        <w:rPr>
          <w:rStyle w:val="default"/>
          <w:rFonts w:cs="FrankRuehl" w:hint="cs"/>
          <w:sz w:val="20"/>
          <w:rtl/>
        </w:rPr>
        <w:t>(יד)</w:t>
      </w:r>
      <w:r>
        <w:rPr>
          <w:rStyle w:val="default"/>
          <w:rFonts w:cs="FrankRuehl" w:hint="cs"/>
          <w:sz w:val="20"/>
          <w:rtl/>
        </w:rPr>
        <w:tab/>
        <w:t>במקום סעיף 22 לחוק יבוא:</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w:t>
      </w:r>
      <w:r w:rsidRPr="00C73BB4">
        <w:rPr>
          <w:rStyle w:val="default"/>
          <w:rFonts w:cs="Miriam" w:hint="cs"/>
          <w:sz w:val="18"/>
          <w:szCs w:val="18"/>
          <w:rtl/>
        </w:rPr>
        <w:t>הגשת תלונה</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22.</w:t>
      </w:r>
      <w:r>
        <w:rPr>
          <w:rStyle w:val="default"/>
          <w:rFonts w:cs="FrankRuehl" w:hint="cs"/>
          <w:sz w:val="20"/>
          <w:rtl/>
        </w:rPr>
        <w:tab/>
        <w:t>ראש יחידה רשאי להגיש לועדת משמעת תלונה על עבירת משמעת שהיא בסמכותה, ועובד שהוגשה עליו תלונה כאמור חייב להתייצב לפני הועדה במועד ובמקום שנקבע."</w:t>
      </w:r>
    </w:p>
    <w:p w:rsidR="00C73BB4" w:rsidRDefault="00C73BB4" w:rsidP="00C73BB4">
      <w:pPr>
        <w:pStyle w:val="P00"/>
        <w:spacing w:before="72"/>
        <w:ind w:left="624" w:right="1134"/>
        <w:rPr>
          <w:rStyle w:val="default"/>
          <w:rFonts w:cs="FrankRuehl" w:hint="cs"/>
          <w:sz w:val="20"/>
          <w:rtl/>
        </w:rPr>
      </w:pPr>
      <w:r>
        <w:rPr>
          <w:rStyle w:val="default"/>
          <w:rFonts w:cs="FrankRuehl" w:hint="cs"/>
          <w:sz w:val="20"/>
          <w:rtl/>
        </w:rPr>
        <w:t>(טו)</w:t>
      </w:r>
      <w:r>
        <w:rPr>
          <w:rStyle w:val="default"/>
          <w:rFonts w:cs="FrankRuehl" w:hint="cs"/>
          <w:sz w:val="20"/>
          <w:rtl/>
        </w:rPr>
        <w:tab/>
        <w:t>במקום סעיף 26 לחוק יבוא:</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w:t>
      </w:r>
      <w:r w:rsidRPr="00C73BB4">
        <w:rPr>
          <w:rStyle w:val="default"/>
          <w:rFonts w:cs="Miriam" w:hint="cs"/>
          <w:sz w:val="18"/>
          <w:szCs w:val="18"/>
          <w:rtl/>
        </w:rPr>
        <w:t>הודעה על החלטת הועדה</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26.</w:t>
      </w:r>
      <w:r>
        <w:rPr>
          <w:rStyle w:val="default"/>
          <w:rFonts w:cs="FrankRuehl" w:hint="cs"/>
          <w:sz w:val="20"/>
          <w:rtl/>
        </w:rPr>
        <w:tab/>
        <w:t>העתק החלטת הועדה לפי סעיף 25 יימסר ליועץ המשפטי לממשלה ולראש היחידה לא יאוחר משבוע ימים לאחר שניתנה, ומי שנמסרה לו ההחלטה כאמור רשאי לדרוש שיימסר לו כל חומר הדיונים שקדמו להחלטה."</w:t>
      </w:r>
    </w:p>
    <w:p w:rsidR="00C73BB4" w:rsidRDefault="00C73BB4" w:rsidP="00C73BB4">
      <w:pPr>
        <w:pStyle w:val="P00"/>
        <w:spacing w:before="72"/>
        <w:ind w:left="624" w:right="1134"/>
        <w:rPr>
          <w:rStyle w:val="default"/>
          <w:rFonts w:cs="FrankRuehl" w:hint="cs"/>
          <w:sz w:val="20"/>
          <w:rtl/>
        </w:rPr>
      </w:pPr>
      <w:r>
        <w:rPr>
          <w:rStyle w:val="default"/>
          <w:rFonts w:cs="FrankRuehl" w:hint="cs"/>
          <w:sz w:val="20"/>
          <w:rtl/>
        </w:rPr>
        <w:t>(טז)</w:t>
      </w:r>
      <w:r>
        <w:rPr>
          <w:rStyle w:val="default"/>
          <w:rFonts w:cs="FrankRuehl" w:hint="cs"/>
          <w:sz w:val="20"/>
          <w:rtl/>
        </w:rPr>
        <w:tab/>
        <w:t xml:space="preserve">בסעיף 27 לחוק </w:t>
      </w:r>
      <w:r>
        <w:rPr>
          <w:rStyle w:val="default"/>
          <w:rFonts w:cs="FrankRuehl"/>
          <w:sz w:val="20"/>
          <w:rtl/>
        </w:rPr>
        <w:t>–</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בפסקה (1), במקום "נציב השירות" יבוא "ליועץ המשפטי לממשלה";</w:t>
      </w:r>
    </w:p>
    <w:p w:rsidR="00C73BB4" w:rsidRDefault="00C73BB4" w:rsidP="00C73BB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בפסקה (3), במקום "נציב השירות" יבוא "היועץ המשפטי לממשלה ולראש היחידה".</w:t>
      </w:r>
    </w:p>
    <w:p w:rsidR="00C73BB4" w:rsidRDefault="00C73BB4" w:rsidP="001F6890">
      <w:pPr>
        <w:pStyle w:val="P00"/>
        <w:spacing w:before="72"/>
        <w:ind w:left="624" w:right="1134"/>
        <w:rPr>
          <w:rStyle w:val="default"/>
          <w:rFonts w:cs="FrankRuehl" w:hint="cs"/>
          <w:sz w:val="20"/>
          <w:rtl/>
        </w:rPr>
      </w:pPr>
      <w:r>
        <w:rPr>
          <w:rStyle w:val="default"/>
          <w:rFonts w:cs="FrankRuehl" w:hint="cs"/>
          <w:sz w:val="20"/>
          <w:rtl/>
        </w:rPr>
        <w:t>(יז)</w:t>
      </w:r>
      <w:r>
        <w:rPr>
          <w:rStyle w:val="default"/>
          <w:rFonts w:cs="FrankRuehl" w:hint="cs"/>
          <w:sz w:val="20"/>
          <w:rtl/>
        </w:rPr>
        <w:tab/>
      </w:r>
      <w:r w:rsidR="001F6890">
        <w:rPr>
          <w:rStyle w:val="default"/>
          <w:rFonts w:cs="FrankRuehl" w:hint="cs"/>
          <w:sz w:val="20"/>
          <w:rtl/>
        </w:rPr>
        <w:t>בסעיף 28(א) לחוק, במקום "נציב השירות" יבוא "היועץ המשפטי לממשלה".</w:t>
      </w:r>
    </w:p>
    <w:p w:rsidR="001F6890" w:rsidRDefault="001F6890" w:rsidP="001F6890">
      <w:pPr>
        <w:pStyle w:val="P00"/>
        <w:spacing w:before="72"/>
        <w:ind w:left="624" w:right="1134"/>
        <w:rPr>
          <w:rStyle w:val="default"/>
          <w:rFonts w:cs="FrankRuehl" w:hint="cs"/>
          <w:sz w:val="20"/>
          <w:rtl/>
        </w:rPr>
      </w:pPr>
      <w:r>
        <w:rPr>
          <w:rStyle w:val="default"/>
          <w:rFonts w:cs="FrankRuehl" w:hint="cs"/>
          <w:sz w:val="20"/>
          <w:rtl/>
        </w:rPr>
        <w:t>(יח)</w:t>
      </w:r>
      <w:r>
        <w:rPr>
          <w:rStyle w:val="default"/>
          <w:rFonts w:cs="FrankRuehl" w:hint="cs"/>
          <w:sz w:val="20"/>
          <w:rtl/>
        </w:rPr>
        <w:tab/>
        <w:t>בסעיף 31 לחוק, במקום "מנהל כללי" יבוא "ראש היחידה".</w:t>
      </w:r>
    </w:p>
    <w:p w:rsidR="001F6890" w:rsidRDefault="001F6890" w:rsidP="001F6890">
      <w:pPr>
        <w:pStyle w:val="P00"/>
        <w:spacing w:before="72"/>
        <w:ind w:left="624" w:right="1134"/>
        <w:rPr>
          <w:rStyle w:val="default"/>
          <w:rFonts w:cs="FrankRuehl" w:hint="cs"/>
          <w:sz w:val="20"/>
          <w:rtl/>
        </w:rPr>
      </w:pPr>
      <w:r>
        <w:rPr>
          <w:rStyle w:val="default"/>
          <w:rFonts w:cs="FrankRuehl" w:hint="cs"/>
          <w:sz w:val="20"/>
          <w:rtl/>
        </w:rPr>
        <w:t>(יט)</w:t>
      </w:r>
      <w:r>
        <w:rPr>
          <w:rStyle w:val="default"/>
          <w:rFonts w:cs="FrankRuehl" w:hint="cs"/>
          <w:sz w:val="20"/>
          <w:rtl/>
        </w:rPr>
        <w:tab/>
        <w:t>בסעיף 32 לחוק, במקום "נציב השירות" יבוא "ראש יחידה".</w:t>
      </w:r>
    </w:p>
    <w:p w:rsidR="001F6890" w:rsidRDefault="001F6890" w:rsidP="001F6890">
      <w:pPr>
        <w:pStyle w:val="P00"/>
        <w:spacing w:before="72"/>
        <w:ind w:left="624" w:right="1134"/>
        <w:rPr>
          <w:rStyle w:val="default"/>
          <w:rFonts w:cs="FrankRuehl" w:hint="cs"/>
          <w:sz w:val="20"/>
          <w:rtl/>
        </w:rPr>
      </w:pPr>
      <w:r>
        <w:rPr>
          <w:rStyle w:val="default"/>
          <w:rFonts w:cs="FrankRuehl" w:hint="cs"/>
          <w:sz w:val="20"/>
          <w:rtl/>
        </w:rPr>
        <w:t>(כ)</w:t>
      </w:r>
      <w:r>
        <w:rPr>
          <w:rStyle w:val="default"/>
          <w:rFonts w:cs="FrankRuehl" w:hint="cs"/>
          <w:sz w:val="20"/>
          <w:rtl/>
        </w:rPr>
        <w:tab/>
        <w:t>במקום סעיף 37 לחוק יבוא:</w:t>
      </w:r>
    </w:p>
    <w:p w:rsidR="001F6890" w:rsidRDefault="001F6890" w:rsidP="001F6890">
      <w:pPr>
        <w:pStyle w:val="P00"/>
        <w:spacing w:before="72"/>
        <w:ind w:left="1021" w:right="1134"/>
        <w:rPr>
          <w:rStyle w:val="default"/>
          <w:rFonts w:cs="FrankRuehl" w:hint="cs"/>
          <w:sz w:val="20"/>
          <w:rtl/>
        </w:rPr>
      </w:pPr>
      <w:r>
        <w:rPr>
          <w:rStyle w:val="default"/>
          <w:rFonts w:cs="FrankRuehl" w:hint="cs"/>
          <w:sz w:val="20"/>
          <w:rtl/>
        </w:rPr>
        <w:t>"</w:t>
      </w:r>
      <w:r w:rsidRPr="001F6890">
        <w:rPr>
          <w:rStyle w:val="default"/>
          <w:rFonts w:cs="Miriam" w:hint="cs"/>
          <w:sz w:val="18"/>
          <w:szCs w:val="18"/>
          <w:rtl/>
        </w:rPr>
        <w:t>מינוי סניגור</w:t>
      </w:r>
    </w:p>
    <w:p w:rsidR="001F6890" w:rsidRDefault="001F6890" w:rsidP="001F6890">
      <w:pPr>
        <w:pStyle w:val="P00"/>
        <w:spacing w:before="72"/>
        <w:ind w:left="1021" w:right="1134"/>
        <w:rPr>
          <w:rStyle w:val="default"/>
          <w:rFonts w:cs="FrankRuehl" w:hint="cs"/>
          <w:sz w:val="20"/>
          <w:rtl/>
        </w:rPr>
      </w:pPr>
      <w:r>
        <w:rPr>
          <w:rStyle w:val="default"/>
          <w:rFonts w:cs="FrankRuehl" w:hint="cs"/>
          <w:sz w:val="20"/>
          <w:rtl/>
        </w:rPr>
        <w:t>37.</w:t>
      </w:r>
      <w:r>
        <w:rPr>
          <w:rStyle w:val="default"/>
          <w:rFonts w:cs="FrankRuehl" w:hint="cs"/>
          <w:sz w:val="20"/>
          <w:rtl/>
        </w:rPr>
        <w:tab/>
        <w:t>(א)</w:t>
      </w:r>
      <w:r>
        <w:rPr>
          <w:rStyle w:val="default"/>
          <w:rFonts w:cs="FrankRuehl" w:hint="cs"/>
          <w:sz w:val="20"/>
          <w:rtl/>
        </w:rPr>
        <w:tab/>
        <w:t>עובד השירות או המוסד רשאי להיות מיוצג בפני בית הדין על ידי עורך דין שימנה מתוך רשימת עורכי הדין שקיבלו אישור בלתי מסוייג להופיע בבתי דין צבאיים כאמור בסעיף 318(א) לחוק השיפוט הצבאי, תשט"ו-1955, או על ידי סניגור אחר שאושר לכך על ידי ראש היחידה.</w:t>
      </w:r>
    </w:p>
    <w:p w:rsidR="001F6890" w:rsidRDefault="001F6890" w:rsidP="001F6890">
      <w:pPr>
        <w:pStyle w:val="P00"/>
        <w:spacing w:before="72"/>
        <w:ind w:left="1021" w:right="1134"/>
        <w:rPr>
          <w:rStyle w:val="default"/>
          <w:rFonts w:cs="FrankRuehl" w:hint="cs"/>
          <w:sz w:val="20"/>
          <w:rtl/>
        </w:rPr>
      </w:pPr>
      <w:r>
        <w:rPr>
          <w:rStyle w:val="default"/>
          <w:rFonts w:cs="FrankRuehl" w:hint="cs"/>
          <w:sz w:val="20"/>
          <w:rtl/>
        </w:rPr>
        <w:tab/>
        <w:t>(ב)</w:t>
      </w:r>
      <w:r>
        <w:rPr>
          <w:rStyle w:val="default"/>
          <w:rFonts w:cs="FrankRuehl" w:hint="cs"/>
          <w:sz w:val="20"/>
          <w:rtl/>
        </w:rPr>
        <w:tab/>
        <w:t>ביקש העובד למנות לו סניגור שלא על מנת לקבל שכר, וראה אב בית הדין כי הדבר רצוי לשם עשיית משפט צדק, רשאי הוא למנות לעובד, בהסכמתו, סניגור מתוך הרשימה האמורה בסעיף קטן (א) או באישור ראש היחידה, סניגור אחר, וזאת לאחר קבלת הסכמתו של המועמד."</w:t>
      </w:r>
    </w:p>
    <w:p w:rsidR="001F6890" w:rsidRDefault="001F6890" w:rsidP="001F6890">
      <w:pPr>
        <w:pStyle w:val="P00"/>
        <w:spacing w:before="72"/>
        <w:ind w:left="1021" w:right="1134" w:hanging="397"/>
        <w:rPr>
          <w:rStyle w:val="default"/>
          <w:rFonts w:cs="FrankRuehl" w:hint="cs"/>
          <w:sz w:val="20"/>
          <w:rtl/>
        </w:rPr>
      </w:pPr>
      <w:r>
        <w:rPr>
          <w:rStyle w:val="default"/>
          <w:rFonts w:cs="FrankRuehl" w:hint="cs"/>
          <w:sz w:val="20"/>
          <w:rtl/>
        </w:rPr>
        <w:t>(כא)</w:t>
      </w:r>
      <w:r>
        <w:rPr>
          <w:rStyle w:val="default"/>
          <w:rFonts w:cs="FrankRuehl" w:hint="cs"/>
          <w:sz w:val="20"/>
          <w:rtl/>
        </w:rPr>
        <w:tab/>
        <w:t>(1)</w:t>
      </w:r>
      <w:r>
        <w:rPr>
          <w:rStyle w:val="default"/>
          <w:rFonts w:cs="FrankRuehl" w:hint="cs"/>
          <w:sz w:val="20"/>
          <w:rtl/>
        </w:rPr>
        <w:tab/>
        <w:t>סעיף קטן זה יחול רק כאשר הוחל הצו מטעמים של סודיות; אם הוחל הצו מטעמים אחרים יחולו סעיפים 41 ו-31ב לחוק כנוסחם אילולא צו זה;</w:t>
      </w:r>
    </w:p>
    <w:p w:rsidR="001F6890" w:rsidRDefault="001F6890" w:rsidP="001F689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במקום סעיפים קטנים (א), (ב) ו-(ג) לסעיף 41 לחוק יבוא:</w:t>
      </w:r>
    </w:p>
    <w:p w:rsidR="001F6890" w:rsidRDefault="001F6890" w:rsidP="001F6890">
      <w:pPr>
        <w:pStyle w:val="P00"/>
        <w:spacing w:before="72"/>
        <w:ind w:left="1474" w:right="1134"/>
        <w:rPr>
          <w:rStyle w:val="default"/>
          <w:rFonts w:cs="FrankRuehl" w:hint="cs"/>
          <w:sz w:val="20"/>
          <w:rtl/>
        </w:rPr>
      </w:pPr>
      <w:r>
        <w:rPr>
          <w:rStyle w:val="default"/>
          <w:rFonts w:cs="FrankRuehl" w:hint="cs"/>
          <w:sz w:val="20"/>
          <w:rtl/>
        </w:rPr>
        <w:t>"</w:t>
      </w:r>
      <w:r w:rsidRPr="001F6890">
        <w:rPr>
          <w:rStyle w:val="default"/>
          <w:rFonts w:cs="Miriam" w:hint="cs"/>
          <w:sz w:val="18"/>
          <w:szCs w:val="18"/>
          <w:rtl/>
        </w:rPr>
        <w:t>סודיות הדיון</w:t>
      </w:r>
    </w:p>
    <w:p w:rsidR="001F6890" w:rsidRDefault="001F6890" w:rsidP="001F6890">
      <w:pPr>
        <w:pStyle w:val="P00"/>
        <w:spacing w:before="72"/>
        <w:ind w:left="1474" w:right="1134"/>
        <w:rPr>
          <w:rStyle w:val="default"/>
          <w:rFonts w:cs="FrankRuehl" w:hint="cs"/>
          <w:sz w:val="20"/>
          <w:rtl/>
        </w:rPr>
      </w:pPr>
      <w:r>
        <w:rPr>
          <w:rStyle w:val="default"/>
          <w:rFonts w:cs="FrankRuehl" w:hint="cs"/>
          <w:sz w:val="20"/>
          <w:rtl/>
        </w:rPr>
        <w:t>41.</w:t>
      </w:r>
      <w:r>
        <w:rPr>
          <w:rStyle w:val="default"/>
          <w:rFonts w:cs="FrankRuehl" w:hint="cs"/>
          <w:sz w:val="20"/>
          <w:rtl/>
        </w:rPr>
        <w:tab/>
        <w:t>(א)</w:t>
      </w:r>
      <w:r>
        <w:rPr>
          <w:rStyle w:val="default"/>
          <w:rFonts w:cs="FrankRuehl" w:hint="cs"/>
          <w:sz w:val="20"/>
          <w:rtl/>
        </w:rPr>
        <w:tab/>
        <w:t>בית הדין ידון בדלתיים סגורות.</w:t>
      </w:r>
    </w:p>
    <w:p w:rsidR="001F6890" w:rsidRDefault="001F6890" w:rsidP="001F6890">
      <w:pPr>
        <w:pStyle w:val="P00"/>
        <w:spacing w:before="72"/>
        <w:ind w:left="1474" w:right="1134"/>
        <w:rPr>
          <w:rStyle w:val="default"/>
          <w:rFonts w:cs="FrankRuehl" w:hint="cs"/>
          <w:sz w:val="20"/>
          <w:rtl/>
        </w:rPr>
      </w:pPr>
      <w:r>
        <w:rPr>
          <w:rStyle w:val="default"/>
          <w:rFonts w:cs="FrankRuehl" w:hint="cs"/>
          <w:sz w:val="20"/>
          <w:rtl/>
        </w:rPr>
        <w:tab/>
        <w:t>(ב)</w:t>
      </w:r>
      <w:r>
        <w:rPr>
          <w:rStyle w:val="default"/>
          <w:rFonts w:cs="FrankRuehl" w:hint="cs"/>
          <w:sz w:val="20"/>
          <w:rtl/>
        </w:rPr>
        <w:tab/>
        <w:t>בכל שלב משלבי הדיון רשאי בית הדין להחליט, מנימוקים שיירשמו בהחלטתו, על עריכת הדיון בדלתיים פתוחות, כולו או חלק ממנו, אם שוכנע כי הדבר לא יפגע בבטחון המדינה, יחסי החוץ שלה, או שלום הציבור.</w:t>
      </w:r>
    </w:p>
    <w:p w:rsidR="001F6890" w:rsidRDefault="001F6890" w:rsidP="001F6890">
      <w:pPr>
        <w:pStyle w:val="P00"/>
        <w:spacing w:before="72"/>
        <w:ind w:left="1474" w:right="1134"/>
        <w:rPr>
          <w:rStyle w:val="default"/>
          <w:rFonts w:cs="FrankRuehl" w:hint="cs"/>
          <w:sz w:val="20"/>
          <w:rtl/>
        </w:rPr>
      </w:pPr>
      <w:r>
        <w:rPr>
          <w:rStyle w:val="default"/>
          <w:rFonts w:cs="FrankRuehl" w:hint="cs"/>
          <w:sz w:val="20"/>
          <w:rtl/>
        </w:rPr>
        <w:tab/>
        <w:t>(ג)</w:t>
      </w:r>
      <w:r>
        <w:rPr>
          <w:rStyle w:val="default"/>
          <w:rFonts w:cs="FrankRuehl" w:hint="cs"/>
          <w:sz w:val="20"/>
          <w:rtl/>
        </w:rPr>
        <w:tab/>
        <w:t>על אף האמור בסעיף קטן (א) רשאי בית הדין להרשות לאדם או לסוגי בני אדם להיות נוכחים בשעת הדיון, כולו או מקצתו."</w:t>
      </w:r>
    </w:p>
    <w:p w:rsidR="001F6890" w:rsidRDefault="001F6890" w:rsidP="001F689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במקום סעיף 41ב לחוק יבוא </w:t>
      </w:r>
      <w:r>
        <w:rPr>
          <w:rStyle w:val="default"/>
          <w:rFonts w:cs="FrankRuehl"/>
          <w:sz w:val="20"/>
          <w:rtl/>
        </w:rPr>
        <w:t>–</w:t>
      </w:r>
    </w:p>
    <w:p w:rsidR="001F6890" w:rsidRDefault="001F6890" w:rsidP="00BA2814">
      <w:pPr>
        <w:pStyle w:val="P00"/>
        <w:spacing w:before="72"/>
        <w:ind w:left="1474" w:right="1134"/>
        <w:rPr>
          <w:rStyle w:val="default"/>
          <w:rFonts w:cs="FrankRuehl" w:hint="cs"/>
          <w:sz w:val="20"/>
          <w:rtl/>
        </w:rPr>
      </w:pPr>
      <w:r>
        <w:rPr>
          <w:rStyle w:val="default"/>
          <w:rFonts w:cs="FrankRuehl" w:hint="cs"/>
          <w:sz w:val="20"/>
          <w:rtl/>
        </w:rPr>
        <w:t>"</w:t>
      </w:r>
      <w:r w:rsidRPr="00BA2814">
        <w:rPr>
          <w:rStyle w:val="default"/>
          <w:rFonts w:cs="Miriam" w:hint="cs"/>
          <w:sz w:val="18"/>
          <w:szCs w:val="18"/>
          <w:rtl/>
        </w:rPr>
        <w:t>איסור פרסומים</w:t>
      </w:r>
    </w:p>
    <w:p w:rsidR="001F6890" w:rsidRDefault="001F6890" w:rsidP="00BA2814">
      <w:pPr>
        <w:pStyle w:val="P00"/>
        <w:spacing w:before="72"/>
        <w:ind w:left="1474" w:right="1134"/>
        <w:rPr>
          <w:rStyle w:val="default"/>
          <w:rFonts w:cs="FrankRuehl" w:hint="cs"/>
          <w:sz w:val="20"/>
          <w:rtl/>
        </w:rPr>
      </w:pPr>
      <w:r>
        <w:rPr>
          <w:rStyle w:val="default"/>
          <w:rFonts w:cs="FrankRuehl" w:hint="cs"/>
          <w:sz w:val="20"/>
          <w:rtl/>
        </w:rPr>
        <w:t>41ב.</w:t>
      </w:r>
      <w:r>
        <w:rPr>
          <w:rStyle w:val="default"/>
          <w:rFonts w:cs="FrankRuehl" w:hint="cs"/>
          <w:sz w:val="20"/>
          <w:rtl/>
        </w:rPr>
        <w:tab/>
        <w:t>(א)</w:t>
      </w:r>
      <w:r>
        <w:rPr>
          <w:rStyle w:val="default"/>
          <w:rFonts w:cs="FrankRuehl" w:hint="cs"/>
          <w:sz w:val="20"/>
          <w:rtl/>
        </w:rPr>
        <w:tab/>
        <w:t>לא יצלם אדם באולם בית הדין ולא יפרסם מה שצולם בו.</w:t>
      </w:r>
    </w:p>
    <w:p w:rsidR="001F6890" w:rsidRDefault="001F6890" w:rsidP="00BA2814">
      <w:pPr>
        <w:pStyle w:val="P00"/>
        <w:spacing w:before="72"/>
        <w:ind w:left="1474" w:right="1134"/>
        <w:rPr>
          <w:rStyle w:val="default"/>
          <w:rFonts w:cs="FrankRuehl" w:hint="cs"/>
          <w:sz w:val="20"/>
          <w:rtl/>
        </w:rPr>
      </w:pPr>
      <w:r>
        <w:rPr>
          <w:rStyle w:val="default"/>
          <w:rFonts w:cs="FrankRuehl" w:hint="cs"/>
          <w:sz w:val="20"/>
          <w:rtl/>
        </w:rPr>
        <w:tab/>
        <w:t>(ב)</w:t>
      </w:r>
      <w:r>
        <w:rPr>
          <w:rStyle w:val="default"/>
          <w:rFonts w:cs="FrankRuehl" w:hint="cs"/>
          <w:sz w:val="20"/>
          <w:rtl/>
        </w:rPr>
        <w:tab/>
        <w:t>לא יפרסם אדם פרט כלשהו הקשור בנושא הדיון בפני בית הדין אלא בהיתר מפורש מבית הדין.</w:t>
      </w:r>
    </w:p>
    <w:p w:rsidR="001F6890" w:rsidRDefault="001F6890" w:rsidP="00BA2814">
      <w:pPr>
        <w:pStyle w:val="P00"/>
        <w:spacing w:before="72"/>
        <w:ind w:left="1474" w:right="1134"/>
        <w:rPr>
          <w:rStyle w:val="default"/>
          <w:rFonts w:cs="FrankRuehl" w:hint="cs"/>
          <w:sz w:val="20"/>
          <w:rtl/>
        </w:rPr>
      </w:pPr>
      <w:r>
        <w:rPr>
          <w:rStyle w:val="default"/>
          <w:rFonts w:cs="FrankRuehl" w:hint="cs"/>
          <w:sz w:val="20"/>
          <w:rtl/>
        </w:rPr>
        <w:tab/>
        <w:t>(ג)</w:t>
      </w:r>
      <w:r>
        <w:rPr>
          <w:rStyle w:val="default"/>
          <w:rFonts w:cs="FrankRuehl" w:hint="cs"/>
          <w:sz w:val="20"/>
          <w:rtl/>
        </w:rPr>
        <w:tab/>
        <w:t>אין בהוראות אלו כדי לפגוע בסמכות לפרסם החלטת בית הדין על פי סעיף 42."</w:t>
      </w:r>
    </w:p>
    <w:p w:rsidR="001F6890" w:rsidRDefault="001F6890" w:rsidP="00BA2814">
      <w:pPr>
        <w:pStyle w:val="P00"/>
        <w:spacing w:before="72"/>
        <w:ind w:left="624" w:right="1134"/>
        <w:rPr>
          <w:rStyle w:val="default"/>
          <w:rFonts w:cs="FrankRuehl" w:hint="cs"/>
          <w:sz w:val="20"/>
          <w:rtl/>
        </w:rPr>
      </w:pPr>
      <w:r>
        <w:rPr>
          <w:rStyle w:val="default"/>
          <w:rFonts w:cs="FrankRuehl" w:hint="cs"/>
          <w:sz w:val="20"/>
          <w:rtl/>
        </w:rPr>
        <w:t>(כב)</w:t>
      </w:r>
      <w:r>
        <w:rPr>
          <w:rStyle w:val="default"/>
          <w:rFonts w:cs="FrankRuehl" w:hint="cs"/>
          <w:sz w:val="20"/>
          <w:rtl/>
        </w:rPr>
        <w:tab/>
      </w:r>
      <w:r w:rsidR="00BA2814">
        <w:rPr>
          <w:rStyle w:val="default"/>
          <w:rFonts w:cs="FrankRuehl" w:hint="cs"/>
          <w:sz w:val="20"/>
          <w:rtl/>
        </w:rPr>
        <w:t>בסעיף 42 לחוק, במקום "נציב השירות" יבוא "שר המשפטים" ולאחר המלים "הסכמת בית הדין" יבוא "ולאחר שהתייעץ עם ראש היחידה".</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(כג)</w:t>
      </w:r>
      <w:r>
        <w:rPr>
          <w:rStyle w:val="default"/>
          <w:rFonts w:cs="FrankRuehl" w:hint="cs"/>
          <w:sz w:val="20"/>
          <w:rtl/>
        </w:rPr>
        <w:tab/>
        <w:t>לאחר סעיף 43 לחוק יבוא:</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w:t>
      </w:r>
      <w:r w:rsidRPr="00BA2814">
        <w:rPr>
          <w:rStyle w:val="default"/>
          <w:rFonts w:cs="Miriam" w:hint="cs"/>
          <w:sz w:val="18"/>
          <w:szCs w:val="18"/>
          <w:rtl/>
        </w:rPr>
        <w:t>החלת הוראות על ערכאת ערעור</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43א.</w:t>
      </w:r>
      <w:r>
        <w:rPr>
          <w:rStyle w:val="default"/>
          <w:rFonts w:cs="FrankRuehl" w:hint="cs"/>
          <w:sz w:val="20"/>
          <w:rtl/>
        </w:rPr>
        <w:tab/>
        <w:t>הוראות סעיפים 37 ו-41 עד 42 יחולו על הדיון בערעור על החלטת בית הדין, בשינויים המחוייבים."</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(כד)</w:t>
      </w:r>
      <w:r>
        <w:rPr>
          <w:rStyle w:val="default"/>
          <w:rFonts w:cs="FrankRuehl" w:hint="cs"/>
          <w:sz w:val="20"/>
          <w:rtl/>
        </w:rPr>
        <w:tab/>
        <w:t>בסעיף 47 לחוק, בכל מקום שבו נאמר "נציב השירות" יבוא "השר".</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(כה)</w:t>
      </w:r>
      <w:r>
        <w:rPr>
          <w:rStyle w:val="default"/>
          <w:rFonts w:cs="FrankRuehl" w:hint="cs"/>
          <w:sz w:val="20"/>
          <w:rtl/>
        </w:rPr>
        <w:tab/>
        <w:t>בסעיף 49 לחוק, בכל מקום שבו נאמר "נציב השירות" יבוא "השר".</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(כו)</w:t>
      </w:r>
      <w:r>
        <w:rPr>
          <w:rStyle w:val="default"/>
          <w:rFonts w:cs="FrankRuehl" w:hint="cs"/>
          <w:sz w:val="20"/>
          <w:rtl/>
        </w:rPr>
        <w:tab/>
        <w:t xml:space="preserve">בסעיף 50 לחוק </w:t>
      </w:r>
      <w:r>
        <w:rPr>
          <w:rStyle w:val="default"/>
          <w:rFonts w:cs="FrankRuehl"/>
          <w:sz w:val="20"/>
          <w:rtl/>
        </w:rPr>
        <w:t>–</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במקום "נציב השירות" יבוא "ראש יחידה";</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בסוף הסעיף יבוא:</w:t>
      </w:r>
    </w:p>
    <w:p w:rsidR="00BA2814" w:rsidRDefault="00BA2814" w:rsidP="00BA2814">
      <w:pPr>
        <w:pStyle w:val="P00"/>
        <w:spacing w:before="72"/>
        <w:ind w:left="1474" w:right="1134"/>
        <w:rPr>
          <w:rStyle w:val="default"/>
          <w:rFonts w:cs="FrankRuehl" w:hint="cs"/>
          <w:sz w:val="20"/>
          <w:rtl/>
        </w:rPr>
      </w:pPr>
      <w:r>
        <w:rPr>
          <w:rStyle w:val="default"/>
          <w:rFonts w:cs="FrankRuehl" w:hint="cs"/>
          <w:sz w:val="20"/>
          <w:rtl/>
        </w:rPr>
        <w:t xml:space="preserve">"לענין סעיף זה, 'יחידה' </w:t>
      </w:r>
      <w:r>
        <w:rPr>
          <w:rStyle w:val="default"/>
          <w:rFonts w:cs="FrankRuehl"/>
          <w:sz w:val="20"/>
          <w:rtl/>
        </w:rPr>
        <w:t>–</w:t>
      </w:r>
      <w:r>
        <w:rPr>
          <w:rStyle w:val="default"/>
          <w:rFonts w:cs="FrankRuehl" w:hint="cs"/>
          <w:sz w:val="20"/>
          <w:rtl/>
        </w:rPr>
        <w:t xml:space="preserve"> השירות או המוסד לפי הענין."</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(כז)</w:t>
      </w:r>
      <w:r>
        <w:rPr>
          <w:rStyle w:val="default"/>
          <w:rFonts w:cs="FrankRuehl" w:hint="cs"/>
          <w:sz w:val="20"/>
          <w:rtl/>
        </w:rPr>
        <w:tab/>
        <w:t>בסעיף 52 לחוק, במקום "נציב השירות" יבוא "השר".</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(כח)</w:t>
      </w:r>
      <w:r>
        <w:rPr>
          <w:rStyle w:val="default"/>
          <w:rFonts w:cs="FrankRuehl" w:hint="cs"/>
          <w:sz w:val="20"/>
          <w:rtl/>
        </w:rPr>
        <w:tab/>
        <w:t>בסעיף 53 לחוק, במקום "נציב השירות" ייאמר "השר".</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(כט)</w:t>
      </w:r>
      <w:r>
        <w:rPr>
          <w:rStyle w:val="default"/>
          <w:rFonts w:cs="FrankRuehl" w:hint="cs"/>
          <w:sz w:val="20"/>
          <w:rtl/>
        </w:rPr>
        <w:tab/>
        <w:t>בסעיף 55 לחוק, במקום "נציב השירות" יבוא "השר".</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(ל)</w:t>
      </w:r>
      <w:r>
        <w:rPr>
          <w:rStyle w:val="default"/>
          <w:rFonts w:cs="FrankRuehl" w:hint="cs"/>
          <w:sz w:val="20"/>
          <w:rtl/>
        </w:rPr>
        <w:tab/>
        <w:t>בסעיף 64 לחוק, במקום "למנהל הכללי, לנציב השירות" יבוא "לראש יחידה".</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(לא)</w:t>
      </w:r>
      <w:r>
        <w:rPr>
          <w:rStyle w:val="default"/>
          <w:rFonts w:cs="FrankRuehl" w:hint="cs"/>
          <w:sz w:val="20"/>
          <w:rtl/>
        </w:rPr>
        <w:tab/>
        <w:t xml:space="preserve">בסעיף 67 לחוק </w:t>
      </w:r>
      <w:r>
        <w:rPr>
          <w:rStyle w:val="default"/>
          <w:rFonts w:cs="FrankRuehl"/>
          <w:sz w:val="20"/>
          <w:rtl/>
        </w:rPr>
        <w:t>–</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במקום "מנציב השירות" יבוא "מהיועץ המשפטי לממשלה";</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במקום "ראה הנציב" יבוא "ראה היועץ המשפטי לממשלה";</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במקום הסיפה המתחילה במלים "העובד רשאי" יבוא "העובד יהיה רשאי לפרסם הודעת היועץ המשפטי לממשלה ובלבד שהיועץ המשפטי לממשלה אישר את הפרסום וקבע את דרכיו".</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(לב)</w:t>
      </w:r>
      <w:r>
        <w:rPr>
          <w:rStyle w:val="default"/>
          <w:rFonts w:cs="FrankRuehl" w:hint="cs"/>
          <w:sz w:val="20"/>
          <w:rtl/>
        </w:rPr>
        <w:tab/>
        <w:t>במקום סעיף 71 לחוק יבוא:</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w:t>
      </w:r>
      <w:r w:rsidRPr="00BA2814">
        <w:rPr>
          <w:rStyle w:val="default"/>
          <w:rFonts w:cs="Miriam" w:hint="cs"/>
          <w:sz w:val="18"/>
          <w:szCs w:val="18"/>
          <w:rtl/>
        </w:rPr>
        <w:t>שימוש ראש היחידה בסמכויות השר</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71.</w:t>
      </w:r>
      <w:r>
        <w:rPr>
          <w:rStyle w:val="default"/>
          <w:rFonts w:cs="FrankRuehl" w:hint="cs"/>
          <w:sz w:val="20"/>
          <w:rtl/>
        </w:rPr>
        <w:tab/>
        <w:t>(א)</w:t>
      </w:r>
      <w:r>
        <w:rPr>
          <w:rStyle w:val="default"/>
          <w:rFonts w:cs="FrankRuehl" w:hint="cs"/>
          <w:sz w:val="20"/>
          <w:rtl/>
        </w:rPr>
        <w:tab/>
        <w:t>לראש היחידה יהיו הסמכויות שבידי בשר לפי סעיף 48, זולת אם הורה השר אחרת במקרה פלוני.</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ab/>
        <w:t>(ב)</w:t>
      </w:r>
      <w:r>
        <w:rPr>
          <w:rStyle w:val="default"/>
          <w:rFonts w:cs="FrankRuehl" w:hint="cs"/>
          <w:sz w:val="20"/>
          <w:rtl/>
        </w:rPr>
        <w:tab/>
        <w:t>השר רשאי לאצול מסמכויותיו לפי סעיפים 49, 52, 53 ו-55 לראש יחידה".</w:t>
      </w:r>
    </w:p>
    <w:p w:rsidR="00BA2814" w:rsidRDefault="00BA2814" w:rsidP="00BA2814">
      <w:pPr>
        <w:pStyle w:val="P00"/>
        <w:spacing w:before="72"/>
        <w:ind w:left="624" w:right="1134"/>
        <w:rPr>
          <w:rStyle w:val="default"/>
          <w:rFonts w:cs="FrankRuehl" w:hint="cs"/>
          <w:sz w:val="20"/>
          <w:rtl/>
        </w:rPr>
      </w:pPr>
      <w:r>
        <w:rPr>
          <w:rStyle w:val="default"/>
          <w:rFonts w:cs="FrankRuehl" w:hint="cs"/>
          <w:sz w:val="20"/>
          <w:rtl/>
        </w:rPr>
        <w:t>(לג)</w:t>
      </w:r>
      <w:r>
        <w:rPr>
          <w:rStyle w:val="default"/>
          <w:rFonts w:cs="FrankRuehl" w:hint="cs"/>
          <w:sz w:val="20"/>
          <w:rtl/>
        </w:rPr>
        <w:tab/>
        <w:t>במקום סעיף 73 לחוק יבוא:</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w:t>
      </w:r>
      <w:r w:rsidRPr="00BA2814">
        <w:rPr>
          <w:rStyle w:val="default"/>
          <w:rFonts w:cs="Miriam" w:hint="cs"/>
          <w:sz w:val="18"/>
          <w:szCs w:val="18"/>
          <w:rtl/>
        </w:rPr>
        <w:t>אצילת סמכויות</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73.</w:t>
      </w:r>
      <w:r>
        <w:rPr>
          <w:rStyle w:val="default"/>
          <w:rFonts w:cs="FrankRuehl" w:hint="cs"/>
          <w:sz w:val="20"/>
          <w:rtl/>
        </w:rPr>
        <w:tab/>
        <w:t>(א)</w:t>
      </w:r>
      <w:r>
        <w:rPr>
          <w:rStyle w:val="default"/>
          <w:rFonts w:cs="FrankRuehl" w:hint="cs"/>
          <w:sz w:val="20"/>
          <w:rtl/>
        </w:rPr>
        <w:tab/>
        <w:t>היועץ המשפטי לממשלה רשאי לאצול מסמכויותיו לפי סעיפים 28, 32, 56 ו-67 לפרקליט המדינה.</w:t>
      </w:r>
    </w:p>
    <w:p w:rsidR="00BA2814" w:rsidRDefault="00BA2814" w:rsidP="00BA2814">
      <w:pPr>
        <w:pStyle w:val="P00"/>
        <w:spacing w:before="72"/>
        <w:ind w:left="1021" w:right="1134"/>
        <w:rPr>
          <w:rStyle w:val="default"/>
          <w:rFonts w:cs="FrankRuehl" w:hint="cs"/>
          <w:sz w:val="20"/>
          <w:rtl/>
        </w:rPr>
      </w:pPr>
      <w:r>
        <w:rPr>
          <w:rStyle w:val="default"/>
          <w:rFonts w:cs="FrankRuehl" w:hint="cs"/>
          <w:sz w:val="20"/>
          <w:rtl/>
        </w:rPr>
        <w:tab/>
        <w:t>(ב)</w:t>
      </w:r>
      <w:r>
        <w:rPr>
          <w:rStyle w:val="default"/>
          <w:rFonts w:cs="FrankRuehl" w:hint="cs"/>
          <w:sz w:val="20"/>
          <w:rtl/>
        </w:rPr>
        <w:tab/>
        <w:t>ראש יחידה רשאי לאצול מסמכותו לפי סעיף 50 לנושא משרה ביחידתו."</w:t>
      </w:r>
    </w:p>
    <w:p w:rsidR="00F23055" w:rsidRDefault="00F23055" w:rsidP="00BA2814">
      <w:pPr>
        <w:pStyle w:val="P00"/>
        <w:spacing w:before="72"/>
        <w:ind w:left="0" w:right="1134"/>
        <w:rPr>
          <w:rStyle w:val="default"/>
          <w:rFonts w:cs="FrankRuehl" w:hint="cs"/>
          <w:sz w:val="20"/>
          <w:rtl/>
        </w:rPr>
      </w:pPr>
      <w:bookmarkStart w:id="4" w:name="Seif3"/>
      <w:bookmarkEnd w:id="4"/>
      <w:r>
        <w:rPr>
          <w:lang w:val="he-IL"/>
        </w:rPr>
        <w:pict>
          <v:rect id="_x0000_s1333" style="position:absolute;left:0;text-align:left;margin-left:464.5pt;margin-top:8.05pt;width:75.05pt;height:13.2pt;z-index:251657216" o:allowincell="f" filled="f" stroked="f" strokecolor="lime" strokeweight=".25pt">
            <v:textbox inset="0,0,0,0">
              <w:txbxContent>
                <w:p w:rsidR="00BA2814" w:rsidRDefault="00BA2814" w:rsidP="00F23055">
                  <w:pPr>
                    <w:spacing w:line="160" w:lineRule="exact"/>
                    <w:jc w:val="left"/>
                    <w:rPr>
                      <w:rFonts w:cs="Miriam" w:hint="cs"/>
                      <w:noProof/>
                      <w:sz w:val="18"/>
                      <w:szCs w:val="18"/>
                      <w:rtl/>
                    </w:rPr>
                  </w:pPr>
                  <w:r>
                    <w:rPr>
                      <w:rFonts w:cs="Miriam" w:hint="cs"/>
                      <w:sz w:val="18"/>
                      <w:szCs w:val="18"/>
                      <w:rtl/>
                    </w:rPr>
                    <w:t>תחולת התקנות</w:t>
                  </w:r>
                </w:p>
              </w:txbxContent>
            </v:textbox>
            <w10:anchorlock/>
          </v:rect>
        </w:pict>
      </w:r>
      <w:r w:rsidR="000D3E1A">
        <w:rPr>
          <w:rStyle w:val="big-number"/>
          <w:rFonts w:cs="Miriam" w:hint="cs"/>
          <w:rtl/>
        </w:rPr>
        <w:t>3</w:t>
      </w:r>
      <w:r>
        <w:rPr>
          <w:rStyle w:val="big-number"/>
          <w:rFonts w:cs="Miriam"/>
          <w:rtl/>
        </w:rPr>
        <w:t>.</w:t>
      </w:r>
      <w:r>
        <w:rPr>
          <w:rStyle w:val="big-number"/>
          <w:rFonts w:cs="Miriam"/>
          <w:rtl/>
        </w:rPr>
        <w:tab/>
      </w:r>
      <w:r w:rsidR="000D3E1A">
        <w:rPr>
          <w:rStyle w:val="default"/>
          <w:rFonts w:cs="FrankRuehl" w:hint="cs"/>
          <w:sz w:val="20"/>
          <w:rtl/>
        </w:rPr>
        <w:t>(א)</w:t>
      </w:r>
      <w:r w:rsidR="000D3E1A">
        <w:rPr>
          <w:rStyle w:val="default"/>
          <w:rFonts w:cs="FrankRuehl" w:hint="cs"/>
          <w:sz w:val="20"/>
          <w:rtl/>
        </w:rPr>
        <w:tab/>
      </w:r>
      <w:r w:rsidR="00BA2814">
        <w:rPr>
          <w:rStyle w:val="default"/>
          <w:rFonts w:cs="FrankRuehl" w:hint="cs"/>
          <w:sz w:val="20"/>
          <w:rtl/>
        </w:rPr>
        <w:t xml:space="preserve">בתקנות שירות המדינה (משמעת) (סדרי הדין של בית הדין), תשכ"ד-1963 </w:t>
      </w:r>
      <w:r w:rsidR="00BA2814">
        <w:rPr>
          <w:rStyle w:val="default"/>
          <w:rFonts w:cs="FrankRuehl"/>
          <w:sz w:val="20"/>
          <w:rtl/>
        </w:rPr>
        <w:t>–</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בתקנה 1, "המלים "משרד נציב השירות" </w:t>
      </w:r>
      <w:r>
        <w:rPr>
          <w:rStyle w:val="default"/>
          <w:rFonts w:cs="FrankRuehl"/>
          <w:sz w:val="20"/>
          <w:rtl/>
        </w:rPr>
        <w:t>–</w:t>
      </w:r>
      <w:r>
        <w:rPr>
          <w:rStyle w:val="default"/>
          <w:rFonts w:cs="FrankRuehl" w:hint="cs"/>
          <w:sz w:val="20"/>
          <w:rtl/>
        </w:rPr>
        <w:t xml:space="preserve"> יימחקו;</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בתקנה 49 במקום "מנהלו הכללי" ייאמר "ראש היחידה";</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בתקנה 53, המלים "משרד נציב השירות" </w:t>
      </w:r>
      <w:r>
        <w:rPr>
          <w:rStyle w:val="default"/>
          <w:rFonts w:cs="FrankRuehl"/>
          <w:sz w:val="20"/>
          <w:rtl/>
        </w:rPr>
        <w:t>–</w:t>
      </w:r>
      <w:r>
        <w:rPr>
          <w:rStyle w:val="default"/>
          <w:rFonts w:cs="FrankRuehl" w:hint="cs"/>
          <w:sz w:val="20"/>
          <w:rtl/>
        </w:rPr>
        <w:t xml:space="preserve"> יימחקו;</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בתקנה 54, במקום הסיפה שלאחר המקף יבוא "ראש היחידה או בא-כוחו";</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בתקנה 59, במקום הסיפה המתחילה במלים "על ידי המנהל הכללי" ייאמר "על ידי יושב ראש ועדת המשמעת";</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בתקנה 62, במקום "הנציב" יבוא "היועץ המשפטי לממשלה";</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בתקנה 71, במקום "ולנציב השירות" יבוא "ולראש היחידה";</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בתקנה 79(ב), הסיפה המתחילה במלים "העתק מתשובתו" </w:t>
      </w:r>
      <w:r>
        <w:rPr>
          <w:rStyle w:val="default"/>
          <w:rFonts w:cs="FrankRuehl"/>
          <w:sz w:val="20"/>
          <w:rtl/>
        </w:rPr>
        <w:t>–</w:t>
      </w:r>
      <w:r>
        <w:rPr>
          <w:rStyle w:val="default"/>
          <w:rFonts w:cs="FrankRuehl" w:hint="cs"/>
          <w:sz w:val="20"/>
          <w:rtl/>
        </w:rPr>
        <w:t xml:space="preserve"> תימחק;</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בתקנה 80, במקום "לנציב" יבוא "ליועץ המשפטי לממשלה";</w:t>
      </w:r>
    </w:p>
    <w:p w:rsidR="00BA2814" w:rsidRDefault="00BA2814" w:rsidP="00B801D1">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בתוספת, בראש טופס התובענה, המלים "נציב שירות המדינה או בא-כוחו" </w:t>
      </w:r>
      <w:r>
        <w:rPr>
          <w:rStyle w:val="default"/>
          <w:rFonts w:cs="FrankRuehl"/>
          <w:sz w:val="20"/>
          <w:rtl/>
        </w:rPr>
        <w:t>–</w:t>
      </w:r>
      <w:r>
        <w:rPr>
          <w:rStyle w:val="default"/>
          <w:rFonts w:cs="FrankRuehl" w:hint="cs"/>
          <w:sz w:val="20"/>
          <w:rtl/>
        </w:rPr>
        <w:t xml:space="preserve"> יימחקו.</w:t>
      </w:r>
    </w:p>
    <w:p w:rsidR="00BA2814" w:rsidRDefault="00BA2814" w:rsidP="00BA281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בתקנות שירות המדינה (משמעת) (סדרי הדין בוועדות המשמעת), תשכ"ד-1963 </w:t>
      </w:r>
      <w:r>
        <w:rPr>
          <w:rStyle w:val="default"/>
          <w:rFonts w:cs="FrankRuehl"/>
          <w:sz w:val="20"/>
          <w:rtl/>
        </w:rPr>
        <w:t>–</w:t>
      </w:r>
    </w:p>
    <w:p w:rsidR="00BA2814" w:rsidRDefault="00B801D1" w:rsidP="00B801D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תקנה 4 לא תחול;</w:t>
      </w:r>
    </w:p>
    <w:p w:rsidR="00B801D1" w:rsidRDefault="00B801D1" w:rsidP="00B801D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בתקנה 12 הסיפה המתחילה במלים "לנציג המשרד" </w:t>
      </w:r>
      <w:r>
        <w:rPr>
          <w:rStyle w:val="default"/>
          <w:rFonts w:cs="FrankRuehl"/>
          <w:sz w:val="20"/>
          <w:rtl/>
        </w:rPr>
        <w:t>–</w:t>
      </w:r>
      <w:r>
        <w:rPr>
          <w:rStyle w:val="default"/>
          <w:rFonts w:cs="FrankRuehl" w:hint="cs"/>
          <w:sz w:val="20"/>
          <w:rtl/>
        </w:rPr>
        <w:t xml:space="preserve"> תימחק;</w:t>
      </w:r>
    </w:p>
    <w:p w:rsidR="00B801D1" w:rsidRDefault="00B801D1" w:rsidP="00B801D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בתקנה 16(ב), במקום "נציב השירות" יבוא "אב בית הדין";</w:t>
      </w:r>
    </w:p>
    <w:p w:rsidR="00B801D1" w:rsidRDefault="00B801D1" w:rsidP="00B801D1">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בתקנה 18, הסיפה המתחילה במלים "ולנציב השירות" </w:t>
      </w:r>
      <w:r>
        <w:rPr>
          <w:rStyle w:val="default"/>
          <w:rFonts w:cs="FrankRuehl"/>
          <w:sz w:val="20"/>
          <w:rtl/>
        </w:rPr>
        <w:t>–</w:t>
      </w:r>
      <w:r>
        <w:rPr>
          <w:rStyle w:val="default"/>
          <w:rFonts w:cs="FrankRuehl" w:hint="cs"/>
          <w:sz w:val="20"/>
          <w:rtl/>
        </w:rPr>
        <w:t xml:space="preserve"> תימחק;</w:t>
      </w:r>
    </w:p>
    <w:p w:rsidR="00B801D1" w:rsidRDefault="00B801D1" w:rsidP="00B801D1">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תקנה 19 לא תחול;</w:t>
      </w:r>
    </w:p>
    <w:p w:rsidR="00B801D1" w:rsidRDefault="00B801D1" w:rsidP="00B801D1">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בתקנה 20, במקום הסיפה המתחילה במלים "נציב השירות" יבוא "שר המשפטים רשאי להתיר פרסומה של החלטת ועדת המשמעת בדרך שתיראה לו לאחר שנועץ בראש היחידה, ובלבד שלא יצויין שמו של הנשפט אלא בהסכמת ועדת המשמעת וראש היחידה";</w:t>
      </w:r>
    </w:p>
    <w:p w:rsidR="00B801D1" w:rsidRDefault="00B801D1" w:rsidP="00B801D1">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בתוספת, ברשימת התפוצה, המלים "נציב השירות" ו"למשרד בו מועסק הנשפט" </w:t>
      </w:r>
      <w:r>
        <w:rPr>
          <w:rStyle w:val="default"/>
          <w:rFonts w:cs="FrankRuehl"/>
          <w:sz w:val="20"/>
          <w:rtl/>
        </w:rPr>
        <w:t>–</w:t>
      </w:r>
      <w:r>
        <w:rPr>
          <w:rStyle w:val="default"/>
          <w:rFonts w:cs="FrankRuehl" w:hint="cs"/>
          <w:sz w:val="20"/>
          <w:rtl/>
        </w:rPr>
        <w:t xml:space="preserve"> יימחקו.</w:t>
      </w:r>
    </w:p>
    <w:p w:rsidR="00B801D1" w:rsidRDefault="00B801D1" w:rsidP="00BA281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בתקנות שירות המדינה (משמעת) (ביצוע החלטות ועדת משמעת ובית דין, תשכ"ד-1963 </w:t>
      </w:r>
      <w:r>
        <w:rPr>
          <w:rStyle w:val="default"/>
          <w:rFonts w:cs="FrankRuehl"/>
          <w:sz w:val="20"/>
          <w:rtl/>
        </w:rPr>
        <w:t>–</w:t>
      </w:r>
    </w:p>
    <w:p w:rsidR="00B801D1" w:rsidRDefault="00B801D1" w:rsidP="00B801D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במקום תקנה 2 יבוא:</w:t>
      </w:r>
    </w:p>
    <w:p w:rsidR="00B801D1" w:rsidRDefault="00B801D1" w:rsidP="00B801D1">
      <w:pPr>
        <w:pStyle w:val="P00"/>
        <w:spacing w:before="72"/>
        <w:ind w:left="1474" w:right="1134"/>
        <w:rPr>
          <w:rStyle w:val="default"/>
          <w:rFonts w:cs="FrankRuehl" w:hint="cs"/>
          <w:sz w:val="20"/>
          <w:rtl/>
        </w:rPr>
      </w:pPr>
      <w:r>
        <w:rPr>
          <w:rStyle w:val="default"/>
          <w:rFonts w:cs="FrankRuehl" w:hint="cs"/>
          <w:sz w:val="20"/>
          <w:rtl/>
        </w:rPr>
        <w:t>"</w:t>
      </w:r>
      <w:r w:rsidRPr="00B801D1">
        <w:rPr>
          <w:rStyle w:val="default"/>
          <w:rFonts w:cs="Miriam" w:hint="cs"/>
          <w:sz w:val="18"/>
          <w:szCs w:val="18"/>
          <w:rtl/>
        </w:rPr>
        <w:t>ביצוע החלטת ועדת משמעת</w:t>
      </w:r>
    </w:p>
    <w:p w:rsidR="00B801D1" w:rsidRDefault="00B801D1" w:rsidP="00B801D1">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t>החלטת ועדת המשמעת תבוצע על ידי ראש היחידה."</w:t>
      </w:r>
    </w:p>
    <w:p w:rsidR="00B801D1" w:rsidRDefault="00B801D1" w:rsidP="00B801D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במקום תקנה 3 יבוא:</w:t>
      </w:r>
    </w:p>
    <w:p w:rsidR="00B801D1" w:rsidRDefault="00B801D1" w:rsidP="00B801D1">
      <w:pPr>
        <w:pStyle w:val="P00"/>
        <w:spacing w:before="72"/>
        <w:ind w:left="1474" w:right="1134"/>
        <w:rPr>
          <w:rStyle w:val="default"/>
          <w:rFonts w:cs="FrankRuehl" w:hint="cs"/>
          <w:sz w:val="20"/>
          <w:rtl/>
        </w:rPr>
      </w:pPr>
      <w:r>
        <w:rPr>
          <w:rStyle w:val="default"/>
          <w:rFonts w:cs="FrankRuehl" w:hint="cs"/>
          <w:sz w:val="20"/>
          <w:rtl/>
        </w:rPr>
        <w:t>"</w:t>
      </w:r>
      <w:r w:rsidRPr="00B801D1">
        <w:rPr>
          <w:rStyle w:val="default"/>
          <w:rFonts w:cs="Miriam" w:hint="cs"/>
          <w:sz w:val="18"/>
          <w:szCs w:val="18"/>
          <w:rtl/>
        </w:rPr>
        <w:t>ביצוע החלטת בית הדין</w:t>
      </w:r>
    </w:p>
    <w:p w:rsidR="00B801D1" w:rsidRDefault="00B801D1" w:rsidP="00B801D1">
      <w:pPr>
        <w:pStyle w:val="P00"/>
        <w:spacing w:before="72"/>
        <w:ind w:left="1474" w:right="1134"/>
        <w:rPr>
          <w:rStyle w:val="default"/>
          <w:rFonts w:cs="FrankRuehl" w:hint="cs"/>
          <w:sz w:val="20"/>
          <w:rtl/>
        </w:rPr>
      </w:pPr>
      <w:r>
        <w:rPr>
          <w:rStyle w:val="default"/>
          <w:rFonts w:cs="FrankRuehl" w:hint="cs"/>
          <w:sz w:val="20"/>
          <w:rtl/>
        </w:rPr>
        <w:t>3.</w:t>
      </w:r>
      <w:r>
        <w:rPr>
          <w:rStyle w:val="default"/>
          <w:rFonts w:cs="FrankRuehl" w:hint="cs"/>
          <w:sz w:val="20"/>
          <w:rtl/>
        </w:rPr>
        <w:tab/>
        <w:t>החלטת בית הדין, למעט החלטות לפי סעיף 34(10) לחוק, תבוצע על ידי ראש היחידה."</w:t>
      </w:r>
    </w:p>
    <w:p w:rsidR="00B801D1" w:rsidRDefault="00B801D1" w:rsidP="007C58F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בתקנה 4, המלים "ולגבי עובד שפרש מן השירות" </w:t>
      </w:r>
      <w:r>
        <w:rPr>
          <w:rStyle w:val="default"/>
          <w:rFonts w:cs="FrankRuehl"/>
          <w:sz w:val="20"/>
          <w:rtl/>
        </w:rPr>
        <w:t>–</w:t>
      </w:r>
      <w:r>
        <w:rPr>
          <w:rStyle w:val="default"/>
          <w:rFonts w:cs="FrankRuehl" w:hint="cs"/>
          <w:sz w:val="20"/>
          <w:rtl/>
        </w:rPr>
        <w:t xml:space="preserve"> יימחקו;</w:t>
      </w:r>
    </w:p>
    <w:p w:rsidR="00B801D1" w:rsidRDefault="00B801D1" w:rsidP="007C58F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אחרי תקנה 4 יבוא:</w:t>
      </w:r>
    </w:p>
    <w:p w:rsidR="00B801D1" w:rsidRDefault="00B801D1" w:rsidP="007C58F3">
      <w:pPr>
        <w:pStyle w:val="P00"/>
        <w:spacing w:before="72"/>
        <w:ind w:left="1474" w:right="1134"/>
        <w:rPr>
          <w:rStyle w:val="default"/>
          <w:rFonts w:cs="FrankRuehl" w:hint="cs"/>
          <w:sz w:val="20"/>
          <w:rtl/>
        </w:rPr>
      </w:pPr>
      <w:r>
        <w:rPr>
          <w:rStyle w:val="default"/>
          <w:rFonts w:cs="FrankRuehl" w:hint="cs"/>
          <w:sz w:val="20"/>
          <w:rtl/>
        </w:rPr>
        <w:t>"</w:t>
      </w:r>
      <w:r w:rsidRPr="007C58F3">
        <w:rPr>
          <w:rStyle w:val="default"/>
          <w:rFonts w:cs="Miriam" w:hint="cs"/>
          <w:sz w:val="18"/>
          <w:szCs w:val="18"/>
          <w:rtl/>
        </w:rPr>
        <w:t>הודעה לנציב השירות</w:t>
      </w:r>
    </w:p>
    <w:p w:rsidR="00B801D1" w:rsidRDefault="00B801D1" w:rsidP="007C58F3">
      <w:pPr>
        <w:pStyle w:val="P00"/>
        <w:spacing w:before="72"/>
        <w:ind w:left="1474" w:right="1134"/>
        <w:rPr>
          <w:rStyle w:val="default"/>
          <w:rFonts w:cs="FrankRuehl" w:hint="cs"/>
          <w:sz w:val="20"/>
          <w:rtl/>
        </w:rPr>
      </w:pPr>
      <w:r>
        <w:rPr>
          <w:rStyle w:val="default"/>
          <w:rFonts w:cs="FrankRuehl" w:hint="cs"/>
          <w:sz w:val="20"/>
          <w:rtl/>
        </w:rPr>
        <w:t>4א.</w:t>
      </w:r>
      <w:r>
        <w:rPr>
          <w:rStyle w:val="default"/>
          <w:rFonts w:cs="FrankRuehl" w:hint="cs"/>
          <w:sz w:val="20"/>
          <w:rtl/>
        </w:rPr>
        <w:tab/>
        <w:t>בית הדין או ועדת המשמעת, לפי הענין, ישלחו הודעה לנציב שירות המדינה בדבר אמצעי המשמעת שהוחלט לנקוט בהם נגד העובד."</w:t>
      </w:r>
    </w:p>
    <w:p w:rsidR="00B801D1" w:rsidRDefault="00B801D1" w:rsidP="00BA2814">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בתקנות שירות המדינה (משמעת) (ביצוע החלטות שופט בערעור לפי סעיף 43 לחוק), תשכ"ח-1968 </w:t>
      </w:r>
      <w:r>
        <w:rPr>
          <w:rStyle w:val="default"/>
          <w:rFonts w:cs="FrankRuehl"/>
          <w:sz w:val="20"/>
          <w:rtl/>
        </w:rPr>
        <w:t>–</w:t>
      </w:r>
    </w:p>
    <w:p w:rsidR="00B801D1" w:rsidRDefault="00B801D1" w:rsidP="007C58F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במקום תקנה 2 יבוא:</w:t>
      </w:r>
    </w:p>
    <w:p w:rsidR="007C58F3" w:rsidRDefault="007C58F3" w:rsidP="007C58F3">
      <w:pPr>
        <w:pStyle w:val="P00"/>
        <w:spacing w:before="72"/>
        <w:ind w:left="1474" w:right="1134"/>
        <w:rPr>
          <w:rStyle w:val="default"/>
          <w:rFonts w:cs="FrankRuehl" w:hint="cs"/>
          <w:sz w:val="20"/>
          <w:rtl/>
        </w:rPr>
      </w:pPr>
      <w:r>
        <w:rPr>
          <w:rStyle w:val="default"/>
          <w:rFonts w:cs="FrankRuehl" w:hint="cs"/>
          <w:sz w:val="20"/>
          <w:rtl/>
        </w:rPr>
        <w:t>"</w:t>
      </w:r>
      <w:r w:rsidRPr="00B801D1">
        <w:rPr>
          <w:rStyle w:val="default"/>
          <w:rFonts w:cs="Miriam" w:hint="cs"/>
          <w:sz w:val="18"/>
          <w:szCs w:val="18"/>
          <w:rtl/>
        </w:rPr>
        <w:t xml:space="preserve">ביצוע </w:t>
      </w:r>
      <w:r>
        <w:rPr>
          <w:rStyle w:val="default"/>
          <w:rFonts w:cs="Miriam" w:hint="cs"/>
          <w:sz w:val="18"/>
          <w:szCs w:val="18"/>
          <w:rtl/>
        </w:rPr>
        <w:t>בידי ראש היחידה</w:t>
      </w:r>
    </w:p>
    <w:p w:rsidR="007C58F3" w:rsidRDefault="007C58F3" w:rsidP="007C58F3">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t>החלטות שופט בערעור לפי סעיף 43 לחוק, למעט החלטות לפי סעיף 34(10) לחוק, יבוצעו בידי ראש היחידה."</w:t>
      </w:r>
    </w:p>
    <w:p w:rsidR="007C58F3" w:rsidRDefault="007C58F3" w:rsidP="007C58F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במקום תקנה 3 יבוא:</w:t>
      </w:r>
    </w:p>
    <w:p w:rsidR="007C58F3" w:rsidRDefault="007C58F3" w:rsidP="007C58F3">
      <w:pPr>
        <w:pStyle w:val="P00"/>
        <w:spacing w:before="72"/>
        <w:ind w:left="1474" w:right="1134"/>
        <w:rPr>
          <w:rStyle w:val="default"/>
          <w:rFonts w:cs="FrankRuehl" w:hint="cs"/>
          <w:sz w:val="20"/>
          <w:rtl/>
        </w:rPr>
      </w:pPr>
      <w:r>
        <w:rPr>
          <w:rStyle w:val="default"/>
          <w:rFonts w:cs="FrankRuehl" w:hint="cs"/>
          <w:sz w:val="20"/>
          <w:rtl/>
        </w:rPr>
        <w:t>"</w:t>
      </w:r>
      <w:r w:rsidRPr="00B801D1">
        <w:rPr>
          <w:rStyle w:val="default"/>
          <w:rFonts w:cs="Miriam" w:hint="cs"/>
          <w:sz w:val="18"/>
          <w:szCs w:val="18"/>
          <w:rtl/>
        </w:rPr>
        <w:t xml:space="preserve">ביצוע </w:t>
      </w:r>
      <w:r>
        <w:rPr>
          <w:rStyle w:val="default"/>
          <w:rFonts w:cs="Miriam" w:hint="cs"/>
          <w:sz w:val="18"/>
          <w:szCs w:val="18"/>
          <w:rtl/>
        </w:rPr>
        <w:t>בידי נציב השירות</w:t>
      </w:r>
    </w:p>
    <w:p w:rsidR="007C58F3" w:rsidRDefault="007C58F3" w:rsidP="007C58F3">
      <w:pPr>
        <w:pStyle w:val="P00"/>
        <w:spacing w:before="72"/>
        <w:ind w:left="1474" w:right="1134"/>
        <w:rPr>
          <w:rStyle w:val="default"/>
          <w:rFonts w:cs="FrankRuehl" w:hint="cs"/>
          <w:sz w:val="20"/>
          <w:rtl/>
        </w:rPr>
      </w:pPr>
      <w:r>
        <w:rPr>
          <w:rStyle w:val="default"/>
          <w:rFonts w:cs="FrankRuehl" w:hint="cs"/>
          <w:sz w:val="20"/>
          <w:rtl/>
        </w:rPr>
        <w:t>3.</w:t>
      </w:r>
      <w:r>
        <w:rPr>
          <w:rStyle w:val="default"/>
          <w:rFonts w:cs="FrankRuehl" w:hint="cs"/>
          <w:sz w:val="20"/>
          <w:rtl/>
        </w:rPr>
        <w:tab/>
        <w:t>אמצעי משמעת כאמור בסעיף 34(10) לחוק שהחליט עליהם שופט בערעור לפי סעיף 43 לחוק יבוצעו בידי נציב השירות."</w:t>
      </w:r>
    </w:p>
    <w:p w:rsidR="007C58F3" w:rsidRDefault="007C58F3" w:rsidP="007C58F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לאחר תקנה 3 יבוא:</w:t>
      </w:r>
    </w:p>
    <w:p w:rsidR="007C58F3" w:rsidRDefault="007C58F3" w:rsidP="007C58F3">
      <w:pPr>
        <w:pStyle w:val="P00"/>
        <w:spacing w:before="72"/>
        <w:ind w:left="1474" w:right="1134"/>
        <w:rPr>
          <w:rStyle w:val="default"/>
          <w:rFonts w:cs="FrankRuehl" w:hint="cs"/>
          <w:sz w:val="20"/>
          <w:rtl/>
        </w:rPr>
      </w:pPr>
      <w:r>
        <w:rPr>
          <w:rStyle w:val="default"/>
          <w:rFonts w:cs="FrankRuehl" w:hint="cs"/>
          <w:sz w:val="20"/>
          <w:rtl/>
        </w:rPr>
        <w:t>"</w:t>
      </w:r>
      <w:r w:rsidRPr="007C58F3">
        <w:rPr>
          <w:rStyle w:val="default"/>
          <w:rFonts w:cs="Miriam" w:hint="cs"/>
          <w:sz w:val="18"/>
          <w:szCs w:val="18"/>
          <w:rtl/>
        </w:rPr>
        <w:t>הודעה לנציב השירות</w:t>
      </w:r>
    </w:p>
    <w:p w:rsidR="007C58F3" w:rsidRDefault="007C58F3" w:rsidP="007C58F3">
      <w:pPr>
        <w:pStyle w:val="P00"/>
        <w:spacing w:before="72"/>
        <w:ind w:left="1474" w:right="1134"/>
        <w:rPr>
          <w:rStyle w:val="default"/>
          <w:rFonts w:cs="FrankRuehl" w:hint="cs"/>
          <w:sz w:val="20"/>
          <w:rtl/>
        </w:rPr>
      </w:pPr>
      <w:r>
        <w:rPr>
          <w:rStyle w:val="default"/>
          <w:rFonts w:cs="FrankRuehl" w:hint="cs"/>
          <w:sz w:val="20"/>
          <w:rtl/>
        </w:rPr>
        <w:t>3א.</w:t>
      </w:r>
      <w:r>
        <w:rPr>
          <w:rStyle w:val="default"/>
          <w:rFonts w:cs="FrankRuehl" w:hint="cs"/>
          <w:sz w:val="20"/>
          <w:rtl/>
        </w:rPr>
        <w:tab/>
        <w:t>ראש היחידה ישלח לנציב השירות הודעה בדבר אמצעי המשמעת שהחליט שופט בערעור לנקוט בהם נגד העובד."</w:t>
      </w:r>
    </w:p>
    <w:p w:rsidR="00B801D1" w:rsidRDefault="007C58F3" w:rsidP="00BA2814">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בתקנה 1 לתקנות שירות המדינה (משמעת) (השתכרות בתקופת השעיה), תשכ"ד-1963, במקום סעיף קטן (א) יבוא:</w:t>
      </w:r>
    </w:p>
    <w:p w:rsidR="007C58F3" w:rsidRDefault="007C58F3" w:rsidP="007C58F3">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הודעה על השתכרויות בתקופת השעיה, לכל חודש, תימסר בשני עתקים לראש היחידה באמצעות חשב היחידה, תוך חמישה ימים מתום החודש ועל פי טופס המקובל בשירות המדינה."</w:t>
      </w:r>
    </w:p>
    <w:p w:rsidR="007C58F3" w:rsidRDefault="007C58F3" w:rsidP="00BA2814">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 xml:space="preserve">בתקנות שירות המדינה (משמעת) (סדרי הדין בערעור או בבקשה לשופט בית המשפט העליון), תשכ"ד-1963 </w:t>
      </w:r>
      <w:r>
        <w:rPr>
          <w:rStyle w:val="default"/>
          <w:rFonts w:cs="FrankRuehl"/>
          <w:sz w:val="20"/>
          <w:rtl/>
        </w:rPr>
        <w:t>–</w:t>
      </w:r>
    </w:p>
    <w:p w:rsidR="007C58F3" w:rsidRDefault="007C58F3" w:rsidP="007C58F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בתקנה 6, במקום "פרקליט המדינה ונציב השירות" יבוא "למשיב";</w:t>
      </w:r>
    </w:p>
    <w:p w:rsidR="007C58F3" w:rsidRDefault="007C58F3" w:rsidP="007C58F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בתקנה 16, במקום "נציב השירות" יבוא "אב בית הדין".</w:t>
      </w:r>
    </w:p>
    <w:p w:rsidR="00F23055" w:rsidRDefault="00F23055" w:rsidP="007C58F3">
      <w:pPr>
        <w:pStyle w:val="P00"/>
        <w:spacing w:before="72"/>
        <w:ind w:left="0" w:right="1134"/>
        <w:rPr>
          <w:rStyle w:val="default"/>
          <w:rFonts w:cs="FrankRuehl" w:hint="cs"/>
          <w:sz w:val="20"/>
          <w:rtl/>
        </w:rPr>
      </w:pPr>
      <w:bookmarkStart w:id="5" w:name="Seif4"/>
      <w:bookmarkEnd w:id="5"/>
      <w:r>
        <w:rPr>
          <w:lang w:val="he-IL"/>
        </w:rPr>
        <w:pict>
          <v:rect id="_x0000_s1334" style="position:absolute;left:0;text-align:left;margin-left:464.5pt;margin-top:8.05pt;width:75.05pt;height:12.8pt;z-index:251658240" o:allowincell="f" filled="f" stroked="f" strokecolor="lime" strokeweight=".25pt">
            <v:textbox inset="0,0,0,0">
              <w:txbxContent>
                <w:p w:rsidR="00BA2814" w:rsidRDefault="007C58F3" w:rsidP="00F23055">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sidR="00A11C70">
        <w:rPr>
          <w:rStyle w:val="big-number"/>
          <w:rFonts w:cs="Miriam" w:hint="cs"/>
          <w:rtl/>
        </w:rPr>
        <w:t>4</w:t>
      </w:r>
      <w:r>
        <w:rPr>
          <w:rStyle w:val="big-number"/>
          <w:rFonts w:cs="Miriam"/>
          <w:rtl/>
        </w:rPr>
        <w:t>.</w:t>
      </w:r>
      <w:r>
        <w:rPr>
          <w:rStyle w:val="big-number"/>
          <w:rFonts w:cs="Miriam"/>
          <w:rtl/>
        </w:rPr>
        <w:tab/>
      </w:r>
      <w:r w:rsidR="00A11C70">
        <w:rPr>
          <w:rStyle w:val="default"/>
          <w:rFonts w:cs="FrankRuehl" w:hint="cs"/>
          <w:sz w:val="20"/>
          <w:rtl/>
        </w:rPr>
        <w:t>(א)</w:t>
      </w:r>
      <w:r w:rsidR="00A11C70">
        <w:rPr>
          <w:rStyle w:val="default"/>
          <w:rFonts w:cs="FrankRuehl" w:hint="cs"/>
          <w:sz w:val="20"/>
          <w:rtl/>
        </w:rPr>
        <w:tab/>
      </w:r>
      <w:r w:rsidR="007C58F3">
        <w:rPr>
          <w:rStyle w:val="default"/>
          <w:rFonts w:cs="FrankRuehl" w:hint="cs"/>
          <w:sz w:val="20"/>
          <w:rtl/>
        </w:rPr>
        <w:t>צו זה יחול גם על עבירות משמעת שנעברו לפני תחילתו והעובד לא הובא עליהם לדין משמעת על פי הדין שהיה נהוג אותה שעה</w:t>
      </w:r>
      <w:r w:rsidR="00A11C70">
        <w:rPr>
          <w:rStyle w:val="default"/>
          <w:rFonts w:cs="FrankRuehl" w:hint="cs"/>
          <w:sz w:val="20"/>
          <w:rtl/>
        </w:rPr>
        <w:t>.</w:t>
      </w:r>
    </w:p>
    <w:p w:rsidR="007C58F3" w:rsidRDefault="007C58F3" w:rsidP="007C58F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צו זה לא יחול על עבירות משמעת שניתנה בהם החלטה סופית ערב תחילתו; הליכים תלויים ועומדים בעת תחילתו ימשיכו בהם כאילו צו זה לא ניתן.</w:t>
      </w:r>
    </w:p>
    <w:p w:rsidR="00F23055" w:rsidRDefault="00F23055"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7C58F3" w:rsidP="007C58F3">
      <w:pPr>
        <w:pStyle w:val="sig-0"/>
        <w:tabs>
          <w:tab w:val="clear" w:pos="4820"/>
          <w:tab w:val="center" w:pos="5103"/>
        </w:tabs>
        <w:ind w:left="0" w:right="1134"/>
        <w:rPr>
          <w:rFonts w:cs="FrankRuehl" w:hint="cs"/>
          <w:sz w:val="26"/>
          <w:rtl/>
        </w:rPr>
      </w:pPr>
      <w:r>
        <w:rPr>
          <w:rFonts w:cs="FrankRuehl" w:hint="cs"/>
          <w:sz w:val="26"/>
          <w:rtl/>
        </w:rPr>
        <w:t>כ"ג באב תשל"ט (16 באוגוסט 1979</w:t>
      </w:r>
      <w:r w:rsidR="00D11E24">
        <w:rPr>
          <w:rFonts w:cs="FrankRuehl" w:hint="cs"/>
          <w:sz w:val="26"/>
          <w:rtl/>
        </w:rPr>
        <w:t>)</w:t>
      </w:r>
      <w:r w:rsidR="00CB494E">
        <w:rPr>
          <w:rFonts w:cs="FrankRuehl" w:hint="cs"/>
          <w:sz w:val="26"/>
          <w:rtl/>
        </w:rPr>
        <w:tab/>
      </w:r>
      <w:r>
        <w:rPr>
          <w:rFonts w:cs="FrankRuehl" w:hint="cs"/>
          <w:sz w:val="26"/>
          <w:rtl/>
        </w:rPr>
        <w:t>מנחם בגין</w:t>
      </w:r>
    </w:p>
    <w:p w:rsidR="0013416F" w:rsidRDefault="00D11E24" w:rsidP="007C58F3">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7C58F3">
        <w:rPr>
          <w:rFonts w:cs="FrankRuehl" w:hint="cs"/>
          <w:sz w:val="22"/>
          <w:rtl/>
        </w:rPr>
        <w:t>ראש הממשלה</w:t>
      </w:r>
    </w:p>
    <w:p w:rsidR="00FC2534" w:rsidRDefault="00FC2534"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8C0191" w:rsidRDefault="008C0191" w:rsidP="00927A15">
      <w:pPr>
        <w:pStyle w:val="P00"/>
        <w:spacing w:before="72"/>
        <w:ind w:left="0" w:right="1134"/>
        <w:rPr>
          <w:rStyle w:val="default"/>
          <w:rFonts w:cs="FrankRuehl"/>
          <w:rtl/>
        </w:rPr>
      </w:pPr>
    </w:p>
    <w:p w:rsidR="008C0191" w:rsidRDefault="008C0191" w:rsidP="00927A15">
      <w:pPr>
        <w:pStyle w:val="P00"/>
        <w:spacing w:before="72"/>
        <w:ind w:left="0" w:right="1134"/>
        <w:rPr>
          <w:rStyle w:val="default"/>
          <w:rFonts w:cs="FrankRuehl"/>
          <w:rtl/>
        </w:rPr>
      </w:pPr>
    </w:p>
    <w:p w:rsidR="008C0191" w:rsidRDefault="008C0191" w:rsidP="008C0191">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535697" w:rsidRDefault="00535697" w:rsidP="008C0191">
      <w:pPr>
        <w:pStyle w:val="P00"/>
        <w:spacing w:before="72"/>
        <w:ind w:left="0" w:right="1134"/>
        <w:jc w:val="center"/>
        <w:rPr>
          <w:rStyle w:val="default"/>
          <w:rFonts w:cs="David"/>
          <w:color w:val="0000FF"/>
          <w:szCs w:val="24"/>
          <w:u w:val="single"/>
          <w:rtl/>
        </w:rPr>
      </w:pPr>
    </w:p>
    <w:p w:rsidR="00535697" w:rsidRDefault="00535697" w:rsidP="008C0191">
      <w:pPr>
        <w:pStyle w:val="P00"/>
        <w:spacing w:before="72"/>
        <w:ind w:left="0" w:right="1134"/>
        <w:jc w:val="center"/>
        <w:rPr>
          <w:rStyle w:val="default"/>
          <w:rFonts w:cs="David"/>
          <w:color w:val="0000FF"/>
          <w:szCs w:val="24"/>
          <w:u w:val="single"/>
          <w:rtl/>
        </w:rPr>
      </w:pPr>
    </w:p>
    <w:p w:rsidR="00535697" w:rsidRDefault="00535697" w:rsidP="00535697">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C9259B" w:rsidRPr="00535697" w:rsidRDefault="00C9259B" w:rsidP="00535697">
      <w:pPr>
        <w:pStyle w:val="P00"/>
        <w:spacing w:before="72"/>
        <w:ind w:left="0" w:right="1134"/>
        <w:jc w:val="center"/>
        <w:rPr>
          <w:rStyle w:val="default"/>
          <w:rFonts w:cs="David" w:hint="cs"/>
          <w:color w:val="0000FF"/>
          <w:szCs w:val="24"/>
          <w:u w:val="single"/>
          <w:rtl/>
        </w:rPr>
      </w:pPr>
    </w:p>
    <w:sectPr w:rsidR="00C9259B" w:rsidRPr="00535697" w:rsidSect="00A227D9">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6FB2" w:rsidRDefault="009C6FB2">
      <w:r>
        <w:separator/>
      </w:r>
    </w:p>
  </w:endnote>
  <w:endnote w:type="continuationSeparator" w:id="0">
    <w:p w:rsidR="009C6FB2" w:rsidRDefault="009C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814" w:rsidRDefault="00BA281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A2814" w:rsidRDefault="00BA281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2814" w:rsidRDefault="00BA281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5697">
      <w:rPr>
        <w:rFonts w:cs="TopType Jerushalmi"/>
        <w:noProof/>
        <w:color w:val="000000"/>
        <w:sz w:val="14"/>
        <w:szCs w:val="14"/>
      </w:rPr>
      <w:t>Y:\000000000000-law\yael\10-01-28\final\500_262.doc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814" w:rsidRDefault="00BA281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3DA8">
      <w:rPr>
        <w:rFonts w:hAnsi="FrankRuehl" w:cs="FrankRuehl"/>
        <w:noProof/>
        <w:sz w:val="24"/>
        <w:szCs w:val="24"/>
        <w:rtl/>
      </w:rPr>
      <w:t>2</w:t>
    </w:r>
    <w:r>
      <w:rPr>
        <w:rFonts w:hAnsi="FrankRuehl" w:cs="FrankRuehl"/>
        <w:sz w:val="24"/>
        <w:szCs w:val="24"/>
        <w:rtl/>
      </w:rPr>
      <w:fldChar w:fldCharType="end"/>
    </w:r>
  </w:p>
  <w:p w:rsidR="00BA2814" w:rsidRDefault="00BA281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2814" w:rsidRDefault="00BA281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5697">
      <w:rPr>
        <w:rFonts w:cs="TopType Jerushalmi"/>
        <w:noProof/>
        <w:color w:val="000000"/>
        <w:sz w:val="14"/>
        <w:szCs w:val="14"/>
      </w:rPr>
      <w:t>Y:\000000000000-law\yael\10-01-28\final\500_262.doc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6FB2" w:rsidRDefault="009C6FB2" w:rsidP="007C57AA">
      <w:pPr>
        <w:spacing w:before="60" w:line="240" w:lineRule="auto"/>
        <w:ind w:right="1134"/>
      </w:pPr>
      <w:r>
        <w:separator/>
      </w:r>
    </w:p>
  </w:footnote>
  <w:footnote w:type="continuationSeparator" w:id="0">
    <w:p w:rsidR="009C6FB2" w:rsidRDefault="009C6FB2">
      <w:pPr>
        <w:spacing w:before="60"/>
        <w:ind w:right="1134"/>
      </w:pPr>
      <w:r>
        <w:separator/>
      </w:r>
    </w:p>
  </w:footnote>
  <w:footnote w:id="1">
    <w:p w:rsidR="00BA2814" w:rsidRDefault="00BA2814" w:rsidP="00FC2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C2534">
          <w:rPr>
            <w:rStyle w:val="Hyperlink"/>
            <w:rFonts w:cs="FrankRuehl" w:hint="cs"/>
            <w:rtl/>
          </w:rPr>
          <w:t>ק"ת תשל"ט מס' 4018</w:t>
        </w:r>
      </w:hyperlink>
      <w:r>
        <w:rPr>
          <w:rFonts w:cs="FrankRuehl" w:hint="cs"/>
          <w:rtl/>
        </w:rPr>
        <w:t xml:space="preserve"> מיום 19.8.1979 עמ' 1750.</w:t>
      </w:r>
    </w:p>
    <w:p w:rsidR="00C42C63" w:rsidRDefault="00C42C63" w:rsidP="00FC2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C42C63">
          <w:rPr>
            <w:rStyle w:val="Hyperlink"/>
            <w:rFonts w:cs="FrankRuehl" w:hint="cs"/>
            <w:rtl/>
          </w:rPr>
          <w:t>ק"ת תש"ן מס' 5241</w:t>
        </w:r>
      </w:hyperlink>
      <w:r>
        <w:rPr>
          <w:rFonts w:cs="FrankRuehl" w:hint="cs"/>
          <w:rtl/>
        </w:rPr>
        <w:t xml:space="preserve"> מיום 14.1.1990 עמ' 258 </w:t>
      </w:r>
      <w:r>
        <w:rPr>
          <w:rFonts w:cs="FrankRuehl"/>
          <w:rtl/>
        </w:rPr>
        <w:t>–</w:t>
      </w:r>
      <w:r>
        <w:rPr>
          <w:rFonts w:cs="FrankRuehl" w:hint="cs"/>
          <w:rtl/>
        </w:rPr>
        <w:t xml:space="preserve"> צו תש"ן-1990.</w:t>
      </w:r>
    </w:p>
    <w:p w:rsidR="00C42C63" w:rsidRDefault="00E74EB0" w:rsidP="00FC2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C42C63" w:rsidRPr="00E74EB0">
          <w:rPr>
            <w:rStyle w:val="Hyperlink"/>
            <w:rFonts w:cs="FrankRuehl" w:hint="cs"/>
            <w:rtl/>
          </w:rPr>
          <w:t>ק"ת תש"ס מס' 6043</w:t>
        </w:r>
      </w:hyperlink>
      <w:r w:rsidR="00C42C63">
        <w:rPr>
          <w:rFonts w:cs="FrankRuehl" w:hint="cs"/>
          <w:rtl/>
        </w:rPr>
        <w:t xml:space="preserve"> מיום </w:t>
      </w:r>
      <w:r>
        <w:rPr>
          <w:rFonts w:cs="FrankRuehl" w:hint="cs"/>
          <w:rtl/>
        </w:rPr>
        <w:t xml:space="preserve">5.7.2000 עמ' 690 </w:t>
      </w:r>
      <w:r>
        <w:rPr>
          <w:rFonts w:cs="FrankRuehl"/>
          <w:rtl/>
        </w:rPr>
        <w:t>–</w:t>
      </w:r>
      <w:r>
        <w:rPr>
          <w:rFonts w:cs="FrankRuehl" w:hint="cs"/>
          <w:rtl/>
        </w:rPr>
        <w:t xml:space="preserve"> צו תש"ס-2000.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814" w:rsidRDefault="00BA281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A2814" w:rsidRDefault="00BA281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2814" w:rsidRDefault="00BA281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814" w:rsidRDefault="00BA2814" w:rsidP="001A156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שירות המדינה (משמעת) (שירות הבטחון הכללי והמוסד למודיעין ולתפקידים מיוחדים), תשל"ט-1979</w:t>
    </w:r>
  </w:p>
  <w:p w:rsidR="00BA2814" w:rsidRDefault="00BA281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2814" w:rsidRDefault="00BA281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4484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46A6"/>
    <w:rsid w:val="000200C1"/>
    <w:rsid w:val="000201C8"/>
    <w:rsid w:val="00033964"/>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3E1A"/>
    <w:rsid w:val="000D7097"/>
    <w:rsid w:val="000D7FBE"/>
    <w:rsid w:val="000E1F7F"/>
    <w:rsid w:val="000E25AA"/>
    <w:rsid w:val="000E2939"/>
    <w:rsid w:val="000E3FCB"/>
    <w:rsid w:val="000E4FDD"/>
    <w:rsid w:val="000E54C3"/>
    <w:rsid w:val="000E6E54"/>
    <w:rsid w:val="000E7C2E"/>
    <w:rsid w:val="001001D1"/>
    <w:rsid w:val="00102B63"/>
    <w:rsid w:val="0010753D"/>
    <w:rsid w:val="00112119"/>
    <w:rsid w:val="00122C2E"/>
    <w:rsid w:val="0012508E"/>
    <w:rsid w:val="0012665B"/>
    <w:rsid w:val="001275F0"/>
    <w:rsid w:val="00131FDC"/>
    <w:rsid w:val="00133E83"/>
    <w:rsid w:val="0013416F"/>
    <w:rsid w:val="001347C9"/>
    <w:rsid w:val="001370C7"/>
    <w:rsid w:val="00142298"/>
    <w:rsid w:val="00152E1F"/>
    <w:rsid w:val="001615C2"/>
    <w:rsid w:val="0016294A"/>
    <w:rsid w:val="00170251"/>
    <w:rsid w:val="00181980"/>
    <w:rsid w:val="00186445"/>
    <w:rsid w:val="00196420"/>
    <w:rsid w:val="001970D7"/>
    <w:rsid w:val="001A1487"/>
    <w:rsid w:val="001A156D"/>
    <w:rsid w:val="001A2EA1"/>
    <w:rsid w:val="001A6665"/>
    <w:rsid w:val="001B05AB"/>
    <w:rsid w:val="001C40C8"/>
    <w:rsid w:val="001C4AB6"/>
    <w:rsid w:val="001C5FC3"/>
    <w:rsid w:val="001C6C13"/>
    <w:rsid w:val="001C7316"/>
    <w:rsid w:val="001D6CC8"/>
    <w:rsid w:val="001D758F"/>
    <w:rsid w:val="001E0FA8"/>
    <w:rsid w:val="001E196A"/>
    <w:rsid w:val="001F6890"/>
    <w:rsid w:val="00201476"/>
    <w:rsid w:val="002216B6"/>
    <w:rsid w:val="0022178D"/>
    <w:rsid w:val="00224535"/>
    <w:rsid w:val="00226268"/>
    <w:rsid w:val="00245832"/>
    <w:rsid w:val="002538D4"/>
    <w:rsid w:val="0025390B"/>
    <w:rsid w:val="00254C7E"/>
    <w:rsid w:val="002611C1"/>
    <w:rsid w:val="0026683A"/>
    <w:rsid w:val="00273A1A"/>
    <w:rsid w:val="00273C7A"/>
    <w:rsid w:val="00275506"/>
    <w:rsid w:val="002824D6"/>
    <w:rsid w:val="002A1E13"/>
    <w:rsid w:val="002A38D8"/>
    <w:rsid w:val="002B62C1"/>
    <w:rsid w:val="002C4262"/>
    <w:rsid w:val="002C7187"/>
    <w:rsid w:val="002D20F5"/>
    <w:rsid w:val="002E3E60"/>
    <w:rsid w:val="002E473B"/>
    <w:rsid w:val="002E78DC"/>
    <w:rsid w:val="002F76E8"/>
    <w:rsid w:val="0030618C"/>
    <w:rsid w:val="00306862"/>
    <w:rsid w:val="00307457"/>
    <w:rsid w:val="00320951"/>
    <w:rsid w:val="00320BA8"/>
    <w:rsid w:val="0032212B"/>
    <w:rsid w:val="003222D9"/>
    <w:rsid w:val="00322B03"/>
    <w:rsid w:val="003304A8"/>
    <w:rsid w:val="0033109A"/>
    <w:rsid w:val="00333313"/>
    <w:rsid w:val="0033559B"/>
    <w:rsid w:val="00342C78"/>
    <w:rsid w:val="00343C9A"/>
    <w:rsid w:val="003528CA"/>
    <w:rsid w:val="0035557A"/>
    <w:rsid w:val="0036193A"/>
    <w:rsid w:val="00371ACE"/>
    <w:rsid w:val="00373ACB"/>
    <w:rsid w:val="0037705A"/>
    <w:rsid w:val="00395CE1"/>
    <w:rsid w:val="003A23D8"/>
    <w:rsid w:val="003A46B0"/>
    <w:rsid w:val="003B4C6D"/>
    <w:rsid w:val="003C08EF"/>
    <w:rsid w:val="003C6DF3"/>
    <w:rsid w:val="003D5BB0"/>
    <w:rsid w:val="003D600F"/>
    <w:rsid w:val="003E10E3"/>
    <w:rsid w:val="003E17A4"/>
    <w:rsid w:val="003E41DA"/>
    <w:rsid w:val="003E74D6"/>
    <w:rsid w:val="003E7AA0"/>
    <w:rsid w:val="003F3DA8"/>
    <w:rsid w:val="003F43BD"/>
    <w:rsid w:val="003F5C71"/>
    <w:rsid w:val="004000EC"/>
    <w:rsid w:val="0040021A"/>
    <w:rsid w:val="004112F3"/>
    <w:rsid w:val="004120DC"/>
    <w:rsid w:val="00413F14"/>
    <w:rsid w:val="00415244"/>
    <w:rsid w:val="0041737A"/>
    <w:rsid w:val="00417E45"/>
    <w:rsid w:val="004204BE"/>
    <w:rsid w:val="00421409"/>
    <w:rsid w:val="00423811"/>
    <w:rsid w:val="0042625F"/>
    <w:rsid w:val="00431CAA"/>
    <w:rsid w:val="00432406"/>
    <w:rsid w:val="004340B4"/>
    <w:rsid w:val="004355B4"/>
    <w:rsid w:val="0044105C"/>
    <w:rsid w:val="0044263A"/>
    <w:rsid w:val="00445514"/>
    <w:rsid w:val="00446CD9"/>
    <w:rsid w:val="0045078F"/>
    <w:rsid w:val="00454064"/>
    <w:rsid w:val="00454F98"/>
    <w:rsid w:val="004555FD"/>
    <w:rsid w:val="00460066"/>
    <w:rsid w:val="00460500"/>
    <w:rsid w:val="0047103A"/>
    <w:rsid w:val="00471679"/>
    <w:rsid w:val="00475BF0"/>
    <w:rsid w:val="00484974"/>
    <w:rsid w:val="00487519"/>
    <w:rsid w:val="00490D4B"/>
    <w:rsid w:val="0049129C"/>
    <w:rsid w:val="00496121"/>
    <w:rsid w:val="0049687C"/>
    <w:rsid w:val="004A29C6"/>
    <w:rsid w:val="004A2A23"/>
    <w:rsid w:val="004A2FF7"/>
    <w:rsid w:val="004A5BA6"/>
    <w:rsid w:val="004A64CC"/>
    <w:rsid w:val="004A7635"/>
    <w:rsid w:val="004B615C"/>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35697"/>
    <w:rsid w:val="005416A0"/>
    <w:rsid w:val="005453FC"/>
    <w:rsid w:val="00553571"/>
    <w:rsid w:val="00557BB8"/>
    <w:rsid w:val="005607E7"/>
    <w:rsid w:val="00562D3A"/>
    <w:rsid w:val="005636AB"/>
    <w:rsid w:val="005657EE"/>
    <w:rsid w:val="00574BC7"/>
    <w:rsid w:val="00576752"/>
    <w:rsid w:val="00581F51"/>
    <w:rsid w:val="00583639"/>
    <w:rsid w:val="00593F5E"/>
    <w:rsid w:val="005A4835"/>
    <w:rsid w:val="005A6724"/>
    <w:rsid w:val="005B0D90"/>
    <w:rsid w:val="005B30BE"/>
    <w:rsid w:val="005C13E4"/>
    <w:rsid w:val="005C17DB"/>
    <w:rsid w:val="005C2F28"/>
    <w:rsid w:val="005C6342"/>
    <w:rsid w:val="005D72E7"/>
    <w:rsid w:val="005E00B5"/>
    <w:rsid w:val="005E3B35"/>
    <w:rsid w:val="005E616B"/>
    <w:rsid w:val="005E67B1"/>
    <w:rsid w:val="005E7167"/>
    <w:rsid w:val="005F18E0"/>
    <w:rsid w:val="006054F3"/>
    <w:rsid w:val="00605671"/>
    <w:rsid w:val="00614CD9"/>
    <w:rsid w:val="0061568A"/>
    <w:rsid w:val="00616F9C"/>
    <w:rsid w:val="00617252"/>
    <w:rsid w:val="0061779C"/>
    <w:rsid w:val="0062009E"/>
    <w:rsid w:val="006232B4"/>
    <w:rsid w:val="00630F20"/>
    <w:rsid w:val="00634371"/>
    <w:rsid w:val="00635CB5"/>
    <w:rsid w:val="00640B97"/>
    <w:rsid w:val="00642120"/>
    <w:rsid w:val="00650A46"/>
    <w:rsid w:val="0065191D"/>
    <w:rsid w:val="006618EF"/>
    <w:rsid w:val="00672071"/>
    <w:rsid w:val="006741BB"/>
    <w:rsid w:val="00675948"/>
    <w:rsid w:val="00677514"/>
    <w:rsid w:val="00680706"/>
    <w:rsid w:val="00683FEC"/>
    <w:rsid w:val="00684080"/>
    <w:rsid w:val="006849D8"/>
    <w:rsid w:val="00687666"/>
    <w:rsid w:val="00697EB2"/>
    <w:rsid w:val="006A0AF5"/>
    <w:rsid w:val="006A4259"/>
    <w:rsid w:val="006A6733"/>
    <w:rsid w:val="006A75B5"/>
    <w:rsid w:val="006A7DDF"/>
    <w:rsid w:val="006B0BB4"/>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15FE6"/>
    <w:rsid w:val="00716074"/>
    <w:rsid w:val="00716DEE"/>
    <w:rsid w:val="00720039"/>
    <w:rsid w:val="00722104"/>
    <w:rsid w:val="00722F74"/>
    <w:rsid w:val="00726659"/>
    <w:rsid w:val="007270FE"/>
    <w:rsid w:val="0073144C"/>
    <w:rsid w:val="007373EA"/>
    <w:rsid w:val="00743F56"/>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A1FF2"/>
    <w:rsid w:val="007A3993"/>
    <w:rsid w:val="007A412F"/>
    <w:rsid w:val="007A74CA"/>
    <w:rsid w:val="007B6045"/>
    <w:rsid w:val="007B6E20"/>
    <w:rsid w:val="007B7B5B"/>
    <w:rsid w:val="007C0430"/>
    <w:rsid w:val="007C0B21"/>
    <w:rsid w:val="007C1804"/>
    <w:rsid w:val="007C57AA"/>
    <w:rsid w:val="007C58F3"/>
    <w:rsid w:val="007D32F5"/>
    <w:rsid w:val="007D4EE6"/>
    <w:rsid w:val="007D726F"/>
    <w:rsid w:val="007D73DF"/>
    <w:rsid w:val="007F0616"/>
    <w:rsid w:val="008035CC"/>
    <w:rsid w:val="00810454"/>
    <w:rsid w:val="00810700"/>
    <w:rsid w:val="00810C8E"/>
    <w:rsid w:val="008159FF"/>
    <w:rsid w:val="008162C9"/>
    <w:rsid w:val="008301CC"/>
    <w:rsid w:val="008314E8"/>
    <w:rsid w:val="0083592B"/>
    <w:rsid w:val="0084017A"/>
    <w:rsid w:val="00841A08"/>
    <w:rsid w:val="008502EE"/>
    <w:rsid w:val="00852A6C"/>
    <w:rsid w:val="0085655A"/>
    <w:rsid w:val="0086107A"/>
    <w:rsid w:val="0087771D"/>
    <w:rsid w:val="008850E3"/>
    <w:rsid w:val="00894C01"/>
    <w:rsid w:val="008958F0"/>
    <w:rsid w:val="0089789F"/>
    <w:rsid w:val="0089792E"/>
    <w:rsid w:val="008A2722"/>
    <w:rsid w:val="008A28E9"/>
    <w:rsid w:val="008A638E"/>
    <w:rsid w:val="008C0191"/>
    <w:rsid w:val="008C0451"/>
    <w:rsid w:val="008C2526"/>
    <w:rsid w:val="008C5B96"/>
    <w:rsid w:val="008C7D26"/>
    <w:rsid w:val="008D03EF"/>
    <w:rsid w:val="008E0EC9"/>
    <w:rsid w:val="008E367E"/>
    <w:rsid w:val="008E36CB"/>
    <w:rsid w:val="008E73A8"/>
    <w:rsid w:val="00902390"/>
    <w:rsid w:val="00904CD2"/>
    <w:rsid w:val="00904EEA"/>
    <w:rsid w:val="00906581"/>
    <w:rsid w:val="00911822"/>
    <w:rsid w:val="00921766"/>
    <w:rsid w:val="00923E55"/>
    <w:rsid w:val="0092503F"/>
    <w:rsid w:val="00927A15"/>
    <w:rsid w:val="00930066"/>
    <w:rsid w:val="00934563"/>
    <w:rsid w:val="00937C57"/>
    <w:rsid w:val="00940601"/>
    <w:rsid w:val="00943E80"/>
    <w:rsid w:val="00947DE7"/>
    <w:rsid w:val="00954A48"/>
    <w:rsid w:val="00955412"/>
    <w:rsid w:val="00955564"/>
    <w:rsid w:val="00955AC8"/>
    <w:rsid w:val="009572D1"/>
    <w:rsid w:val="00961D71"/>
    <w:rsid w:val="0096403F"/>
    <w:rsid w:val="00974306"/>
    <w:rsid w:val="0099490C"/>
    <w:rsid w:val="009C2916"/>
    <w:rsid w:val="009C2B9E"/>
    <w:rsid w:val="009C519A"/>
    <w:rsid w:val="009C5B73"/>
    <w:rsid w:val="009C6FB2"/>
    <w:rsid w:val="009D50CE"/>
    <w:rsid w:val="009E2AAC"/>
    <w:rsid w:val="009E7FC2"/>
    <w:rsid w:val="009F01BD"/>
    <w:rsid w:val="009F2FC1"/>
    <w:rsid w:val="009F35FF"/>
    <w:rsid w:val="009F61AB"/>
    <w:rsid w:val="009F6A72"/>
    <w:rsid w:val="00A0666F"/>
    <w:rsid w:val="00A07425"/>
    <w:rsid w:val="00A10AE2"/>
    <w:rsid w:val="00A10FBC"/>
    <w:rsid w:val="00A11C70"/>
    <w:rsid w:val="00A141C3"/>
    <w:rsid w:val="00A14F70"/>
    <w:rsid w:val="00A17F89"/>
    <w:rsid w:val="00A22051"/>
    <w:rsid w:val="00A227D9"/>
    <w:rsid w:val="00A308E0"/>
    <w:rsid w:val="00A37976"/>
    <w:rsid w:val="00A42C95"/>
    <w:rsid w:val="00A45E81"/>
    <w:rsid w:val="00A53F3B"/>
    <w:rsid w:val="00A658E8"/>
    <w:rsid w:val="00A6616F"/>
    <w:rsid w:val="00A66F20"/>
    <w:rsid w:val="00A701D9"/>
    <w:rsid w:val="00A71DAC"/>
    <w:rsid w:val="00A71F31"/>
    <w:rsid w:val="00A730D6"/>
    <w:rsid w:val="00A77084"/>
    <w:rsid w:val="00A82368"/>
    <w:rsid w:val="00A87C1B"/>
    <w:rsid w:val="00A9239A"/>
    <w:rsid w:val="00A93848"/>
    <w:rsid w:val="00AA06AC"/>
    <w:rsid w:val="00AA604D"/>
    <w:rsid w:val="00AB116A"/>
    <w:rsid w:val="00AB3458"/>
    <w:rsid w:val="00AB7FCA"/>
    <w:rsid w:val="00AC24C7"/>
    <w:rsid w:val="00AC447F"/>
    <w:rsid w:val="00AC5875"/>
    <w:rsid w:val="00AC6EF5"/>
    <w:rsid w:val="00AC7B1B"/>
    <w:rsid w:val="00AD5076"/>
    <w:rsid w:val="00AE4A4F"/>
    <w:rsid w:val="00AF36BF"/>
    <w:rsid w:val="00B005C1"/>
    <w:rsid w:val="00B0106C"/>
    <w:rsid w:val="00B12F53"/>
    <w:rsid w:val="00B173CC"/>
    <w:rsid w:val="00B17AF7"/>
    <w:rsid w:val="00B218F8"/>
    <w:rsid w:val="00B255CC"/>
    <w:rsid w:val="00B273CF"/>
    <w:rsid w:val="00B36314"/>
    <w:rsid w:val="00B459E4"/>
    <w:rsid w:val="00B52D02"/>
    <w:rsid w:val="00B620DE"/>
    <w:rsid w:val="00B62BCF"/>
    <w:rsid w:val="00B73BAE"/>
    <w:rsid w:val="00B770FF"/>
    <w:rsid w:val="00B801D1"/>
    <w:rsid w:val="00B8400A"/>
    <w:rsid w:val="00B84C6D"/>
    <w:rsid w:val="00B870A0"/>
    <w:rsid w:val="00B87DA4"/>
    <w:rsid w:val="00B92282"/>
    <w:rsid w:val="00BA2814"/>
    <w:rsid w:val="00BA62F1"/>
    <w:rsid w:val="00BB2A40"/>
    <w:rsid w:val="00BB6FFF"/>
    <w:rsid w:val="00BC2E38"/>
    <w:rsid w:val="00BC636B"/>
    <w:rsid w:val="00BC76FB"/>
    <w:rsid w:val="00BD0B5B"/>
    <w:rsid w:val="00BD1625"/>
    <w:rsid w:val="00BD51F7"/>
    <w:rsid w:val="00BD57BF"/>
    <w:rsid w:val="00BE03B7"/>
    <w:rsid w:val="00BE37D5"/>
    <w:rsid w:val="00BF0887"/>
    <w:rsid w:val="00BF1507"/>
    <w:rsid w:val="00BF580C"/>
    <w:rsid w:val="00BF6122"/>
    <w:rsid w:val="00BF78AB"/>
    <w:rsid w:val="00BF7CD7"/>
    <w:rsid w:val="00C04093"/>
    <w:rsid w:val="00C04B09"/>
    <w:rsid w:val="00C0712A"/>
    <w:rsid w:val="00C07231"/>
    <w:rsid w:val="00C12200"/>
    <w:rsid w:val="00C14B1A"/>
    <w:rsid w:val="00C14DD4"/>
    <w:rsid w:val="00C17A30"/>
    <w:rsid w:val="00C3406E"/>
    <w:rsid w:val="00C34AA6"/>
    <w:rsid w:val="00C42C63"/>
    <w:rsid w:val="00C44861"/>
    <w:rsid w:val="00C47162"/>
    <w:rsid w:val="00C507B6"/>
    <w:rsid w:val="00C53230"/>
    <w:rsid w:val="00C54AB4"/>
    <w:rsid w:val="00C55FF6"/>
    <w:rsid w:val="00C6067A"/>
    <w:rsid w:val="00C62685"/>
    <w:rsid w:val="00C62865"/>
    <w:rsid w:val="00C64D02"/>
    <w:rsid w:val="00C71F87"/>
    <w:rsid w:val="00C73BB4"/>
    <w:rsid w:val="00C85F2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1D30"/>
    <w:rsid w:val="00CE1F5F"/>
    <w:rsid w:val="00CE64CC"/>
    <w:rsid w:val="00CF4B69"/>
    <w:rsid w:val="00D10BBD"/>
    <w:rsid w:val="00D11E24"/>
    <w:rsid w:val="00D16977"/>
    <w:rsid w:val="00D21193"/>
    <w:rsid w:val="00D22FCB"/>
    <w:rsid w:val="00D2317F"/>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337B"/>
    <w:rsid w:val="00D65098"/>
    <w:rsid w:val="00D674E0"/>
    <w:rsid w:val="00D714B8"/>
    <w:rsid w:val="00D7540C"/>
    <w:rsid w:val="00D909F6"/>
    <w:rsid w:val="00D91151"/>
    <w:rsid w:val="00DA1151"/>
    <w:rsid w:val="00DA1B2B"/>
    <w:rsid w:val="00DB2F3B"/>
    <w:rsid w:val="00DB7031"/>
    <w:rsid w:val="00DC4F86"/>
    <w:rsid w:val="00DD4EE1"/>
    <w:rsid w:val="00DD6D56"/>
    <w:rsid w:val="00DF0302"/>
    <w:rsid w:val="00DF1462"/>
    <w:rsid w:val="00DF2216"/>
    <w:rsid w:val="00DF70B1"/>
    <w:rsid w:val="00DF712A"/>
    <w:rsid w:val="00E01981"/>
    <w:rsid w:val="00E063E5"/>
    <w:rsid w:val="00E06B57"/>
    <w:rsid w:val="00E14861"/>
    <w:rsid w:val="00E2758D"/>
    <w:rsid w:val="00E4409A"/>
    <w:rsid w:val="00E44F20"/>
    <w:rsid w:val="00E52872"/>
    <w:rsid w:val="00E5473A"/>
    <w:rsid w:val="00E61DBD"/>
    <w:rsid w:val="00E64D00"/>
    <w:rsid w:val="00E6593F"/>
    <w:rsid w:val="00E703DD"/>
    <w:rsid w:val="00E71BEA"/>
    <w:rsid w:val="00E726F2"/>
    <w:rsid w:val="00E72D0F"/>
    <w:rsid w:val="00E73874"/>
    <w:rsid w:val="00E7431C"/>
    <w:rsid w:val="00E74EB0"/>
    <w:rsid w:val="00E81B00"/>
    <w:rsid w:val="00E93617"/>
    <w:rsid w:val="00E9389D"/>
    <w:rsid w:val="00E967BF"/>
    <w:rsid w:val="00EB059B"/>
    <w:rsid w:val="00EB2FD0"/>
    <w:rsid w:val="00EB4F2E"/>
    <w:rsid w:val="00EB5C4C"/>
    <w:rsid w:val="00EC16B8"/>
    <w:rsid w:val="00EC18C0"/>
    <w:rsid w:val="00EC1EE7"/>
    <w:rsid w:val="00ED1044"/>
    <w:rsid w:val="00ED2D71"/>
    <w:rsid w:val="00ED50FD"/>
    <w:rsid w:val="00ED57D8"/>
    <w:rsid w:val="00EE3056"/>
    <w:rsid w:val="00EE528E"/>
    <w:rsid w:val="00EE70B6"/>
    <w:rsid w:val="00EF1C64"/>
    <w:rsid w:val="00EF2407"/>
    <w:rsid w:val="00EF62F1"/>
    <w:rsid w:val="00F01A87"/>
    <w:rsid w:val="00F1281D"/>
    <w:rsid w:val="00F1368B"/>
    <w:rsid w:val="00F22ACA"/>
    <w:rsid w:val="00F23055"/>
    <w:rsid w:val="00F23AB6"/>
    <w:rsid w:val="00F26D66"/>
    <w:rsid w:val="00F3309B"/>
    <w:rsid w:val="00F3616C"/>
    <w:rsid w:val="00F45347"/>
    <w:rsid w:val="00F6069E"/>
    <w:rsid w:val="00F6207C"/>
    <w:rsid w:val="00F6318D"/>
    <w:rsid w:val="00F67F6D"/>
    <w:rsid w:val="00F72FE7"/>
    <w:rsid w:val="00F732C8"/>
    <w:rsid w:val="00F80BB9"/>
    <w:rsid w:val="00F810E4"/>
    <w:rsid w:val="00F8576B"/>
    <w:rsid w:val="00F85A27"/>
    <w:rsid w:val="00F87401"/>
    <w:rsid w:val="00F87D85"/>
    <w:rsid w:val="00F952EE"/>
    <w:rsid w:val="00F97644"/>
    <w:rsid w:val="00F978B2"/>
    <w:rsid w:val="00FA1FFE"/>
    <w:rsid w:val="00FA7979"/>
    <w:rsid w:val="00FA7F55"/>
    <w:rsid w:val="00FB27A7"/>
    <w:rsid w:val="00FC0A70"/>
    <w:rsid w:val="00FC2534"/>
    <w:rsid w:val="00FC4D18"/>
    <w:rsid w:val="00FC7F75"/>
    <w:rsid w:val="00FD0E6D"/>
    <w:rsid w:val="00FD3CF5"/>
    <w:rsid w:val="00FD516D"/>
    <w:rsid w:val="00FE1699"/>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824A33F-43EA-4F36-A760-7F8D5CE9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41.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6043.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43.pdf" TargetMode="External"/><Relationship Id="rId2" Type="http://schemas.openxmlformats.org/officeDocument/2006/relationships/hyperlink" Target="http://www.nevo.co.il/Law_word/law06/tak-5241.pdf" TargetMode="External"/><Relationship Id="rId1" Type="http://schemas.openxmlformats.org/officeDocument/2006/relationships/hyperlink" Target="http://www.nevo.co.il/Law_word/law06/tak-40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12536</CharactersWithSpaces>
  <SharedDoc>false</SharedDoc>
  <HLinks>
    <vt:vector size="66" baseType="variant">
      <vt:variant>
        <vt:i4>393283</vt:i4>
      </vt:variant>
      <vt:variant>
        <vt:i4>33</vt:i4>
      </vt:variant>
      <vt:variant>
        <vt:i4>0</vt:i4>
      </vt:variant>
      <vt:variant>
        <vt:i4>5</vt:i4>
      </vt:variant>
      <vt:variant>
        <vt:lpwstr>http://www.nevo.co.il/advertisements/nevo-100.doc</vt:lpwstr>
      </vt:variant>
      <vt:variant>
        <vt:lpwstr/>
      </vt:variant>
      <vt:variant>
        <vt:i4>393283</vt:i4>
      </vt:variant>
      <vt:variant>
        <vt:i4>30</vt:i4>
      </vt:variant>
      <vt:variant>
        <vt:i4>0</vt:i4>
      </vt:variant>
      <vt:variant>
        <vt:i4>5</vt:i4>
      </vt:variant>
      <vt:variant>
        <vt:lpwstr>http://www.nevo.co.il/advertisements/nevo-100.doc</vt:lpwstr>
      </vt:variant>
      <vt:variant>
        <vt:lpwstr/>
      </vt:variant>
      <vt:variant>
        <vt:i4>7864331</vt:i4>
      </vt:variant>
      <vt:variant>
        <vt:i4>27</vt:i4>
      </vt:variant>
      <vt:variant>
        <vt:i4>0</vt:i4>
      </vt:variant>
      <vt:variant>
        <vt:i4>5</vt:i4>
      </vt:variant>
      <vt:variant>
        <vt:lpwstr>http://www.nevo.co.il/Law_word/law06/tak-5241.pdf</vt:lpwstr>
      </vt:variant>
      <vt:variant>
        <vt:lpwstr/>
      </vt:variant>
      <vt:variant>
        <vt:i4>8060939</vt:i4>
      </vt:variant>
      <vt:variant>
        <vt:i4>24</vt:i4>
      </vt:variant>
      <vt:variant>
        <vt:i4>0</vt:i4>
      </vt:variant>
      <vt:variant>
        <vt:i4>5</vt:i4>
      </vt:variant>
      <vt:variant>
        <vt:lpwstr>http://www.nevo.co.il/Law_word/law06/tak-6043.pdf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8060939</vt:i4>
      </vt:variant>
      <vt:variant>
        <vt:i4>6</vt:i4>
      </vt:variant>
      <vt:variant>
        <vt:i4>0</vt:i4>
      </vt:variant>
      <vt:variant>
        <vt:i4>5</vt:i4>
      </vt:variant>
      <vt:variant>
        <vt:lpwstr>http://www.nevo.co.il/Law_word/law06/tak-6043.pdf</vt:lpwstr>
      </vt:variant>
      <vt:variant>
        <vt:lpwstr/>
      </vt:variant>
      <vt:variant>
        <vt:i4>7864331</vt:i4>
      </vt:variant>
      <vt:variant>
        <vt:i4>3</vt:i4>
      </vt:variant>
      <vt:variant>
        <vt:i4>0</vt:i4>
      </vt:variant>
      <vt:variant>
        <vt:i4>5</vt:i4>
      </vt:variant>
      <vt:variant>
        <vt:lpwstr>http://www.nevo.co.il/Law_word/law06/tak-5241.pdf</vt:lpwstr>
      </vt:variant>
      <vt:variant>
        <vt:lpwstr/>
      </vt:variant>
      <vt:variant>
        <vt:i4>8126464</vt:i4>
      </vt:variant>
      <vt:variant>
        <vt:i4>0</vt:i4>
      </vt:variant>
      <vt:variant>
        <vt:i4>0</vt:i4>
      </vt:variant>
      <vt:variant>
        <vt:i4>5</vt:i4>
      </vt:variant>
      <vt:variant>
        <vt:lpwstr>http://www.nevo.co.il/Law_word/law06/tak-4018.pdf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2023-06-05T19:26:00Z</dcterms:created>
  <dcterms:modified xsi:type="dcterms:W3CDTF">2023-06-05T19:26:00Z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שירות המדינה (משמעת) (שירות הבטחון הכללי והמוסד למודיעין ולתפקידים מיוחדים), תשל"ט-1979 - רבדים</vt:lpwstr>
  </property>
  <property fmtid="{D5CDD505-2E9C-101B-9397-08002B2CF9AE}" pid="4" name="LAWNUMBER">
    <vt:lpwstr>0262</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
  </property>
  <property fmtid="{D5CDD505-2E9C-101B-9397-08002B2CF9AE}" pid="22" name="CHNAME">
    <vt:lpwstr>שירות המדינה</vt:lpwstr>
  </property>
  <property fmtid="{D5CDD505-2E9C-101B-9397-08002B2CF9AE}" pid="23" name="LINKK1">
    <vt:lpwstr/>
  </property>
  <property fmtid="{D5CDD505-2E9C-101B-9397-08002B2CF9AE}" pid="24" name="MEKOR_NAME1">
    <vt:lpwstr>חוק שירות המדינה (משמעת)‏</vt:lpwstr>
  </property>
  <property fmtid="{D5CDD505-2E9C-101B-9397-08002B2CF9AE}" pid="25" name="MEKOR_SAIF1">
    <vt:lpwstr>75אX</vt:lpwstr>
  </property>
  <property fmtid="{D5CDD505-2E9C-101B-9397-08002B2CF9AE}" pid="26" name="NOSE11">
    <vt:lpwstr>רשויות ומשפט מנהלי</vt:lpwstr>
  </property>
  <property fmtid="{D5CDD505-2E9C-101B-9397-08002B2CF9AE}" pid="27" name="NOSE21">
    <vt:lpwstr>שירות המדינה</vt:lpwstr>
  </property>
  <property fmtid="{D5CDD505-2E9C-101B-9397-08002B2CF9AE}" pid="28" name="NOSE31">
    <vt:lpwstr>משמעת</vt:lpwstr>
  </property>
  <property fmtid="{D5CDD505-2E9C-101B-9397-08002B2CF9AE}" pid="29" name="NOSE41">
    <vt:lpwstr/>
  </property>
  <property fmtid="{D5CDD505-2E9C-101B-9397-08002B2CF9AE}" pid="30" name="NOSE12">
    <vt:lpwstr>בטחון</vt:lpwstr>
  </property>
  <property fmtid="{D5CDD505-2E9C-101B-9397-08002B2CF9AE}" pid="31" name="NOSE22">
    <vt:lpwstr>שירות הביטחון הכללי</vt:lpwstr>
  </property>
  <property fmtid="{D5CDD505-2E9C-101B-9397-08002B2CF9AE}" pid="32" name="NOSE32">
    <vt:lpwstr>העסקה ועובדי השירות</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