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DF312" w14:textId="77777777" w:rsidR="00C83184" w:rsidRDefault="00C83184">
      <w:pPr>
        <w:pStyle w:val="big-header"/>
        <w:ind w:left="0" w:right="1134"/>
        <w:rPr>
          <w:rtl/>
        </w:rPr>
      </w:pPr>
      <w:r>
        <w:rPr>
          <w:rtl/>
        </w:rPr>
        <w:t>תקנות בריאות העם (אשפוז בבית חולים), תשמ"א</w:t>
      </w:r>
      <w:r>
        <w:rPr>
          <w:rFonts w:hint="cs"/>
          <w:rtl/>
        </w:rPr>
        <w:t>-</w:t>
      </w:r>
      <w:r>
        <w:rPr>
          <w:rtl/>
        </w:rPr>
        <w:t>1980</w:t>
      </w:r>
    </w:p>
    <w:p w14:paraId="1782BA48" w14:textId="77777777" w:rsidR="00986669" w:rsidRDefault="00986669" w:rsidP="00986669">
      <w:pPr>
        <w:spacing w:line="320" w:lineRule="auto"/>
        <w:jc w:val="left"/>
        <w:rPr>
          <w:rFonts w:hint="cs"/>
          <w:rtl/>
        </w:rPr>
      </w:pPr>
    </w:p>
    <w:p w14:paraId="0D31243B" w14:textId="77777777" w:rsidR="00415566" w:rsidRDefault="00415566" w:rsidP="00986669">
      <w:pPr>
        <w:spacing w:line="320" w:lineRule="auto"/>
        <w:jc w:val="left"/>
        <w:rPr>
          <w:rFonts w:hint="cs"/>
          <w:rtl/>
        </w:rPr>
      </w:pPr>
    </w:p>
    <w:p w14:paraId="3147ABFC" w14:textId="77777777" w:rsidR="00986669" w:rsidRDefault="00986669" w:rsidP="00986669">
      <w:pPr>
        <w:spacing w:line="320" w:lineRule="auto"/>
        <w:jc w:val="left"/>
        <w:rPr>
          <w:rFonts w:cs="Miriam"/>
          <w:szCs w:val="22"/>
          <w:rtl/>
        </w:rPr>
      </w:pPr>
      <w:r w:rsidRPr="00986669">
        <w:rPr>
          <w:rFonts w:cs="Miriam"/>
          <w:szCs w:val="22"/>
          <w:rtl/>
        </w:rPr>
        <w:t>בריאות</w:t>
      </w:r>
      <w:r w:rsidRPr="00986669">
        <w:rPr>
          <w:rFonts w:cs="FrankRuehl"/>
          <w:szCs w:val="26"/>
          <w:rtl/>
        </w:rPr>
        <w:t xml:space="preserve"> – בריאות העם – טיפולים רפואיים</w:t>
      </w:r>
    </w:p>
    <w:p w14:paraId="259DBBC0" w14:textId="77777777" w:rsidR="00986669" w:rsidRPr="00986669" w:rsidRDefault="00986669" w:rsidP="00986669">
      <w:pPr>
        <w:spacing w:line="320" w:lineRule="auto"/>
        <w:jc w:val="left"/>
        <w:rPr>
          <w:rFonts w:cs="Miriam" w:hint="cs"/>
          <w:szCs w:val="22"/>
          <w:rtl/>
        </w:rPr>
      </w:pPr>
      <w:r w:rsidRPr="00986669">
        <w:rPr>
          <w:rFonts w:cs="Miriam"/>
          <w:szCs w:val="22"/>
          <w:rtl/>
        </w:rPr>
        <w:t>בריאות</w:t>
      </w:r>
      <w:r w:rsidRPr="00986669">
        <w:rPr>
          <w:rFonts w:cs="FrankRuehl"/>
          <w:szCs w:val="26"/>
          <w:rtl/>
        </w:rPr>
        <w:t xml:space="preserve"> – בריאות העם – מוסדות רפואיים</w:t>
      </w:r>
    </w:p>
    <w:p w14:paraId="2F3884BD" w14:textId="77777777" w:rsidR="00C83184" w:rsidRDefault="00C83184">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83184" w14:paraId="2E8AEC8A" w14:textId="77777777">
        <w:tblPrEx>
          <w:tblCellMar>
            <w:top w:w="0" w:type="dxa"/>
            <w:bottom w:w="0" w:type="dxa"/>
          </w:tblCellMar>
        </w:tblPrEx>
        <w:tc>
          <w:tcPr>
            <w:tcW w:w="850" w:type="dxa"/>
          </w:tcPr>
          <w:p w14:paraId="26490989" w14:textId="77777777" w:rsidR="00C83184" w:rsidRDefault="00C8318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AFF97CF" w14:textId="77777777" w:rsidR="00C83184" w:rsidRDefault="00C83184">
            <w:pPr>
              <w:spacing w:line="240" w:lineRule="auto"/>
              <w:rPr>
                <w:sz w:val="24"/>
              </w:rPr>
            </w:pPr>
            <w:hyperlink w:anchor="Seif3" w:tooltip="הגדרות" w:history="1">
              <w:r>
                <w:rPr>
                  <w:rStyle w:val="Hyperlink"/>
                </w:rPr>
                <w:t>Go</w:t>
              </w:r>
            </w:hyperlink>
          </w:p>
        </w:tc>
        <w:tc>
          <w:tcPr>
            <w:tcW w:w="5669" w:type="dxa"/>
          </w:tcPr>
          <w:p w14:paraId="1A6FC9E3" w14:textId="77777777" w:rsidR="00C83184" w:rsidRDefault="00C83184">
            <w:pPr>
              <w:spacing w:line="240" w:lineRule="auto"/>
              <w:rPr>
                <w:sz w:val="24"/>
                <w:rtl/>
              </w:rPr>
            </w:pPr>
            <w:r>
              <w:rPr>
                <w:sz w:val="24"/>
                <w:rtl/>
              </w:rPr>
              <w:t>הגדרות</w:t>
            </w:r>
          </w:p>
        </w:tc>
        <w:tc>
          <w:tcPr>
            <w:tcW w:w="1247" w:type="dxa"/>
          </w:tcPr>
          <w:p w14:paraId="4DA0D7FD" w14:textId="77777777" w:rsidR="00C83184" w:rsidRDefault="00C83184">
            <w:pPr>
              <w:spacing w:line="240" w:lineRule="auto"/>
              <w:rPr>
                <w:sz w:val="24"/>
              </w:rPr>
            </w:pPr>
            <w:r>
              <w:rPr>
                <w:sz w:val="24"/>
                <w:rtl/>
              </w:rPr>
              <w:t xml:space="preserve">סעיף 1 </w:t>
            </w:r>
          </w:p>
        </w:tc>
      </w:tr>
      <w:tr w:rsidR="00C83184" w14:paraId="1F81438B" w14:textId="77777777">
        <w:tblPrEx>
          <w:tblCellMar>
            <w:top w:w="0" w:type="dxa"/>
            <w:bottom w:w="0" w:type="dxa"/>
          </w:tblCellMar>
        </w:tblPrEx>
        <w:tc>
          <w:tcPr>
            <w:tcW w:w="850" w:type="dxa"/>
          </w:tcPr>
          <w:p w14:paraId="22A125A1" w14:textId="77777777" w:rsidR="00C83184" w:rsidRDefault="00C8318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B2D4D82" w14:textId="77777777" w:rsidR="00C83184" w:rsidRDefault="00C83184">
            <w:pPr>
              <w:spacing w:line="240" w:lineRule="auto"/>
              <w:rPr>
                <w:sz w:val="24"/>
              </w:rPr>
            </w:pPr>
            <w:hyperlink w:anchor="Seif4" w:tooltip="חובת בדיקה" w:history="1">
              <w:r>
                <w:rPr>
                  <w:rStyle w:val="Hyperlink"/>
                </w:rPr>
                <w:t>Go</w:t>
              </w:r>
            </w:hyperlink>
          </w:p>
        </w:tc>
        <w:tc>
          <w:tcPr>
            <w:tcW w:w="5669" w:type="dxa"/>
          </w:tcPr>
          <w:p w14:paraId="34033AA9" w14:textId="77777777" w:rsidR="00C83184" w:rsidRDefault="00C83184">
            <w:pPr>
              <w:spacing w:line="240" w:lineRule="auto"/>
              <w:rPr>
                <w:sz w:val="24"/>
                <w:rtl/>
              </w:rPr>
            </w:pPr>
            <w:r>
              <w:rPr>
                <w:sz w:val="24"/>
                <w:rtl/>
              </w:rPr>
              <w:t>חובת בדיקה</w:t>
            </w:r>
          </w:p>
        </w:tc>
        <w:tc>
          <w:tcPr>
            <w:tcW w:w="1247" w:type="dxa"/>
          </w:tcPr>
          <w:p w14:paraId="7AEE3557" w14:textId="77777777" w:rsidR="00C83184" w:rsidRDefault="00C83184">
            <w:pPr>
              <w:spacing w:line="240" w:lineRule="auto"/>
              <w:rPr>
                <w:sz w:val="24"/>
              </w:rPr>
            </w:pPr>
            <w:r>
              <w:rPr>
                <w:sz w:val="24"/>
                <w:rtl/>
              </w:rPr>
              <w:t xml:space="preserve">סעיף 2 </w:t>
            </w:r>
          </w:p>
        </w:tc>
      </w:tr>
      <w:tr w:rsidR="00C83184" w14:paraId="01328F75" w14:textId="77777777">
        <w:tblPrEx>
          <w:tblCellMar>
            <w:top w:w="0" w:type="dxa"/>
            <w:bottom w:w="0" w:type="dxa"/>
          </w:tblCellMar>
        </w:tblPrEx>
        <w:tc>
          <w:tcPr>
            <w:tcW w:w="850" w:type="dxa"/>
          </w:tcPr>
          <w:p w14:paraId="3D08E591" w14:textId="77777777" w:rsidR="00C83184" w:rsidRDefault="00C8318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95BBCC0" w14:textId="77777777" w:rsidR="00C83184" w:rsidRDefault="00C83184">
            <w:pPr>
              <w:spacing w:line="240" w:lineRule="auto"/>
              <w:rPr>
                <w:sz w:val="24"/>
              </w:rPr>
            </w:pPr>
            <w:hyperlink w:anchor="Seif5" w:tooltip="חובת אשפוז" w:history="1">
              <w:r>
                <w:rPr>
                  <w:rStyle w:val="Hyperlink"/>
                </w:rPr>
                <w:t>Go</w:t>
              </w:r>
            </w:hyperlink>
          </w:p>
        </w:tc>
        <w:tc>
          <w:tcPr>
            <w:tcW w:w="5669" w:type="dxa"/>
          </w:tcPr>
          <w:p w14:paraId="6F64D9C1" w14:textId="77777777" w:rsidR="00C83184" w:rsidRDefault="00C83184">
            <w:pPr>
              <w:spacing w:line="240" w:lineRule="auto"/>
              <w:rPr>
                <w:sz w:val="24"/>
                <w:rtl/>
              </w:rPr>
            </w:pPr>
            <w:r>
              <w:rPr>
                <w:sz w:val="24"/>
                <w:rtl/>
              </w:rPr>
              <w:t>חובת אשפוז</w:t>
            </w:r>
          </w:p>
        </w:tc>
        <w:tc>
          <w:tcPr>
            <w:tcW w:w="1247" w:type="dxa"/>
          </w:tcPr>
          <w:p w14:paraId="0B02B04F" w14:textId="77777777" w:rsidR="00C83184" w:rsidRDefault="00C83184">
            <w:pPr>
              <w:spacing w:line="240" w:lineRule="auto"/>
              <w:rPr>
                <w:sz w:val="24"/>
              </w:rPr>
            </w:pPr>
            <w:r>
              <w:rPr>
                <w:sz w:val="24"/>
                <w:rtl/>
              </w:rPr>
              <w:t xml:space="preserve">סעיף 3 </w:t>
            </w:r>
          </w:p>
        </w:tc>
      </w:tr>
      <w:tr w:rsidR="00C83184" w14:paraId="730F645F" w14:textId="77777777">
        <w:tblPrEx>
          <w:tblCellMar>
            <w:top w:w="0" w:type="dxa"/>
            <w:bottom w:w="0" w:type="dxa"/>
          </w:tblCellMar>
        </w:tblPrEx>
        <w:tc>
          <w:tcPr>
            <w:tcW w:w="850" w:type="dxa"/>
          </w:tcPr>
          <w:p w14:paraId="0BB63D4B" w14:textId="77777777" w:rsidR="00C83184" w:rsidRDefault="00C8318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95A2C27" w14:textId="77777777" w:rsidR="00C83184" w:rsidRDefault="00C83184">
            <w:pPr>
              <w:spacing w:line="240" w:lineRule="auto"/>
              <w:rPr>
                <w:sz w:val="24"/>
              </w:rPr>
            </w:pPr>
            <w:hyperlink w:anchor="Seif0" w:tooltip="אחריות מנהל בית החולים" w:history="1">
              <w:r>
                <w:rPr>
                  <w:rStyle w:val="Hyperlink"/>
                </w:rPr>
                <w:t>Go</w:t>
              </w:r>
            </w:hyperlink>
          </w:p>
        </w:tc>
        <w:tc>
          <w:tcPr>
            <w:tcW w:w="5669" w:type="dxa"/>
          </w:tcPr>
          <w:p w14:paraId="435CCB91" w14:textId="77777777" w:rsidR="00C83184" w:rsidRDefault="00C83184">
            <w:pPr>
              <w:spacing w:line="240" w:lineRule="auto"/>
              <w:rPr>
                <w:sz w:val="24"/>
                <w:rtl/>
              </w:rPr>
            </w:pPr>
            <w:r>
              <w:rPr>
                <w:sz w:val="24"/>
                <w:rtl/>
              </w:rPr>
              <w:t>אחריות מנהל בית החולים</w:t>
            </w:r>
          </w:p>
        </w:tc>
        <w:tc>
          <w:tcPr>
            <w:tcW w:w="1247" w:type="dxa"/>
          </w:tcPr>
          <w:p w14:paraId="59FA5157" w14:textId="77777777" w:rsidR="00C83184" w:rsidRDefault="00C83184">
            <w:pPr>
              <w:spacing w:line="240" w:lineRule="auto"/>
              <w:rPr>
                <w:sz w:val="24"/>
              </w:rPr>
            </w:pPr>
            <w:r>
              <w:rPr>
                <w:sz w:val="24"/>
                <w:rtl/>
              </w:rPr>
              <w:t xml:space="preserve">סעיף 4 </w:t>
            </w:r>
          </w:p>
        </w:tc>
      </w:tr>
      <w:tr w:rsidR="00C83184" w14:paraId="7B5AABA7" w14:textId="77777777">
        <w:tblPrEx>
          <w:tblCellMar>
            <w:top w:w="0" w:type="dxa"/>
            <w:bottom w:w="0" w:type="dxa"/>
          </w:tblCellMar>
        </w:tblPrEx>
        <w:tc>
          <w:tcPr>
            <w:tcW w:w="850" w:type="dxa"/>
          </w:tcPr>
          <w:p w14:paraId="308A94B0" w14:textId="77777777" w:rsidR="00C83184" w:rsidRDefault="00C8318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F76E74C" w14:textId="77777777" w:rsidR="00C83184" w:rsidRDefault="00C83184">
            <w:pPr>
              <w:spacing w:line="240" w:lineRule="auto"/>
              <w:rPr>
                <w:sz w:val="24"/>
              </w:rPr>
            </w:pPr>
            <w:hyperlink w:anchor="Seif1" w:tooltip="תורנויות" w:history="1">
              <w:r>
                <w:rPr>
                  <w:rStyle w:val="Hyperlink"/>
                </w:rPr>
                <w:t>Go</w:t>
              </w:r>
            </w:hyperlink>
          </w:p>
        </w:tc>
        <w:tc>
          <w:tcPr>
            <w:tcW w:w="5669" w:type="dxa"/>
          </w:tcPr>
          <w:p w14:paraId="1F9433C4" w14:textId="77777777" w:rsidR="00C83184" w:rsidRDefault="00C83184">
            <w:pPr>
              <w:spacing w:line="240" w:lineRule="auto"/>
              <w:rPr>
                <w:sz w:val="24"/>
                <w:rtl/>
              </w:rPr>
            </w:pPr>
            <w:r>
              <w:rPr>
                <w:sz w:val="24"/>
                <w:rtl/>
              </w:rPr>
              <w:t>תורנויות</w:t>
            </w:r>
          </w:p>
        </w:tc>
        <w:tc>
          <w:tcPr>
            <w:tcW w:w="1247" w:type="dxa"/>
          </w:tcPr>
          <w:p w14:paraId="1392A1ED" w14:textId="77777777" w:rsidR="00C83184" w:rsidRDefault="00C83184">
            <w:pPr>
              <w:spacing w:line="240" w:lineRule="auto"/>
              <w:rPr>
                <w:sz w:val="24"/>
              </w:rPr>
            </w:pPr>
            <w:r>
              <w:rPr>
                <w:sz w:val="24"/>
                <w:rtl/>
              </w:rPr>
              <w:t xml:space="preserve">סעיף 5 </w:t>
            </w:r>
          </w:p>
        </w:tc>
      </w:tr>
      <w:tr w:rsidR="00C83184" w14:paraId="17A40B2D" w14:textId="77777777">
        <w:tblPrEx>
          <w:tblCellMar>
            <w:top w:w="0" w:type="dxa"/>
            <w:bottom w:w="0" w:type="dxa"/>
          </w:tblCellMar>
        </w:tblPrEx>
        <w:tc>
          <w:tcPr>
            <w:tcW w:w="850" w:type="dxa"/>
          </w:tcPr>
          <w:p w14:paraId="60782C76" w14:textId="77777777" w:rsidR="00C83184" w:rsidRDefault="00C8318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D4EA260" w14:textId="77777777" w:rsidR="00C83184" w:rsidRDefault="00C83184">
            <w:pPr>
              <w:spacing w:line="240" w:lineRule="auto"/>
              <w:rPr>
                <w:sz w:val="24"/>
              </w:rPr>
            </w:pPr>
            <w:hyperlink w:anchor="Seif2" w:tooltip="שמירת הסדרים מנהליים" w:history="1">
              <w:r>
                <w:rPr>
                  <w:rStyle w:val="Hyperlink"/>
                </w:rPr>
                <w:t>Go</w:t>
              </w:r>
            </w:hyperlink>
          </w:p>
        </w:tc>
        <w:tc>
          <w:tcPr>
            <w:tcW w:w="5669" w:type="dxa"/>
          </w:tcPr>
          <w:p w14:paraId="4CB83236" w14:textId="77777777" w:rsidR="00C83184" w:rsidRDefault="00C83184">
            <w:pPr>
              <w:spacing w:line="240" w:lineRule="auto"/>
              <w:rPr>
                <w:sz w:val="24"/>
                <w:rtl/>
              </w:rPr>
            </w:pPr>
            <w:r>
              <w:rPr>
                <w:sz w:val="24"/>
                <w:rtl/>
              </w:rPr>
              <w:t>שמירת הסדרים מנהליים</w:t>
            </w:r>
          </w:p>
        </w:tc>
        <w:tc>
          <w:tcPr>
            <w:tcW w:w="1247" w:type="dxa"/>
          </w:tcPr>
          <w:p w14:paraId="516B2CD7" w14:textId="77777777" w:rsidR="00C83184" w:rsidRDefault="00C83184">
            <w:pPr>
              <w:spacing w:line="240" w:lineRule="auto"/>
              <w:rPr>
                <w:sz w:val="24"/>
              </w:rPr>
            </w:pPr>
            <w:r>
              <w:rPr>
                <w:sz w:val="24"/>
                <w:rtl/>
              </w:rPr>
              <w:t xml:space="preserve">סעיף 6 </w:t>
            </w:r>
          </w:p>
        </w:tc>
      </w:tr>
    </w:tbl>
    <w:p w14:paraId="0B4D7360" w14:textId="77777777" w:rsidR="00C83184" w:rsidRDefault="00C83184">
      <w:pPr>
        <w:pStyle w:val="big-header"/>
        <w:ind w:left="0" w:right="1134"/>
        <w:rPr>
          <w:rtl/>
        </w:rPr>
      </w:pPr>
    </w:p>
    <w:p w14:paraId="354FDBEE" w14:textId="77777777" w:rsidR="00C83184" w:rsidRDefault="00C83184" w:rsidP="00986669">
      <w:pPr>
        <w:pStyle w:val="big-header"/>
        <w:ind w:left="0" w:right="1134"/>
        <w:rPr>
          <w:rStyle w:val="default"/>
          <w:rFonts w:cs="FrankRuehl" w:hint="cs"/>
          <w:rtl/>
        </w:rPr>
      </w:pPr>
      <w:r>
        <w:rPr>
          <w:rtl/>
        </w:rPr>
        <w:br w:type="page"/>
      </w:r>
      <w:r w:rsidR="00986669">
        <w:rPr>
          <w:rtl/>
        </w:rPr>
        <w:lastRenderedPageBreak/>
        <w:t xml:space="preserve"> </w:t>
      </w:r>
      <w:r>
        <w:rPr>
          <w:rtl/>
        </w:rPr>
        <w:t>ת</w:t>
      </w:r>
      <w:r>
        <w:rPr>
          <w:rFonts w:hint="cs"/>
          <w:rtl/>
        </w:rPr>
        <w:t>קנות בריאות העם (אשפוז ב</w:t>
      </w:r>
      <w:r>
        <w:rPr>
          <w:rtl/>
        </w:rPr>
        <w:t>ב</w:t>
      </w:r>
      <w:r>
        <w:rPr>
          <w:rFonts w:hint="cs"/>
          <w:rtl/>
        </w:rPr>
        <w:t>ית חולים), תשמ"א-1980</w:t>
      </w:r>
      <w:r>
        <w:rPr>
          <w:rStyle w:val="default"/>
          <w:rtl/>
        </w:rPr>
        <w:footnoteReference w:customMarkFollows="1" w:id="1"/>
        <w:t>*</w:t>
      </w:r>
    </w:p>
    <w:p w14:paraId="53B4F9D3" w14:textId="77777777" w:rsidR="00C83184" w:rsidRDefault="00C8318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33 לפקודת בריאות העם, 1940, אני מתקין תקנות אלה:</w:t>
      </w:r>
    </w:p>
    <w:p w14:paraId="60E0EE9D" w14:textId="77777777" w:rsidR="00C83184" w:rsidRDefault="00C83184">
      <w:pPr>
        <w:pStyle w:val="P00"/>
        <w:spacing w:before="72"/>
        <w:ind w:left="0" w:right="1134"/>
        <w:rPr>
          <w:rStyle w:val="default"/>
          <w:rFonts w:cs="FrankRuehl" w:hint="cs"/>
          <w:rtl/>
        </w:rPr>
      </w:pPr>
      <w:bookmarkStart w:id="0" w:name="Seif3"/>
      <w:bookmarkEnd w:id="0"/>
      <w:r>
        <w:rPr>
          <w:lang w:val="he-IL"/>
        </w:rPr>
        <w:pict w14:anchorId="383F4694">
          <v:rect id="_x0000_s1026" style="position:absolute;left:0;text-align:left;margin-left:464.5pt;margin-top:8.05pt;width:75.05pt;height:14.5pt;z-index:251658752" o:allowincell="f" filled="f" stroked="f" strokecolor="lime" strokeweight=".25pt">
            <v:textbox inset="0,0,0,0">
              <w:txbxContent>
                <w:p w14:paraId="79A8CC15" w14:textId="77777777" w:rsidR="00C83184" w:rsidRDefault="00C8318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302EEA82" w14:textId="77777777" w:rsidR="00C83184" w:rsidRDefault="00C8318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חולים ציבורי" </w:t>
      </w:r>
      <w:r w:rsidR="00415566">
        <w:rPr>
          <w:rStyle w:val="default"/>
          <w:rFonts w:cs="FrankRuehl"/>
          <w:rtl/>
        </w:rPr>
        <w:t>–</w:t>
      </w:r>
      <w:r>
        <w:rPr>
          <w:rStyle w:val="default"/>
          <w:rFonts w:cs="FrankRuehl" w:hint="cs"/>
          <w:rtl/>
        </w:rPr>
        <w:t xml:space="preserve"> כל אחד מאלה:</w:t>
      </w:r>
    </w:p>
    <w:p w14:paraId="12E73F2B" w14:textId="77777777" w:rsidR="00C83184" w:rsidRDefault="00C8318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בית חולים ממשלתי;</w:t>
      </w:r>
    </w:p>
    <w:p w14:paraId="4C6F021A" w14:textId="77777777" w:rsidR="00C83184" w:rsidRDefault="00C8318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בית חולים שתומכים בו, במישרין או בעקיפין בדרך הקצבה, ערבות וכיוצא באלה</w:t>
      </w:r>
      <w:r>
        <w:rPr>
          <w:rStyle w:val="default"/>
          <w:rFonts w:cs="FrankRuehl"/>
          <w:rtl/>
        </w:rPr>
        <w:t xml:space="preserve">, </w:t>
      </w:r>
      <w:r>
        <w:rPr>
          <w:rStyle w:val="default"/>
          <w:rFonts w:cs="FrankRuehl" w:hint="cs"/>
          <w:rtl/>
        </w:rPr>
        <w:t>הממשלה, מפעל או מוסד של המדינה, רשות מקומית, או כל מפעל, מוסד, קרן או גוף אחר שהממשלה משתתפת בהנהלתם או תומכת בהם, במישרין או בעקיפין בדרך הקצבה, ערבות וכיוצא באלה;</w:t>
      </w:r>
    </w:p>
    <w:p w14:paraId="59B08319" w14:textId="77777777" w:rsidR="00C83184" w:rsidRDefault="00C8318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חולה" </w:t>
      </w:r>
      <w:r w:rsidR="00415566">
        <w:rPr>
          <w:rStyle w:val="default"/>
          <w:rFonts w:cs="FrankRuehl"/>
          <w:rtl/>
        </w:rPr>
        <w:t>–</w:t>
      </w:r>
      <w:r>
        <w:rPr>
          <w:rStyle w:val="default"/>
          <w:rFonts w:cs="FrankRuehl" w:hint="cs"/>
          <w:rtl/>
        </w:rPr>
        <w:t xml:space="preserve"> לרבות הנזקק לטיפול רפואי או רפואי-סיעודי.</w:t>
      </w:r>
    </w:p>
    <w:p w14:paraId="63A2463F" w14:textId="77777777" w:rsidR="00C83184" w:rsidRDefault="00C83184">
      <w:pPr>
        <w:pStyle w:val="P00"/>
        <w:spacing w:before="72"/>
        <w:ind w:left="0" w:right="1134"/>
        <w:rPr>
          <w:rStyle w:val="default"/>
          <w:rFonts w:cs="FrankRuehl"/>
          <w:rtl/>
        </w:rPr>
      </w:pPr>
      <w:bookmarkStart w:id="1" w:name="Seif4"/>
      <w:bookmarkEnd w:id="1"/>
      <w:r>
        <w:rPr>
          <w:lang w:val="he-IL"/>
        </w:rPr>
        <w:pict w14:anchorId="6E8361D2">
          <v:rect id="_x0000_s1027" style="position:absolute;left:0;text-align:left;margin-left:464.5pt;margin-top:8.05pt;width:75.05pt;height:14.1pt;z-index:251659776" o:allowincell="f" filled="f" stroked="f" strokecolor="lime" strokeweight=".25pt">
            <v:textbox inset="0,0,0,0">
              <w:txbxContent>
                <w:p w14:paraId="2BC96FDB" w14:textId="77777777" w:rsidR="00C83184" w:rsidRDefault="00C83184">
                  <w:pPr>
                    <w:spacing w:line="160" w:lineRule="exact"/>
                    <w:jc w:val="left"/>
                    <w:rPr>
                      <w:rFonts w:cs="Miriam"/>
                      <w:noProof/>
                      <w:szCs w:val="18"/>
                      <w:rtl/>
                    </w:rPr>
                  </w:pPr>
                  <w:r>
                    <w:rPr>
                      <w:rFonts w:cs="Miriam"/>
                      <w:szCs w:val="18"/>
                      <w:rtl/>
                    </w:rPr>
                    <w:t>ח</w:t>
                  </w:r>
                  <w:r>
                    <w:rPr>
                      <w:rFonts w:cs="Miriam" w:hint="cs"/>
                      <w:szCs w:val="18"/>
                      <w:rtl/>
                    </w:rPr>
                    <w:t>ובת בדיקה</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א יסרב בית חולים צי</w:t>
      </w:r>
      <w:r>
        <w:rPr>
          <w:rStyle w:val="default"/>
          <w:rFonts w:cs="FrankRuehl"/>
          <w:rtl/>
        </w:rPr>
        <w:t>ב</w:t>
      </w:r>
      <w:r>
        <w:rPr>
          <w:rStyle w:val="default"/>
          <w:rFonts w:cs="FrankRuehl" w:hint="cs"/>
          <w:rtl/>
        </w:rPr>
        <w:t xml:space="preserve">ורי לבדוק חולה בחדר מיון שבו כדי לקבוע אם החולה זקוק לטיפול רפואי או רפואי-סיעודי, לרבות אישפוז, היכול להינתן באותו בית חולים לפי תנאי רישומו, ואם הוא בית חולים ממשלתי </w:t>
      </w:r>
      <w:r w:rsidR="00415566">
        <w:rPr>
          <w:rStyle w:val="default"/>
          <w:rFonts w:cs="FrankRuehl"/>
          <w:rtl/>
        </w:rPr>
        <w:t>–</w:t>
      </w:r>
      <w:r>
        <w:rPr>
          <w:rStyle w:val="default"/>
          <w:rFonts w:cs="FrankRuehl" w:hint="cs"/>
          <w:rtl/>
        </w:rPr>
        <w:t xml:space="preserve"> לפי תנאי קיומו.</w:t>
      </w:r>
    </w:p>
    <w:p w14:paraId="636DDBDE" w14:textId="77777777" w:rsidR="00C83184" w:rsidRDefault="00C83184">
      <w:pPr>
        <w:pStyle w:val="P00"/>
        <w:spacing w:before="72"/>
        <w:ind w:left="0" w:right="1134"/>
        <w:rPr>
          <w:rStyle w:val="default"/>
          <w:rFonts w:cs="FrankRuehl"/>
          <w:rtl/>
        </w:rPr>
      </w:pPr>
      <w:bookmarkStart w:id="2" w:name="Seif5"/>
      <w:bookmarkEnd w:id="2"/>
      <w:r>
        <w:rPr>
          <w:lang w:val="he-IL"/>
        </w:rPr>
        <w:pict w14:anchorId="414CAF1F">
          <v:rect id="_x0000_s1028" style="position:absolute;left:0;text-align:left;margin-left:464.5pt;margin-top:8.05pt;width:75.05pt;height:11.05pt;z-index:251660800" o:allowincell="f" filled="f" stroked="f" strokecolor="lime" strokeweight=".25pt">
            <v:textbox inset="0,0,0,0">
              <w:txbxContent>
                <w:p w14:paraId="26AFB497" w14:textId="77777777" w:rsidR="00C83184" w:rsidRDefault="00C83184">
                  <w:pPr>
                    <w:spacing w:line="160" w:lineRule="exact"/>
                    <w:jc w:val="left"/>
                    <w:rPr>
                      <w:rFonts w:cs="Miriam"/>
                      <w:noProof/>
                      <w:szCs w:val="18"/>
                      <w:rtl/>
                    </w:rPr>
                  </w:pPr>
                  <w:r>
                    <w:rPr>
                      <w:rFonts w:cs="Miriam"/>
                      <w:szCs w:val="18"/>
                      <w:rtl/>
                    </w:rPr>
                    <w:t>חו</w:t>
                  </w:r>
                  <w:r>
                    <w:rPr>
                      <w:rFonts w:cs="Miriam" w:hint="cs"/>
                      <w:szCs w:val="18"/>
                      <w:rtl/>
                    </w:rPr>
                    <w:t>בת אשפוז</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קבע רופא חדר מיון של בית חולים כי חולה זקוק לאשפוז, יורה לאשפזו באותו בית חולים, אלא אם היה צורך בטיפול רפואי שאינו יכול להינתן באותו בית חולים לפי תנאי-רישומו, ואם הוא בית חולים</w:t>
      </w:r>
      <w:r>
        <w:rPr>
          <w:rStyle w:val="default"/>
          <w:rFonts w:cs="FrankRuehl"/>
          <w:rtl/>
        </w:rPr>
        <w:t xml:space="preserve"> </w:t>
      </w:r>
      <w:r>
        <w:rPr>
          <w:rStyle w:val="default"/>
          <w:rFonts w:cs="FrankRuehl" w:hint="cs"/>
          <w:rtl/>
        </w:rPr>
        <w:t xml:space="preserve">ממשלתי </w:t>
      </w:r>
      <w:r w:rsidR="00415566">
        <w:rPr>
          <w:rStyle w:val="default"/>
          <w:rFonts w:cs="FrankRuehl"/>
          <w:rtl/>
        </w:rPr>
        <w:t>–</w:t>
      </w:r>
      <w:r>
        <w:rPr>
          <w:rStyle w:val="default"/>
          <w:rFonts w:cs="FrankRuehl" w:hint="cs"/>
          <w:rtl/>
        </w:rPr>
        <w:t xml:space="preserve"> לפי תנאי קיומו.</w:t>
      </w:r>
    </w:p>
    <w:p w14:paraId="0898AC98" w14:textId="77777777" w:rsidR="00C83184" w:rsidRDefault="00C8318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החולה זקוק לטיפול רפואי מיוחד כאמור בתקנת משנה (א), יורה רופא חדר מיון להעבירו לבית חולים שבו ניתן לתת אותו טיפול.</w:t>
      </w:r>
    </w:p>
    <w:p w14:paraId="6421E7A2" w14:textId="77777777" w:rsidR="00C83184" w:rsidRDefault="00C83184">
      <w:pPr>
        <w:pStyle w:val="P00"/>
        <w:spacing w:before="72"/>
        <w:ind w:left="0" w:right="1134"/>
        <w:rPr>
          <w:rStyle w:val="default"/>
          <w:rFonts w:cs="FrankRuehl" w:hint="cs"/>
          <w:rtl/>
        </w:rPr>
      </w:pPr>
      <w:r>
        <w:rPr>
          <w:lang w:val="he-IL"/>
        </w:rPr>
        <w:pict w14:anchorId="35E71F97">
          <v:rect id="_x0000_s1029" style="position:absolute;left:0;text-align:left;margin-left:464.5pt;margin-top:8.05pt;width:75.05pt;height:8pt;z-index:251654656" o:allowincell="f" filled="f" stroked="f" strokecolor="lime" strokeweight=".25pt">
            <v:textbox inset="0,0,0,0">
              <w:txbxContent>
                <w:p w14:paraId="199E4249" w14:textId="77777777" w:rsidR="00C83184" w:rsidRDefault="00C83184">
                  <w:pPr>
                    <w:spacing w:line="160" w:lineRule="exact"/>
                    <w:jc w:val="left"/>
                    <w:rPr>
                      <w:rFonts w:cs="Miriam"/>
                      <w:noProof/>
                      <w:szCs w:val="18"/>
                      <w:rtl/>
                    </w:rPr>
                  </w:pPr>
                  <w:r>
                    <w:rPr>
                      <w:rFonts w:cs="Miriam"/>
                      <w:szCs w:val="18"/>
                      <w:rtl/>
                    </w:rPr>
                    <w:t>ת</w:t>
                  </w:r>
                  <w:r>
                    <w:rPr>
                      <w:rFonts w:cs="Miriam" w:hint="cs"/>
                      <w:szCs w:val="18"/>
                      <w:rtl/>
                    </w:rPr>
                    <w:t>ק' תשמ"א-1981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בכפוף לאמור בתקנת משנה (א), לא יסרב</w:t>
      </w:r>
      <w:r>
        <w:rPr>
          <w:rStyle w:val="default"/>
          <w:rFonts w:cs="FrankRuehl"/>
          <w:rtl/>
        </w:rPr>
        <w:t xml:space="preserve"> </w:t>
      </w:r>
      <w:r>
        <w:rPr>
          <w:rStyle w:val="default"/>
          <w:rFonts w:cs="FrankRuehl" w:hint="cs"/>
          <w:rtl/>
        </w:rPr>
        <w:t>בית חולים לאשפז חולה אם אין תפוסתו מלאה, בהתאם לקביעתו של מנהל בית החולים.</w:t>
      </w:r>
    </w:p>
    <w:p w14:paraId="03C01656" w14:textId="77777777" w:rsidR="00C83184" w:rsidRDefault="00C8318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לענין תקנה (2) ותקנה זו, "סירוב בית חולים" </w:t>
      </w:r>
      <w:r w:rsidR="00415566">
        <w:rPr>
          <w:rStyle w:val="default"/>
          <w:rFonts w:cs="FrankRuehl"/>
          <w:rtl/>
        </w:rPr>
        <w:t>–</w:t>
      </w:r>
      <w:r>
        <w:rPr>
          <w:rStyle w:val="default"/>
          <w:rFonts w:cs="FrankRuehl" w:hint="cs"/>
          <w:rtl/>
        </w:rPr>
        <w:t xml:space="preserve"> לרבות סירוב של כל עובד מעובדיו, לפי הענין.</w:t>
      </w:r>
    </w:p>
    <w:p w14:paraId="7B25849B" w14:textId="77777777" w:rsidR="00C83184" w:rsidRDefault="00C83184">
      <w:pPr>
        <w:pStyle w:val="P00"/>
        <w:spacing w:before="0"/>
        <w:ind w:left="0" w:right="1134"/>
        <w:rPr>
          <w:rFonts w:hint="cs"/>
          <w:b/>
          <w:bCs/>
          <w:vanish/>
          <w:szCs w:val="20"/>
          <w:shd w:val="clear" w:color="auto" w:fill="FFFF99"/>
          <w:rtl/>
        </w:rPr>
      </w:pPr>
      <w:bookmarkStart w:id="3" w:name="Rov9"/>
      <w:r>
        <w:rPr>
          <w:rFonts w:hint="cs"/>
          <w:vanish/>
          <w:color w:val="FF0000"/>
          <w:szCs w:val="20"/>
          <w:shd w:val="clear" w:color="auto" w:fill="FFFF99"/>
          <w:rtl/>
        </w:rPr>
        <w:t>מיום 9.6.1981</w:t>
      </w:r>
    </w:p>
    <w:p w14:paraId="695D2452" w14:textId="77777777" w:rsidR="00C83184" w:rsidRDefault="00C83184">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תשמ"א-1981</w:t>
      </w:r>
    </w:p>
    <w:p w14:paraId="35473AED" w14:textId="77777777" w:rsidR="00C83184" w:rsidRDefault="00C83184">
      <w:pPr>
        <w:pStyle w:val="P00"/>
        <w:spacing w:before="0"/>
        <w:ind w:left="0" w:right="1134"/>
        <w:rPr>
          <w:rStyle w:val="default"/>
          <w:rFonts w:cs="FrankRuehl" w:hint="cs"/>
          <w:vanish/>
          <w:shd w:val="clear" w:color="auto" w:fill="FFFF99"/>
          <w:rtl/>
        </w:rPr>
      </w:pPr>
      <w:hyperlink r:id="rId6" w:history="1">
        <w:r>
          <w:rPr>
            <w:rStyle w:val="Hyperlink"/>
            <w:rFonts w:hint="cs"/>
            <w:vanish/>
            <w:szCs w:val="20"/>
            <w:shd w:val="clear" w:color="auto" w:fill="FFFF99"/>
            <w:rtl/>
          </w:rPr>
          <w:t>ק"ת תשמ"א מס' 4240</w:t>
        </w:r>
      </w:hyperlink>
      <w:r>
        <w:rPr>
          <w:rFonts w:hint="cs"/>
          <w:vanish/>
          <w:szCs w:val="20"/>
          <w:shd w:val="clear" w:color="auto" w:fill="FFFF99"/>
          <w:rtl/>
        </w:rPr>
        <w:t xml:space="preserve"> מיום 9.6.1981 עמ' 1082</w:t>
      </w:r>
    </w:p>
    <w:p w14:paraId="08AC6779" w14:textId="77777777" w:rsidR="00C83184" w:rsidRDefault="00C83184">
      <w:pPr>
        <w:pStyle w:val="P00"/>
        <w:ind w:left="0" w:right="1134"/>
        <w:rPr>
          <w:rStyle w:val="default"/>
          <w:rFonts w:cs="FrankRuehl"/>
          <w:sz w:val="2"/>
          <w:szCs w:val="2"/>
          <w:rtl/>
        </w:rPr>
      </w:pPr>
      <w:r>
        <w:rPr>
          <w:rStyle w:val="default"/>
          <w:rFonts w:cs="FrankRuehl" w:hint="cs"/>
          <w:vanish/>
          <w:sz w:val="16"/>
          <w:szCs w:val="22"/>
          <w:shd w:val="clear" w:color="auto" w:fill="FFFF99"/>
          <w:rtl/>
        </w:rPr>
        <w:tab/>
      </w:r>
      <w:r>
        <w:rPr>
          <w:rStyle w:val="default"/>
          <w:rFonts w:cs="FrankRuehl"/>
          <w:vanish/>
          <w:sz w:val="16"/>
          <w:szCs w:val="22"/>
          <w:shd w:val="clear" w:color="auto" w:fill="FFFF99"/>
          <w:rtl/>
        </w:rPr>
        <w:t>(</w:t>
      </w:r>
      <w:r>
        <w:rPr>
          <w:rStyle w:val="default"/>
          <w:rFonts w:cs="FrankRuehl" w:hint="cs"/>
          <w:vanish/>
          <w:sz w:val="16"/>
          <w:szCs w:val="22"/>
          <w:shd w:val="clear" w:color="auto" w:fill="FFFF99"/>
          <w:rtl/>
        </w:rPr>
        <w:t>ג)</w:t>
      </w:r>
      <w:r>
        <w:rPr>
          <w:rStyle w:val="default"/>
          <w:rFonts w:cs="FrankRuehl"/>
          <w:vanish/>
          <w:sz w:val="16"/>
          <w:szCs w:val="22"/>
          <w:shd w:val="clear" w:color="auto" w:fill="FFFF99"/>
          <w:rtl/>
        </w:rPr>
        <w:tab/>
      </w:r>
      <w:r>
        <w:rPr>
          <w:rStyle w:val="default"/>
          <w:rFonts w:cs="FrankRuehl" w:hint="cs"/>
          <w:vanish/>
          <w:sz w:val="16"/>
          <w:szCs w:val="22"/>
          <w:shd w:val="clear" w:color="auto" w:fill="FFFF99"/>
          <w:rtl/>
        </w:rPr>
        <w:t>בכפוף לאמור בתקנת משנה (א), לא יסרב</w:t>
      </w:r>
      <w:r>
        <w:rPr>
          <w:rStyle w:val="default"/>
          <w:rFonts w:cs="FrankRuehl"/>
          <w:vanish/>
          <w:sz w:val="16"/>
          <w:szCs w:val="22"/>
          <w:shd w:val="clear" w:color="auto" w:fill="FFFF99"/>
          <w:rtl/>
        </w:rPr>
        <w:t xml:space="preserve"> </w:t>
      </w:r>
      <w:r>
        <w:rPr>
          <w:rStyle w:val="default"/>
          <w:rFonts w:cs="FrankRuehl" w:hint="cs"/>
          <w:vanish/>
          <w:sz w:val="16"/>
          <w:szCs w:val="22"/>
          <w:shd w:val="clear" w:color="auto" w:fill="FFFF99"/>
          <w:rtl/>
        </w:rPr>
        <w:t xml:space="preserve">בית חולים לאשפז חולה אם אין תפוסתו מלאה, בהתאם לקביעתו של </w:t>
      </w:r>
      <w:r>
        <w:rPr>
          <w:rStyle w:val="default"/>
          <w:rFonts w:cs="FrankRuehl" w:hint="cs"/>
          <w:strike/>
          <w:vanish/>
          <w:sz w:val="16"/>
          <w:szCs w:val="22"/>
          <w:shd w:val="clear" w:color="auto" w:fill="FFFF99"/>
          <w:rtl/>
        </w:rPr>
        <w:t>המנהל</w:t>
      </w:r>
      <w:r>
        <w:rPr>
          <w:rStyle w:val="default"/>
          <w:rFonts w:cs="FrankRuehl" w:hint="cs"/>
          <w:vanish/>
          <w:sz w:val="16"/>
          <w:szCs w:val="22"/>
          <w:shd w:val="clear" w:color="auto" w:fill="FFFF99"/>
          <w:rtl/>
        </w:rPr>
        <w:t xml:space="preserve"> </w:t>
      </w:r>
      <w:r>
        <w:rPr>
          <w:rStyle w:val="default"/>
          <w:rFonts w:cs="FrankRuehl" w:hint="cs"/>
          <w:vanish/>
          <w:sz w:val="16"/>
          <w:szCs w:val="22"/>
          <w:u w:val="single"/>
          <w:shd w:val="clear" w:color="auto" w:fill="FFFF99"/>
          <w:rtl/>
        </w:rPr>
        <w:t>מנהל בית החולים</w:t>
      </w:r>
      <w:r>
        <w:rPr>
          <w:rStyle w:val="default"/>
          <w:rFonts w:cs="FrankRuehl" w:hint="cs"/>
          <w:vanish/>
          <w:sz w:val="16"/>
          <w:szCs w:val="22"/>
          <w:shd w:val="clear" w:color="auto" w:fill="FFFF99"/>
          <w:rtl/>
        </w:rPr>
        <w:t>.</w:t>
      </w:r>
      <w:bookmarkEnd w:id="3"/>
    </w:p>
    <w:p w14:paraId="590A4A79" w14:textId="77777777" w:rsidR="00C83184" w:rsidRDefault="00C83184">
      <w:pPr>
        <w:pStyle w:val="P00"/>
        <w:spacing w:before="72"/>
        <w:ind w:left="0" w:right="1134"/>
        <w:rPr>
          <w:rStyle w:val="default"/>
          <w:rFonts w:cs="FrankRuehl"/>
          <w:rtl/>
        </w:rPr>
      </w:pPr>
      <w:bookmarkStart w:id="4" w:name="Seif0"/>
      <w:bookmarkEnd w:id="4"/>
      <w:r>
        <w:rPr>
          <w:lang w:val="he-IL"/>
        </w:rPr>
        <w:pict w14:anchorId="7EB3A9D6">
          <v:rect id="_x0000_s1030" style="position:absolute;left:0;text-align:left;margin-left:464.5pt;margin-top:8.05pt;width:75.05pt;height:19.05pt;z-index:251655680" o:allowincell="f" filled="f" stroked="f" strokecolor="lime" strokeweight=".25pt">
            <v:textbox inset="0,0,0,0">
              <w:txbxContent>
                <w:p w14:paraId="298393F4" w14:textId="77777777" w:rsidR="00C83184" w:rsidRDefault="00C83184">
                  <w:pPr>
                    <w:spacing w:line="160" w:lineRule="exact"/>
                    <w:jc w:val="left"/>
                    <w:rPr>
                      <w:rFonts w:cs="Miriam"/>
                      <w:noProof/>
                      <w:szCs w:val="18"/>
                      <w:rtl/>
                    </w:rPr>
                  </w:pPr>
                  <w:r>
                    <w:rPr>
                      <w:rFonts w:cs="Miriam"/>
                      <w:szCs w:val="18"/>
                      <w:rtl/>
                    </w:rPr>
                    <w:t>א</w:t>
                  </w:r>
                  <w:r>
                    <w:rPr>
                      <w:rFonts w:cs="Miriam" w:hint="cs"/>
                      <w:szCs w:val="18"/>
                      <w:rtl/>
                    </w:rPr>
                    <w:t xml:space="preserve">חריות מנהל </w:t>
                  </w:r>
                  <w:r>
                    <w:rPr>
                      <w:rFonts w:cs="Miriam"/>
                      <w:szCs w:val="18"/>
                      <w:rtl/>
                    </w:rPr>
                    <w:t>ב</w:t>
                  </w:r>
                  <w:r>
                    <w:rPr>
                      <w:rFonts w:cs="Miriam" w:hint="cs"/>
                      <w:szCs w:val="18"/>
                      <w:rtl/>
                    </w:rPr>
                    <w:t>ית החולים</w:t>
                  </w:r>
                </w:p>
              </w:txbxContent>
            </v:textbox>
            <w10:anchorlock/>
          </v:rect>
        </w:pict>
      </w:r>
      <w:r>
        <w:rPr>
          <w:rStyle w:val="big-number"/>
          <w:rtl/>
        </w:rPr>
        <w:t>4.</w:t>
      </w:r>
      <w:r>
        <w:rPr>
          <w:rStyle w:val="big-number"/>
          <w:rtl/>
        </w:rPr>
        <w:tab/>
      </w:r>
      <w:r>
        <w:rPr>
          <w:rStyle w:val="default"/>
          <w:rFonts w:cs="FrankRuehl"/>
          <w:rtl/>
        </w:rPr>
        <w:t>מ</w:t>
      </w:r>
      <w:r>
        <w:rPr>
          <w:rStyle w:val="default"/>
          <w:rFonts w:cs="FrankRuehl" w:hint="cs"/>
          <w:rtl/>
        </w:rPr>
        <w:t>נהל בית החולים אחראי לעשיית הסידורים המתאימים בבית</w:t>
      </w:r>
      <w:r>
        <w:rPr>
          <w:rStyle w:val="default"/>
          <w:rFonts w:cs="FrankRuehl"/>
          <w:rtl/>
        </w:rPr>
        <w:t xml:space="preserve"> </w:t>
      </w:r>
      <w:r>
        <w:rPr>
          <w:rStyle w:val="default"/>
          <w:rFonts w:cs="FrankRuehl" w:hint="cs"/>
          <w:rtl/>
        </w:rPr>
        <w:t>החולי</w:t>
      </w:r>
      <w:r>
        <w:rPr>
          <w:rStyle w:val="default"/>
          <w:rFonts w:cs="FrankRuehl"/>
          <w:rtl/>
        </w:rPr>
        <w:t>ם</w:t>
      </w:r>
      <w:r>
        <w:rPr>
          <w:rStyle w:val="default"/>
          <w:rFonts w:cs="FrankRuehl" w:hint="cs"/>
          <w:rtl/>
        </w:rPr>
        <w:t xml:space="preserve"> לביצוען היעיל והתקין של תקנות אלה, לרבות קביעת האחראים לכל תפקיד.</w:t>
      </w:r>
    </w:p>
    <w:p w14:paraId="7AD7E2AA" w14:textId="77777777" w:rsidR="00C83184" w:rsidRDefault="00C83184">
      <w:pPr>
        <w:pStyle w:val="P00"/>
        <w:spacing w:before="72"/>
        <w:ind w:left="0" w:right="1134"/>
        <w:rPr>
          <w:rStyle w:val="default"/>
          <w:rFonts w:cs="FrankRuehl"/>
          <w:rtl/>
        </w:rPr>
      </w:pPr>
      <w:bookmarkStart w:id="5" w:name="Seif1"/>
      <w:bookmarkEnd w:id="5"/>
      <w:r>
        <w:rPr>
          <w:lang w:val="he-IL"/>
        </w:rPr>
        <w:pict w14:anchorId="4D87699B">
          <v:rect id="_x0000_s1031" style="position:absolute;left:0;text-align:left;margin-left:464.5pt;margin-top:8.05pt;width:75.05pt;height:14.15pt;z-index:251656704" o:allowincell="f" filled="f" stroked="f" strokecolor="lime" strokeweight=".25pt">
            <v:textbox inset="0,0,0,0">
              <w:txbxContent>
                <w:p w14:paraId="385CA79C" w14:textId="77777777" w:rsidR="00C83184" w:rsidRDefault="00C83184">
                  <w:pPr>
                    <w:spacing w:line="160" w:lineRule="exact"/>
                    <w:jc w:val="left"/>
                    <w:rPr>
                      <w:rFonts w:cs="Miriam"/>
                      <w:noProof/>
                      <w:szCs w:val="18"/>
                      <w:rtl/>
                    </w:rPr>
                  </w:pPr>
                  <w:r>
                    <w:rPr>
                      <w:rFonts w:cs="Miriam"/>
                      <w:szCs w:val="18"/>
                      <w:rtl/>
                    </w:rPr>
                    <w:t>ת</w:t>
                  </w:r>
                  <w:r>
                    <w:rPr>
                      <w:rFonts w:cs="Miriam" w:hint="cs"/>
                      <w:szCs w:val="18"/>
                      <w:rtl/>
                    </w:rPr>
                    <w:t>ורנו</w:t>
                  </w:r>
                  <w:r>
                    <w:rPr>
                      <w:rFonts w:cs="Miriam"/>
                      <w:szCs w:val="18"/>
                      <w:rtl/>
                    </w:rPr>
                    <w:t>י</w:t>
                  </w:r>
                  <w:r>
                    <w:rPr>
                      <w:rFonts w:cs="Miriam" w:hint="cs"/>
                      <w:szCs w:val="18"/>
                      <w:rtl/>
                    </w:rPr>
                    <w:t>ות</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מנהל רשאי לאשר תורנויות לבתי חולים שבאותו מחוז או</w:t>
      </w:r>
      <w:r>
        <w:rPr>
          <w:rStyle w:val="default"/>
          <w:rFonts w:cs="FrankRuehl"/>
          <w:rtl/>
        </w:rPr>
        <w:t xml:space="preserve"> </w:t>
      </w:r>
      <w:r>
        <w:rPr>
          <w:rStyle w:val="default"/>
          <w:rFonts w:cs="FrankRuehl" w:hint="cs"/>
          <w:rtl/>
        </w:rPr>
        <w:t xml:space="preserve">למחלקות מסויימות שבהן, הן בתנאים והן בלעדיהם; אישר המנהל תורנות כאמור, לא יחולו הוראות תקנות 2 ו-3(א) ו-(ג) על בית חולים </w:t>
      </w:r>
      <w:r>
        <w:rPr>
          <w:rStyle w:val="default"/>
          <w:rFonts w:cs="FrankRuehl"/>
          <w:rtl/>
        </w:rPr>
        <w:t>ב</w:t>
      </w:r>
      <w:r>
        <w:rPr>
          <w:rStyle w:val="default"/>
          <w:rFonts w:cs="FrankRuehl" w:hint="cs"/>
          <w:rtl/>
        </w:rPr>
        <w:t>עת שלא נכלל בתורנות, אלא אם בא החולה או הובא לבית החולים בנסיבות שלכאורה יש בהן פיקוח נפש או סכנה לנזק שאינו ניתן לתיקון לבריאותו אם לא יקבל טיפול רפואי על אתר.</w:t>
      </w:r>
    </w:p>
    <w:p w14:paraId="471F8460" w14:textId="77777777" w:rsidR="00C83184" w:rsidRDefault="00C83184">
      <w:pPr>
        <w:pStyle w:val="P00"/>
        <w:spacing w:before="72"/>
        <w:ind w:left="0" w:right="1134"/>
        <w:rPr>
          <w:rStyle w:val="default"/>
          <w:rFonts w:cs="FrankRuehl"/>
          <w:rtl/>
        </w:rPr>
      </w:pPr>
      <w:bookmarkStart w:id="6" w:name="Seif2"/>
      <w:bookmarkEnd w:id="6"/>
      <w:r>
        <w:rPr>
          <w:lang w:val="he-IL"/>
        </w:rPr>
        <w:pict w14:anchorId="5EEB4AAE">
          <v:rect id="_x0000_s1032" style="position:absolute;left:0;text-align:left;margin-left:464.5pt;margin-top:8.05pt;width:75.05pt;height:20.6pt;z-index:251657728" o:allowincell="f" filled="f" stroked="f" strokecolor="lime" strokeweight=".25pt">
            <v:textbox inset="0,0,0,0">
              <w:txbxContent>
                <w:p w14:paraId="17C1D1D8" w14:textId="77777777" w:rsidR="00C83184" w:rsidRDefault="00C83184">
                  <w:pPr>
                    <w:spacing w:line="160" w:lineRule="exact"/>
                    <w:jc w:val="left"/>
                    <w:rPr>
                      <w:rFonts w:cs="Miriam"/>
                      <w:noProof/>
                      <w:szCs w:val="18"/>
                      <w:rtl/>
                    </w:rPr>
                  </w:pPr>
                  <w:r>
                    <w:rPr>
                      <w:rFonts w:cs="Miriam"/>
                      <w:szCs w:val="18"/>
                      <w:rtl/>
                    </w:rPr>
                    <w:t>ש</w:t>
                  </w:r>
                  <w:r>
                    <w:rPr>
                      <w:rFonts w:cs="Miriam" w:hint="cs"/>
                      <w:szCs w:val="18"/>
                      <w:rtl/>
                    </w:rPr>
                    <w:t>מירת הסדרים מנהליים</w:t>
                  </w:r>
                </w:p>
              </w:txbxContent>
            </v:textbox>
            <w10:anchorlock/>
          </v:rect>
        </w:pict>
      </w:r>
      <w:r>
        <w:rPr>
          <w:rStyle w:val="big-number"/>
          <w:rtl/>
        </w:rPr>
        <w:t>6.</w:t>
      </w:r>
      <w:r>
        <w:rPr>
          <w:rStyle w:val="big-number"/>
          <w:rtl/>
        </w:rPr>
        <w:tab/>
      </w:r>
      <w:r>
        <w:rPr>
          <w:rStyle w:val="default"/>
          <w:rFonts w:cs="FrankRuehl"/>
          <w:rtl/>
        </w:rPr>
        <w:t>א</w:t>
      </w:r>
      <w:r>
        <w:rPr>
          <w:rStyle w:val="default"/>
          <w:rFonts w:cs="FrankRuehl" w:hint="cs"/>
          <w:rtl/>
        </w:rPr>
        <w:t>ין בתקנות אלה כדי לפגוע בהסדרים מינהליים הנהוגים בכל בית-חולים לענ</w:t>
      </w:r>
      <w:r>
        <w:rPr>
          <w:rStyle w:val="default"/>
          <w:rFonts w:cs="FrankRuehl"/>
          <w:rtl/>
        </w:rPr>
        <w:t>י</w:t>
      </w:r>
      <w:r>
        <w:rPr>
          <w:rStyle w:val="default"/>
          <w:rFonts w:cs="FrankRuehl" w:hint="cs"/>
          <w:rtl/>
        </w:rPr>
        <w:t>ן קבלת חולה לאשפוז, לרבות גביית דמי אשפוז או התחייבות לשלמם.</w:t>
      </w:r>
    </w:p>
    <w:p w14:paraId="1F263104" w14:textId="77777777" w:rsidR="00C83184" w:rsidRDefault="00C83184">
      <w:pPr>
        <w:pStyle w:val="P00"/>
        <w:spacing w:before="72"/>
        <w:ind w:left="0" w:right="1134"/>
        <w:rPr>
          <w:rStyle w:val="default"/>
          <w:rFonts w:cs="FrankRuehl" w:hint="cs"/>
          <w:rtl/>
        </w:rPr>
      </w:pPr>
    </w:p>
    <w:p w14:paraId="17332DA3" w14:textId="77777777" w:rsidR="00415566" w:rsidRDefault="00415566">
      <w:pPr>
        <w:pStyle w:val="P00"/>
        <w:spacing w:before="72"/>
        <w:ind w:left="0" w:right="1134"/>
        <w:rPr>
          <w:rStyle w:val="default"/>
          <w:rFonts w:cs="FrankRuehl" w:hint="cs"/>
          <w:rtl/>
        </w:rPr>
      </w:pPr>
    </w:p>
    <w:p w14:paraId="216A8F1F" w14:textId="77777777" w:rsidR="00C83184" w:rsidRDefault="00C83184" w:rsidP="0041556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ד</w:t>
      </w:r>
      <w:r>
        <w:rPr>
          <w:rStyle w:val="default"/>
          <w:rFonts w:cs="FrankRuehl" w:hint="cs"/>
          <w:rtl/>
        </w:rPr>
        <w:t>' בחשון תשמ"א (14 באוקטובר 1980)</w:t>
      </w:r>
      <w:r>
        <w:rPr>
          <w:rStyle w:val="default"/>
          <w:rFonts w:cs="FrankRuehl" w:hint="cs"/>
          <w:rtl/>
        </w:rPr>
        <w:tab/>
        <w:t>ברוך מודן</w:t>
      </w:r>
    </w:p>
    <w:p w14:paraId="100167FD" w14:textId="77777777" w:rsidR="00C83184" w:rsidRDefault="00C83184" w:rsidP="00415566">
      <w:pPr>
        <w:pStyle w:val="sig-1"/>
        <w:widowControl/>
        <w:tabs>
          <w:tab w:val="clear" w:pos="851"/>
          <w:tab w:val="clear" w:pos="2835"/>
          <w:tab w:val="clear" w:pos="4820"/>
          <w:tab w:val="center" w:pos="5670"/>
        </w:tabs>
        <w:ind w:left="0" w:right="1134"/>
        <w:rPr>
          <w:rFonts w:hint="cs"/>
          <w:rtl/>
        </w:rPr>
      </w:pPr>
      <w:r>
        <w:rPr>
          <w:rtl/>
        </w:rPr>
        <w:tab/>
      </w:r>
      <w:r>
        <w:rPr>
          <w:rFonts w:hint="cs"/>
          <w:rtl/>
        </w:rPr>
        <w:t>המנהל הכללי של משרד הבריאות</w:t>
      </w:r>
    </w:p>
    <w:p w14:paraId="20FF1294" w14:textId="77777777" w:rsidR="00C83184" w:rsidRDefault="00C83184">
      <w:pPr>
        <w:pStyle w:val="P00"/>
        <w:spacing w:before="72"/>
        <w:ind w:left="0" w:right="1134"/>
        <w:rPr>
          <w:rStyle w:val="default"/>
          <w:rFonts w:cs="FrankRuehl" w:hint="cs"/>
          <w:rtl/>
        </w:rPr>
      </w:pPr>
    </w:p>
    <w:p w14:paraId="74787E0C" w14:textId="77777777" w:rsidR="00C83184" w:rsidRDefault="00C83184">
      <w:pPr>
        <w:pStyle w:val="P00"/>
        <w:spacing w:before="72"/>
        <w:ind w:left="0" w:right="1134"/>
        <w:rPr>
          <w:rStyle w:val="default"/>
          <w:rFonts w:cs="FrankRuehl"/>
          <w:rtl/>
        </w:rPr>
      </w:pPr>
    </w:p>
    <w:p w14:paraId="4D887ABC" w14:textId="77777777" w:rsidR="00C83184" w:rsidRDefault="00C83184">
      <w:pPr>
        <w:pStyle w:val="P00"/>
        <w:spacing w:before="72"/>
        <w:ind w:left="0" w:right="1134"/>
        <w:rPr>
          <w:rStyle w:val="default"/>
          <w:rFonts w:cs="FrankRuehl"/>
          <w:rtl/>
        </w:rPr>
      </w:pPr>
      <w:bookmarkStart w:id="7" w:name="LawPartEnd"/>
    </w:p>
    <w:bookmarkEnd w:id="7"/>
    <w:p w14:paraId="07D95930" w14:textId="77777777" w:rsidR="00C83184" w:rsidRDefault="00C83184">
      <w:pPr>
        <w:pStyle w:val="P00"/>
        <w:spacing w:before="72"/>
        <w:ind w:left="0" w:right="1134"/>
        <w:rPr>
          <w:rStyle w:val="default"/>
          <w:rFonts w:cs="FrankRuehl"/>
          <w:rtl/>
        </w:rPr>
      </w:pPr>
    </w:p>
    <w:sectPr w:rsidR="00C83184">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4ED4B" w14:textId="77777777" w:rsidR="00AD1D80" w:rsidRDefault="00AD1D80">
      <w:pPr>
        <w:spacing w:line="240" w:lineRule="auto"/>
      </w:pPr>
      <w:r>
        <w:separator/>
      </w:r>
    </w:p>
  </w:endnote>
  <w:endnote w:type="continuationSeparator" w:id="0">
    <w:p w14:paraId="7F32A787" w14:textId="77777777" w:rsidR="00AD1D80" w:rsidRDefault="00AD1D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7A9C8" w14:textId="77777777" w:rsidR="00C83184" w:rsidRDefault="00C8318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DF934CD" w14:textId="77777777" w:rsidR="00C83184" w:rsidRDefault="00C8318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C6B5976" w14:textId="77777777" w:rsidR="00C83184" w:rsidRDefault="00C8318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C:\Yael\hakika\Revadim\049_026.doc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841DB" w14:textId="77777777" w:rsidR="00C83184" w:rsidRDefault="00C8318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15566">
      <w:rPr>
        <w:rFonts w:hAnsi="FrankRuehl" w:cs="FrankRuehl"/>
        <w:noProof/>
        <w:sz w:val="24"/>
        <w:szCs w:val="24"/>
        <w:rtl/>
      </w:rPr>
      <w:t>2</w:t>
    </w:r>
    <w:r>
      <w:rPr>
        <w:rFonts w:hAnsi="FrankRuehl" w:cs="FrankRuehl"/>
        <w:sz w:val="24"/>
        <w:szCs w:val="24"/>
        <w:rtl/>
      </w:rPr>
      <w:fldChar w:fldCharType="end"/>
    </w:r>
  </w:p>
  <w:p w14:paraId="06E34CF9" w14:textId="77777777" w:rsidR="00C83184" w:rsidRDefault="00C8318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90C9AD6" w14:textId="77777777" w:rsidR="00C83184" w:rsidRDefault="00C8318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C:\Yael\hakika\Revadim\049_026.doc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CDA38" w14:textId="77777777" w:rsidR="00AD1D80" w:rsidRDefault="00AD1D80">
      <w:pPr>
        <w:spacing w:before="60" w:line="240" w:lineRule="auto"/>
        <w:ind w:right="1134"/>
      </w:pPr>
      <w:r>
        <w:separator/>
      </w:r>
    </w:p>
  </w:footnote>
  <w:footnote w:type="continuationSeparator" w:id="0">
    <w:p w14:paraId="5B7E58CA" w14:textId="77777777" w:rsidR="00AD1D80" w:rsidRDefault="00AD1D80">
      <w:pPr>
        <w:spacing w:line="240" w:lineRule="auto"/>
      </w:pPr>
      <w:r>
        <w:continuationSeparator/>
      </w:r>
    </w:p>
  </w:footnote>
  <w:footnote w:id="1">
    <w:p w14:paraId="1616C57C" w14:textId="77777777" w:rsidR="00C83184" w:rsidRDefault="00C831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תשמ"א מס' 4172</w:t>
        </w:r>
      </w:hyperlink>
      <w:r>
        <w:rPr>
          <w:rFonts w:hint="cs"/>
          <w:sz w:val="20"/>
          <w:rtl/>
        </w:rPr>
        <w:t xml:space="preserve"> מיום 16.10.1980 עמ' 76.</w:t>
      </w:r>
    </w:p>
    <w:p w14:paraId="02A2D4BB" w14:textId="77777777" w:rsidR="00C83184" w:rsidRDefault="00C8318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תשמ"א מס</w:t>
        </w:r>
        <w:r>
          <w:rPr>
            <w:rStyle w:val="Hyperlink"/>
            <w:sz w:val="20"/>
            <w:rtl/>
          </w:rPr>
          <w:t>' 4240</w:t>
        </w:r>
      </w:hyperlink>
      <w:r>
        <w:rPr>
          <w:sz w:val="20"/>
          <w:rtl/>
        </w:rPr>
        <w:t xml:space="preserve"> </w:t>
      </w:r>
      <w:r>
        <w:rPr>
          <w:rFonts w:hint="cs"/>
          <w:sz w:val="20"/>
          <w:rtl/>
        </w:rPr>
        <w:t xml:space="preserve">מיום 9.6.1981 עמ' 1082 </w:t>
      </w:r>
      <w:r>
        <w:rPr>
          <w:sz w:val="20"/>
          <w:rtl/>
        </w:rPr>
        <w:t>–</w:t>
      </w:r>
      <w:r>
        <w:rPr>
          <w:rFonts w:hint="cs"/>
          <w:sz w:val="20"/>
          <w:rtl/>
        </w:rPr>
        <w:t xml:space="preserve"> תק' תשמ"א-1981.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2B38D" w14:textId="77777777" w:rsidR="00C83184" w:rsidRDefault="00C8318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(אשפוז בבית חולים), תשמ"א–1980</w:t>
    </w:r>
  </w:p>
  <w:p w14:paraId="7FDF08BA" w14:textId="77777777" w:rsidR="00C83184" w:rsidRDefault="00C8318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A5EC5FA" w14:textId="77777777" w:rsidR="00C83184" w:rsidRDefault="00C8318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F87D5" w14:textId="77777777" w:rsidR="00C83184" w:rsidRDefault="00C8318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(אשפוז בבית חולים), תשמ"א</w:t>
    </w:r>
    <w:r>
      <w:rPr>
        <w:rFonts w:hAnsi="FrankRuehl" w:cs="FrankRuehl" w:hint="cs"/>
        <w:color w:val="000000"/>
        <w:sz w:val="28"/>
        <w:szCs w:val="28"/>
        <w:rtl/>
      </w:rPr>
      <w:t>-</w:t>
    </w:r>
    <w:r>
      <w:rPr>
        <w:rFonts w:hAnsi="FrankRuehl" w:cs="FrankRuehl"/>
        <w:color w:val="000000"/>
        <w:sz w:val="28"/>
        <w:szCs w:val="28"/>
        <w:rtl/>
      </w:rPr>
      <w:t>1980</w:t>
    </w:r>
  </w:p>
  <w:p w14:paraId="456AB77E" w14:textId="77777777" w:rsidR="00C83184" w:rsidRDefault="00C8318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A0E30B2" w14:textId="77777777" w:rsidR="00C83184" w:rsidRDefault="00C8318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6669"/>
    <w:rsid w:val="00415566"/>
    <w:rsid w:val="00473CC7"/>
    <w:rsid w:val="007B0279"/>
    <w:rsid w:val="00986669"/>
    <w:rsid w:val="00AD1D80"/>
    <w:rsid w:val="00BC609D"/>
    <w:rsid w:val="00C83184"/>
    <w:rsid w:val="00F33CD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AB33D91"/>
  <w15:chartTrackingRefBased/>
  <w15:docId w15:val="{C00E6F37-A5B1-431C-8121-9CEF3B4A4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240.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4240.pdf" TargetMode="External"/><Relationship Id="rId1" Type="http://schemas.openxmlformats.org/officeDocument/2006/relationships/hyperlink" Target="http://www.nevo.co.il/Law_word/law06/TAK-41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2867</CharactersWithSpaces>
  <SharedDoc>false</SharedDoc>
  <HLinks>
    <vt:vector size="54" baseType="variant">
      <vt:variant>
        <vt:i4>7929866</vt:i4>
      </vt:variant>
      <vt:variant>
        <vt:i4>36</vt:i4>
      </vt:variant>
      <vt:variant>
        <vt:i4>0</vt:i4>
      </vt:variant>
      <vt:variant>
        <vt:i4>5</vt:i4>
      </vt:variant>
      <vt:variant>
        <vt:lpwstr>http://www.nevo.co.il/Law_word/law06/TAK-4240.pdf</vt:lpwstr>
      </vt:variant>
      <vt:variant>
        <vt:lpwstr/>
      </vt:variant>
      <vt:variant>
        <vt:i4>196634</vt:i4>
      </vt:variant>
      <vt:variant>
        <vt:i4>33</vt:i4>
      </vt:variant>
      <vt:variant>
        <vt:i4>0</vt:i4>
      </vt:variant>
      <vt:variant>
        <vt:i4>5</vt:i4>
      </vt:variant>
      <vt:variant>
        <vt:lpwstr/>
      </vt:variant>
      <vt:variant>
        <vt:lpwstr>Seif2</vt:lpwstr>
      </vt:variant>
      <vt:variant>
        <vt:i4>196634</vt:i4>
      </vt:variant>
      <vt:variant>
        <vt:i4>27</vt:i4>
      </vt:variant>
      <vt:variant>
        <vt:i4>0</vt:i4>
      </vt:variant>
      <vt:variant>
        <vt:i4>5</vt:i4>
      </vt:variant>
      <vt:variant>
        <vt:lpwstr/>
      </vt:variant>
      <vt:variant>
        <vt:lpwstr>Seif1</vt:lpwstr>
      </vt:variant>
      <vt:variant>
        <vt:i4>196634</vt:i4>
      </vt:variant>
      <vt:variant>
        <vt:i4>21</vt:i4>
      </vt:variant>
      <vt:variant>
        <vt:i4>0</vt:i4>
      </vt:variant>
      <vt:variant>
        <vt:i4>5</vt:i4>
      </vt:variant>
      <vt:variant>
        <vt:lpwstr/>
      </vt:variant>
      <vt:variant>
        <vt:lpwstr>Seif0</vt:lpwstr>
      </vt:variant>
      <vt:variant>
        <vt:i4>196634</vt:i4>
      </vt:variant>
      <vt:variant>
        <vt:i4>15</vt:i4>
      </vt:variant>
      <vt:variant>
        <vt:i4>0</vt:i4>
      </vt:variant>
      <vt:variant>
        <vt:i4>5</vt:i4>
      </vt:variant>
      <vt:variant>
        <vt:lpwstr/>
      </vt:variant>
      <vt:variant>
        <vt:lpwstr>Seif5</vt:lpwstr>
      </vt:variant>
      <vt:variant>
        <vt:i4>196634</vt:i4>
      </vt:variant>
      <vt:variant>
        <vt:i4>9</vt:i4>
      </vt:variant>
      <vt:variant>
        <vt:i4>0</vt:i4>
      </vt:variant>
      <vt:variant>
        <vt:i4>5</vt:i4>
      </vt:variant>
      <vt:variant>
        <vt:lpwstr/>
      </vt:variant>
      <vt:variant>
        <vt:lpwstr>Seif4</vt:lpwstr>
      </vt:variant>
      <vt:variant>
        <vt:i4>196634</vt:i4>
      </vt:variant>
      <vt:variant>
        <vt:i4>3</vt:i4>
      </vt:variant>
      <vt:variant>
        <vt:i4>0</vt:i4>
      </vt:variant>
      <vt:variant>
        <vt:i4>5</vt:i4>
      </vt:variant>
      <vt:variant>
        <vt:lpwstr/>
      </vt:variant>
      <vt:variant>
        <vt:lpwstr>Seif3</vt:lpwstr>
      </vt:variant>
      <vt:variant>
        <vt:i4>7929866</vt:i4>
      </vt:variant>
      <vt:variant>
        <vt:i4>3</vt:i4>
      </vt:variant>
      <vt:variant>
        <vt:i4>0</vt:i4>
      </vt:variant>
      <vt:variant>
        <vt:i4>5</vt:i4>
      </vt:variant>
      <vt:variant>
        <vt:lpwstr>http://www.nevo.co.il/Law_word/law06/TAK-4240.pdf</vt:lpwstr>
      </vt:variant>
      <vt:variant>
        <vt:lpwstr/>
      </vt:variant>
      <vt:variant>
        <vt:i4>7995403</vt:i4>
      </vt:variant>
      <vt:variant>
        <vt:i4>0</vt:i4>
      </vt:variant>
      <vt:variant>
        <vt:i4>0</vt:i4>
      </vt:variant>
      <vt:variant>
        <vt:i4>5</vt:i4>
      </vt:variant>
      <vt:variant>
        <vt:lpwstr>http://www.nevo.co.il/Law_word/law06/TAK-4172.pdf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49</dc:title>
  <dc:subject/>
  <dc:creator>eli</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(אשפוז בבית חולים), תשמ"א-1980</vt:lpwstr>
  </property>
  <property fmtid="{D5CDD505-2E9C-101B-9397-08002B2CF9AE}" pid="5" name="LAWNUMBER">
    <vt:lpwstr>0026</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טיפולים רפואיים</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מוסדות רפואיים</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בריאות העם</vt:lpwstr>
  </property>
  <property fmtid="{D5CDD505-2E9C-101B-9397-08002B2CF9AE}" pid="48" name="MEKOR_SAIF1">
    <vt:lpwstr>33X</vt:lpwstr>
  </property>
</Properties>
</file>