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1FCE4" w14:textId="77777777" w:rsidR="00C21454" w:rsidRDefault="00C21454">
      <w:pPr>
        <w:pStyle w:val="big-header"/>
        <w:ind w:left="0" w:right="1134"/>
        <w:rPr>
          <w:rtl/>
        </w:rPr>
      </w:pPr>
      <w:r>
        <w:rPr>
          <w:rtl/>
        </w:rPr>
        <w:t>תקנות בריאות העם (בנק זרע), תשל"ט</w:t>
      </w:r>
      <w:r>
        <w:rPr>
          <w:rFonts w:hint="cs"/>
          <w:rtl/>
        </w:rPr>
        <w:t>-</w:t>
      </w:r>
      <w:r>
        <w:rPr>
          <w:rtl/>
        </w:rPr>
        <w:t>1979</w:t>
      </w:r>
    </w:p>
    <w:p w14:paraId="5EBFAEC9" w14:textId="77777777" w:rsidR="00605A70" w:rsidRDefault="00605A70" w:rsidP="00605A70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7AA14DE0" w14:textId="77777777" w:rsidR="00C32ADB" w:rsidRPr="00605A70" w:rsidRDefault="00C32ADB" w:rsidP="00605A70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19358A0E" w14:textId="77777777" w:rsidR="00605A70" w:rsidRPr="00605A70" w:rsidRDefault="00605A70" w:rsidP="00605A70">
      <w:pPr>
        <w:spacing w:line="320" w:lineRule="auto"/>
        <w:jc w:val="left"/>
        <w:rPr>
          <w:rFonts w:cs="Miriam" w:hint="cs"/>
          <w:szCs w:val="22"/>
          <w:rtl/>
        </w:rPr>
      </w:pPr>
      <w:r w:rsidRPr="00605A70">
        <w:rPr>
          <w:rFonts w:cs="Miriam"/>
          <w:szCs w:val="22"/>
          <w:rtl/>
        </w:rPr>
        <w:t>בריאות</w:t>
      </w:r>
      <w:r w:rsidRPr="00605A70">
        <w:rPr>
          <w:rFonts w:cs="FrankRuehl"/>
          <w:szCs w:val="26"/>
          <w:rtl/>
        </w:rPr>
        <w:t xml:space="preserve"> – בריאות העם – מוסדות רפואיים</w:t>
      </w:r>
    </w:p>
    <w:p w14:paraId="35FE0258" w14:textId="77777777" w:rsidR="00C21454" w:rsidRDefault="00C21454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21454" w14:paraId="223EF98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CACB9D7" w14:textId="77777777" w:rsidR="00C21454" w:rsidRDefault="00C2145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9625F12" w14:textId="77777777" w:rsidR="00C21454" w:rsidRDefault="00C21454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DE61A05" w14:textId="77777777" w:rsidR="00C21454" w:rsidRDefault="00C2145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4F80FB8C" w14:textId="77777777" w:rsidR="00C21454" w:rsidRDefault="00C2145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C21454" w14:paraId="58C04A8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4F6CD49" w14:textId="77777777" w:rsidR="00C21454" w:rsidRDefault="00C2145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B2E5A49" w14:textId="77777777" w:rsidR="00C21454" w:rsidRDefault="00C21454">
            <w:pPr>
              <w:spacing w:line="240" w:lineRule="auto"/>
              <w:rPr>
                <w:sz w:val="24"/>
              </w:rPr>
            </w:pPr>
            <w:hyperlink w:anchor="Seif1" w:tooltip="ניהול בנק זר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C4A8A85" w14:textId="77777777" w:rsidR="00C21454" w:rsidRDefault="00C2145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ניהול בנק זרע</w:t>
            </w:r>
          </w:p>
        </w:tc>
        <w:tc>
          <w:tcPr>
            <w:tcW w:w="1247" w:type="dxa"/>
          </w:tcPr>
          <w:p w14:paraId="02B0EEA8" w14:textId="77777777" w:rsidR="00C21454" w:rsidRDefault="00C2145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C21454" w14:paraId="49E9E09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3F79F97" w14:textId="77777777" w:rsidR="00C21454" w:rsidRDefault="00C2145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DB25B71" w14:textId="77777777" w:rsidR="00C21454" w:rsidRDefault="00C21454">
            <w:pPr>
              <w:spacing w:line="240" w:lineRule="auto"/>
              <w:rPr>
                <w:sz w:val="24"/>
              </w:rPr>
            </w:pPr>
            <w:hyperlink w:anchor="Seif2" w:tooltip="הזרעה מלאכות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E6AD3FF" w14:textId="77777777" w:rsidR="00C21454" w:rsidRDefault="00C2145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הזרעה מלאכותית</w:t>
            </w:r>
          </w:p>
        </w:tc>
        <w:tc>
          <w:tcPr>
            <w:tcW w:w="1247" w:type="dxa"/>
          </w:tcPr>
          <w:p w14:paraId="53539E39" w14:textId="77777777" w:rsidR="00C21454" w:rsidRDefault="00C2145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2C594883" w14:textId="77777777" w:rsidR="00C21454" w:rsidRDefault="00C21454">
      <w:pPr>
        <w:pStyle w:val="big-header"/>
        <w:ind w:left="0" w:right="1134"/>
        <w:rPr>
          <w:rtl/>
        </w:rPr>
      </w:pPr>
    </w:p>
    <w:p w14:paraId="783F8CA6" w14:textId="77777777" w:rsidR="00C21454" w:rsidRDefault="00C21454" w:rsidP="00605A70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605A70">
        <w:rPr>
          <w:rtl/>
        </w:rPr>
        <w:lastRenderedPageBreak/>
        <w:t xml:space="preserve"> </w:t>
      </w:r>
      <w:r>
        <w:rPr>
          <w:rtl/>
        </w:rPr>
        <w:t>ת</w:t>
      </w:r>
      <w:r>
        <w:rPr>
          <w:rFonts w:hint="cs"/>
          <w:rtl/>
        </w:rPr>
        <w:t>קנות בריאות העם (בנק זרע), תשל"ט-1979</w:t>
      </w:r>
      <w:r>
        <w:rPr>
          <w:rStyle w:val="default"/>
          <w:rtl/>
        </w:rPr>
        <w:footnoteReference w:customMarkFollows="1" w:id="1"/>
        <w:t>*</w:t>
      </w:r>
    </w:p>
    <w:p w14:paraId="3903ABF3" w14:textId="77777777" w:rsidR="00C21454" w:rsidRDefault="00E20797" w:rsidP="00E207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eastAsia="en-US"/>
        </w:rPr>
        <w:pict w14:anchorId="38858236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0;text-align:left;margin-left:470.25pt;margin-top:7.1pt;width:1in;height:12.75pt;z-index:251659264" filled="f" stroked="f">
            <v:textbox inset="1mm,0,1mm,0">
              <w:txbxContent>
                <w:p w14:paraId="378BF0C3" w14:textId="77777777" w:rsidR="00E20797" w:rsidRDefault="00E20797" w:rsidP="00E2079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תש"ע-2010</w:t>
                  </w:r>
                </w:p>
              </w:txbxContent>
            </v:textbox>
            <w10:anchorlock/>
          </v:shape>
        </w:pict>
      </w:r>
      <w:r w:rsidR="00C21454">
        <w:rPr>
          <w:rtl/>
        </w:rPr>
        <w:tab/>
      </w:r>
      <w:r w:rsidR="00C21454">
        <w:rPr>
          <w:rStyle w:val="default"/>
          <w:rFonts w:cs="FrankRuehl"/>
          <w:rtl/>
        </w:rPr>
        <w:t>ב</w:t>
      </w:r>
      <w:r w:rsidR="00C21454">
        <w:rPr>
          <w:rStyle w:val="default"/>
          <w:rFonts w:cs="FrankRuehl" w:hint="cs"/>
          <w:rtl/>
        </w:rPr>
        <w:t>תוקף הסמכות לפי סעיף 33 לפקודת בריאות העם</w:t>
      </w:r>
      <w:r w:rsidR="00C21454">
        <w:rPr>
          <w:rStyle w:val="default"/>
          <w:rFonts w:cs="FrankRuehl"/>
          <w:rtl/>
        </w:rPr>
        <w:t xml:space="preserve">, 1940, </w:t>
      </w:r>
      <w:r w:rsidR="00C21454">
        <w:rPr>
          <w:rStyle w:val="default"/>
          <w:rFonts w:cs="FrankRuehl" w:hint="cs"/>
          <w:rtl/>
        </w:rPr>
        <w:t>שנטלתי לעצמי לפי סעיף 32 לחוק יסוד: הממשלה, וסעיף 8 לפקודת סדרי השלטון והמשפט, תש"ח-1948, אני מתקין תקנות אלה:</w:t>
      </w:r>
    </w:p>
    <w:p w14:paraId="5CE855A1" w14:textId="77777777" w:rsidR="00E20797" w:rsidRPr="00E20797" w:rsidRDefault="00E20797" w:rsidP="00E2079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0" w:name="Rov8"/>
      <w:r w:rsidRPr="00E20797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22.2.2010</w:t>
      </w:r>
    </w:p>
    <w:p w14:paraId="5829DED9" w14:textId="77777777" w:rsidR="00E20797" w:rsidRPr="00E20797" w:rsidRDefault="00E20797" w:rsidP="00E2079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20797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תש"ע-2010</w:t>
      </w:r>
    </w:p>
    <w:p w14:paraId="5957111C" w14:textId="77777777" w:rsidR="00E20797" w:rsidRPr="00E20797" w:rsidRDefault="00E20797" w:rsidP="00E2079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E20797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תש"ע מס' 6870</w:t>
        </w:r>
      </w:hyperlink>
      <w:r w:rsidRPr="00E20797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22.2.2010 עמ' 881</w:t>
      </w:r>
    </w:p>
    <w:p w14:paraId="7C3836AF" w14:textId="77777777" w:rsidR="00E20797" w:rsidRPr="00E20797" w:rsidRDefault="00E20797" w:rsidP="00E20797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E20797">
        <w:rPr>
          <w:vanish/>
          <w:sz w:val="22"/>
          <w:szCs w:val="22"/>
          <w:shd w:val="clear" w:color="auto" w:fill="FFFF99"/>
          <w:rtl/>
        </w:rPr>
        <w:tab/>
      </w:r>
      <w:r w:rsidRPr="00E2079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E2079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תוקף הסמכות לפי סעיף 33 לפקודת בריאות העם</w:t>
      </w:r>
      <w:r w:rsidRPr="00E2079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, 1940, </w:t>
      </w:r>
      <w:r w:rsidRPr="00E2079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שנטלתי לעצמי לפי סעיף 32 לחוק יסוד: הממשלה, וסעיף 8 לפקודת סדרי השלטון והמשפט, תש"ח-1948, </w:t>
      </w:r>
      <w:r w:rsidRPr="00E2079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ובתוקף סמכותי לפי סעיפים 5, 15, 38 ו-43 לחוק הפיקוח על מצרכים ושירותים, תשי"ח-1957,</w:t>
      </w:r>
      <w:r w:rsidRPr="00E2079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אני מתקין תקנות אלה:</w:t>
      </w:r>
      <w:bookmarkEnd w:id="0"/>
    </w:p>
    <w:p w14:paraId="1396DDC6" w14:textId="77777777" w:rsidR="00C21454" w:rsidRDefault="00C214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0"/>
      <w:bookmarkEnd w:id="1"/>
      <w:r>
        <w:rPr>
          <w:lang w:val="he-IL"/>
        </w:rPr>
        <w:pict w14:anchorId="74E1344B">
          <v:rect id="_x0000_s2050" style="position:absolute;left:0;text-align:left;margin-left:464.5pt;margin-top:8.05pt;width:75.05pt;height:14.7pt;z-index:251656192" o:allowincell="f" filled="f" stroked="f" strokecolor="lime" strokeweight=".25pt">
            <v:textbox inset="0,0,0,0">
              <w:txbxContent>
                <w:p w14:paraId="32C0DAB0" w14:textId="77777777" w:rsidR="00C21454" w:rsidRDefault="00C2145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>
        <w:rPr>
          <w:rStyle w:val="default"/>
          <w:rFonts w:cs="FrankRuehl"/>
          <w:rtl/>
        </w:rPr>
        <w:t>–</w:t>
      </w:r>
    </w:p>
    <w:p w14:paraId="1DC6B4B2" w14:textId="77777777" w:rsidR="00C21454" w:rsidRDefault="00C2145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המנהל" </w:t>
      </w:r>
      <w:r w:rsidR="00C32ADB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המנהל הכללי של מ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רד הבריאות או מי שהוא הסמיך לענין תקנות אלה</w:t>
      </w:r>
      <w:r w:rsidR="00F64EDD">
        <w:rPr>
          <w:rStyle w:val="aa"/>
          <w:rtl/>
        </w:rPr>
        <w:footnoteReference w:id="2"/>
      </w:r>
      <w:r>
        <w:rPr>
          <w:rStyle w:val="default"/>
          <w:rFonts w:cs="FrankRuehl" w:hint="cs"/>
          <w:rtl/>
        </w:rPr>
        <w:t>;</w:t>
      </w:r>
    </w:p>
    <w:p w14:paraId="6B0EDA3E" w14:textId="77777777" w:rsidR="00C21454" w:rsidRDefault="00C2145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בית חולים" </w:t>
      </w:r>
      <w:r w:rsidR="00C32ADB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בית חולים הרשום בהתאם לסעיף 25 לפקודת בריאות העם, 1940, לרבות בית חולים ממשלתי;</w:t>
      </w:r>
    </w:p>
    <w:p w14:paraId="33D7649A" w14:textId="77777777" w:rsidR="00C21454" w:rsidRDefault="00C2145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ניהול בנק זרע" </w:t>
      </w:r>
      <w:r w:rsidR="00C32ADB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לרבות פתיחתו של בנק זרע או קיומו.</w:t>
      </w:r>
    </w:p>
    <w:p w14:paraId="693B26F5" w14:textId="77777777" w:rsidR="00C21454" w:rsidRDefault="00C214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1"/>
      <w:bookmarkEnd w:id="2"/>
      <w:r>
        <w:rPr>
          <w:lang w:val="he-IL"/>
        </w:rPr>
        <w:pict w14:anchorId="7EA029E9">
          <v:rect id="_x0000_s2051" style="position:absolute;left:0;text-align:left;margin-left:464.5pt;margin-top:8.05pt;width:75.05pt;height:21.4pt;z-index:251657216" o:allowincell="f" filled="f" stroked="f" strokecolor="lime" strokeweight=".25pt">
            <v:textbox inset="0,0,0,0">
              <w:txbxContent>
                <w:p w14:paraId="2BB91D68" w14:textId="77777777" w:rsidR="00C21454" w:rsidRDefault="00C2145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Cs w:val="18"/>
                      <w:rtl/>
                    </w:rPr>
                    <w:t>יהול בנק זרע</w:t>
                  </w:r>
                </w:p>
                <w:p w14:paraId="77A9E06A" w14:textId="77777777" w:rsidR="00C21454" w:rsidRDefault="00C2145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תשמ"ט-1989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ינהל אדם בנק זרע ולא יעס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ק בו אלא אם הכיר המנהל באותו בנק זרע, ובהתאם לתנאי ההכרה (להלן </w:t>
      </w:r>
      <w:r w:rsidR="00C32ADB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בנק הזרע); המנהל לא יכיר בבנק זרע אלא אם הוא מנוהל בבית חולים וכחלק ממנו.</w:t>
      </w:r>
    </w:p>
    <w:p w14:paraId="1D527BFE" w14:textId="77777777" w:rsidR="00C21454" w:rsidRPr="00E20797" w:rsidRDefault="00C2145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3" w:name="Rov7"/>
      <w:r w:rsidRPr="00E20797">
        <w:rPr>
          <w:rFonts w:hint="cs"/>
          <w:vanish/>
          <w:color w:val="FF0000"/>
          <w:szCs w:val="20"/>
          <w:shd w:val="clear" w:color="auto" w:fill="FFFF99"/>
          <w:rtl/>
        </w:rPr>
        <w:t>מיום 1.1.1989</w:t>
      </w:r>
    </w:p>
    <w:p w14:paraId="006B83D6" w14:textId="77777777" w:rsidR="00C21454" w:rsidRPr="00E20797" w:rsidRDefault="00C2145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20797">
        <w:rPr>
          <w:rFonts w:hint="cs"/>
          <w:b/>
          <w:bCs/>
          <w:vanish/>
          <w:szCs w:val="20"/>
          <w:shd w:val="clear" w:color="auto" w:fill="FFFF99"/>
          <w:rtl/>
        </w:rPr>
        <w:t>תק' תשמ"ט-1989</w:t>
      </w:r>
    </w:p>
    <w:p w14:paraId="37AD63F0" w14:textId="77777777" w:rsidR="00C21454" w:rsidRPr="00E20797" w:rsidRDefault="00C21454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E20797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תשמ"ט מס' 5156</w:t>
        </w:r>
      </w:hyperlink>
      <w:r w:rsidRPr="00E20797">
        <w:rPr>
          <w:rFonts w:hint="cs"/>
          <w:vanish/>
          <w:szCs w:val="20"/>
          <w:shd w:val="clear" w:color="auto" w:fill="FFFF99"/>
          <w:rtl/>
        </w:rPr>
        <w:t xml:space="preserve"> מיום 1.1.1989 עמ' 298</w:t>
      </w:r>
    </w:p>
    <w:p w14:paraId="11DFB4B3" w14:textId="77777777" w:rsidR="00C21454" w:rsidRDefault="00C21454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E2079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E2079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2079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E2079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 ינהל אדם בנק זרע ולא יעס</w:t>
      </w:r>
      <w:r w:rsidRPr="00E2079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E2079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 בו אלא אם הכיר המנהל באותו בנק זרע, ובהתאם לתנאי ההכרה </w:t>
      </w:r>
      <w:r w:rsidRPr="00E2079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(להלן - בנק הזרע)</w:t>
      </w:r>
      <w:r w:rsidRPr="00E2079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 המנהל לא יכיר בבנק זרע אלא אם הוא מנוהל בבית חולים וכחלק ממנו.</w:t>
      </w:r>
      <w:bookmarkEnd w:id="3"/>
    </w:p>
    <w:p w14:paraId="4E23F30B" w14:textId="77777777" w:rsidR="00C21454" w:rsidRDefault="00C214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2"/>
      <w:bookmarkEnd w:id="4"/>
      <w:r>
        <w:rPr>
          <w:lang w:val="he-IL"/>
        </w:rPr>
        <w:pict w14:anchorId="6174DBD5">
          <v:rect id="_x0000_s2052" style="position:absolute;left:0;text-align:left;margin-left:464.5pt;margin-top:8.05pt;width:75.05pt;height:17.7pt;z-index:251658240" o:allowincell="f" filled="f" stroked="f" strokecolor="lime" strokeweight=".25pt">
            <v:textbox inset="0,0,0,0">
              <w:txbxContent>
                <w:p w14:paraId="3D9F8A1B" w14:textId="77777777" w:rsidR="00C21454" w:rsidRDefault="00C2145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זרע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מלאכותית תק' תשמ"ט-1989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זרעה מלאכותית מתורם לא תבוצע אלא בבית חולים שיש בו בנק זרע ומזרע שהתקבל מבנק הז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ע.</w:t>
      </w:r>
    </w:p>
    <w:p w14:paraId="542FD9CB" w14:textId="77777777" w:rsidR="00C21454" w:rsidRPr="00E20797" w:rsidRDefault="00C2145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5" w:name="Rov6"/>
      <w:r w:rsidRPr="00E20797">
        <w:rPr>
          <w:rFonts w:hint="cs"/>
          <w:vanish/>
          <w:color w:val="FF0000"/>
          <w:szCs w:val="20"/>
          <w:shd w:val="clear" w:color="auto" w:fill="FFFF99"/>
          <w:rtl/>
        </w:rPr>
        <w:t>מיום 1.1.1989</w:t>
      </w:r>
    </w:p>
    <w:p w14:paraId="4AC310B2" w14:textId="77777777" w:rsidR="00C21454" w:rsidRPr="00E20797" w:rsidRDefault="00C2145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20797">
        <w:rPr>
          <w:rFonts w:hint="cs"/>
          <w:b/>
          <w:bCs/>
          <w:vanish/>
          <w:szCs w:val="20"/>
          <w:shd w:val="clear" w:color="auto" w:fill="FFFF99"/>
          <w:rtl/>
        </w:rPr>
        <w:t>תק' תשמ"ט-1989</w:t>
      </w:r>
    </w:p>
    <w:p w14:paraId="38644F3C" w14:textId="77777777" w:rsidR="00C21454" w:rsidRPr="00E20797" w:rsidRDefault="00C2145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E20797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תשמ"ט מס' 5156</w:t>
        </w:r>
      </w:hyperlink>
      <w:r w:rsidRPr="00E20797">
        <w:rPr>
          <w:rFonts w:hint="cs"/>
          <w:vanish/>
          <w:szCs w:val="20"/>
          <w:shd w:val="clear" w:color="auto" w:fill="FFFF99"/>
          <w:rtl/>
        </w:rPr>
        <w:t xml:space="preserve"> מיום 1.1.1989 עמ' 298</w:t>
      </w:r>
    </w:p>
    <w:p w14:paraId="7B409114" w14:textId="77777777" w:rsidR="00C21454" w:rsidRDefault="00C21454">
      <w:pPr>
        <w:pStyle w:val="P00"/>
        <w:spacing w:before="0"/>
        <w:ind w:left="0" w:right="1134"/>
        <w:rPr>
          <w:rStyle w:val="default"/>
          <w:rFonts w:cs="FrankRuehl"/>
          <w:b/>
          <w:bCs/>
          <w:sz w:val="2"/>
          <w:szCs w:val="2"/>
          <w:shd w:val="clear" w:color="auto" w:fill="FFFF99"/>
          <w:rtl/>
        </w:rPr>
      </w:pPr>
      <w:r w:rsidRPr="00E20797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תקנה 3</w:t>
      </w:r>
      <w:bookmarkEnd w:id="5"/>
    </w:p>
    <w:p w14:paraId="770A95C3" w14:textId="77777777" w:rsidR="00C21454" w:rsidRDefault="00C214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C205073" w14:textId="77777777" w:rsidR="00C32ADB" w:rsidRDefault="00C32A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EBB3A4C" w14:textId="77777777" w:rsidR="00C21454" w:rsidRDefault="00C21454" w:rsidP="00C32ADB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"ג בסיון תשל"ט (18 ביוני 1979)</w:t>
      </w:r>
      <w:r>
        <w:rPr>
          <w:rtl/>
        </w:rPr>
        <w:tab/>
      </w:r>
      <w:r>
        <w:rPr>
          <w:rFonts w:hint="cs"/>
          <w:rtl/>
        </w:rPr>
        <w:t>אליעזר שוסטק</w:t>
      </w:r>
    </w:p>
    <w:p w14:paraId="5FB84C73" w14:textId="77777777" w:rsidR="00C21454" w:rsidRDefault="00C21454" w:rsidP="00C32ADB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הבריאות</w:t>
      </w:r>
    </w:p>
    <w:p w14:paraId="3C59C59F" w14:textId="77777777" w:rsidR="00C21454" w:rsidRDefault="00C214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AFF498A" w14:textId="77777777" w:rsidR="00C21454" w:rsidRDefault="00C2145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EB518BD" w14:textId="77777777" w:rsidR="00C21454" w:rsidRDefault="00C2145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14:paraId="5482C9D3" w14:textId="77777777" w:rsidR="00C21454" w:rsidRDefault="00C2145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C21454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C654D" w14:textId="77777777" w:rsidR="00FF7A31" w:rsidRDefault="00FF7A31">
      <w:pPr>
        <w:spacing w:line="240" w:lineRule="auto"/>
      </w:pPr>
      <w:r>
        <w:separator/>
      </w:r>
    </w:p>
  </w:endnote>
  <w:endnote w:type="continuationSeparator" w:id="0">
    <w:p w14:paraId="770A050E" w14:textId="77777777" w:rsidR="00FF7A31" w:rsidRDefault="00FF7A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10887" w14:textId="77777777" w:rsidR="00C21454" w:rsidRDefault="00C2145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2011562" w14:textId="77777777" w:rsidR="00C21454" w:rsidRDefault="00C2145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E9E487D" w14:textId="77777777" w:rsidR="00C21454" w:rsidRDefault="00C2145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C:\Yael\hakika\Revadim\049_022.doc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42AC0" w14:textId="77777777" w:rsidR="00C21454" w:rsidRDefault="00C2145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32ADB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218F91E" w14:textId="77777777" w:rsidR="00C21454" w:rsidRDefault="00C2145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319C6EB" w14:textId="77777777" w:rsidR="00C21454" w:rsidRDefault="00C2145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C:\Yael\hakika\Revadim\049_022.doc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274E3" w14:textId="77777777" w:rsidR="00FF7A31" w:rsidRDefault="00FF7A31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9AA5D2B" w14:textId="77777777" w:rsidR="00FF7A31" w:rsidRDefault="00FF7A31">
      <w:pPr>
        <w:spacing w:line="240" w:lineRule="auto"/>
      </w:pPr>
      <w:r>
        <w:continuationSeparator/>
      </w:r>
    </w:p>
  </w:footnote>
  <w:footnote w:id="1">
    <w:p w14:paraId="611065D7" w14:textId="77777777" w:rsidR="00C21454" w:rsidRDefault="00C2145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r>
        <w:t>*</w:t>
      </w:r>
      <w:r>
        <w:rPr>
          <w:rFonts w:hint="cs"/>
          <w:rtl/>
        </w:rPr>
        <w:t xml:space="preserve"> </w:t>
      </w:r>
      <w:r>
        <w:rPr>
          <w:rtl/>
        </w:rPr>
        <w:t>פ</w:t>
      </w:r>
      <w:r>
        <w:rPr>
          <w:rFonts w:hint="cs"/>
          <w:rtl/>
        </w:rPr>
        <w:t xml:space="preserve">ורסמו </w:t>
      </w:r>
      <w:hyperlink r:id="rId1" w:history="1">
        <w:r>
          <w:rPr>
            <w:rStyle w:val="Hyperlink"/>
            <w:rFonts w:hint="cs"/>
            <w:rtl/>
          </w:rPr>
          <w:t>ק"ת תשל"ט מס' 3996</w:t>
        </w:r>
      </w:hyperlink>
      <w:r>
        <w:rPr>
          <w:rFonts w:hint="cs"/>
          <w:rtl/>
        </w:rPr>
        <w:t xml:space="preserve"> מיום 28.6.1979 עמ' 1448.</w:t>
      </w:r>
    </w:p>
    <w:p w14:paraId="4D1FC26B" w14:textId="77777777" w:rsidR="00C21454" w:rsidRDefault="00C2145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r>
        <w:rPr>
          <w:rtl/>
        </w:rPr>
        <w:t>ת</w:t>
      </w:r>
      <w:r>
        <w:rPr>
          <w:rFonts w:hint="cs"/>
          <w:rtl/>
        </w:rPr>
        <w:t xml:space="preserve">וקנו </w:t>
      </w:r>
      <w:hyperlink r:id="rId2" w:history="1">
        <w:r>
          <w:rPr>
            <w:rStyle w:val="Hyperlink"/>
            <w:rFonts w:hint="cs"/>
            <w:rtl/>
          </w:rPr>
          <w:t>ק"ת תשמ"ט מס' 5156</w:t>
        </w:r>
      </w:hyperlink>
      <w:r>
        <w:rPr>
          <w:rFonts w:hint="cs"/>
          <w:rtl/>
        </w:rPr>
        <w:t xml:space="preserve"> מיום 1.1.1989 </w:t>
      </w:r>
      <w:r>
        <w:rPr>
          <w:rtl/>
        </w:rPr>
        <w:t>ע</w:t>
      </w:r>
      <w:r>
        <w:rPr>
          <w:rFonts w:hint="cs"/>
          <w:rtl/>
        </w:rPr>
        <w:t xml:space="preserve">מ' 298 </w:t>
      </w:r>
      <w:r>
        <w:rPr>
          <w:rtl/>
        </w:rPr>
        <w:t>–</w:t>
      </w:r>
      <w:r>
        <w:rPr>
          <w:rFonts w:hint="cs"/>
          <w:rtl/>
        </w:rPr>
        <w:t xml:space="preserve"> תק' תשמ"ט-1989.</w:t>
      </w:r>
    </w:p>
    <w:p w14:paraId="5672707D" w14:textId="77777777" w:rsidR="00106D68" w:rsidRDefault="00106D68" w:rsidP="00106D6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3" w:history="1">
        <w:r w:rsidR="00E20797" w:rsidRPr="00106D68">
          <w:rPr>
            <w:rStyle w:val="Hyperlink"/>
            <w:rFonts w:hint="cs"/>
            <w:rtl/>
          </w:rPr>
          <w:t>ק"ת תש"ע מס' 6870</w:t>
        </w:r>
      </w:hyperlink>
      <w:r w:rsidR="00E20797">
        <w:rPr>
          <w:rFonts w:hint="cs"/>
          <w:rtl/>
        </w:rPr>
        <w:t xml:space="preserve"> מיום 22.2.2010 עמ' 881 </w:t>
      </w:r>
      <w:r w:rsidR="00E20797">
        <w:rPr>
          <w:rtl/>
        </w:rPr>
        <w:t>–</w:t>
      </w:r>
      <w:r w:rsidR="00E20797">
        <w:rPr>
          <w:rFonts w:hint="cs"/>
          <w:rtl/>
        </w:rPr>
        <w:t xml:space="preserve"> תק' תש"ע-2010.</w:t>
      </w:r>
    </w:p>
  </w:footnote>
  <w:footnote w:id="2">
    <w:p w14:paraId="7F5261A5" w14:textId="77777777" w:rsidR="00F64EDD" w:rsidRDefault="00F64EDD" w:rsidP="00F64ED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r>
        <w:rPr>
          <w:rStyle w:val="aa"/>
        </w:rPr>
        <w:footnoteRef/>
      </w:r>
      <w:r>
        <w:rPr>
          <w:rtl/>
        </w:rPr>
        <w:t xml:space="preserve"> </w:t>
      </w:r>
      <w:r>
        <w:rPr>
          <w:rFonts w:ascii="FrankRuehl" w:hAnsi="FrankRuehl"/>
          <w:rtl/>
        </w:rPr>
        <w:t xml:space="preserve">המנהל הסמיך את מנהל </w:t>
      </w:r>
      <w:r w:rsidRPr="00F64EDD">
        <w:rPr>
          <w:rtl/>
        </w:rPr>
        <w:t>תחום</w:t>
      </w:r>
      <w:r>
        <w:rPr>
          <w:rFonts w:ascii="FrankRuehl" w:hAnsi="FrankRuehl"/>
          <w:rtl/>
        </w:rPr>
        <w:t xml:space="preserve"> רישוי מוסדות במשרד הבריאות: </w:t>
      </w:r>
      <w:hyperlink r:id="rId4" w:history="1">
        <w:r>
          <w:rPr>
            <w:rStyle w:val="Hyperlink"/>
            <w:rFonts w:ascii="FrankRuehl" w:hAnsi="FrankRuehl"/>
            <w:rtl/>
          </w:rPr>
          <w:t>י"פ תשפ"ב מס' 10009</w:t>
        </w:r>
      </w:hyperlink>
      <w:r>
        <w:rPr>
          <w:rFonts w:ascii="FrankRuehl" w:hAnsi="FrankRuehl"/>
          <w:rtl/>
        </w:rPr>
        <w:t xml:space="preserve"> מיום 23.11.2021 עמ' 1585.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05B7F" w14:textId="77777777" w:rsidR="00C21454" w:rsidRDefault="00C2145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בריאות העם (בנק זרע), תשל"ט–1979</w:t>
    </w:r>
  </w:p>
  <w:p w14:paraId="62A2F34C" w14:textId="77777777" w:rsidR="00C21454" w:rsidRDefault="00C2145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05C947C" w14:textId="77777777" w:rsidR="00C21454" w:rsidRDefault="00C2145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AF6C5" w14:textId="77777777" w:rsidR="00C21454" w:rsidRDefault="00C2145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בריאות העם (בנק זרע), תשל"ט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1979</w:t>
    </w:r>
  </w:p>
  <w:p w14:paraId="1009B53E" w14:textId="77777777" w:rsidR="00C21454" w:rsidRDefault="00C2145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F7ABE8C" w14:textId="77777777" w:rsidR="00C21454" w:rsidRDefault="00C2145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5A70"/>
    <w:rsid w:val="00106D68"/>
    <w:rsid w:val="001637F7"/>
    <w:rsid w:val="004604DD"/>
    <w:rsid w:val="00605A70"/>
    <w:rsid w:val="006F27F1"/>
    <w:rsid w:val="007604EA"/>
    <w:rsid w:val="0084018D"/>
    <w:rsid w:val="009D7CD6"/>
    <w:rsid w:val="00C21454"/>
    <w:rsid w:val="00C32ADB"/>
    <w:rsid w:val="00D00829"/>
    <w:rsid w:val="00E20797"/>
    <w:rsid w:val="00F64EDD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0F7AE541"/>
  <w15:chartTrackingRefBased/>
  <w15:docId w15:val="{EE2D827B-EF10-4FA9-8E7A-A988E072D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endnote text"/>
    <w:basedOn w:val="a"/>
    <w:semiHidden/>
    <w:unhideWhenUsed/>
    <w:rPr>
      <w:sz w:val="20"/>
      <w:szCs w:val="20"/>
    </w:rPr>
  </w:style>
  <w:style w:type="character" w:customStyle="1" w:styleId="a6">
    <w:name w:val="טקסט הערת סיום תו"/>
    <w:semiHidden/>
    <w:rPr>
      <w:rFonts w:cs="David"/>
      <w:lang w:eastAsia="he-IL"/>
    </w:rPr>
  </w:style>
  <w:style w:type="character" w:styleId="a7">
    <w:name w:val="endnote reference"/>
    <w:semiHidden/>
    <w:unhideWhenUsed/>
    <w:rPr>
      <w:vertAlign w:val="superscript"/>
    </w:rPr>
  </w:style>
  <w:style w:type="paragraph" w:styleId="a8">
    <w:name w:val="footnote text"/>
    <w:basedOn w:val="a"/>
    <w:semiHidden/>
    <w:unhideWhenUsed/>
    <w:rPr>
      <w:sz w:val="20"/>
      <w:szCs w:val="20"/>
    </w:rPr>
  </w:style>
  <w:style w:type="character" w:customStyle="1" w:styleId="a9">
    <w:name w:val="טקסט הערת שוליים תו"/>
    <w:semiHidden/>
    <w:rPr>
      <w:rFonts w:cs="David"/>
      <w:lang w:eastAsia="he-IL"/>
    </w:rPr>
  </w:style>
  <w:style w:type="character" w:styleId="aa">
    <w:name w:val="footnote reference"/>
    <w:semiHidden/>
    <w:unhideWhenUsed/>
    <w:rPr>
      <w:vertAlign w:val="superscript"/>
    </w:rPr>
  </w:style>
  <w:style w:type="paragraph" w:customStyle="1" w:styleId="footnote">
    <w:name w:val="footnote"/>
    <w:basedOn w:val="a"/>
    <w:pPr>
      <w:widowControl w:val="0"/>
      <w:suppressAutoHyphens/>
      <w:spacing w:line="240" w:lineRule="auto"/>
      <w:ind w:left="2835"/>
    </w:pPr>
    <w:rPr>
      <w:rFonts w:cs="FrankRuehl"/>
      <w:noProof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156.pdf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_word/law06/tak-6870.pd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_word/law06/TAK-5156.pdf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6870.pdf" TargetMode="External"/><Relationship Id="rId2" Type="http://schemas.openxmlformats.org/officeDocument/2006/relationships/hyperlink" Target="http://www.nevo.co.il/Law_word/law06/TAK-5156.pdf" TargetMode="External"/><Relationship Id="rId1" Type="http://schemas.openxmlformats.org/officeDocument/2006/relationships/hyperlink" Target="http://www.nevo.co.il/Law_word/law06/TAK-3996.pdf" TargetMode="External"/><Relationship Id="rId4" Type="http://schemas.openxmlformats.org/officeDocument/2006/relationships/hyperlink" Target="https://www.nevo.co.il/Law_word/law10/yalkut-1000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F2AE4-4F9D-4E54-AA1A-65328033A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49</vt:lpstr>
    </vt:vector>
  </TitlesOfParts>
  <Company/>
  <LinksUpToDate>false</LinksUpToDate>
  <CharactersWithSpaces>1958</CharactersWithSpaces>
  <SharedDoc>false</SharedDoc>
  <HLinks>
    <vt:vector size="60" baseType="variant">
      <vt:variant>
        <vt:i4>7929871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http://www.nevo.co.il/Law_word/law06/TAK-5156.pdf</vt:lpwstr>
      </vt:variant>
      <vt:variant>
        <vt:lpwstr/>
      </vt:variant>
      <vt:variant>
        <vt:i4>7929871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http://www.nevo.co.il/Law_word/law06/TAK-5156.pdf</vt:lpwstr>
      </vt:variant>
      <vt:variant>
        <vt:lpwstr/>
      </vt:variant>
      <vt:variant>
        <vt:i4>7864320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http://www.nevo.co.il/Law_word/law06/tak-6870.pdf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8192070</vt:i4>
      </vt:variant>
      <vt:variant>
        <vt:i4>9</vt:i4>
      </vt:variant>
      <vt:variant>
        <vt:i4>0</vt:i4>
      </vt:variant>
      <vt:variant>
        <vt:i4>5</vt:i4>
      </vt:variant>
      <vt:variant>
        <vt:lpwstr>https://www.nevo.co.il/Law_word/law10/yalkut-10009.pdf</vt:lpwstr>
      </vt:variant>
      <vt:variant>
        <vt:lpwstr/>
      </vt:variant>
      <vt:variant>
        <vt:i4>7864320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http://www.nevo.co.il/Law_word/law06/tak-6870.pdf</vt:lpwstr>
      </vt:variant>
      <vt:variant>
        <vt:lpwstr/>
      </vt:variant>
      <vt:variant>
        <vt:i4>7929871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http://www.nevo.co.il/Law_word/law06/TAK-5156.pdf</vt:lpwstr>
      </vt:variant>
      <vt:variant>
        <vt:lpwstr/>
      </vt:variant>
      <vt:variant>
        <vt:i4>7536647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http://www.nevo.co.il/Law_word/law06/TAK-3996.pdf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49</dc:title>
  <dc:subject/>
  <dc:creator>eli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0049</vt:lpwstr>
  </property>
  <property fmtid="{D5CDD505-2E9C-101B-9397-08002B2CF9AE}" pid="3" name="CHNAME">
    <vt:lpwstr>בריאות העם</vt:lpwstr>
  </property>
  <property fmtid="{D5CDD505-2E9C-101B-9397-08002B2CF9AE}" pid="4" name="LAWNAME">
    <vt:lpwstr>תקנות בריאות העם (בנק זרע), תשל"ט-1979</vt:lpwstr>
  </property>
  <property fmtid="{D5CDD505-2E9C-101B-9397-08002B2CF9AE}" pid="5" name="LAWNUMBER">
    <vt:lpwstr>0022</vt:lpwstr>
  </property>
  <property fmtid="{D5CDD505-2E9C-101B-9397-08002B2CF9AE}" pid="6" name="TYPE">
    <vt:lpwstr>01</vt:lpwstr>
  </property>
  <property fmtid="{D5CDD505-2E9C-101B-9397-08002B2CF9AE}" pid="7" name="NOSE11">
    <vt:lpwstr>בריאות</vt:lpwstr>
  </property>
  <property fmtid="{D5CDD505-2E9C-101B-9397-08002B2CF9AE}" pid="8" name="NOSE21">
    <vt:lpwstr>בריאות העם</vt:lpwstr>
  </property>
  <property fmtid="{D5CDD505-2E9C-101B-9397-08002B2CF9AE}" pid="9" name="NOSE31">
    <vt:lpwstr>מוסדות רפואיים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בריאות העם</vt:lpwstr>
  </property>
  <property fmtid="{D5CDD505-2E9C-101B-9397-08002B2CF9AE}" pid="48" name="MEKOR_SAIF1">
    <vt:lpwstr>33X</vt:lpwstr>
  </property>
  <property fmtid="{D5CDD505-2E9C-101B-9397-08002B2CF9AE}" pid="49" name="MEKOR_NAME2">
    <vt:lpwstr>חוק יסוד: הממשלה</vt:lpwstr>
  </property>
  <property fmtid="{D5CDD505-2E9C-101B-9397-08002B2CF9AE}" pid="50" name="MEKOR_SAIF2">
    <vt:lpwstr>32X</vt:lpwstr>
  </property>
  <property fmtid="{D5CDD505-2E9C-101B-9397-08002B2CF9AE}" pid="51" name="MEKOR_NAME3">
    <vt:lpwstr>פקודת סדרי השלטון והמשפט</vt:lpwstr>
  </property>
  <property fmtid="{D5CDD505-2E9C-101B-9397-08002B2CF9AE}" pid="52" name="MEKOR_SAIF3">
    <vt:lpwstr>8X</vt:lpwstr>
  </property>
  <property fmtid="{D5CDD505-2E9C-101B-9397-08002B2CF9AE}" pid="53" name="MEKOR_NAME4">
    <vt:lpwstr>חוק הפיקוח על מצרכים ושירותים</vt:lpwstr>
  </property>
  <property fmtid="{D5CDD505-2E9C-101B-9397-08002B2CF9AE}" pid="54" name="MEKOR_SAIF4">
    <vt:lpwstr>5X;15X;38X;43X</vt:lpwstr>
  </property>
  <property fmtid="{D5CDD505-2E9C-101B-9397-08002B2CF9AE}" pid="55" name="MEKORSAMCHUT">
    <vt:lpwstr/>
  </property>
  <property fmtid="{D5CDD505-2E9C-101B-9397-08002B2CF9AE}" pid="56" name="LINKK1">
    <vt:lpwstr>http://www.nevo.co.il/Law_word/law06/tak-6870.pdf;‎רשומות - תקנות כלליות#ק"ת תש"ע מס' ‏‏6870# מיום 22.2.2010 עמ' 881 – תק' תש"ע-2010‏</vt:lpwstr>
  </property>
  <property fmtid="{D5CDD505-2E9C-101B-9397-08002B2CF9AE}" pid="57" name="LINKK2">
    <vt:lpwstr/>
  </property>
  <property fmtid="{D5CDD505-2E9C-101B-9397-08002B2CF9AE}" pid="58" name="LINKK3">
    <vt:lpwstr/>
  </property>
  <property fmtid="{D5CDD505-2E9C-101B-9397-08002B2CF9AE}" pid="59" name="LINKK4">
    <vt:lpwstr/>
  </property>
  <property fmtid="{D5CDD505-2E9C-101B-9397-08002B2CF9AE}" pid="60" name="LINKK5">
    <vt:lpwstr/>
  </property>
  <property fmtid="{D5CDD505-2E9C-101B-9397-08002B2CF9AE}" pid="61" name="LINKK6">
    <vt:lpwstr/>
  </property>
  <property fmtid="{D5CDD505-2E9C-101B-9397-08002B2CF9AE}" pid="62" name="LINKK7">
    <vt:lpwstr/>
  </property>
  <property fmtid="{D5CDD505-2E9C-101B-9397-08002B2CF9AE}" pid="63" name="LINKK8">
    <vt:lpwstr/>
  </property>
  <property fmtid="{D5CDD505-2E9C-101B-9397-08002B2CF9AE}" pid="64" name="LINKK9">
    <vt:lpwstr/>
  </property>
  <property fmtid="{D5CDD505-2E9C-101B-9397-08002B2CF9AE}" pid="65" name="LINKK10">
    <vt:lpwstr/>
  </property>
  <property fmtid="{D5CDD505-2E9C-101B-9397-08002B2CF9AE}" pid="66" name="LINKI1">
    <vt:lpwstr/>
  </property>
  <property fmtid="{D5CDD505-2E9C-101B-9397-08002B2CF9AE}" pid="67" name="LINKI2">
    <vt:lpwstr/>
  </property>
  <property fmtid="{D5CDD505-2E9C-101B-9397-08002B2CF9AE}" pid="68" name="LINKI3">
    <vt:lpwstr/>
  </property>
  <property fmtid="{D5CDD505-2E9C-101B-9397-08002B2CF9AE}" pid="69" name="LINKI4">
    <vt:lpwstr/>
  </property>
  <property fmtid="{D5CDD505-2E9C-101B-9397-08002B2CF9AE}" pid="70" name="LINKI5">
    <vt:lpwstr/>
  </property>
</Properties>
</file>