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114" w14:textId="77777777" w:rsidR="00123E14" w:rsidRDefault="00123E1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(רשומות), תש"ל</w:t>
      </w:r>
      <w:r>
        <w:rPr>
          <w:rFonts w:hint="cs"/>
          <w:rtl/>
        </w:rPr>
        <w:t>-</w:t>
      </w:r>
      <w:r>
        <w:rPr>
          <w:rtl/>
        </w:rPr>
        <w:t>1970</w:t>
      </w:r>
    </w:p>
    <w:p w14:paraId="621A5895" w14:textId="77777777" w:rsidR="00D37C92" w:rsidRPr="00D37C92" w:rsidRDefault="00D37C92" w:rsidP="00D37C92">
      <w:pPr>
        <w:spacing w:line="320" w:lineRule="auto"/>
        <w:jc w:val="left"/>
        <w:rPr>
          <w:rFonts w:cs="FrankRuehl"/>
          <w:szCs w:val="26"/>
          <w:rtl/>
        </w:rPr>
      </w:pPr>
    </w:p>
    <w:p w14:paraId="27C52E70" w14:textId="77777777" w:rsidR="00D37C92" w:rsidRPr="00D37C92" w:rsidRDefault="00D37C92" w:rsidP="00D37C92">
      <w:pPr>
        <w:spacing w:line="320" w:lineRule="auto"/>
        <w:jc w:val="left"/>
        <w:rPr>
          <w:rFonts w:cs="Miriam" w:hint="cs"/>
          <w:szCs w:val="22"/>
          <w:rtl/>
        </w:rPr>
      </w:pPr>
      <w:r w:rsidRPr="00D37C92">
        <w:rPr>
          <w:rFonts w:cs="Miriam"/>
          <w:szCs w:val="22"/>
          <w:rtl/>
        </w:rPr>
        <w:t>בריאות</w:t>
      </w:r>
      <w:r w:rsidRPr="00D37C92">
        <w:rPr>
          <w:rFonts w:cs="FrankRuehl"/>
          <w:szCs w:val="26"/>
          <w:rtl/>
        </w:rPr>
        <w:t xml:space="preserve"> – בריאות העם</w:t>
      </w:r>
    </w:p>
    <w:p w14:paraId="52933E27" w14:textId="77777777" w:rsidR="00123E14" w:rsidRDefault="00123E1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3E14" w14:paraId="59348F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C4323C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C8205C" w14:textId="77777777" w:rsidR="00123E14" w:rsidRDefault="00123E14">
            <w:pPr>
              <w:spacing w:line="240" w:lineRule="auto"/>
              <w:rPr>
                <w:sz w:val="24"/>
              </w:rPr>
            </w:pPr>
            <w:hyperlink w:anchor="Seif0" w:tooltip="המצאת 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8E26F0" w14:textId="77777777" w:rsidR="00123E14" w:rsidRDefault="00123E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רשומות</w:t>
            </w:r>
          </w:p>
        </w:tc>
        <w:tc>
          <w:tcPr>
            <w:tcW w:w="1247" w:type="dxa"/>
          </w:tcPr>
          <w:p w14:paraId="3278A3E6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23E14" w14:paraId="605A46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7DEF8F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5C285B" w14:textId="77777777" w:rsidR="00123E14" w:rsidRDefault="00123E14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84D1A6" w14:textId="77777777" w:rsidR="00123E14" w:rsidRDefault="00123E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E6B95AF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23E14" w14:paraId="2BECFF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45B967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E66814" w14:textId="77777777" w:rsidR="00123E14" w:rsidRDefault="00123E1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33A1EE" w14:textId="77777777" w:rsidR="00123E14" w:rsidRDefault="00123E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0D8100F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23E14" w14:paraId="78936E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05E7DE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9D01EC" w14:textId="77777777" w:rsidR="00123E14" w:rsidRDefault="00123E14">
            <w:pPr>
              <w:spacing w:line="240" w:lineRule="auto"/>
              <w:rPr>
                <w:sz w:val="24"/>
              </w:rPr>
            </w:pPr>
            <w:hyperlink w:anchor="med0" w:tooltip="דין וחשבון על המודיאליזות לחודש___   _19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5F7F25" w14:textId="77777777" w:rsidR="00123E14" w:rsidRDefault="00123E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דין וחשבון על המודיאליזות לחודש___   _197</w:t>
            </w:r>
          </w:p>
        </w:tc>
        <w:tc>
          <w:tcPr>
            <w:tcW w:w="1247" w:type="dxa"/>
          </w:tcPr>
          <w:p w14:paraId="1F9D8210" w14:textId="77777777" w:rsidR="00123E14" w:rsidRDefault="00123E14">
            <w:pPr>
              <w:spacing w:line="240" w:lineRule="auto"/>
              <w:rPr>
                <w:sz w:val="24"/>
              </w:rPr>
            </w:pPr>
          </w:p>
        </w:tc>
      </w:tr>
    </w:tbl>
    <w:p w14:paraId="4B05607B" w14:textId="77777777" w:rsidR="00123E14" w:rsidRDefault="00123E14">
      <w:pPr>
        <w:pStyle w:val="big-header"/>
        <w:ind w:left="0" w:right="1134"/>
        <w:rPr>
          <w:rtl/>
        </w:rPr>
      </w:pPr>
    </w:p>
    <w:p w14:paraId="28532454" w14:textId="77777777" w:rsidR="00123E14" w:rsidRDefault="00123E14" w:rsidP="00D37C9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37C92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(רשומות), תש"ל-1970</w:t>
      </w:r>
      <w:r>
        <w:rPr>
          <w:rStyle w:val="default"/>
          <w:rtl/>
        </w:rPr>
        <w:footnoteReference w:customMarkFollows="1" w:id="1"/>
        <w:t>*</w:t>
      </w:r>
    </w:p>
    <w:p w14:paraId="18A57599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29 ו-33 לפקודת בריאות העם</w:t>
      </w:r>
      <w:r>
        <w:rPr>
          <w:rStyle w:val="default"/>
          <w:rFonts w:cs="FrankRuehl"/>
          <w:rtl/>
        </w:rPr>
        <w:t xml:space="preserve">, 1940, </w:t>
      </w:r>
      <w:r>
        <w:rPr>
          <w:rStyle w:val="default"/>
          <w:rFonts w:cs="FrankRuehl" w:hint="cs"/>
          <w:rtl/>
        </w:rPr>
        <w:t>אני מתקין תקנות אלה:</w:t>
      </w:r>
    </w:p>
    <w:p w14:paraId="1E9D2236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66B0ED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634AC9E6" w14:textId="77777777" w:rsidR="00123E14" w:rsidRDefault="00123E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את 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בית חולים ימציא למנהל הכללי של משרד הבריאות את הרשומות המצויינות בתוספת, תוך הזמן הנקוב בה.</w:t>
      </w:r>
    </w:p>
    <w:p w14:paraId="0D362ADE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C9E7832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270FD41A" w14:textId="77777777" w:rsidR="00123E14" w:rsidRDefault="00123E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כ"ד באדר ב' תש"ל (1 באפריל 1970).</w:t>
      </w:r>
    </w:p>
    <w:p w14:paraId="7217316E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675F8FF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729E2304" w14:textId="77777777" w:rsidR="00123E14" w:rsidRDefault="00123E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בריאות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העם (רשומות), תש"ל-1970".</w:t>
      </w:r>
    </w:p>
    <w:p w14:paraId="7ED03E4C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F2D4D6" w14:textId="77777777" w:rsidR="00123E14" w:rsidRDefault="00123E1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1FDBC686" w14:textId="77777777" w:rsidR="00123E14" w:rsidRDefault="00123E1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14:paraId="4D5BBFAC" w14:textId="77777777" w:rsidR="00123E14" w:rsidRDefault="00123E14">
      <w:pPr>
        <w:pStyle w:val="P00"/>
        <w:spacing w:before="72"/>
        <w:ind w:left="0" w:right="1134"/>
        <w:rPr>
          <w:rStyle w:val="big-number"/>
          <w:rtl/>
        </w:rPr>
      </w:pP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שומות על ההמודיאליזות שבוצעו בבית החולים יומצאו, תוך עשרה ימים מיום גמר החודש שבו בוצעו, לפי טופס זה:</w:t>
      </w:r>
    </w:p>
    <w:p w14:paraId="53D4FDC7" w14:textId="77777777" w:rsidR="00123E14" w:rsidRDefault="00123E14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ית החולים</w:t>
      </w:r>
    </w:p>
    <w:p w14:paraId="2D18A265" w14:textId="77777777" w:rsidR="00123E14" w:rsidRDefault="00123E14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0"/>
      <w:bookmarkEnd w:id="3"/>
      <w:r>
        <w:rPr>
          <w:noProof/>
          <w:sz w:val="20"/>
          <w:rtl/>
        </w:rPr>
        <w:t>ד</w:t>
      </w:r>
      <w:r>
        <w:rPr>
          <w:rFonts w:hint="cs"/>
          <w:noProof/>
          <w:sz w:val="20"/>
          <w:rtl/>
        </w:rPr>
        <w:t xml:space="preserve">ין וחשבון על המודיאליזות לחודש </w:t>
      </w:r>
      <w:r>
        <w:rPr>
          <w:noProof/>
          <w:sz w:val="20"/>
          <w:rtl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4" w:name="טקסט1"/>
      <w:r>
        <w:rPr>
          <w:noProof/>
          <w:sz w:val="20"/>
          <w:rtl/>
        </w:rPr>
        <w:instrText xml:space="preserve"> </w:instrText>
      </w:r>
      <w:r>
        <w:rPr>
          <w:noProof/>
          <w:sz w:val="20"/>
        </w:rPr>
        <w:instrText>FORMTEXT</w:instrText>
      </w:r>
      <w:r>
        <w:rPr>
          <w:noProof/>
          <w:sz w:val="20"/>
          <w:rtl/>
        </w:rPr>
        <w:instrText xml:space="preserve"> </w:instrText>
      </w:r>
      <w:r>
        <w:rPr>
          <w:noProof/>
          <w:sz w:val="20"/>
        </w:rPr>
      </w:r>
      <w:r>
        <w:rPr>
          <w:noProof/>
          <w:sz w:val="20"/>
          <w:rtl/>
        </w:rPr>
        <w:fldChar w:fldCharType="separate"/>
      </w:r>
      <w:r>
        <w:rPr>
          <w:noProof/>
          <w:sz w:val="20"/>
          <w:rtl/>
        </w:rPr>
        <w:t> </w:t>
      </w:r>
      <w:r>
        <w:rPr>
          <w:noProof/>
          <w:sz w:val="20"/>
          <w:rtl/>
        </w:rPr>
        <w:t> </w:t>
      </w:r>
      <w:r>
        <w:rPr>
          <w:noProof/>
          <w:sz w:val="20"/>
          <w:rtl/>
        </w:rPr>
        <w:t> </w:t>
      </w:r>
      <w:r>
        <w:rPr>
          <w:noProof/>
          <w:sz w:val="20"/>
          <w:rtl/>
        </w:rPr>
        <w:t> </w:t>
      </w:r>
      <w:r>
        <w:rPr>
          <w:noProof/>
          <w:sz w:val="20"/>
          <w:rtl/>
        </w:rPr>
        <w:t> </w:t>
      </w:r>
      <w:r>
        <w:rPr>
          <w:noProof/>
          <w:sz w:val="20"/>
          <w:rtl/>
        </w:rPr>
        <w:fldChar w:fldCharType="end"/>
      </w:r>
      <w:bookmarkEnd w:id="4"/>
      <w:r>
        <w:rPr>
          <w:rFonts w:hint="cs"/>
          <w:noProof/>
          <w:sz w:val="20"/>
          <w:rtl/>
        </w:rPr>
        <w:t xml:space="preserve"> _197</w:t>
      </w:r>
    </w:p>
    <w:p w14:paraId="251AD422" w14:textId="77777777" w:rsidR="00123E14" w:rsidRDefault="00123E14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536"/>
          <w:tab w:val="left" w:pos="5387"/>
        </w:tabs>
        <w:ind w:left="0" w:right="1134"/>
        <w:rPr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במהלך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בטיפול</w:t>
      </w:r>
    </w:p>
    <w:p w14:paraId="1148F538" w14:textId="77777777" w:rsidR="00123E14" w:rsidRDefault="00123E14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536"/>
          <w:tab w:val="left" w:pos="5387"/>
        </w:tabs>
        <w:ind w:left="0" w:right="1134"/>
        <w:rPr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האשפוז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אמבולטורי</w:t>
      </w:r>
    </w:p>
    <w:p w14:paraId="36F42928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(</w:t>
      </w:r>
      <w:r>
        <w:rPr>
          <w:rFonts w:hint="cs"/>
          <w:sz w:val="22"/>
          <w:szCs w:val="22"/>
          <w:rtl/>
        </w:rPr>
        <w:t>א)1.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שהו</w:t>
      </w:r>
      <w:r>
        <w:rPr>
          <w:sz w:val="22"/>
          <w:szCs w:val="22"/>
          <w:rtl/>
        </w:rPr>
        <w:t>ע</w:t>
      </w:r>
      <w:r>
        <w:rPr>
          <w:rFonts w:hint="cs"/>
          <w:sz w:val="22"/>
          <w:szCs w:val="22"/>
          <w:rtl/>
        </w:rPr>
        <w:t>ברו מהחודש הקודם</w:t>
      </w:r>
    </w:p>
    <w:p w14:paraId="4FDBA5C4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2.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שנתקבלו במשך החודש הנסקר</w:t>
      </w:r>
    </w:p>
    <w:p w14:paraId="38733FEC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3.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שהפסיקו במשך החודש הנסקר</w:t>
      </w:r>
    </w:p>
    <w:p w14:paraId="386813E8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4.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שהועברו לחודש הבא</w:t>
      </w:r>
    </w:p>
    <w:p w14:paraId="0BD07696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(</w:t>
      </w:r>
      <w:r>
        <w:rPr>
          <w:rFonts w:hint="cs"/>
          <w:sz w:val="22"/>
          <w:szCs w:val="22"/>
          <w:rtl/>
        </w:rPr>
        <w:t>ב)5.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ההמודיאליזות שבוצעו במשך החודש</w:t>
      </w:r>
    </w:p>
    <w:p w14:paraId="57622106" w14:textId="77777777" w:rsidR="00123E14" w:rsidRDefault="00123E14">
      <w:pPr>
        <w:pStyle w:val="medium-header"/>
        <w:keepNext w:val="0"/>
        <w:keepLines w:val="0"/>
        <w:ind w:left="0" w:right="1134"/>
        <w:jc w:val="both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6.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מהן: 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התחילו במשמרת היום (7 בבוקר - 3 אחה"צ)</w:t>
      </w:r>
    </w:p>
    <w:p w14:paraId="6A99B66C" w14:textId="77777777" w:rsidR="00123E14" w:rsidRDefault="00123E14">
      <w:pPr>
        <w:pStyle w:val="P22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7.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התחילו במשמרת הערב</w:t>
      </w:r>
      <w:r>
        <w:rPr>
          <w:sz w:val="22"/>
          <w:szCs w:val="22"/>
          <w:rtl/>
        </w:rPr>
        <w:t xml:space="preserve"> (3 </w:t>
      </w:r>
      <w:r>
        <w:rPr>
          <w:rFonts w:hint="cs"/>
          <w:sz w:val="22"/>
          <w:szCs w:val="22"/>
          <w:rtl/>
        </w:rPr>
        <w:t>אחה"צ - 11 בערב)</w:t>
      </w:r>
    </w:p>
    <w:p w14:paraId="25F845DF" w14:textId="77777777" w:rsidR="00123E14" w:rsidRDefault="00123E14">
      <w:pPr>
        <w:pStyle w:val="P22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8.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התחילו במשמרת הלילה (11 בערב - 7 בבוקר)</w:t>
      </w:r>
    </w:p>
    <w:p w14:paraId="409D406C" w14:textId="77777777" w:rsidR="00123E14" w:rsidRDefault="00123E14">
      <w:pPr>
        <w:pStyle w:val="P22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(</w:t>
      </w:r>
      <w:r>
        <w:rPr>
          <w:rFonts w:hint="cs"/>
          <w:sz w:val="22"/>
          <w:szCs w:val="22"/>
          <w:rtl/>
        </w:rPr>
        <w:t>ג)9.*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שהפסיקו - מסיבת</w:t>
      </w:r>
      <w:r>
        <w:rPr>
          <w:sz w:val="22"/>
          <w:szCs w:val="22"/>
          <w:rtl/>
        </w:rPr>
        <w:t xml:space="preserve"> ה</w:t>
      </w:r>
      <w:r>
        <w:rPr>
          <w:rFonts w:hint="cs"/>
          <w:sz w:val="22"/>
          <w:szCs w:val="22"/>
          <w:rtl/>
        </w:rPr>
        <w:t xml:space="preserve">העברה </w:t>
      </w:r>
    </w:p>
    <w:p w14:paraId="6BBD42DA" w14:textId="77777777" w:rsidR="00123E14" w:rsidRDefault="00123E14">
      <w:pPr>
        <w:pStyle w:val="P55"/>
        <w:spacing w:before="72"/>
        <w:ind w:left="2381" w:right="1134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ל</w:t>
      </w:r>
      <w:r>
        <w:rPr>
          <w:rFonts w:hint="cs"/>
          <w:sz w:val="22"/>
          <w:szCs w:val="22"/>
          <w:rtl/>
        </w:rPr>
        <w:t>בית חולים אחר</w:t>
      </w:r>
    </w:p>
    <w:p w14:paraId="56BA9A4F" w14:textId="77777777" w:rsidR="00123E14" w:rsidRDefault="00123E14">
      <w:pPr>
        <w:pStyle w:val="page"/>
        <w:widowControl/>
        <w:ind w:left="567" w:right="1134" w:hanging="567"/>
        <w:rPr>
          <w:rFonts w:cs="FrankRuehl"/>
          <w:position w:val="0"/>
          <w:sz w:val="22"/>
          <w:rtl/>
        </w:rPr>
      </w:pPr>
      <w:r>
        <w:rPr>
          <w:rFonts w:cs="FrankRuehl"/>
          <w:position w:val="0"/>
          <w:sz w:val="22"/>
          <w:rtl/>
        </w:rPr>
        <w:t>10.</w:t>
      </w:r>
      <w:r>
        <w:rPr>
          <w:rFonts w:cs="FrankRuehl"/>
          <w:position w:val="0"/>
          <w:sz w:val="22"/>
          <w:rtl/>
        </w:rPr>
        <w:tab/>
      </w:r>
      <w:r>
        <w:rPr>
          <w:rFonts w:cs="FrankRuehl"/>
          <w:position w:val="0"/>
          <w:sz w:val="22"/>
          <w:rtl/>
        </w:rPr>
        <w:tab/>
      </w:r>
      <w:r>
        <w:rPr>
          <w:rFonts w:cs="FrankRuehl"/>
          <w:position w:val="0"/>
          <w:sz w:val="22"/>
          <w:rtl/>
        </w:rPr>
        <w:tab/>
      </w:r>
      <w:r>
        <w:rPr>
          <w:rFonts w:cs="FrankRuehl"/>
          <w:position w:val="0"/>
          <w:sz w:val="22"/>
          <w:rtl/>
        </w:rPr>
        <w:tab/>
      </w:r>
      <w:r>
        <w:rPr>
          <w:rFonts w:cs="FrankRuehl"/>
          <w:position w:val="0"/>
          <w:sz w:val="22"/>
          <w:rtl/>
        </w:rPr>
        <w:tab/>
      </w:r>
      <w:r>
        <w:rPr>
          <w:rFonts w:cs="FrankRuehl" w:hint="cs"/>
          <w:position w:val="0"/>
          <w:sz w:val="22"/>
          <w:rtl/>
        </w:rPr>
        <w:t>מסיבת העברה</w:t>
      </w:r>
    </w:p>
    <w:p w14:paraId="4FBE9EF1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להמודיאליזה ביתית</w:t>
      </w:r>
    </w:p>
    <w:p w14:paraId="5EE46003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11.</w:t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מסיבת העברה</w:t>
      </w:r>
    </w:p>
    <w:p w14:paraId="7A443278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להשתלה</w:t>
      </w:r>
    </w:p>
    <w:p w14:paraId="25512E91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12.</w:t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מסיבת פטירה</w:t>
      </w:r>
    </w:p>
    <w:p w14:paraId="367425A7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(</w:t>
      </w:r>
      <w:r>
        <w:rPr>
          <w:rFonts w:hint="cs"/>
          <w:sz w:val="22"/>
          <w:szCs w:val="22"/>
          <w:rtl/>
        </w:rPr>
        <w:t>ד)בין החולים האמבולטוריים שהפסיקו:</w:t>
      </w:r>
    </w:p>
    <w:p w14:paraId="20D53B41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13.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חולים נמצאו בטיפול עד חודש אחד וקיבלו בסך הכל  המודיאליזות</w:t>
      </w:r>
    </w:p>
    <w:p w14:paraId="2F4F004F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14.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חולים נמצאו בטיפול 2-1** חדשים וק</w:t>
      </w:r>
      <w:r>
        <w:rPr>
          <w:sz w:val="22"/>
          <w:szCs w:val="22"/>
          <w:rtl/>
        </w:rPr>
        <w:t>י</w:t>
      </w:r>
      <w:r>
        <w:rPr>
          <w:rFonts w:hint="cs"/>
          <w:sz w:val="22"/>
          <w:szCs w:val="22"/>
          <w:rtl/>
        </w:rPr>
        <w:t>בלו בסך הכל  המודיאליזות</w:t>
      </w:r>
    </w:p>
    <w:p w14:paraId="04CBAC6C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15.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חולים נמצאו בטיפול 5-3** חדשים וקיבלו בסך הכל  המודיאליזות</w:t>
      </w:r>
    </w:p>
    <w:p w14:paraId="14A256EC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16.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חולים נמצאו בטיפול 11-6** חדשים וקיבלו בסך הכל  המודיאליזות</w:t>
      </w:r>
    </w:p>
    <w:p w14:paraId="32ED4B3D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17.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 חולים נמצאו בטיפול יותר משנה וקיבלו בסך הכל  המודיאליז</w:t>
      </w:r>
      <w:r>
        <w:rPr>
          <w:sz w:val="22"/>
          <w:szCs w:val="22"/>
          <w:rtl/>
        </w:rPr>
        <w:t>ו</w:t>
      </w:r>
      <w:r>
        <w:rPr>
          <w:rFonts w:hint="cs"/>
          <w:sz w:val="22"/>
          <w:szCs w:val="22"/>
          <w:rtl/>
        </w:rPr>
        <w:t>ת</w:t>
      </w:r>
    </w:p>
    <w:p w14:paraId="546C4324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18.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סך הכל***  חולים אמבולטוריים שהפסיקו קיבלו בתקופת טיפולם  המודיאליזות</w:t>
      </w:r>
    </w:p>
    <w:p w14:paraId="5858B011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(</w:t>
      </w:r>
      <w:r>
        <w:rPr>
          <w:rFonts w:hint="cs"/>
          <w:sz w:val="22"/>
          <w:szCs w:val="22"/>
          <w:rtl/>
        </w:rPr>
        <w:t>ה)19.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סוג המכשיר המשמש להמודיאליזות</w:t>
      </w:r>
    </w:p>
    <w:p w14:paraId="5D675CE8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20.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המיטות הנומינלי המוקצב להמודיאליזות</w:t>
      </w:r>
    </w:p>
    <w:p w14:paraId="61641D3A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t>21.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המודיאליזות פריטוניאליות שבוצעו במקרים כרוניים במשך ה</w:t>
      </w:r>
      <w:r>
        <w:rPr>
          <w:sz w:val="22"/>
          <w:szCs w:val="22"/>
          <w:rtl/>
        </w:rPr>
        <w:t>ח</w:t>
      </w:r>
      <w:r>
        <w:rPr>
          <w:rFonts w:hint="cs"/>
          <w:sz w:val="22"/>
          <w:szCs w:val="22"/>
          <w:rtl/>
        </w:rPr>
        <w:t xml:space="preserve">ודש </w:t>
      </w:r>
    </w:p>
    <w:p w14:paraId="58C217F4" w14:textId="77777777" w:rsidR="00123E14" w:rsidRDefault="00123E14">
      <w:pPr>
        <w:pStyle w:val="P55"/>
        <w:spacing w:before="72"/>
        <w:ind w:left="567" w:right="1134" w:hanging="567"/>
        <w:rPr>
          <w:sz w:val="22"/>
          <w:szCs w:val="22"/>
          <w:rtl/>
        </w:rPr>
      </w:pPr>
      <w:r>
        <w:rPr>
          <w:sz w:val="22"/>
          <w:szCs w:val="22"/>
          <w:rtl/>
        </w:rPr>
        <w:lastRenderedPageBreak/>
        <w:t>22.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מספר המודיאליזות פריטוניאליות שבוצעו במקרים אחרים במשך החודש </w:t>
      </w:r>
    </w:p>
    <w:p w14:paraId="291DDC56" w14:textId="77777777" w:rsidR="00123E14" w:rsidRDefault="00123E14">
      <w:pPr>
        <w:pStyle w:val="P55"/>
        <w:spacing w:before="72"/>
        <w:ind w:left="567" w:right="1134" w:hanging="567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>23.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מספר החולים בהמודיאליזה ביתית בפיקוח היחידה</w:t>
      </w:r>
    </w:p>
    <w:p w14:paraId="799A89E8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A9921A" w14:textId="77777777" w:rsidR="00123E14" w:rsidRDefault="00123E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"/>
            <w:enabled/>
            <w:calcOnExit w:val="0"/>
            <w:textInput>
              <w:default w:val="תאריך"/>
            </w:textInput>
          </w:ffData>
        </w:fldChar>
      </w:r>
      <w:bookmarkStart w:id="5" w:name="טקסט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5"/>
      <w:r>
        <w:rPr>
          <w:rStyle w:val="default"/>
          <w:rFonts w:cs="FrankRuehl" w:hint="cs"/>
          <w:rtl/>
        </w:rPr>
        <w:tab/>
        <w:t>________________</w:t>
      </w:r>
    </w:p>
    <w:p w14:paraId="5C56BCFF" w14:textId="77777777" w:rsidR="00123E14" w:rsidRDefault="00123E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</w:t>
      </w:r>
      <w:r>
        <w:rPr>
          <w:rStyle w:val="default"/>
          <w:rFonts w:cs="FrankRuehl" w:hint="cs"/>
          <w:sz w:val="22"/>
          <w:szCs w:val="22"/>
          <w:rtl/>
        </w:rPr>
        <w:t>נהל בית החולים</w:t>
      </w:r>
    </w:p>
    <w:p w14:paraId="069D5C68" w14:textId="77777777" w:rsidR="00123E14" w:rsidRDefault="00123E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(</w:t>
      </w:r>
      <w:r>
        <w:rPr>
          <w:rStyle w:val="default"/>
          <w:rFonts w:cs="FrankRuehl" w:hint="cs"/>
          <w:sz w:val="22"/>
          <w:szCs w:val="22"/>
          <w:rtl/>
        </w:rPr>
        <w:t>חתימה)</w:t>
      </w:r>
    </w:p>
    <w:p w14:paraId="5DEEA61F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67D0C6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*</w:t>
      </w:r>
      <w:r>
        <w:rPr>
          <w:rStyle w:val="default"/>
          <w:rFonts w:cs="FrankRuehl" w:hint="cs"/>
          <w:sz w:val="22"/>
          <w:szCs w:val="22"/>
          <w:rtl/>
        </w:rPr>
        <w:t xml:space="preserve">ס"כ השורות 9-12 ישווה למספר המופיע בשורה 3. </w:t>
      </w:r>
    </w:p>
    <w:p w14:paraId="54C109C7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**</w:t>
      </w:r>
      <w:r>
        <w:rPr>
          <w:rStyle w:val="default"/>
          <w:rFonts w:cs="FrankRuehl" w:hint="cs"/>
          <w:sz w:val="22"/>
          <w:szCs w:val="22"/>
          <w:rtl/>
        </w:rPr>
        <w:t>ח</w:t>
      </w:r>
      <w:r>
        <w:rPr>
          <w:rStyle w:val="default"/>
          <w:rFonts w:cs="FrankRuehl"/>
          <w:sz w:val="22"/>
          <w:szCs w:val="22"/>
          <w:rtl/>
        </w:rPr>
        <w:t>ל</w:t>
      </w:r>
      <w:r>
        <w:rPr>
          <w:rStyle w:val="default"/>
          <w:rFonts w:cs="FrankRuehl" w:hint="cs"/>
          <w:sz w:val="22"/>
          <w:szCs w:val="22"/>
          <w:rtl/>
        </w:rPr>
        <w:t>קי חודש לא באים בחשבון.</w:t>
      </w:r>
    </w:p>
    <w:p w14:paraId="0CA10CEF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***</w:t>
      </w:r>
      <w:r>
        <w:rPr>
          <w:rStyle w:val="default"/>
          <w:rFonts w:cs="FrankRuehl" w:hint="cs"/>
          <w:sz w:val="22"/>
          <w:szCs w:val="22"/>
          <w:rtl/>
        </w:rPr>
        <w:t>ישווה למספר המופיע בשורה 3 בטור "בטיפול אמבולטורי".</w:t>
      </w:r>
    </w:p>
    <w:p w14:paraId="1979E70C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A17001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52BC7D" w14:textId="77777777" w:rsidR="00123E14" w:rsidRDefault="00123E1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ח</w:t>
      </w:r>
      <w:r>
        <w:rPr>
          <w:rFonts w:hint="cs"/>
          <w:sz w:val="26"/>
          <w:szCs w:val="26"/>
          <w:rtl/>
        </w:rPr>
        <w:t>' באדר ב' תש"ל (16 במרס 1970)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ר' גז'בין</w:t>
      </w:r>
    </w:p>
    <w:p w14:paraId="3115F76E" w14:textId="77777777" w:rsidR="00123E14" w:rsidRDefault="00123E1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14:paraId="32C1FFB8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7BF7A1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D7C7C2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7617495F" w14:textId="77777777" w:rsidR="00123E14" w:rsidRDefault="00123E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3E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4A2C" w14:textId="77777777" w:rsidR="00925C48" w:rsidRDefault="00925C48">
      <w:pPr>
        <w:spacing w:line="240" w:lineRule="auto"/>
      </w:pPr>
      <w:r>
        <w:separator/>
      </w:r>
    </w:p>
  </w:endnote>
  <w:endnote w:type="continuationSeparator" w:id="0">
    <w:p w14:paraId="479B8488" w14:textId="77777777" w:rsidR="00925C48" w:rsidRDefault="00925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B67D" w14:textId="77777777" w:rsidR="00123E14" w:rsidRDefault="00123E1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1178DB6" w14:textId="77777777" w:rsidR="00123E14" w:rsidRDefault="00123E1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A450B6" w14:textId="77777777" w:rsidR="00123E14" w:rsidRDefault="00123E1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C644" w14:textId="77777777" w:rsidR="00123E14" w:rsidRDefault="00123E1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C1AD0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D06EA15" w14:textId="77777777" w:rsidR="00123E14" w:rsidRDefault="00123E1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D4EF721" w14:textId="77777777" w:rsidR="00123E14" w:rsidRDefault="00123E1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1884" w14:textId="77777777" w:rsidR="00925C48" w:rsidRDefault="00925C4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944BF4" w14:textId="77777777" w:rsidR="00925C48" w:rsidRDefault="00925C48">
      <w:pPr>
        <w:spacing w:line="240" w:lineRule="auto"/>
      </w:pPr>
      <w:r>
        <w:continuationSeparator/>
      </w:r>
    </w:p>
  </w:footnote>
  <w:footnote w:id="1">
    <w:p w14:paraId="30A2C70A" w14:textId="77777777" w:rsidR="00123E14" w:rsidRDefault="00123E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תש"ל מס' 2537</w:t>
        </w:r>
      </w:hyperlink>
      <w:r>
        <w:rPr>
          <w:rFonts w:hint="cs"/>
          <w:sz w:val="20"/>
          <w:rtl/>
        </w:rPr>
        <w:t xml:space="preserve"> מיום 26.3.1970 עמ' 1249.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ADAB" w14:textId="77777777" w:rsidR="00123E14" w:rsidRDefault="00123E1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(רשומות), תש"ל–1970</w:t>
    </w:r>
  </w:p>
  <w:p w14:paraId="129B63AC" w14:textId="77777777" w:rsidR="00123E14" w:rsidRDefault="00123E1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E4B7C59" w14:textId="77777777" w:rsidR="00123E14" w:rsidRDefault="00123E1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BB8E" w14:textId="77777777" w:rsidR="00123E14" w:rsidRDefault="00123E1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(רשומות), תש"ל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1970</w:t>
    </w:r>
  </w:p>
  <w:p w14:paraId="05FDFEF8" w14:textId="77777777" w:rsidR="00123E14" w:rsidRDefault="00123E1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C2B3566" w14:textId="77777777" w:rsidR="00123E14" w:rsidRDefault="00123E1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1450205498">
    <w:abstractNumId w:val="0"/>
  </w:num>
  <w:num w:numId="2" w16cid:durableId="81704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C92"/>
    <w:rsid w:val="00016F52"/>
    <w:rsid w:val="000C1AD0"/>
    <w:rsid w:val="00123E14"/>
    <w:rsid w:val="00925C48"/>
    <w:rsid w:val="00C71062"/>
    <w:rsid w:val="00D3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AAE897"/>
  <w15:chartTrackingRefBased/>
  <w15:docId w15:val="{ED8A961D-4532-446E-9FEE-490EF719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2445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(רשומות), תש"ל-1970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29X;33X</vt:lpwstr>
  </property>
</Properties>
</file>