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83EF" w14:textId="77777777" w:rsidR="00397FFA" w:rsidRDefault="00397FFA">
      <w:pPr>
        <w:pStyle w:val="big-header"/>
        <w:ind w:left="0" w:right="1134"/>
        <w:rPr>
          <w:rFonts w:cs="FrankRuehl" w:hint="cs"/>
          <w:sz w:val="32"/>
          <w:rtl/>
        </w:rPr>
      </w:pPr>
      <w:r>
        <w:rPr>
          <w:rFonts w:cs="FrankRuehl"/>
          <w:sz w:val="32"/>
          <w:rtl/>
        </w:rPr>
        <w:t>תקנות בתי משפט לענינים מינהליים (סדרי דין), תשס"א-2000</w:t>
      </w:r>
    </w:p>
    <w:p w14:paraId="4C964449" w14:textId="77777777" w:rsidR="005746DC" w:rsidRDefault="005746DC" w:rsidP="005746DC">
      <w:pPr>
        <w:spacing w:line="320" w:lineRule="auto"/>
        <w:jc w:val="left"/>
        <w:rPr>
          <w:rFonts w:hint="cs"/>
          <w:rtl/>
        </w:rPr>
      </w:pPr>
    </w:p>
    <w:p w14:paraId="3BC683E7" w14:textId="77777777" w:rsidR="00E7163A" w:rsidRDefault="00E7163A" w:rsidP="005746DC">
      <w:pPr>
        <w:spacing w:line="320" w:lineRule="auto"/>
        <w:jc w:val="left"/>
        <w:rPr>
          <w:rFonts w:hint="cs"/>
          <w:rtl/>
        </w:rPr>
      </w:pPr>
    </w:p>
    <w:p w14:paraId="49BF1786" w14:textId="77777777" w:rsidR="005746DC" w:rsidRDefault="005746DC" w:rsidP="005746DC">
      <w:pPr>
        <w:spacing w:line="320" w:lineRule="auto"/>
        <w:jc w:val="left"/>
        <w:rPr>
          <w:rFonts w:cs="FrankRuehl"/>
          <w:szCs w:val="26"/>
          <w:rtl/>
        </w:rPr>
      </w:pPr>
      <w:r w:rsidRPr="005746DC">
        <w:rPr>
          <w:rFonts w:cs="Miriam"/>
          <w:szCs w:val="22"/>
          <w:rtl/>
        </w:rPr>
        <w:t>רשויות ומשפט מנהלי</w:t>
      </w:r>
      <w:r w:rsidRPr="005746DC">
        <w:rPr>
          <w:rFonts w:cs="FrankRuehl"/>
          <w:szCs w:val="26"/>
          <w:rtl/>
        </w:rPr>
        <w:t xml:space="preserve"> – בימ"ש מינהליים – סדר דין</w:t>
      </w:r>
    </w:p>
    <w:p w14:paraId="42F64B04" w14:textId="77777777" w:rsidR="005746DC" w:rsidRDefault="005746DC" w:rsidP="005746DC">
      <w:pPr>
        <w:spacing w:line="320" w:lineRule="auto"/>
        <w:jc w:val="left"/>
        <w:rPr>
          <w:rFonts w:cs="FrankRuehl"/>
          <w:szCs w:val="26"/>
          <w:rtl/>
        </w:rPr>
      </w:pPr>
      <w:r w:rsidRPr="005746DC">
        <w:rPr>
          <w:rFonts w:cs="Miriam"/>
          <w:szCs w:val="22"/>
          <w:rtl/>
        </w:rPr>
        <w:t>בתי משפט וסדרי דין</w:t>
      </w:r>
      <w:r w:rsidRPr="005746DC">
        <w:rPr>
          <w:rFonts w:cs="FrankRuehl"/>
          <w:szCs w:val="26"/>
          <w:rtl/>
        </w:rPr>
        <w:t xml:space="preserve"> – בתי משפט ובתי דין – בימ"ש מינהליים – סדר דין</w:t>
      </w:r>
    </w:p>
    <w:p w14:paraId="7DA8C266" w14:textId="77777777" w:rsidR="005746DC" w:rsidRPr="005746DC" w:rsidRDefault="005746DC" w:rsidP="005746DC">
      <w:pPr>
        <w:spacing w:line="320" w:lineRule="auto"/>
        <w:jc w:val="left"/>
        <w:rPr>
          <w:rFonts w:cs="Miriam"/>
          <w:szCs w:val="22"/>
          <w:rtl/>
        </w:rPr>
      </w:pPr>
      <w:r w:rsidRPr="005746DC">
        <w:rPr>
          <w:rFonts w:cs="Miriam"/>
          <w:szCs w:val="22"/>
          <w:rtl/>
        </w:rPr>
        <w:t>בתי משפט וסדרי דין</w:t>
      </w:r>
      <w:r w:rsidRPr="005746DC">
        <w:rPr>
          <w:rFonts w:cs="FrankRuehl"/>
          <w:szCs w:val="26"/>
          <w:rtl/>
        </w:rPr>
        <w:t xml:space="preserve"> – סדר דין אזרחי</w:t>
      </w:r>
    </w:p>
    <w:p w14:paraId="4E36BD1D" w14:textId="77777777" w:rsidR="00397FFA" w:rsidRDefault="00397FF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4BCD" w:rsidRPr="002C4BCD" w14:paraId="4C2E9A26" w14:textId="77777777" w:rsidTr="002C4BCD">
        <w:tblPrEx>
          <w:tblCellMar>
            <w:top w:w="0" w:type="dxa"/>
            <w:bottom w:w="0" w:type="dxa"/>
          </w:tblCellMar>
        </w:tblPrEx>
        <w:tc>
          <w:tcPr>
            <w:tcW w:w="1247" w:type="dxa"/>
          </w:tcPr>
          <w:p w14:paraId="2501D754" w14:textId="77777777" w:rsidR="002C4BCD" w:rsidRPr="002C4BCD" w:rsidRDefault="002C4BCD" w:rsidP="002C4BCD">
            <w:pPr>
              <w:spacing w:line="240" w:lineRule="auto"/>
              <w:jc w:val="left"/>
              <w:rPr>
                <w:rFonts w:cs="Frankruhel"/>
                <w:sz w:val="24"/>
                <w:rtl/>
              </w:rPr>
            </w:pPr>
          </w:p>
        </w:tc>
        <w:tc>
          <w:tcPr>
            <w:tcW w:w="5669" w:type="dxa"/>
          </w:tcPr>
          <w:p w14:paraId="52AE8A88" w14:textId="77777777" w:rsidR="002C4BCD" w:rsidRPr="002C4BCD" w:rsidRDefault="002C4BCD" w:rsidP="002C4BCD">
            <w:pPr>
              <w:spacing w:line="240" w:lineRule="auto"/>
              <w:jc w:val="left"/>
              <w:rPr>
                <w:rFonts w:cs="Frankruhel"/>
                <w:sz w:val="24"/>
                <w:rtl/>
              </w:rPr>
            </w:pPr>
            <w:r>
              <w:rPr>
                <w:sz w:val="24"/>
                <w:rtl/>
              </w:rPr>
              <w:t>פרק א' – פרשנות</w:t>
            </w:r>
          </w:p>
        </w:tc>
        <w:tc>
          <w:tcPr>
            <w:tcW w:w="567" w:type="dxa"/>
          </w:tcPr>
          <w:p w14:paraId="0D055528" w14:textId="77777777" w:rsidR="002C4BCD" w:rsidRPr="002C4BCD" w:rsidRDefault="002C4BCD" w:rsidP="002C4BCD">
            <w:pPr>
              <w:spacing w:line="240" w:lineRule="auto"/>
              <w:jc w:val="left"/>
              <w:rPr>
                <w:rStyle w:val="Hyperlink"/>
                <w:rtl/>
              </w:rPr>
            </w:pPr>
            <w:hyperlink w:anchor="med0" w:tooltip="פרק א – פרשנות" w:history="1">
              <w:r w:rsidRPr="002C4BCD">
                <w:rPr>
                  <w:rStyle w:val="Hyperlink"/>
                </w:rPr>
                <w:t>Go</w:t>
              </w:r>
            </w:hyperlink>
          </w:p>
        </w:tc>
        <w:tc>
          <w:tcPr>
            <w:tcW w:w="850" w:type="dxa"/>
          </w:tcPr>
          <w:p w14:paraId="20A09987"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C4BCD" w:rsidRPr="002C4BCD" w14:paraId="1F0A50E2" w14:textId="77777777" w:rsidTr="002C4BCD">
        <w:tblPrEx>
          <w:tblCellMar>
            <w:top w:w="0" w:type="dxa"/>
            <w:bottom w:w="0" w:type="dxa"/>
          </w:tblCellMar>
        </w:tblPrEx>
        <w:tc>
          <w:tcPr>
            <w:tcW w:w="1247" w:type="dxa"/>
          </w:tcPr>
          <w:p w14:paraId="32DC6FEF" w14:textId="77777777" w:rsidR="002C4BCD" w:rsidRPr="002C4BCD" w:rsidRDefault="002C4BCD" w:rsidP="002C4BCD">
            <w:pPr>
              <w:spacing w:line="240" w:lineRule="auto"/>
              <w:jc w:val="left"/>
              <w:rPr>
                <w:rFonts w:cs="Frankruhel"/>
                <w:sz w:val="24"/>
                <w:rtl/>
              </w:rPr>
            </w:pPr>
            <w:r>
              <w:rPr>
                <w:sz w:val="24"/>
                <w:rtl/>
              </w:rPr>
              <w:t xml:space="preserve">סעיף 1 </w:t>
            </w:r>
          </w:p>
        </w:tc>
        <w:tc>
          <w:tcPr>
            <w:tcW w:w="5669" w:type="dxa"/>
          </w:tcPr>
          <w:p w14:paraId="4DBEEC48" w14:textId="77777777" w:rsidR="002C4BCD" w:rsidRPr="002C4BCD" w:rsidRDefault="002C4BCD" w:rsidP="002C4BCD">
            <w:pPr>
              <w:spacing w:line="240" w:lineRule="auto"/>
              <w:jc w:val="left"/>
              <w:rPr>
                <w:rFonts w:cs="Frankruhel"/>
                <w:sz w:val="24"/>
                <w:rtl/>
              </w:rPr>
            </w:pPr>
            <w:r>
              <w:rPr>
                <w:sz w:val="24"/>
                <w:rtl/>
              </w:rPr>
              <w:t>הגדרות</w:t>
            </w:r>
          </w:p>
        </w:tc>
        <w:tc>
          <w:tcPr>
            <w:tcW w:w="567" w:type="dxa"/>
          </w:tcPr>
          <w:p w14:paraId="307B526F" w14:textId="77777777" w:rsidR="002C4BCD" w:rsidRPr="002C4BCD" w:rsidRDefault="002C4BCD" w:rsidP="002C4BCD">
            <w:pPr>
              <w:spacing w:line="240" w:lineRule="auto"/>
              <w:jc w:val="left"/>
              <w:rPr>
                <w:rStyle w:val="Hyperlink"/>
                <w:rtl/>
              </w:rPr>
            </w:pPr>
            <w:hyperlink w:anchor="Seif47" w:tooltip="הגדרות" w:history="1">
              <w:r w:rsidRPr="002C4BCD">
                <w:rPr>
                  <w:rStyle w:val="Hyperlink"/>
                </w:rPr>
                <w:t>Go</w:t>
              </w:r>
            </w:hyperlink>
          </w:p>
        </w:tc>
        <w:tc>
          <w:tcPr>
            <w:tcW w:w="850" w:type="dxa"/>
          </w:tcPr>
          <w:p w14:paraId="061642B8"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C4BCD" w:rsidRPr="002C4BCD" w14:paraId="2B197B3E" w14:textId="77777777" w:rsidTr="002C4BCD">
        <w:tblPrEx>
          <w:tblCellMar>
            <w:top w:w="0" w:type="dxa"/>
            <w:bottom w:w="0" w:type="dxa"/>
          </w:tblCellMar>
        </w:tblPrEx>
        <w:tc>
          <w:tcPr>
            <w:tcW w:w="1247" w:type="dxa"/>
          </w:tcPr>
          <w:p w14:paraId="69CD9EE1" w14:textId="77777777" w:rsidR="002C4BCD" w:rsidRPr="002C4BCD" w:rsidRDefault="002C4BCD" w:rsidP="002C4BCD">
            <w:pPr>
              <w:spacing w:line="240" w:lineRule="auto"/>
              <w:jc w:val="left"/>
              <w:rPr>
                <w:rFonts w:cs="Frankruhel"/>
                <w:sz w:val="24"/>
                <w:rtl/>
              </w:rPr>
            </w:pPr>
          </w:p>
        </w:tc>
        <w:tc>
          <w:tcPr>
            <w:tcW w:w="5669" w:type="dxa"/>
          </w:tcPr>
          <w:p w14:paraId="10550119" w14:textId="77777777" w:rsidR="002C4BCD" w:rsidRPr="002C4BCD" w:rsidRDefault="002C4BCD" w:rsidP="002C4BCD">
            <w:pPr>
              <w:spacing w:line="240" w:lineRule="auto"/>
              <w:jc w:val="left"/>
              <w:rPr>
                <w:rFonts w:cs="Frankruhel"/>
                <w:sz w:val="24"/>
                <w:rtl/>
              </w:rPr>
            </w:pPr>
            <w:r>
              <w:rPr>
                <w:sz w:val="24"/>
                <w:rtl/>
              </w:rPr>
              <w:t>פרק ב' – עתירה מינהלית</w:t>
            </w:r>
          </w:p>
        </w:tc>
        <w:tc>
          <w:tcPr>
            <w:tcW w:w="567" w:type="dxa"/>
          </w:tcPr>
          <w:p w14:paraId="2817CA04" w14:textId="77777777" w:rsidR="002C4BCD" w:rsidRPr="002C4BCD" w:rsidRDefault="002C4BCD" w:rsidP="002C4BCD">
            <w:pPr>
              <w:spacing w:line="240" w:lineRule="auto"/>
              <w:jc w:val="left"/>
              <w:rPr>
                <w:rStyle w:val="Hyperlink"/>
                <w:rtl/>
              </w:rPr>
            </w:pPr>
            <w:hyperlink w:anchor="med1" w:tooltip="פרק ב – עתירה מינהלית" w:history="1">
              <w:r w:rsidRPr="002C4BCD">
                <w:rPr>
                  <w:rStyle w:val="Hyperlink"/>
                </w:rPr>
                <w:t>Go</w:t>
              </w:r>
            </w:hyperlink>
          </w:p>
        </w:tc>
        <w:tc>
          <w:tcPr>
            <w:tcW w:w="850" w:type="dxa"/>
          </w:tcPr>
          <w:p w14:paraId="33ADBC31"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4BCD" w:rsidRPr="002C4BCD" w14:paraId="78E958E6" w14:textId="77777777" w:rsidTr="002C4BCD">
        <w:tblPrEx>
          <w:tblCellMar>
            <w:top w:w="0" w:type="dxa"/>
            <w:bottom w:w="0" w:type="dxa"/>
          </w:tblCellMar>
        </w:tblPrEx>
        <w:tc>
          <w:tcPr>
            <w:tcW w:w="1247" w:type="dxa"/>
          </w:tcPr>
          <w:p w14:paraId="0B99D264" w14:textId="77777777" w:rsidR="002C4BCD" w:rsidRPr="002C4BCD" w:rsidRDefault="002C4BCD" w:rsidP="002C4BCD">
            <w:pPr>
              <w:spacing w:line="240" w:lineRule="auto"/>
              <w:jc w:val="left"/>
              <w:rPr>
                <w:rFonts w:cs="Frankruhel"/>
                <w:sz w:val="24"/>
                <w:rtl/>
              </w:rPr>
            </w:pPr>
            <w:r>
              <w:rPr>
                <w:sz w:val="24"/>
                <w:rtl/>
              </w:rPr>
              <w:t xml:space="preserve">סעיף 2 </w:t>
            </w:r>
          </w:p>
        </w:tc>
        <w:tc>
          <w:tcPr>
            <w:tcW w:w="5669" w:type="dxa"/>
          </w:tcPr>
          <w:p w14:paraId="27290A24" w14:textId="77777777" w:rsidR="002C4BCD" w:rsidRPr="002C4BCD" w:rsidRDefault="002C4BCD" w:rsidP="002C4BCD">
            <w:pPr>
              <w:spacing w:line="240" w:lineRule="auto"/>
              <w:jc w:val="left"/>
              <w:rPr>
                <w:rFonts w:cs="Frankruhel"/>
                <w:sz w:val="24"/>
                <w:rtl/>
              </w:rPr>
            </w:pPr>
            <w:r>
              <w:rPr>
                <w:sz w:val="24"/>
                <w:rtl/>
              </w:rPr>
              <w:t>מקום שיפוט</w:t>
            </w:r>
          </w:p>
        </w:tc>
        <w:tc>
          <w:tcPr>
            <w:tcW w:w="567" w:type="dxa"/>
          </w:tcPr>
          <w:p w14:paraId="6C76C950" w14:textId="77777777" w:rsidR="002C4BCD" w:rsidRPr="002C4BCD" w:rsidRDefault="002C4BCD" w:rsidP="002C4BCD">
            <w:pPr>
              <w:spacing w:line="240" w:lineRule="auto"/>
              <w:jc w:val="left"/>
              <w:rPr>
                <w:rStyle w:val="Hyperlink"/>
                <w:rtl/>
              </w:rPr>
            </w:pPr>
            <w:hyperlink w:anchor="Seif1" w:tooltip="מקום שיפוט" w:history="1">
              <w:r w:rsidRPr="002C4BCD">
                <w:rPr>
                  <w:rStyle w:val="Hyperlink"/>
                </w:rPr>
                <w:t>Go</w:t>
              </w:r>
            </w:hyperlink>
          </w:p>
        </w:tc>
        <w:tc>
          <w:tcPr>
            <w:tcW w:w="850" w:type="dxa"/>
          </w:tcPr>
          <w:p w14:paraId="2415F1C8"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4BCD" w:rsidRPr="002C4BCD" w14:paraId="7A4E4237" w14:textId="77777777" w:rsidTr="002C4BCD">
        <w:tblPrEx>
          <w:tblCellMar>
            <w:top w:w="0" w:type="dxa"/>
            <w:bottom w:w="0" w:type="dxa"/>
          </w:tblCellMar>
        </w:tblPrEx>
        <w:tc>
          <w:tcPr>
            <w:tcW w:w="1247" w:type="dxa"/>
          </w:tcPr>
          <w:p w14:paraId="2B046831" w14:textId="77777777" w:rsidR="002C4BCD" w:rsidRPr="002C4BCD" w:rsidRDefault="002C4BCD" w:rsidP="002C4BCD">
            <w:pPr>
              <w:spacing w:line="240" w:lineRule="auto"/>
              <w:jc w:val="left"/>
              <w:rPr>
                <w:rFonts w:cs="Frankruhel"/>
                <w:sz w:val="24"/>
                <w:rtl/>
              </w:rPr>
            </w:pPr>
            <w:r>
              <w:rPr>
                <w:sz w:val="24"/>
                <w:rtl/>
              </w:rPr>
              <w:t xml:space="preserve">סעיף 3 </w:t>
            </w:r>
          </w:p>
        </w:tc>
        <w:tc>
          <w:tcPr>
            <w:tcW w:w="5669" w:type="dxa"/>
          </w:tcPr>
          <w:p w14:paraId="631DE45C" w14:textId="77777777" w:rsidR="002C4BCD" w:rsidRPr="002C4BCD" w:rsidRDefault="002C4BCD" w:rsidP="002C4BCD">
            <w:pPr>
              <w:spacing w:line="240" w:lineRule="auto"/>
              <w:jc w:val="left"/>
              <w:rPr>
                <w:rFonts w:cs="Frankruhel"/>
                <w:sz w:val="24"/>
                <w:rtl/>
              </w:rPr>
            </w:pPr>
            <w:r>
              <w:rPr>
                <w:sz w:val="24"/>
                <w:rtl/>
              </w:rPr>
              <w:t>המועד להגשת עתירה</w:t>
            </w:r>
          </w:p>
        </w:tc>
        <w:tc>
          <w:tcPr>
            <w:tcW w:w="567" w:type="dxa"/>
          </w:tcPr>
          <w:p w14:paraId="0CCE7EFB" w14:textId="77777777" w:rsidR="002C4BCD" w:rsidRPr="002C4BCD" w:rsidRDefault="002C4BCD" w:rsidP="002C4BCD">
            <w:pPr>
              <w:spacing w:line="240" w:lineRule="auto"/>
              <w:jc w:val="left"/>
              <w:rPr>
                <w:rStyle w:val="Hyperlink"/>
                <w:rtl/>
              </w:rPr>
            </w:pPr>
            <w:hyperlink w:anchor="Seif2" w:tooltip="המועד להגשת עתירה" w:history="1">
              <w:r w:rsidRPr="002C4BCD">
                <w:rPr>
                  <w:rStyle w:val="Hyperlink"/>
                </w:rPr>
                <w:t>Go</w:t>
              </w:r>
            </w:hyperlink>
          </w:p>
        </w:tc>
        <w:tc>
          <w:tcPr>
            <w:tcW w:w="850" w:type="dxa"/>
          </w:tcPr>
          <w:p w14:paraId="68EA29B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4BCD" w:rsidRPr="002C4BCD" w14:paraId="30C88630" w14:textId="77777777" w:rsidTr="002C4BCD">
        <w:tblPrEx>
          <w:tblCellMar>
            <w:top w:w="0" w:type="dxa"/>
            <w:bottom w:w="0" w:type="dxa"/>
          </w:tblCellMar>
        </w:tblPrEx>
        <w:tc>
          <w:tcPr>
            <w:tcW w:w="1247" w:type="dxa"/>
          </w:tcPr>
          <w:p w14:paraId="274F2CCC" w14:textId="77777777" w:rsidR="002C4BCD" w:rsidRPr="002C4BCD" w:rsidRDefault="002C4BCD" w:rsidP="002C4BCD">
            <w:pPr>
              <w:spacing w:line="240" w:lineRule="auto"/>
              <w:jc w:val="left"/>
              <w:rPr>
                <w:rFonts w:cs="Frankruhel"/>
                <w:sz w:val="24"/>
                <w:rtl/>
              </w:rPr>
            </w:pPr>
            <w:r>
              <w:rPr>
                <w:sz w:val="24"/>
                <w:rtl/>
              </w:rPr>
              <w:t xml:space="preserve">סעיף 4 </w:t>
            </w:r>
          </w:p>
        </w:tc>
        <w:tc>
          <w:tcPr>
            <w:tcW w:w="5669" w:type="dxa"/>
          </w:tcPr>
          <w:p w14:paraId="2376487B" w14:textId="77777777" w:rsidR="002C4BCD" w:rsidRPr="002C4BCD" w:rsidRDefault="002C4BCD" w:rsidP="002C4BCD">
            <w:pPr>
              <w:spacing w:line="240" w:lineRule="auto"/>
              <w:jc w:val="left"/>
              <w:rPr>
                <w:rFonts w:cs="Frankruhel"/>
                <w:sz w:val="24"/>
                <w:rtl/>
              </w:rPr>
            </w:pPr>
            <w:r>
              <w:rPr>
                <w:sz w:val="24"/>
                <w:rtl/>
              </w:rPr>
              <w:t>שיהוי</w:t>
            </w:r>
          </w:p>
        </w:tc>
        <w:tc>
          <w:tcPr>
            <w:tcW w:w="567" w:type="dxa"/>
          </w:tcPr>
          <w:p w14:paraId="0BC75D45" w14:textId="77777777" w:rsidR="002C4BCD" w:rsidRPr="002C4BCD" w:rsidRDefault="002C4BCD" w:rsidP="002C4BCD">
            <w:pPr>
              <w:spacing w:line="240" w:lineRule="auto"/>
              <w:jc w:val="left"/>
              <w:rPr>
                <w:rStyle w:val="Hyperlink"/>
                <w:rtl/>
              </w:rPr>
            </w:pPr>
            <w:hyperlink w:anchor="Seif3" w:tooltip="שיהוי" w:history="1">
              <w:r w:rsidRPr="002C4BCD">
                <w:rPr>
                  <w:rStyle w:val="Hyperlink"/>
                </w:rPr>
                <w:t>Go</w:t>
              </w:r>
            </w:hyperlink>
          </w:p>
        </w:tc>
        <w:tc>
          <w:tcPr>
            <w:tcW w:w="850" w:type="dxa"/>
          </w:tcPr>
          <w:p w14:paraId="7A51D796"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4BCD" w:rsidRPr="002C4BCD" w14:paraId="3B492929" w14:textId="77777777" w:rsidTr="002C4BCD">
        <w:tblPrEx>
          <w:tblCellMar>
            <w:top w:w="0" w:type="dxa"/>
            <w:bottom w:w="0" w:type="dxa"/>
          </w:tblCellMar>
        </w:tblPrEx>
        <w:tc>
          <w:tcPr>
            <w:tcW w:w="1247" w:type="dxa"/>
          </w:tcPr>
          <w:p w14:paraId="17D09A1C" w14:textId="77777777" w:rsidR="002C4BCD" w:rsidRPr="002C4BCD" w:rsidRDefault="002C4BCD" w:rsidP="002C4BCD">
            <w:pPr>
              <w:spacing w:line="240" w:lineRule="auto"/>
              <w:jc w:val="left"/>
              <w:rPr>
                <w:rFonts w:cs="Frankruhel"/>
                <w:sz w:val="24"/>
                <w:rtl/>
              </w:rPr>
            </w:pPr>
            <w:r>
              <w:rPr>
                <w:sz w:val="24"/>
                <w:rtl/>
              </w:rPr>
              <w:t xml:space="preserve">סעיף 5 </w:t>
            </w:r>
          </w:p>
        </w:tc>
        <w:tc>
          <w:tcPr>
            <w:tcW w:w="5669" w:type="dxa"/>
          </w:tcPr>
          <w:p w14:paraId="38B4E044" w14:textId="77777777" w:rsidR="002C4BCD" w:rsidRPr="002C4BCD" w:rsidRDefault="002C4BCD" w:rsidP="002C4BCD">
            <w:pPr>
              <w:spacing w:line="240" w:lineRule="auto"/>
              <w:jc w:val="left"/>
              <w:rPr>
                <w:rFonts w:cs="Frankruhel"/>
                <w:sz w:val="24"/>
                <w:rtl/>
              </w:rPr>
            </w:pPr>
            <w:r>
              <w:rPr>
                <w:sz w:val="24"/>
                <w:rtl/>
              </w:rPr>
              <w:t>כתב עתירה</w:t>
            </w:r>
          </w:p>
        </w:tc>
        <w:tc>
          <w:tcPr>
            <w:tcW w:w="567" w:type="dxa"/>
          </w:tcPr>
          <w:p w14:paraId="0E0C5E1C" w14:textId="77777777" w:rsidR="002C4BCD" w:rsidRPr="002C4BCD" w:rsidRDefault="002C4BCD" w:rsidP="002C4BCD">
            <w:pPr>
              <w:spacing w:line="240" w:lineRule="auto"/>
              <w:jc w:val="left"/>
              <w:rPr>
                <w:rStyle w:val="Hyperlink"/>
                <w:rtl/>
              </w:rPr>
            </w:pPr>
            <w:hyperlink w:anchor="Seif4" w:tooltip="כתב עתירה" w:history="1">
              <w:r w:rsidRPr="002C4BCD">
                <w:rPr>
                  <w:rStyle w:val="Hyperlink"/>
                </w:rPr>
                <w:t>Go</w:t>
              </w:r>
            </w:hyperlink>
          </w:p>
        </w:tc>
        <w:tc>
          <w:tcPr>
            <w:tcW w:w="850" w:type="dxa"/>
          </w:tcPr>
          <w:p w14:paraId="0B82FDA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4BCD" w:rsidRPr="002C4BCD" w14:paraId="33E37ACA" w14:textId="77777777" w:rsidTr="002C4BCD">
        <w:tblPrEx>
          <w:tblCellMar>
            <w:top w:w="0" w:type="dxa"/>
            <w:bottom w:w="0" w:type="dxa"/>
          </w:tblCellMar>
        </w:tblPrEx>
        <w:tc>
          <w:tcPr>
            <w:tcW w:w="1247" w:type="dxa"/>
          </w:tcPr>
          <w:p w14:paraId="00BCE6A9" w14:textId="77777777" w:rsidR="002C4BCD" w:rsidRPr="002C4BCD" w:rsidRDefault="002C4BCD" w:rsidP="002C4BCD">
            <w:pPr>
              <w:spacing w:line="240" w:lineRule="auto"/>
              <w:jc w:val="left"/>
              <w:rPr>
                <w:rFonts w:cs="Frankruhel"/>
                <w:sz w:val="24"/>
                <w:rtl/>
              </w:rPr>
            </w:pPr>
            <w:r>
              <w:rPr>
                <w:sz w:val="24"/>
                <w:rtl/>
              </w:rPr>
              <w:t xml:space="preserve">סעיף 6 </w:t>
            </w:r>
          </w:p>
        </w:tc>
        <w:tc>
          <w:tcPr>
            <w:tcW w:w="5669" w:type="dxa"/>
          </w:tcPr>
          <w:p w14:paraId="69E98FEC" w14:textId="77777777" w:rsidR="002C4BCD" w:rsidRPr="002C4BCD" w:rsidRDefault="002C4BCD" w:rsidP="002C4BCD">
            <w:pPr>
              <w:spacing w:line="240" w:lineRule="auto"/>
              <w:jc w:val="left"/>
              <w:rPr>
                <w:rFonts w:cs="Frankruhel"/>
                <w:sz w:val="24"/>
                <w:rtl/>
              </w:rPr>
            </w:pPr>
            <w:r>
              <w:rPr>
                <w:sz w:val="24"/>
                <w:rtl/>
              </w:rPr>
              <w:t>משיבים בעתירה</w:t>
            </w:r>
          </w:p>
        </w:tc>
        <w:tc>
          <w:tcPr>
            <w:tcW w:w="567" w:type="dxa"/>
          </w:tcPr>
          <w:p w14:paraId="40434938" w14:textId="77777777" w:rsidR="002C4BCD" w:rsidRPr="002C4BCD" w:rsidRDefault="002C4BCD" w:rsidP="002C4BCD">
            <w:pPr>
              <w:spacing w:line="240" w:lineRule="auto"/>
              <w:jc w:val="left"/>
              <w:rPr>
                <w:rStyle w:val="Hyperlink"/>
                <w:rtl/>
              </w:rPr>
            </w:pPr>
            <w:hyperlink w:anchor="Seif5" w:tooltip="משיבים בעתירה" w:history="1">
              <w:r w:rsidRPr="002C4BCD">
                <w:rPr>
                  <w:rStyle w:val="Hyperlink"/>
                </w:rPr>
                <w:t>Go</w:t>
              </w:r>
            </w:hyperlink>
          </w:p>
        </w:tc>
        <w:tc>
          <w:tcPr>
            <w:tcW w:w="850" w:type="dxa"/>
          </w:tcPr>
          <w:p w14:paraId="705CD1A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4BCD" w:rsidRPr="002C4BCD" w14:paraId="3028FD04" w14:textId="77777777" w:rsidTr="002C4BCD">
        <w:tblPrEx>
          <w:tblCellMar>
            <w:top w:w="0" w:type="dxa"/>
            <w:bottom w:w="0" w:type="dxa"/>
          </w:tblCellMar>
        </w:tblPrEx>
        <w:tc>
          <w:tcPr>
            <w:tcW w:w="1247" w:type="dxa"/>
          </w:tcPr>
          <w:p w14:paraId="38EA54C0" w14:textId="77777777" w:rsidR="002C4BCD" w:rsidRPr="002C4BCD" w:rsidRDefault="002C4BCD" w:rsidP="002C4BCD">
            <w:pPr>
              <w:spacing w:line="240" w:lineRule="auto"/>
              <w:jc w:val="left"/>
              <w:rPr>
                <w:rFonts w:cs="Frankruhel"/>
                <w:sz w:val="24"/>
                <w:rtl/>
              </w:rPr>
            </w:pPr>
            <w:r>
              <w:rPr>
                <w:sz w:val="24"/>
                <w:rtl/>
              </w:rPr>
              <w:t xml:space="preserve">סעיף 7 </w:t>
            </w:r>
          </w:p>
        </w:tc>
        <w:tc>
          <w:tcPr>
            <w:tcW w:w="5669" w:type="dxa"/>
          </w:tcPr>
          <w:p w14:paraId="10C21A87" w14:textId="77777777" w:rsidR="002C4BCD" w:rsidRPr="002C4BCD" w:rsidRDefault="002C4BCD" w:rsidP="002C4BCD">
            <w:pPr>
              <w:spacing w:line="240" w:lineRule="auto"/>
              <w:jc w:val="left"/>
              <w:rPr>
                <w:rFonts w:cs="Frankruhel"/>
                <w:sz w:val="24"/>
                <w:rtl/>
              </w:rPr>
            </w:pPr>
            <w:r>
              <w:rPr>
                <w:sz w:val="24"/>
                <w:rtl/>
              </w:rPr>
              <w:t>עיון בעתירה</w:t>
            </w:r>
          </w:p>
        </w:tc>
        <w:tc>
          <w:tcPr>
            <w:tcW w:w="567" w:type="dxa"/>
          </w:tcPr>
          <w:p w14:paraId="0180592E" w14:textId="77777777" w:rsidR="002C4BCD" w:rsidRPr="002C4BCD" w:rsidRDefault="002C4BCD" w:rsidP="002C4BCD">
            <w:pPr>
              <w:spacing w:line="240" w:lineRule="auto"/>
              <w:jc w:val="left"/>
              <w:rPr>
                <w:rStyle w:val="Hyperlink"/>
                <w:rtl/>
              </w:rPr>
            </w:pPr>
            <w:hyperlink w:anchor="Seif6" w:tooltip="עיון בעתירה" w:history="1">
              <w:r w:rsidRPr="002C4BCD">
                <w:rPr>
                  <w:rStyle w:val="Hyperlink"/>
                </w:rPr>
                <w:t>Go</w:t>
              </w:r>
            </w:hyperlink>
          </w:p>
        </w:tc>
        <w:tc>
          <w:tcPr>
            <w:tcW w:w="850" w:type="dxa"/>
          </w:tcPr>
          <w:p w14:paraId="33E9ECAA"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4BCD" w:rsidRPr="002C4BCD" w14:paraId="6430A40E" w14:textId="77777777" w:rsidTr="002C4BCD">
        <w:tblPrEx>
          <w:tblCellMar>
            <w:top w:w="0" w:type="dxa"/>
            <w:bottom w:w="0" w:type="dxa"/>
          </w:tblCellMar>
        </w:tblPrEx>
        <w:tc>
          <w:tcPr>
            <w:tcW w:w="1247" w:type="dxa"/>
          </w:tcPr>
          <w:p w14:paraId="2F7F5DD4" w14:textId="77777777" w:rsidR="002C4BCD" w:rsidRPr="002C4BCD" w:rsidRDefault="002C4BCD" w:rsidP="002C4BCD">
            <w:pPr>
              <w:spacing w:line="240" w:lineRule="auto"/>
              <w:jc w:val="left"/>
              <w:rPr>
                <w:rFonts w:cs="Frankruhel"/>
                <w:sz w:val="24"/>
                <w:rtl/>
              </w:rPr>
            </w:pPr>
            <w:r>
              <w:rPr>
                <w:sz w:val="24"/>
                <w:rtl/>
              </w:rPr>
              <w:t xml:space="preserve">סעיף 8 </w:t>
            </w:r>
          </w:p>
        </w:tc>
        <w:tc>
          <w:tcPr>
            <w:tcW w:w="5669" w:type="dxa"/>
          </w:tcPr>
          <w:p w14:paraId="443F6844" w14:textId="77777777" w:rsidR="002C4BCD" w:rsidRPr="002C4BCD" w:rsidRDefault="002C4BCD" w:rsidP="002C4BCD">
            <w:pPr>
              <w:spacing w:line="240" w:lineRule="auto"/>
              <w:jc w:val="left"/>
              <w:rPr>
                <w:rFonts w:cs="Frankruhel"/>
                <w:sz w:val="24"/>
                <w:rtl/>
              </w:rPr>
            </w:pPr>
            <w:r>
              <w:rPr>
                <w:sz w:val="24"/>
                <w:rtl/>
              </w:rPr>
              <w:t>דיון מוקדם בעתירה</w:t>
            </w:r>
          </w:p>
        </w:tc>
        <w:tc>
          <w:tcPr>
            <w:tcW w:w="567" w:type="dxa"/>
          </w:tcPr>
          <w:p w14:paraId="4F8FDD85" w14:textId="77777777" w:rsidR="002C4BCD" w:rsidRPr="002C4BCD" w:rsidRDefault="002C4BCD" w:rsidP="002C4BCD">
            <w:pPr>
              <w:spacing w:line="240" w:lineRule="auto"/>
              <w:jc w:val="left"/>
              <w:rPr>
                <w:rStyle w:val="Hyperlink"/>
                <w:rtl/>
              </w:rPr>
            </w:pPr>
            <w:hyperlink w:anchor="Seif7" w:tooltip="דיון מוקדם בעתירה" w:history="1">
              <w:r w:rsidRPr="002C4BCD">
                <w:rPr>
                  <w:rStyle w:val="Hyperlink"/>
                </w:rPr>
                <w:t>Go</w:t>
              </w:r>
            </w:hyperlink>
          </w:p>
        </w:tc>
        <w:tc>
          <w:tcPr>
            <w:tcW w:w="850" w:type="dxa"/>
          </w:tcPr>
          <w:p w14:paraId="5D320D2F"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4BCD" w:rsidRPr="002C4BCD" w14:paraId="42236D0A" w14:textId="77777777" w:rsidTr="002C4BCD">
        <w:tblPrEx>
          <w:tblCellMar>
            <w:top w:w="0" w:type="dxa"/>
            <w:bottom w:w="0" w:type="dxa"/>
          </w:tblCellMar>
        </w:tblPrEx>
        <w:tc>
          <w:tcPr>
            <w:tcW w:w="1247" w:type="dxa"/>
          </w:tcPr>
          <w:p w14:paraId="3912A113" w14:textId="77777777" w:rsidR="002C4BCD" w:rsidRPr="002C4BCD" w:rsidRDefault="002C4BCD" w:rsidP="002C4BCD">
            <w:pPr>
              <w:spacing w:line="240" w:lineRule="auto"/>
              <w:jc w:val="left"/>
              <w:rPr>
                <w:rFonts w:cs="Frankruhel"/>
                <w:sz w:val="24"/>
                <w:rtl/>
              </w:rPr>
            </w:pPr>
            <w:r>
              <w:rPr>
                <w:sz w:val="24"/>
                <w:rtl/>
              </w:rPr>
              <w:t xml:space="preserve">סעיף 9 </w:t>
            </w:r>
          </w:p>
        </w:tc>
        <w:tc>
          <w:tcPr>
            <w:tcW w:w="5669" w:type="dxa"/>
          </w:tcPr>
          <w:p w14:paraId="1ABA36A3" w14:textId="77777777" w:rsidR="002C4BCD" w:rsidRPr="002C4BCD" w:rsidRDefault="002C4BCD" w:rsidP="002C4BCD">
            <w:pPr>
              <w:spacing w:line="240" w:lineRule="auto"/>
              <w:jc w:val="left"/>
              <w:rPr>
                <w:rFonts w:cs="Frankruhel"/>
                <w:sz w:val="24"/>
                <w:rtl/>
              </w:rPr>
            </w:pPr>
            <w:r>
              <w:rPr>
                <w:sz w:val="24"/>
                <w:rtl/>
              </w:rPr>
              <w:t>צו ביניים</w:t>
            </w:r>
          </w:p>
        </w:tc>
        <w:tc>
          <w:tcPr>
            <w:tcW w:w="567" w:type="dxa"/>
          </w:tcPr>
          <w:p w14:paraId="74CED1CB" w14:textId="77777777" w:rsidR="002C4BCD" w:rsidRPr="002C4BCD" w:rsidRDefault="002C4BCD" w:rsidP="002C4BCD">
            <w:pPr>
              <w:spacing w:line="240" w:lineRule="auto"/>
              <w:jc w:val="left"/>
              <w:rPr>
                <w:rStyle w:val="Hyperlink"/>
                <w:rtl/>
              </w:rPr>
            </w:pPr>
            <w:hyperlink w:anchor="Seif8" w:tooltip="צו ביניים" w:history="1">
              <w:r w:rsidRPr="002C4BCD">
                <w:rPr>
                  <w:rStyle w:val="Hyperlink"/>
                </w:rPr>
                <w:t>Go</w:t>
              </w:r>
            </w:hyperlink>
          </w:p>
        </w:tc>
        <w:tc>
          <w:tcPr>
            <w:tcW w:w="850" w:type="dxa"/>
          </w:tcPr>
          <w:p w14:paraId="3D535CFF"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4BCD" w:rsidRPr="002C4BCD" w14:paraId="7A47B2F7" w14:textId="77777777" w:rsidTr="002C4BCD">
        <w:tblPrEx>
          <w:tblCellMar>
            <w:top w:w="0" w:type="dxa"/>
            <w:bottom w:w="0" w:type="dxa"/>
          </w:tblCellMar>
        </w:tblPrEx>
        <w:tc>
          <w:tcPr>
            <w:tcW w:w="1247" w:type="dxa"/>
          </w:tcPr>
          <w:p w14:paraId="641B00A2" w14:textId="77777777" w:rsidR="002C4BCD" w:rsidRPr="002C4BCD" w:rsidRDefault="002C4BCD" w:rsidP="002C4BCD">
            <w:pPr>
              <w:spacing w:line="240" w:lineRule="auto"/>
              <w:jc w:val="left"/>
              <w:rPr>
                <w:rFonts w:cs="Frankruhel"/>
                <w:sz w:val="24"/>
                <w:rtl/>
              </w:rPr>
            </w:pPr>
            <w:r>
              <w:rPr>
                <w:sz w:val="24"/>
                <w:rtl/>
              </w:rPr>
              <w:t xml:space="preserve">סעיף 9א </w:t>
            </w:r>
          </w:p>
        </w:tc>
        <w:tc>
          <w:tcPr>
            <w:tcW w:w="5669" w:type="dxa"/>
          </w:tcPr>
          <w:p w14:paraId="7AF4252F" w14:textId="77777777" w:rsidR="002C4BCD" w:rsidRPr="002C4BCD" w:rsidRDefault="002C4BCD" w:rsidP="002C4BCD">
            <w:pPr>
              <w:spacing w:line="240" w:lineRule="auto"/>
              <w:jc w:val="left"/>
              <w:rPr>
                <w:rFonts w:cs="Frankruhel"/>
                <w:sz w:val="24"/>
                <w:rtl/>
              </w:rPr>
            </w:pPr>
            <w:r>
              <w:rPr>
                <w:sz w:val="24"/>
                <w:rtl/>
              </w:rPr>
              <w:t>צו ארעי</w:t>
            </w:r>
          </w:p>
        </w:tc>
        <w:tc>
          <w:tcPr>
            <w:tcW w:w="567" w:type="dxa"/>
          </w:tcPr>
          <w:p w14:paraId="03437038" w14:textId="77777777" w:rsidR="002C4BCD" w:rsidRPr="002C4BCD" w:rsidRDefault="002C4BCD" w:rsidP="002C4BCD">
            <w:pPr>
              <w:spacing w:line="240" w:lineRule="auto"/>
              <w:jc w:val="left"/>
              <w:rPr>
                <w:rStyle w:val="Hyperlink"/>
                <w:rtl/>
              </w:rPr>
            </w:pPr>
            <w:hyperlink w:anchor="Seif62" w:tooltip="צו ארעי" w:history="1">
              <w:r w:rsidRPr="002C4BCD">
                <w:rPr>
                  <w:rStyle w:val="Hyperlink"/>
                </w:rPr>
                <w:t>Go</w:t>
              </w:r>
            </w:hyperlink>
          </w:p>
        </w:tc>
        <w:tc>
          <w:tcPr>
            <w:tcW w:w="850" w:type="dxa"/>
          </w:tcPr>
          <w:p w14:paraId="4D34B67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4BCD" w:rsidRPr="002C4BCD" w14:paraId="28834E34" w14:textId="77777777" w:rsidTr="002C4BCD">
        <w:tblPrEx>
          <w:tblCellMar>
            <w:top w:w="0" w:type="dxa"/>
            <w:bottom w:w="0" w:type="dxa"/>
          </w:tblCellMar>
        </w:tblPrEx>
        <w:tc>
          <w:tcPr>
            <w:tcW w:w="1247" w:type="dxa"/>
          </w:tcPr>
          <w:p w14:paraId="2BA99B21" w14:textId="77777777" w:rsidR="002C4BCD" w:rsidRPr="002C4BCD" w:rsidRDefault="002C4BCD" w:rsidP="002C4BCD">
            <w:pPr>
              <w:spacing w:line="240" w:lineRule="auto"/>
              <w:jc w:val="left"/>
              <w:rPr>
                <w:rFonts w:cs="Frankruhel"/>
                <w:sz w:val="24"/>
                <w:rtl/>
              </w:rPr>
            </w:pPr>
            <w:r>
              <w:rPr>
                <w:sz w:val="24"/>
                <w:rtl/>
              </w:rPr>
              <w:t xml:space="preserve">סעיף 10 </w:t>
            </w:r>
          </w:p>
        </w:tc>
        <w:tc>
          <w:tcPr>
            <w:tcW w:w="5669" w:type="dxa"/>
          </w:tcPr>
          <w:p w14:paraId="24B0FBF5" w14:textId="77777777" w:rsidR="002C4BCD" w:rsidRPr="002C4BCD" w:rsidRDefault="002C4BCD" w:rsidP="002C4BCD">
            <w:pPr>
              <w:spacing w:line="240" w:lineRule="auto"/>
              <w:jc w:val="left"/>
              <w:rPr>
                <w:rFonts w:cs="Frankruhel"/>
                <w:sz w:val="24"/>
                <w:rtl/>
              </w:rPr>
            </w:pPr>
            <w:r>
              <w:rPr>
                <w:sz w:val="24"/>
                <w:rtl/>
              </w:rPr>
              <w:t>כתב תשובה</w:t>
            </w:r>
          </w:p>
        </w:tc>
        <w:tc>
          <w:tcPr>
            <w:tcW w:w="567" w:type="dxa"/>
          </w:tcPr>
          <w:p w14:paraId="34BEBDF9" w14:textId="77777777" w:rsidR="002C4BCD" w:rsidRPr="002C4BCD" w:rsidRDefault="002C4BCD" w:rsidP="002C4BCD">
            <w:pPr>
              <w:spacing w:line="240" w:lineRule="auto"/>
              <w:jc w:val="left"/>
              <w:rPr>
                <w:rStyle w:val="Hyperlink"/>
                <w:rtl/>
              </w:rPr>
            </w:pPr>
            <w:hyperlink w:anchor="Seif9" w:tooltip="כתב תשובה" w:history="1">
              <w:r w:rsidRPr="002C4BCD">
                <w:rPr>
                  <w:rStyle w:val="Hyperlink"/>
                </w:rPr>
                <w:t>Go</w:t>
              </w:r>
            </w:hyperlink>
          </w:p>
        </w:tc>
        <w:tc>
          <w:tcPr>
            <w:tcW w:w="850" w:type="dxa"/>
          </w:tcPr>
          <w:p w14:paraId="148AB66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4BCD" w:rsidRPr="002C4BCD" w14:paraId="3A448EFE" w14:textId="77777777" w:rsidTr="002C4BCD">
        <w:tblPrEx>
          <w:tblCellMar>
            <w:top w:w="0" w:type="dxa"/>
            <w:bottom w:w="0" w:type="dxa"/>
          </w:tblCellMar>
        </w:tblPrEx>
        <w:tc>
          <w:tcPr>
            <w:tcW w:w="1247" w:type="dxa"/>
          </w:tcPr>
          <w:p w14:paraId="505BE5C0" w14:textId="77777777" w:rsidR="002C4BCD" w:rsidRPr="002C4BCD" w:rsidRDefault="002C4BCD" w:rsidP="002C4BCD">
            <w:pPr>
              <w:spacing w:line="240" w:lineRule="auto"/>
              <w:jc w:val="left"/>
              <w:rPr>
                <w:rFonts w:cs="Frankruhel"/>
                <w:sz w:val="24"/>
                <w:rtl/>
              </w:rPr>
            </w:pPr>
            <w:r>
              <w:rPr>
                <w:sz w:val="24"/>
                <w:rtl/>
              </w:rPr>
              <w:t xml:space="preserve">סעיף 11 </w:t>
            </w:r>
          </w:p>
        </w:tc>
        <w:tc>
          <w:tcPr>
            <w:tcW w:w="5669" w:type="dxa"/>
          </w:tcPr>
          <w:p w14:paraId="7089CDD0" w14:textId="77777777" w:rsidR="002C4BCD" w:rsidRPr="002C4BCD" w:rsidRDefault="002C4BCD" w:rsidP="002C4BCD">
            <w:pPr>
              <w:spacing w:line="240" w:lineRule="auto"/>
              <w:jc w:val="left"/>
              <w:rPr>
                <w:rFonts w:cs="Frankruhel"/>
                <w:sz w:val="24"/>
                <w:rtl/>
              </w:rPr>
            </w:pPr>
            <w:r>
              <w:rPr>
                <w:sz w:val="24"/>
                <w:rtl/>
              </w:rPr>
              <w:t>פרטים נוספים</w:t>
            </w:r>
          </w:p>
        </w:tc>
        <w:tc>
          <w:tcPr>
            <w:tcW w:w="567" w:type="dxa"/>
          </w:tcPr>
          <w:p w14:paraId="71A9A74F" w14:textId="77777777" w:rsidR="002C4BCD" w:rsidRPr="002C4BCD" w:rsidRDefault="002C4BCD" w:rsidP="002C4BCD">
            <w:pPr>
              <w:spacing w:line="240" w:lineRule="auto"/>
              <w:jc w:val="left"/>
              <w:rPr>
                <w:rStyle w:val="Hyperlink"/>
                <w:rtl/>
              </w:rPr>
            </w:pPr>
            <w:hyperlink w:anchor="Seif10" w:tooltip="פרטים נוספים" w:history="1">
              <w:r w:rsidRPr="002C4BCD">
                <w:rPr>
                  <w:rStyle w:val="Hyperlink"/>
                </w:rPr>
                <w:t>Go</w:t>
              </w:r>
            </w:hyperlink>
          </w:p>
        </w:tc>
        <w:tc>
          <w:tcPr>
            <w:tcW w:w="850" w:type="dxa"/>
          </w:tcPr>
          <w:p w14:paraId="1484808E"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4BCD" w:rsidRPr="002C4BCD" w14:paraId="768991D1" w14:textId="77777777" w:rsidTr="002C4BCD">
        <w:tblPrEx>
          <w:tblCellMar>
            <w:top w:w="0" w:type="dxa"/>
            <w:bottom w:w="0" w:type="dxa"/>
          </w:tblCellMar>
        </w:tblPrEx>
        <w:tc>
          <w:tcPr>
            <w:tcW w:w="1247" w:type="dxa"/>
          </w:tcPr>
          <w:p w14:paraId="732E8415" w14:textId="77777777" w:rsidR="002C4BCD" w:rsidRPr="002C4BCD" w:rsidRDefault="002C4BCD" w:rsidP="002C4BCD">
            <w:pPr>
              <w:spacing w:line="240" w:lineRule="auto"/>
              <w:jc w:val="left"/>
              <w:rPr>
                <w:rFonts w:cs="Frankruhel"/>
                <w:sz w:val="24"/>
                <w:rtl/>
              </w:rPr>
            </w:pPr>
            <w:r>
              <w:rPr>
                <w:sz w:val="24"/>
                <w:rtl/>
              </w:rPr>
              <w:t xml:space="preserve">סעיף 12 </w:t>
            </w:r>
          </w:p>
        </w:tc>
        <w:tc>
          <w:tcPr>
            <w:tcW w:w="5669" w:type="dxa"/>
          </w:tcPr>
          <w:p w14:paraId="5A8E035A" w14:textId="77777777" w:rsidR="002C4BCD" w:rsidRPr="002C4BCD" w:rsidRDefault="002C4BCD" w:rsidP="002C4BCD">
            <w:pPr>
              <w:spacing w:line="240" w:lineRule="auto"/>
              <w:jc w:val="left"/>
              <w:rPr>
                <w:rFonts w:cs="Frankruhel"/>
                <w:sz w:val="24"/>
                <w:rtl/>
              </w:rPr>
            </w:pPr>
            <w:r>
              <w:rPr>
                <w:sz w:val="24"/>
                <w:rtl/>
              </w:rPr>
              <w:t>הגשת מסמך לבית המשפט</w:t>
            </w:r>
          </w:p>
        </w:tc>
        <w:tc>
          <w:tcPr>
            <w:tcW w:w="567" w:type="dxa"/>
          </w:tcPr>
          <w:p w14:paraId="152378ED" w14:textId="77777777" w:rsidR="002C4BCD" w:rsidRPr="002C4BCD" w:rsidRDefault="002C4BCD" w:rsidP="002C4BCD">
            <w:pPr>
              <w:spacing w:line="240" w:lineRule="auto"/>
              <w:jc w:val="left"/>
              <w:rPr>
                <w:rStyle w:val="Hyperlink"/>
                <w:rtl/>
              </w:rPr>
            </w:pPr>
            <w:hyperlink w:anchor="Seif11" w:tooltip="הגשת מסמך לבית המשפט" w:history="1">
              <w:r w:rsidRPr="002C4BCD">
                <w:rPr>
                  <w:rStyle w:val="Hyperlink"/>
                </w:rPr>
                <w:t>Go</w:t>
              </w:r>
            </w:hyperlink>
          </w:p>
        </w:tc>
        <w:tc>
          <w:tcPr>
            <w:tcW w:w="850" w:type="dxa"/>
          </w:tcPr>
          <w:p w14:paraId="0CE2DECA"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4BCD" w:rsidRPr="002C4BCD" w14:paraId="4B741CF5" w14:textId="77777777" w:rsidTr="002C4BCD">
        <w:tblPrEx>
          <w:tblCellMar>
            <w:top w:w="0" w:type="dxa"/>
            <w:bottom w:w="0" w:type="dxa"/>
          </w:tblCellMar>
        </w:tblPrEx>
        <w:tc>
          <w:tcPr>
            <w:tcW w:w="1247" w:type="dxa"/>
          </w:tcPr>
          <w:p w14:paraId="16AC0619" w14:textId="77777777" w:rsidR="002C4BCD" w:rsidRPr="002C4BCD" w:rsidRDefault="002C4BCD" w:rsidP="002C4BCD">
            <w:pPr>
              <w:spacing w:line="240" w:lineRule="auto"/>
              <w:jc w:val="left"/>
              <w:rPr>
                <w:rFonts w:cs="Frankruhel"/>
                <w:sz w:val="24"/>
                <w:rtl/>
              </w:rPr>
            </w:pPr>
            <w:r>
              <w:rPr>
                <w:sz w:val="24"/>
                <w:rtl/>
              </w:rPr>
              <w:t xml:space="preserve">סעיף 13 </w:t>
            </w:r>
          </w:p>
        </w:tc>
        <w:tc>
          <w:tcPr>
            <w:tcW w:w="5669" w:type="dxa"/>
          </w:tcPr>
          <w:p w14:paraId="6072BAA2" w14:textId="77777777" w:rsidR="002C4BCD" w:rsidRPr="002C4BCD" w:rsidRDefault="002C4BCD" w:rsidP="002C4BCD">
            <w:pPr>
              <w:spacing w:line="240" w:lineRule="auto"/>
              <w:jc w:val="left"/>
              <w:rPr>
                <w:rFonts w:cs="Frankruhel"/>
                <w:sz w:val="24"/>
                <w:rtl/>
              </w:rPr>
            </w:pPr>
            <w:r>
              <w:rPr>
                <w:sz w:val="24"/>
                <w:rtl/>
              </w:rPr>
              <w:t>סייג למסירת מידע ומסמכים</w:t>
            </w:r>
          </w:p>
        </w:tc>
        <w:tc>
          <w:tcPr>
            <w:tcW w:w="567" w:type="dxa"/>
          </w:tcPr>
          <w:p w14:paraId="2C6EB29E" w14:textId="77777777" w:rsidR="002C4BCD" w:rsidRPr="002C4BCD" w:rsidRDefault="002C4BCD" w:rsidP="002C4BCD">
            <w:pPr>
              <w:spacing w:line="240" w:lineRule="auto"/>
              <w:jc w:val="left"/>
              <w:rPr>
                <w:rStyle w:val="Hyperlink"/>
                <w:rtl/>
              </w:rPr>
            </w:pPr>
            <w:hyperlink w:anchor="Seif12" w:tooltip="סייג למסירת מידע ומסמכים" w:history="1">
              <w:r w:rsidRPr="002C4BCD">
                <w:rPr>
                  <w:rStyle w:val="Hyperlink"/>
                </w:rPr>
                <w:t>Go</w:t>
              </w:r>
            </w:hyperlink>
          </w:p>
        </w:tc>
        <w:tc>
          <w:tcPr>
            <w:tcW w:w="850" w:type="dxa"/>
          </w:tcPr>
          <w:p w14:paraId="2DC7221A"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4BCD" w:rsidRPr="002C4BCD" w14:paraId="0E99C801" w14:textId="77777777" w:rsidTr="002C4BCD">
        <w:tblPrEx>
          <w:tblCellMar>
            <w:top w:w="0" w:type="dxa"/>
            <w:bottom w:w="0" w:type="dxa"/>
          </w:tblCellMar>
        </w:tblPrEx>
        <w:tc>
          <w:tcPr>
            <w:tcW w:w="1247" w:type="dxa"/>
          </w:tcPr>
          <w:p w14:paraId="4087B0DB" w14:textId="77777777" w:rsidR="002C4BCD" w:rsidRPr="002C4BCD" w:rsidRDefault="002C4BCD" w:rsidP="002C4BCD">
            <w:pPr>
              <w:spacing w:line="240" w:lineRule="auto"/>
              <w:jc w:val="left"/>
              <w:rPr>
                <w:rFonts w:cs="Frankruhel"/>
                <w:sz w:val="24"/>
                <w:rtl/>
              </w:rPr>
            </w:pPr>
            <w:r>
              <w:rPr>
                <w:sz w:val="24"/>
                <w:rtl/>
              </w:rPr>
              <w:t xml:space="preserve">סעיף 14 </w:t>
            </w:r>
          </w:p>
        </w:tc>
        <w:tc>
          <w:tcPr>
            <w:tcW w:w="5669" w:type="dxa"/>
          </w:tcPr>
          <w:p w14:paraId="309890D6" w14:textId="77777777" w:rsidR="002C4BCD" w:rsidRPr="002C4BCD" w:rsidRDefault="002C4BCD" w:rsidP="002C4BCD">
            <w:pPr>
              <w:spacing w:line="240" w:lineRule="auto"/>
              <w:jc w:val="left"/>
              <w:rPr>
                <w:rFonts w:cs="Frankruhel"/>
                <w:sz w:val="24"/>
                <w:rtl/>
              </w:rPr>
            </w:pPr>
            <w:r>
              <w:rPr>
                <w:sz w:val="24"/>
                <w:rtl/>
              </w:rPr>
              <w:t>עיקרי טיעון</w:t>
            </w:r>
          </w:p>
        </w:tc>
        <w:tc>
          <w:tcPr>
            <w:tcW w:w="567" w:type="dxa"/>
          </w:tcPr>
          <w:p w14:paraId="67F91BF6" w14:textId="77777777" w:rsidR="002C4BCD" w:rsidRPr="002C4BCD" w:rsidRDefault="002C4BCD" w:rsidP="002C4BCD">
            <w:pPr>
              <w:spacing w:line="240" w:lineRule="auto"/>
              <w:jc w:val="left"/>
              <w:rPr>
                <w:rStyle w:val="Hyperlink"/>
                <w:rtl/>
              </w:rPr>
            </w:pPr>
            <w:hyperlink w:anchor="Seif13" w:tooltip="עיקרי טיעון" w:history="1">
              <w:r w:rsidRPr="002C4BCD">
                <w:rPr>
                  <w:rStyle w:val="Hyperlink"/>
                </w:rPr>
                <w:t>Go</w:t>
              </w:r>
            </w:hyperlink>
          </w:p>
        </w:tc>
        <w:tc>
          <w:tcPr>
            <w:tcW w:w="850" w:type="dxa"/>
          </w:tcPr>
          <w:p w14:paraId="5AB28B6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4BCD" w:rsidRPr="002C4BCD" w14:paraId="366DFE14" w14:textId="77777777" w:rsidTr="002C4BCD">
        <w:tblPrEx>
          <w:tblCellMar>
            <w:top w:w="0" w:type="dxa"/>
            <w:bottom w:w="0" w:type="dxa"/>
          </w:tblCellMar>
        </w:tblPrEx>
        <w:tc>
          <w:tcPr>
            <w:tcW w:w="1247" w:type="dxa"/>
          </w:tcPr>
          <w:p w14:paraId="3C9A97F2" w14:textId="77777777" w:rsidR="002C4BCD" w:rsidRPr="002C4BCD" w:rsidRDefault="002C4BCD" w:rsidP="002C4BCD">
            <w:pPr>
              <w:spacing w:line="240" w:lineRule="auto"/>
              <w:jc w:val="left"/>
              <w:rPr>
                <w:rFonts w:cs="Frankruhel"/>
                <w:sz w:val="24"/>
                <w:rtl/>
              </w:rPr>
            </w:pPr>
            <w:r>
              <w:rPr>
                <w:sz w:val="24"/>
                <w:rtl/>
              </w:rPr>
              <w:t xml:space="preserve">סעיף 15 </w:t>
            </w:r>
          </w:p>
        </w:tc>
        <w:tc>
          <w:tcPr>
            <w:tcW w:w="5669" w:type="dxa"/>
          </w:tcPr>
          <w:p w14:paraId="11C3E0A1" w14:textId="77777777" w:rsidR="002C4BCD" w:rsidRPr="002C4BCD" w:rsidRDefault="002C4BCD" w:rsidP="002C4BCD">
            <w:pPr>
              <w:spacing w:line="240" w:lineRule="auto"/>
              <w:jc w:val="left"/>
              <w:rPr>
                <w:rFonts w:cs="Frankruhel"/>
                <w:sz w:val="24"/>
                <w:rtl/>
              </w:rPr>
            </w:pPr>
            <w:r>
              <w:rPr>
                <w:sz w:val="24"/>
                <w:rtl/>
              </w:rPr>
              <w:t>ראיות</w:t>
            </w:r>
          </w:p>
        </w:tc>
        <w:tc>
          <w:tcPr>
            <w:tcW w:w="567" w:type="dxa"/>
          </w:tcPr>
          <w:p w14:paraId="228D3F6E" w14:textId="77777777" w:rsidR="002C4BCD" w:rsidRPr="002C4BCD" w:rsidRDefault="002C4BCD" w:rsidP="002C4BCD">
            <w:pPr>
              <w:spacing w:line="240" w:lineRule="auto"/>
              <w:jc w:val="left"/>
              <w:rPr>
                <w:rStyle w:val="Hyperlink"/>
                <w:rtl/>
              </w:rPr>
            </w:pPr>
            <w:hyperlink w:anchor="Seif14" w:tooltip="ראיות" w:history="1">
              <w:r w:rsidRPr="002C4BCD">
                <w:rPr>
                  <w:rStyle w:val="Hyperlink"/>
                </w:rPr>
                <w:t>Go</w:t>
              </w:r>
            </w:hyperlink>
          </w:p>
        </w:tc>
        <w:tc>
          <w:tcPr>
            <w:tcW w:w="850" w:type="dxa"/>
          </w:tcPr>
          <w:p w14:paraId="1FC7289E"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4BCD" w:rsidRPr="002C4BCD" w14:paraId="296D02E7" w14:textId="77777777" w:rsidTr="002C4BCD">
        <w:tblPrEx>
          <w:tblCellMar>
            <w:top w:w="0" w:type="dxa"/>
            <w:bottom w:w="0" w:type="dxa"/>
          </w:tblCellMar>
        </w:tblPrEx>
        <w:tc>
          <w:tcPr>
            <w:tcW w:w="1247" w:type="dxa"/>
          </w:tcPr>
          <w:p w14:paraId="34B92673" w14:textId="77777777" w:rsidR="002C4BCD" w:rsidRPr="002C4BCD" w:rsidRDefault="002C4BCD" w:rsidP="002C4BCD">
            <w:pPr>
              <w:spacing w:line="240" w:lineRule="auto"/>
              <w:jc w:val="left"/>
              <w:rPr>
                <w:rFonts w:cs="Frankruhel"/>
                <w:sz w:val="24"/>
                <w:rtl/>
              </w:rPr>
            </w:pPr>
            <w:r>
              <w:rPr>
                <w:sz w:val="24"/>
                <w:rtl/>
              </w:rPr>
              <w:t xml:space="preserve">סעיף 16 </w:t>
            </w:r>
          </w:p>
        </w:tc>
        <w:tc>
          <w:tcPr>
            <w:tcW w:w="5669" w:type="dxa"/>
          </w:tcPr>
          <w:p w14:paraId="3E04D3CF" w14:textId="77777777" w:rsidR="002C4BCD" w:rsidRPr="002C4BCD" w:rsidRDefault="002C4BCD" w:rsidP="002C4BCD">
            <w:pPr>
              <w:spacing w:line="240" w:lineRule="auto"/>
              <w:jc w:val="left"/>
              <w:rPr>
                <w:rFonts w:cs="Frankruhel"/>
                <w:sz w:val="24"/>
                <w:rtl/>
              </w:rPr>
            </w:pPr>
            <w:r>
              <w:rPr>
                <w:sz w:val="24"/>
                <w:rtl/>
              </w:rPr>
              <w:t>סדר הטיעון</w:t>
            </w:r>
          </w:p>
        </w:tc>
        <w:tc>
          <w:tcPr>
            <w:tcW w:w="567" w:type="dxa"/>
          </w:tcPr>
          <w:p w14:paraId="5A3E715B" w14:textId="77777777" w:rsidR="002C4BCD" w:rsidRPr="002C4BCD" w:rsidRDefault="002C4BCD" w:rsidP="002C4BCD">
            <w:pPr>
              <w:spacing w:line="240" w:lineRule="auto"/>
              <w:jc w:val="left"/>
              <w:rPr>
                <w:rStyle w:val="Hyperlink"/>
                <w:rtl/>
              </w:rPr>
            </w:pPr>
            <w:hyperlink w:anchor="Seif15" w:tooltip="סדר הטיעון" w:history="1">
              <w:r w:rsidRPr="002C4BCD">
                <w:rPr>
                  <w:rStyle w:val="Hyperlink"/>
                </w:rPr>
                <w:t>Go</w:t>
              </w:r>
            </w:hyperlink>
          </w:p>
        </w:tc>
        <w:tc>
          <w:tcPr>
            <w:tcW w:w="850" w:type="dxa"/>
          </w:tcPr>
          <w:p w14:paraId="288FA30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4BCD" w:rsidRPr="002C4BCD" w14:paraId="3E87D373" w14:textId="77777777" w:rsidTr="002C4BCD">
        <w:tblPrEx>
          <w:tblCellMar>
            <w:top w:w="0" w:type="dxa"/>
            <w:bottom w:w="0" w:type="dxa"/>
          </w:tblCellMar>
        </w:tblPrEx>
        <w:tc>
          <w:tcPr>
            <w:tcW w:w="1247" w:type="dxa"/>
          </w:tcPr>
          <w:p w14:paraId="561531D5" w14:textId="77777777" w:rsidR="002C4BCD" w:rsidRPr="002C4BCD" w:rsidRDefault="002C4BCD" w:rsidP="002C4BCD">
            <w:pPr>
              <w:spacing w:line="240" w:lineRule="auto"/>
              <w:jc w:val="left"/>
              <w:rPr>
                <w:rFonts w:cs="Frankruhel"/>
                <w:sz w:val="24"/>
                <w:rtl/>
              </w:rPr>
            </w:pPr>
            <w:r>
              <w:rPr>
                <w:sz w:val="24"/>
                <w:rtl/>
              </w:rPr>
              <w:t xml:space="preserve">סעיף 17 </w:t>
            </w:r>
          </w:p>
        </w:tc>
        <w:tc>
          <w:tcPr>
            <w:tcW w:w="5669" w:type="dxa"/>
          </w:tcPr>
          <w:p w14:paraId="06259106" w14:textId="77777777" w:rsidR="002C4BCD" w:rsidRPr="002C4BCD" w:rsidRDefault="002C4BCD" w:rsidP="002C4BCD">
            <w:pPr>
              <w:spacing w:line="240" w:lineRule="auto"/>
              <w:jc w:val="left"/>
              <w:rPr>
                <w:rFonts w:cs="Frankruhel"/>
                <w:sz w:val="24"/>
                <w:rtl/>
              </w:rPr>
            </w:pPr>
            <w:r>
              <w:rPr>
                <w:sz w:val="24"/>
                <w:rtl/>
              </w:rPr>
              <w:t>פסק דין</w:t>
            </w:r>
          </w:p>
        </w:tc>
        <w:tc>
          <w:tcPr>
            <w:tcW w:w="567" w:type="dxa"/>
          </w:tcPr>
          <w:p w14:paraId="6A394215" w14:textId="77777777" w:rsidR="002C4BCD" w:rsidRPr="002C4BCD" w:rsidRDefault="002C4BCD" w:rsidP="002C4BCD">
            <w:pPr>
              <w:spacing w:line="240" w:lineRule="auto"/>
              <w:jc w:val="left"/>
              <w:rPr>
                <w:rStyle w:val="Hyperlink"/>
                <w:rtl/>
              </w:rPr>
            </w:pPr>
            <w:hyperlink w:anchor="Seif16" w:tooltip="פסק דין" w:history="1">
              <w:r w:rsidRPr="002C4BCD">
                <w:rPr>
                  <w:rStyle w:val="Hyperlink"/>
                </w:rPr>
                <w:t>Go</w:t>
              </w:r>
            </w:hyperlink>
          </w:p>
        </w:tc>
        <w:tc>
          <w:tcPr>
            <w:tcW w:w="850" w:type="dxa"/>
          </w:tcPr>
          <w:p w14:paraId="31A91498"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4BCD" w:rsidRPr="002C4BCD" w14:paraId="734170A8" w14:textId="77777777" w:rsidTr="002C4BCD">
        <w:tblPrEx>
          <w:tblCellMar>
            <w:top w:w="0" w:type="dxa"/>
            <w:bottom w:w="0" w:type="dxa"/>
          </w:tblCellMar>
        </w:tblPrEx>
        <w:tc>
          <w:tcPr>
            <w:tcW w:w="1247" w:type="dxa"/>
          </w:tcPr>
          <w:p w14:paraId="7BC7C082" w14:textId="77777777" w:rsidR="002C4BCD" w:rsidRPr="002C4BCD" w:rsidRDefault="002C4BCD" w:rsidP="002C4BCD">
            <w:pPr>
              <w:spacing w:line="240" w:lineRule="auto"/>
              <w:jc w:val="left"/>
              <w:rPr>
                <w:rFonts w:cs="Frankruhel"/>
                <w:sz w:val="24"/>
                <w:rtl/>
              </w:rPr>
            </w:pPr>
            <w:r>
              <w:rPr>
                <w:sz w:val="24"/>
                <w:rtl/>
              </w:rPr>
              <w:t xml:space="preserve">סעיף 18 </w:t>
            </w:r>
          </w:p>
        </w:tc>
        <w:tc>
          <w:tcPr>
            <w:tcW w:w="5669" w:type="dxa"/>
          </w:tcPr>
          <w:p w14:paraId="39314459" w14:textId="77777777" w:rsidR="002C4BCD" w:rsidRPr="002C4BCD" w:rsidRDefault="002C4BCD" w:rsidP="002C4BCD">
            <w:pPr>
              <w:spacing w:line="240" w:lineRule="auto"/>
              <w:jc w:val="left"/>
              <w:rPr>
                <w:rFonts w:cs="Frankruhel"/>
                <w:sz w:val="24"/>
                <w:rtl/>
              </w:rPr>
            </w:pPr>
            <w:r>
              <w:rPr>
                <w:sz w:val="24"/>
                <w:rtl/>
              </w:rPr>
              <w:t>אי התייצבות</w:t>
            </w:r>
          </w:p>
        </w:tc>
        <w:tc>
          <w:tcPr>
            <w:tcW w:w="567" w:type="dxa"/>
          </w:tcPr>
          <w:p w14:paraId="3217CD65" w14:textId="77777777" w:rsidR="002C4BCD" w:rsidRPr="002C4BCD" w:rsidRDefault="002C4BCD" w:rsidP="002C4BCD">
            <w:pPr>
              <w:spacing w:line="240" w:lineRule="auto"/>
              <w:jc w:val="left"/>
              <w:rPr>
                <w:rStyle w:val="Hyperlink"/>
                <w:rtl/>
              </w:rPr>
            </w:pPr>
            <w:hyperlink w:anchor="Seif17" w:tooltip="אי התייצבות" w:history="1">
              <w:r w:rsidRPr="002C4BCD">
                <w:rPr>
                  <w:rStyle w:val="Hyperlink"/>
                </w:rPr>
                <w:t>Go</w:t>
              </w:r>
            </w:hyperlink>
          </w:p>
        </w:tc>
        <w:tc>
          <w:tcPr>
            <w:tcW w:w="850" w:type="dxa"/>
          </w:tcPr>
          <w:p w14:paraId="562F64F8"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4BCD" w:rsidRPr="002C4BCD" w14:paraId="54B7E022" w14:textId="77777777" w:rsidTr="002C4BCD">
        <w:tblPrEx>
          <w:tblCellMar>
            <w:top w:w="0" w:type="dxa"/>
            <w:bottom w:w="0" w:type="dxa"/>
          </w:tblCellMar>
        </w:tblPrEx>
        <w:tc>
          <w:tcPr>
            <w:tcW w:w="1247" w:type="dxa"/>
          </w:tcPr>
          <w:p w14:paraId="308BD2D2" w14:textId="77777777" w:rsidR="002C4BCD" w:rsidRPr="002C4BCD" w:rsidRDefault="002C4BCD" w:rsidP="002C4BCD">
            <w:pPr>
              <w:spacing w:line="240" w:lineRule="auto"/>
              <w:jc w:val="left"/>
              <w:rPr>
                <w:rFonts w:cs="Frankruhel"/>
                <w:sz w:val="24"/>
                <w:rtl/>
              </w:rPr>
            </w:pPr>
            <w:r>
              <w:rPr>
                <w:sz w:val="24"/>
                <w:rtl/>
              </w:rPr>
              <w:t xml:space="preserve">סעיף 19 </w:t>
            </w:r>
          </w:p>
        </w:tc>
        <w:tc>
          <w:tcPr>
            <w:tcW w:w="5669" w:type="dxa"/>
          </w:tcPr>
          <w:p w14:paraId="7F238A71" w14:textId="77777777" w:rsidR="002C4BCD" w:rsidRPr="002C4BCD" w:rsidRDefault="002C4BCD" w:rsidP="002C4BCD">
            <w:pPr>
              <w:spacing w:line="240" w:lineRule="auto"/>
              <w:jc w:val="left"/>
              <w:rPr>
                <w:rFonts w:cs="Frankruhel"/>
                <w:sz w:val="24"/>
                <w:rtl/>
              </w:rPr>
            </w:pPr>
            <w:r>
              <w:rPr>
                <w:sz w:val="24"/>
                <w:rtl/>
              </w:rPr>
              <w:t>דיון דחוף</w:t>
            </w:r>
          </w:p>
        </w:tc>
        <w:tc>
          <w:tcPr>
            <w:tcW w:w="567" w:type="dxa"/>
          </w:tcPr>
          <w:p w14:paraId="11830E2F" w14:textId="77777777" w:rsidR="002C4BCD" w:rsidRPr="002C4BCD" w:rsidRDefault="002C4BCD" w:rsidP="002C4BCD">
            <w:pPr>
              <w:spacing w:line="240" w:lineRule="auto"/>
              <w:jc w:val="left"/>
              <w:rPr>
                <w:rStyle w:val="Hyperlink"/>
                <w:rtl/>
              </w:rPr>
            </w:pPr>
            <w:hyperlink w:anchor="Seif18" w:tooltip="דיון דחוף" w:history="1">
              <w:r w:rsidRPr="002C4BCD">
                <w:rPr>
                  <w:rStyle w:val="Hyperlink"/>
                </w:rPr>
                <w:t>Go</w:t>
              </w:r>
            </w:hyperlink>
          </w:p>
        </w:tc>
        <w:tc>
          <w:tcPr>
            <w:tcW w:w="850" w:type="dxa"/>
          </w:tcPr>
          <w:p w14:paraId="6BC3E1BC"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4BCD" w:rsidRPr="002C4BCD" w14:paraId="436F03CF" w14:textId="77777777" w:rsidTr="002C4BCD">
        <w:tblPrEx>
          <w:tblCellMar>
            <w:top w:w="0" w:type="dxa"/>
            <w:bottom w:w="0" w:type="dxa"/>
          </w:tblCellMar>
        </w:tblPrEx>
        <w:tc>
          <w:tcPr>
            <w:tcW w:w="1247" w:type="dxa"/>
          </w:tcPr>
          <w:p w14:paraId="2D1E557D" w14:textId="77777777" w:rsidR="002C4BCD" w:rsidRPr="002C4BCD" w:rsidRDefault="002C4BCD" w:rsidP="002C4BCD">
            <w:pPr>
              <w:spacing w:line="240" w:lineRule="auto"/>
              <w:jc w:val="left"/>
              <w:rPr>
                <w:rFonts w:cs="Frankruhel"/>
                <w:sz w:val="24"/>
                <w:rtl/>
              </w:rPr>
            </w:pPr>
            <w:r>
              <w:rPr>
                <w:sz w:val="24"/>
                <w:rtl/>
              </w:rPr>
              <w:t xml:space="preserve">סעיף 20 </w:t>
            </w:r>
          </w:p>
        </w:tc>
        <w:tc>
          <w:tcPr>
            <w:tcW w:w="5669" w:type="dxa"/>
          </w:tcPr>
          <w:p w14:paraId="7FC26DC7" w14:textId="77777777" w:rsidR="002C4BCD" w:rsidRPr="002C4BCD" w:rsidRDefault="002C4BCD" w:rsidP="002C4BCD">
            <w:pPr>
              <w:spacing w:line="240" w:lineRule="auto"/>
              <w:jc w:val="left"/>
              <w:rPr>
                <w:rFonts w:cs="Frankruhel"/>
                <w:sz w:val="24"/>
                <w:rtl/>
              </w:rPr>
            </w:pPr>
            <w:r>
              <w:rPr>
                <w:sz w:val="24"/>
                <w:rtl/>
              </w:rPr>
              <w:t>סייג לתחולת תקנות סדר הדין האזרחי</w:t>
            </w:r>
          </w:p>
        </w:tc>
        <w:tc>
          <w:tcPr>
            <w:tcW w:w="567" w:type="dxa"/>
          </w:tcPr>
          <w:p w14:paraId="60FA7589" w14:textId="77777777" w:rsidR="002C4BCD" w:rsidRPr="002C4BCD" w:rsidRDefault="002C4BCD" w:rsidP="002C4BCD">
            <w:pPr>
              <w:spacing w:line="240" w:lineRule="auto"/>
              <w:jc w:val="left"/>
              <w:rPr>
                <w:rStyle w:val="Hyperlink"/>
                <w:rtl/>
              </w:rPr>
            </w:pPr>
            <w:hyperlink w:anchor="Seif19" w:tooltip="סייג לתחולת תקנות סדר הדין האזרחי" w:history="1">
              <w:r w:rsidRPr="002C4BCD">
                <w:rPr>
                  <w:rStyle w:val="Hyperlink"/>
                </w:rPr>
                <w:t>Go</w:t>
              </w:r>
            </w:hyperlink>
          </w:p>
        </w:tc>
        <w:tc>
          <w:tcPr>
            <w:tcW w:w="850" w:type="dxa"/>
          </w:tcPr>
          <w:p w14:paraId="037BE78F"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4BCD" w:rsidRPr="002C4BCD" w14:paraId="717073AC" w14:textId="77777777" w:rsidTr="002C4BCD">
        <w:tblPrEx>
          <w:tblCellMar>
            <w:top w:w="0" w:type="dxa"/>
            <w:bottom w:w="0" w:type="dxa"/>
          </w:tblCellMar>
        </w:tblPrEx>
        <w:tc>
          <w:tcPr>
            <w:tcW w:w="1247" w:type="dxa"/>
          </w:tcPr>
          <w:p w14:paraId="14F1F225" w14:textId="77777777" w:rsidR="002C4BCD" w:rsidRPr="002C4BCD" w:rsidRDefault="002C4BCD" w:rsidP="002C4BCD">
            <w:pPr>
              <w:spacing w:line="240" w:lineRule="auto"/>
              <w:jc w:val="left"/>
              <w:rPr>
                <w:rFonts w:cs="Frankruhel"/>
                <w:sz w:val="24"/>
                <w:rtl/>
              </w:rPr>
            </w:pPr>
            <w:r>
              <w:rPr>
                <w:sz w:val="24"/>
                <w:rtl/>
              </w:rPr>
              <w:t xml:space="preserve">סעיף 21 </w:t>
            </w:r>
          </w:p>
        </w:tc>
        <w:tc>
          <w:tcPr>
            <w:tcW w:w="5669" w:type="dxa"/>
          </w:tcPr>
          <w:p w14:paraId="20E33608" w14:textId="77777777" w:rsidR="002C4BCD" w:rsidRPr="002C4BCD" w:rsidRDefault="002C4BCD" w:rsidP="002C4BCD">
            <w:pPr>
              <w:spacing w:line="240" w:lineRule="auto"/>
              <w:jc w:val="left"/>
              <w:rPr>
                <w:rFonts w:cs="Frankruhel"/>
                <w:sz w:val="24"/>
                <w:rtl/>
              </w:rPr>
            </w:pPr>
            <w:r>
              <w:rPr>
                <w:sz w:val="24"/>
                <w:rtl/>
              </w:rPr>
              <w:t>העברת דיון בעתירה</w:t>
            </w:r>
          </w:p>
        </w:tc>
        <w:tc>
          <w:tcPr>
            <w:tcW w:w="567" w:type="dxa"/>
          </w:tcPr>
          <w:p w14:paraId="479C9A69" w14:textId="77777777" w:rsidR="002C4BCD" w:rsidRPr="002C4BCD" w:rsidRDefault="002C4BCD" w:rsidP="002C4BCD">
            <w:pPr>
              <w:spacing w:line="240" w:lineRule="auto"/>
              <w:jc w:val="left"/>
              <w:rPr>
                <w:rStyle w:val="Hyperlink"/>
                <w:rtl/>
              </w:rPr>
            </w:pPr>
            <w:hyperlink w:anchor="Seif20" w:tooltip="העברת דיון בעתירה" w:history="1">
              <w:r w:rsidRPr="002C4BCD">
                <w:rPr>
                  <w:rStyle w:val="Hyperlink"/>
                </w:rPr>
                <w:t>Go</w:t>
              </w:r>
            </w:hyperlink>
          </w:p>
        </w:tc>
        <w:tc>
          <w:tcPr>
            <w:tcW w:w="850" w:type="dxa"/>
          </w:tcPr>
          <w:p w14:paraId="5DDC8F4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4BCD" w:rsidRPr="002C4BCD" w14:paraId="27ACF78B" w14:textId="77777777" w:rsidTr="002C4BCD">
        <w:tblPrEx>
          <w:tblCellMar>
            <w:top w:w="0" w:type="dxa"/>
            <w:bottom w:w="0" w:type="dxa"/>
          </w:tblCellMar>
        </w:tblPrEx>
        <w:tc>
          <w:tcPr>
            <w:tcW w:w="1247" w:type="dxa"/>
          </w:tcPr>
          <w:p w14:paraId="02127D22" w14:textId="77777777" w:rsidR="002C4BCD" w:rsidRPr="002C4BCD" w:rsidRDefault="002C4BCD" w:rsidP="002C4BCD">
            <w:pPr>
              <w:spacing w:line="240" w:lineRule="auto"/>
              <w:jc w:val="left"/>
              <w:rPr>
                <w:rFonts w:cs="Frankruhel"/>
                <w:sz w:val="24"/>
                <w:rtl/>
              </w:rPr>
            </w:pPr>
          </w:p>
        </w:tc>
        <w:tc>
          <w:tcPr>
            <w:tcW w:w="5669" w:type="dxa"/>
          </w:tcPr>
          <w:p w14:paraId="1A572758" w14:textId="77777777" w:rsidR="002C4BCD" w:rsidRPr="002C4BCD" w:rsidRDefault="002C4BCD" w:rsidP="002C4BCD">
            <w:pPr>
              <w:spacing w:line="240" w:lineRule="auto"/>
              <w:jc w:val="left"/>
              <w:rPr>
                <w:rFonts w:cs="Frankruhel"/>
                <w:sz w:val="24"/>
                <w:rtl/>
              </w:rPr>
            </w:pPr>
            <w:r>
              <w:rPr>
                <w:sz w:val="24"/>
                <w:rtl/>
              </w:rPr>
              <w:t>פרק  ב'1 – עתירה נגד החלטת ועדת שחרורים*</w:t>
            </w:r>
          </w:p>
        </w:tc>
        <w:tc>
          <w:tcPr>
            <w:tcW w:w="567" w:type="dxa"/>
          </w:tcPr>
          <w:p w14:paraId="1C8D11F9" w14:textId="77777777" w:rsidR="002C4BCD" w:rsidRPr="002C4BCD" w:rsidRDefault="002C4BCD" w:rsidP="002C4BCD">
            <w:pPr>
              <w:spacing w:line="240" w:lineRule="auto"/>
              <w:jc w:val="left"/>
              <w:rPr>
                <w:rStyle w:val="Hyperlink"/>
                <w:rtl/>
              </w:rPr>
            </w:pPr>
            <w:hyperlink w:anchor="med2" w:tooltip="פרק  ב1 – עתירה נגד החלטת ועדת שחרורים*" w:history="1">
              <w:r w:rsidRPr="002C4BCD">
                <w:rPr>
                  <w:rStyle w:val="Hyperlink"/>
                </w:rPr>
                <w:t>Go</w:t>
              </w:r>
            </w:hyperlink>
          </w:p>
        </w:tc>
        <w:tc>
          <w:tcPr>
            <w:tcW w:w="850" w:type="dxa"/>
          </w:tcPr>
          <w:p w14:paraId="6AF72E02"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4BCD" w:rsidRPr="002C4BCD" w14:paraId="1C5B90EF" w14:textId="77777777" w:rsidTr="002C4BCD">
        <w:tblPrEx>
          <w:tblCellMar>
            <w:top w:w="0" w:type="dxa"/>
            <w:bottom w:w="0" w:type="dxa"/>
          </w:tblCellMar>
        </w:tblPrEx>
        <w:tc>
          <w:tcPr>
            <w:tcW w:w="1247" w:type="dxa"/>
          </w:tcPr>
          <w:p w14:paraId="31A149DE" w14:textId="77777777" w:rsidR="002C4BCD" w:rsidRPr="002C4BCD" w:rsidRDefault="002C4BCD" w:rsidP="002C4BCD">
            <w:pPr>
              <w:spacing w:line="240" w:lineRule="auto"/>
              <w:jc w:val="left"/>
              <w:rPr>
                <w:rFonts w:cs="Frankruhel"/>
                <w:sz w:val="24"/>
                <w:rtl/>
              </w:rPr>
            </w:pPr>
            <w:r>
              <w:rPr>
                <w:sz w:val="24"/>
                <w:rtl/>
              </w:rPr>
              <w:t xml:space="preserve">סעיף 21א </w:t>
            </w:r>
          </w:p>
        </w:tc>
        <w:tc>
          <w:tcPr>
            <w:tcW w:w="5669" w:type="dxa"/>
          </w:tcPr>
          <w:p w14:paraId="139B903C" w14:textId="77777777" w:rsidR="002C4BCD" w:rsidRPr="002C4BCD" w:rsidRDefault="002C4BCD" w:rsidP="002C4BCD">
            <w:pPr>
              <w:spacing w:line="240" w:lineRule="auto"/>
              <w:jc w:val="left"/>
              <w:rPr>
                <w:rFonts w:cs="Frankruhel"/>
                <w:sz w:val="24"/>
                <w:rtl/>
              </w:rPr>
            </w:pPr>
            <w:r>
              <w:rPr>
                <w:sz w:val="24"/>
                <w:rtl/>
              </w:rPr>
              <w:t>הגדרות</w:t>
            </w:r>
          </w:p>
        </w:tc>
        <w:tc>
          <w:tcPr>
            <w:tcW w:w="567" w:type="dxa"/>
          </w:tcPr>
          <w:p w14:paraId="51F90551" w14:textId="77777777" w:rsidR="002C4BCD" w:rsidRPr="002C4BCD" w:rsidRDefault="002C4BCD" w:rsidP="002C4BCD">
            <w:pPr>
              <w:spacing w:line="240" w:lineRule="auto"/>
              <w:jc w:val="left"/>
              <w:rPr>
                <w:rStyle w:val="Hyperlink"/>
                <w:rtl/>
              </w:rPr>
            </w:pPr>
            <w:hyperlink w:anchor="Seif48" w:tooltip="הגדרות" w:history="1">
              <w:r w:rsidRPr="002C4BCD">
                <w:rPr>
                  <w:rStyle w:val="Hyperlink"/>
                </w:rPr>
                <w:t>Go</w:t>
              </w:r>
            </w:hyperlink>
          </w:p>
        </w:tc>
        <w:tc>
          <w:tcPr>
            <w:tcW w:w="850" w:type="dxa"/>
          </w:tcPr>
          <w:p w14:paraId="594DE51E"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4BCD" w:rsidRPr="002C4BCD" w14:paraId="0759A5C3" w14:textId="77777777" w:rsidTr="002C4BCD">
        <w:tblPrEx>
          <w:tblCellMar>
            <w:top w:w="0" w:type="dxa"/>
            <w:bottom w:w="0" w:type="dxa"/>
          </w:tblCellMar>
        </w:tblPrEx>
        <w:tc>
          <w:tcPr>
            <w:tcW w:w="1247" w:type="dxa"/>
          </w:tcPr>
          <w:p w14:paraId="7FD3DCEA" w14:textId="77777777" w:rsidR="002C4BCD" w:rsidRPr="002C4BCD" w:rsidRDefault="002C4BCD" w:rsidP="002C4BCD">
            <w:pPr>
              <w:spacing w:line="240" w:lineRule="auto"/>
              <w:jc w:val="left"/>
              <w:rPr>
                <w:rFonts w:cs="Frankruhel"/>
                <w:sz w:val="24"/>
                <w:rtl/>
              </w:rPr>
            </w:pPr>
            <w:r>
              <w:rPr>
                <w:sz w:val="24"/>
                <w:rtl/>
              </w:rPr>
              <w:t xml:space="preserve">סעיף 21ב </w:t>
            </w:r>
          </w:p>
        </w:tc>
        <w:tc>
          <w:tcPr>
            <w:tcW w:w="5669" w:type="dxa"/>
          </w:tcPr>
          <w:p w14:paraId="7DCEF0C5" w14:textId="77777777" w:rsidR="002C4BCD" w:rsidRPr="002C4BCD" w:rsidRDefault="002C4BCD" w:rsidP="002C4BCD">
            <w:pPr>
              <w:spacing w:line="240" w:lineRule="auto"/>
              <w:jc w:val="left"/>
              <w:rPr>
                <w:rFonts w:cs="Frankruhel"/>
                <w:sz w:val="24"/>
                <w:rtl/>
              </w:rPr>
            </w:pPr>
            <w:r>
              <w:rPr>
                <w:sz w:val="24"/>
                <w:rtl/>
              </w:rPr>
              <w:t>תחולת הוראות</w:t>
            </w:r>
          </w:p>
        </w:tc>
        <w:tc>
          <w:tcPr>
            <w:tcW w:w="567" w:type="dxa"/>
          </w:tcPr>
          <w:p w14:paraId="06F7A7D6" w14:textId="77777777" w:rsidR="002C4BCD" w:rsidRPr="002C4BCD" w:rsidRDefault="002C4BCD" w:rsidP="002C4BCD">
            <w:pPr>
              <w:spacing w:line="240" w:lineRule="auto"/>
              <w:jc w:val="left"/>
              <w:rPr>
                <w:rStyle w:val="Hyperlink"/>
                <w:rtl/>
              </w:rPr>
            </w:pPr>
            <w:hyperlink w:anchor="Seif49" w:tooltip="תחולת הוראות" w:history="1">
              <w:r w:rsidRPr="002C4BCD">
                <w:rPr>
                  <w:rStyle w:val="Hyperlink"/>
                </w:rPr>
                <w:t>Go</w:t>
              </w:r>
            </w:hyperlink>
          </w:p>
        </w:tc>
        <w:tc>
          <w:tcPr>
            <w:tcW w:w="850" w:type="dxa"/>
          </w:tcPr>
          <w:p w14:paraId="65EE705E"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4BCD" w:rsidRPr="002C4BCD" w14:paraId="3E8AFE06" w14:textId="77777777" w:rsidTr="002C4BCD">
        <w:tblPrEx>
          <w:tblCellMar>
            <w:top w:w="0" w:type="dxa"/>
            <w:bottom w:w="0" w:type="dxa"/>
          </w:tblCellMar>
        </w:tblPrEx>
        <w:tc>
          <w:tcPr>
            <w:tcW w:w="1247" w:type="dxa"/>
          </w:tcPr>
          <w:p w14:paraId="1538D4A0" w14:textId="77777777" w:rsidR="002C4BCD" w:rsidRPr="002C4BCD" w:rsidRDefault="002C4BCD" w:rsidP="002C4BCD">
            <w:pPr>
              <w:spacing w:line="240" w:lineRule="auto"/>
              <w:jc w:val="left"/>
              <w:rPr>
                <w:rFonts w:cs="Frankruhel"/>
                <w:sz w:val="24"/>
                <w:rtl/>
              </w:rPr>
            </w:pPr>
            <w:r>
              <w:rPr>
                <w:sz w:val="24"/>
                <w:rtl/>
              </w:rPr>
              <w:t xml:space="preserve">סעיף 21ג </w:t>
            </w:r>
          </w:p>
        </w:tc>
        <w:tc>
          <w:tcPr>
            <w:tcW w:w="5669" w:type="dxa"/>
          </w:tcPr>
          <w:p w14:paraId="4041CD1A" w14:textId="77777777" w:rsidR="002C4BCD" w:rsidRPr="002C4BCD" w:rsidRDefault="002C4BCD" w:rsidP="002C4BCD">
            <w:pPr>
              <w:spacing w:line="240" w:lineRule="auto"/>
              <w:jc w:val="left"/>
              <w:rPr>
                <w:rFonts w:cs="Frankruhel"/>
                <w:sz w:val="24"/>
                <w:rtl/>
              </w:rPr>
            </w:pPr>
            <w:r>
              <w:rPr>
                <w:sz w:val="24"/>
                <w:rtl/>
              </w:rPr>
              <w:t>מקום שיפוט</w:t>
            </w:r>
          </w:p>
        </w:tc>
        <w:tc>
          <w:tcPr>
            <w:tcW w:w="567" w:type="dxa"/>
          </w:tcPr>
          <w:p w14:paraId="37662328" w14:textId="77777777" w:rsidR="002C4BCD" w:rsidRPr="002C4BCD" w:rsidRDefault="002C4BCD" w:rsidP="002C4BCD">
            <w:pPr>
              <w:spacing w:line="240" w:lineRule="auto"/>
              <w:jc w:val="left"/>
              <w:rPr>
                <w:rStyle w:val="Hyperlink"/>
                <w:rtl/>
              </w:rPr>
            </w:pPr>
            <w:hyperlink w:anchor="Seif50" w:tooltip="מקום שיפוט" w:history="1">
              <w:r w:rsidRPr="002C4BCD">
                <w:rPr>
                  <w:rStyle w:val="Hyperlink"/>
                </w:rPr>
                <w:t>Go</w:t>
              </w:r>
            </w:hyperlink>
          </w:p>
        </w:tc>
        <w:tc>
          <w:tcPr>
            <w:tcW w:w="850" w:type="dxa"/>
          </w:tcPr>
          <w:p w14:paraId="645F7EA9"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05333FF9" w14:textId="77777777" w:rsidTr="002C4BCD">
        <w:tblPrEx>
          <w:tblCellMar>
            <w:top w:w="0" w:type="dxa"/>
            <w:bottom w:w="0" w:type="dxa"/>
          </w:tblCellMar>
        </w:tblPrEx>
        <w:tc>
          <w:tcPr>
            <w:tcW w:w="1247" w:type="dxa"/>
          </w:tcPr>
          <w:p w14:paraId="754003D8" w14:textId="77777777" w:rsidR="002C4BCD" w:rsidRPr="002C4BCD" w:rsidRDefault="002C4BCD" w:rsidP="002C4BCD">
            <w:pPr>
              <w:spacing w:line="240" w:lineRule="auto"/>
              <w:jc w:val="left"/>
              <w:rPr>
                <w:rFonts w:cs="Frankruhel"/>
                <w:sz w:val="24"/>
                <w:rtl/>
              </w:rPr>
            </w:pPr>
            <w:r>
              <w:rPr>
                <w:sz w:val="24"/>
                <w:rtl/>
              </w:rPr>
              <w:t xml:space="preserve">סעיף 21ד </w:t>
            </w:r>
          </w:p>
        </w:tc>
        <w:tc>
          <w:tcPr>
            <w:tcW w:w="5669" w:type="dxa"/>
          </w:tcPr>
          <w:p w14:paraId="33E0633D" w14:textId="77777777" w:rsidR="002C4BCD" w:rsidRPr="002C4BCD" w:rsidRDefault="002C4BCD" w:rsidP="002C4BCD">
            <w:pPr>
              <w:spacing w:line="240" w:lineRule="auto"/>
              <w:jc w:val="left"/>
              <w:rPr>
                <w:rFonts w:cs="Frankruhel"/>
                <w:sz w:val="24"/>
                <w:rtl/>
              </w:rPr>
            </w:pPr>
            <w:r>
              <w:rPr>
                <w:sz w:val="24"/>
                <w:rtl/>
              </w:rPr>
              <w:t>המועד להגשת עתירה</w:t>
            </w:r>
          </w:p>
        </w:tc>
        <w:tc>
          <w:tcPr>
            <w:tcW w:w="567" w:type="dxa"/>
          </w:tcPr>
          <w:p w14:paraId="424BF90C" w14:textId="77777777" w:rsidR="002C4BCD" w:rsidRPr="002C4BCD" w:rsidRDefault="002C4BCD" w:rsidP="002C4BCD">
            <w:pPr>
              <w:spacing w:line="240" w:lineRule="auto"/>
              <w:jc w:val="left"/>
              <w:rPr>
                <w:rStyle w:val="Hyperlink"/>
                <w:rtl/>
              </w:rPr>
            </w:pPr>
            <w:hyperlink w:anchor="Seif51" w:tooltip="המועד להגשת עתירה" w:history="1">
              <w:r w:rsidRPr="002C4BCD">
                <w:rPr>
                  <w:rStyle w:val="Hyperlink"/>
                </w:rPr>
                <w:t>Go</w:t>
              </w:r>
            </w:hyperlink>
          </w:p>
        </w:tc>
        <w:tc>
          <w:tcPr>
            <w:tcW w:w="850" w:type="dxa"/>
          </w:tcPr>
          <w:p w14:paraId="779E0BAF"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16B597A0" w14:textId="77777777" w:rsidTr="002C4BCD">
        <w:tblPrEx>
          <w:tblCellMar>
            <w:top w:w="0" w:type="dxa"/>
            <w:bottom w:w="0" w:type="dxa"/>
          </w:tblCellMar>
        </w:tblPrEx>
        <w:tc>
          <w:tcPr>
            <w:tcW w:w="1247" w:type="dxa"/>
          </w:tcPr>
          <w:p w14:paraId="1A29EFA1" w14:textId="77777777" w:rsidR="002C4BCD" w:rsidRPr="002C4BCD" w:rsidRDefault="002C4BCD" w:rsidP="002C4BCD">
            <w:pPr>
              <w:spacing w:line="240" w:lineRule="auto"/>
              <w:jc w:val="left"/>
              <w:rPr>
                <w:rFonts w:cs="Frankruhel"/>
                <w:sz w:val="24"/>
                <w:rtl/>
              </w:rPr>
            </w:pPr>
            <w:r>
              <w:rPr>
                <w:sz w:val="24"/>
                <w:rtl/>
              </w:rPr>
              <w:t xml:space="preserve">סעיף 21ה </w:t>
            </w:r>
          </w:p>
        </w:tc>
        <w:tc>
          <w:tcPr>
            <w:tcW w:w="5669" w:type="dxa"/>
          </w:tcPr>
          <w:p w14:paraId="55DAA17E" w14:textId="77777777" w:rsidR="002C4BCD" w:rsidRPr="002C4BCD" w:rsidRDefault="002C4BCD" w:rsidP="002C4BCD">
            <w:pPr>
              <w:spacing w:line="240" w:lineRule="auto"/>
              <w:jc w:val="left"/>
              <w:rPr>
                <w:rFonts w:cs="Frankruhel"/>
                <w:sz w:val="24"/>
                <w:rtl/>
              </w:rPr>
            </w:pPr>
            <w:r>
              <w:rPr>
                <w:sz w:val="24"/>
                <w:rtl/>
              </w:rPr>
              <w:t>כתב עתירה</w:t>
            </w:r>
          </w:p>
        </w:tc>
        <w:tc>
          <w:tcPr>
            <w:tcW w:w="567" w:type="dxa"/>
          </w:tcPr>
          <w:p w14:paraId="3F724CD8" w14:textId="77777777" w:rsidR="002C4BCD" w:rsidRPr="002C4BCD" w:rsidRDefault="002C4BCD" w:rsidP="002C4BCD">
            <w:pPr>
              <w:spacing w:line="240" w:lineRule="auto"/>
              <w:jc w:val="left"/>
              <w:rPr>
                <w:rStyle w:val="Hyperlink"/>
                <w:rtl/>
              </w:rPr>
            </w:pPr>
            <w:hyperlink w:anchor="Seif52" w:tooltip="כתב עתירה" w:history="1">
              <w:r w:rsidRPr="002C4BCD">
                <w:rPr>
                  <w:rStyle w:val="Hyperlink"/>
                </w:rPr>
                <w:t>Go</w:t>
              </w:r>
            </w:hyperlink>
          </w:p>
        </w:tc>
        <w:tc>
          <w:tcPr>
            <w:tcW w:w="850" w:type="dxa"/>
          </w:tcPr>
          <w:p w14:paraId="1EFACDCB"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6BCFA685" w14:textId="77777777" w:rsidTr="002C4BCD">
        <w:tblPrEx>
          <w:tblCellMar>
            <w:top w:w="0" w:type="dxa"/>
            <w:bottom w:w="0" w:type="dxa"/>
          </w:tblCellMar>
        </w:tblPrEx>
        <w:tc>
          <w:tcPr>
            <w:tcW w:w="1247" w:type="dxa"/>
          </w:tcPr>
          <w:p w14:paraId="4F86956A" w14:textId="77777777" w:rsidR="002C4BCD" w:rsidRPr="002C4BCD" w:rsidRDefault="002C4BCD" w:rsidP="002C4BCD">
            <w:pPr>
              <w:spacing w:line="240" w:lineRule="auto"/>
              <w:jc w:val="left"/>
              <w:rPr>
                <w:rFonts w:cs="Frankruhel"/>
                <w:sz w:val="24"/>
                <w:rtl/>
              </w:rPr>
            </w:pPr>
            <w:r>
              <w:rPr>
                <w:sz w:val="24"/>
                <w:rtl/>
              </w:rPr>
              <w:t xml:space="preserve">סעיף 21ו </w:t>
            </w:r>
          </w:p>
        </w:tc>
        <w:tc>
          <w:tcPr>
            <w:tcW w:w="5669" w:type="dxa"/>
          </w:tcPr>
          <w:p w14:paraId="791ED780" w14:textId="77777777" w:rsidR="002C4BCD" w:rsidRPr="002C4BCD" w:rsidRDefault="002C4BCD" w:rsidP="002C4BCD">
            <w:pPr>
              <w:spacing w:line="240" w:lineRule="auto"/>
              <w:jc w:val="left"/>
              <w:rPr>
                <w:rFonts w:cs="Frankruhel"/>
                <w:sz w:val="24"/>
                <w:rtl/>
              </w:rPr>
            </w:pPr>
            <w:r>
              <w:rPr>
                <w:sz w:val="24"/>
                <w:rtl/>
              </w:rPr>
              <w:t>משיבים בעתירה</w:t>
            </w:r>
          </w:p>
        </w:tc>
        <w:tc>
          <w:tcPr>
            <w:tcW w:w="567" w:type="dxa"/>
          </w:tcPr>
          <w:p w14:paraId="2F3E3B18" w14:textId="77777777" w:rsidR="002C4BCD" w:rsidRPr="002C4BCD" w:rsidRDefault="002C4BCD" w:rsidP="002C4BCD">
            <w:pPr>
              <w:spacing w:line="240" w:lineRule="auto"/>
              <w:jc w:val="left"/>
              <w:rPr>
                <w:rStyle w:val="Hyperlink"/>
                <w:rtl/>
              </w:rPr>
            </w:pPr>
            <w:hyperlink w:anchor="Seif53" w:tooltip="משיבים בעתירה" w:history="1">
              <w:r w:rsidRPr="002C4BCD">
                <w:rPr>
                  <w:rStyle w:val="Hyperlink"/>
                </w:rPr>
                <w:t>Go</w:t>
              </w:r>
            </w:hyperlink>
          </w:p>
        </w:tc>
        <w:tc>
          <w:tcPr>
            <w:tcW w:w="850" w:type="dxa"/>
          </w:tcPr>
          <w:p w14:paraId="016DC949"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730E9C98" w14:textId="77777777" w:rsidTr="002C4BCD">
        <w:tblPrEx>
          <w:tblCellMar>
            <w:top w:w="0" w:type="dxa"/>
            <w:bottom w:w="0" w:type="dxa"/>
          </w:tblCellMar>
        </w:tblPrEx>
        <w:tc>
          <w:tcPr>
            <w:tcW w:w="1247" w:type="dxa"/>
          </w:tcPr>
          <w:p w14:paraId="18343495" w14:textId="77777777" w:rsidR="002C4BCD" w:rsidRPr="002C4BCD" w:rsidRDefault="002C4BCD" w:rsidP="002C4BCD">
            <w:pPr>
              <w:spacing w:line="240" w:lineRule="auto"/>
              <w:jc w:val="left"/>
              <w:rPr>
                <w:rFonts w:cs="Frankruhel"/>
                <w:sz w:val="24"/>
                <w:rtl/>
              </w:rPr>
            </w:pPr>
            <w:r>
              <w:rPr>
                <w:sz w:val="24"/>
                <w:rtl/>
              </w:rPr>
              <w:t xml:space="preserve">סעיף 21ז </w:t>
            </w:r>
          </w:p>
        </w:tc>
        <w:tc>
          <w:tcPr>
            <w:tcW w:w="5669" w:type="dxa"/>
          </w:tcPr>
          <w:p w14:paraId="25D1E550" w14:textId="77777777" w:rsidR="002C4BCD" w:rsidRPr="002C4BCD" w:rsidRDefault="002C4BCD" w:rsidP="002C4BCD">
            <w:pPr>
              <w:spacing w:line="240" w:lineRule="auto"/>
              <w:jc w:val="left"/>
              <w:rPr>
                <w:rFonts w:cs="Frankruhel"/>
                <w:sz w:val="24"/>
                <w:rtl/>
              </w:rPr>
            </w:pPr>
            <w:r>
              <w:rPr>
                <w:sz w:val="24"/>
                <w:rtl/>
              </w:rPr>
              <w:t>עיכוב שחרור</w:t>
            </w:r>
          </w:p>
        </w:tc>
        <w:tc>
          <w:tcPr>
            <w:tcW w:w="567" w:type="dxa"/>
          </w:tcPr>
          <w:p w14:paraId="0056F5D9" w14:textId="77777777" w:rsidR="002C4BCD" w:rsidRPr="002C4BCD" w:rsidRDefault="002C4BCD" w:rsidP="002C4BCD">
            <w:pPr>
              <w:spacing w:line="240" w:lineRule="auto"/>
              <w:jc w:val="left"/>
              <w:rPr>
                <w:rStyle w:val="Hyperlink"/>
                <w:rtl/>
              </w:rPr>
            </w:pPr>
            <w:hyperlink w:anchor="Seif54" w:tooltip="עיכוב שחרור" w:history="1">
              <w:r w:rsidRPr="002C4BCD">
                <w:rPr>
                  <w:rStyle w:val="Hyperlink"/>
                </w:rPr>
                <w:t>Go</w:t>
              </w:r>
            </w:hyperlink>
          </w:p>
        </w:tc>
        <w:tc>
          <w:tcPr>
            <w:tcW w:w="850" w:type="dxa"/>
          </w:tcPr>
          <w:p w14:paraId="232239C2"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013028F1" w14:textId="77777777" w:rsidTr="002C4BCD">
        <w:tblPrEx>
          <w:tblCellMar>
            <w:top w:w="0" w:type="dxa"/>
            <w:bottom w:w="0" w:type="dxa"/>
          </w:tblCellMar>
        </w:tblPrEx>
        <w:tc>
          <w:tcPr>
            <w:tcW w:w="1247" w:type="dxa"/>
          </w:tcPr>
          <w:p w14:paraId="129A68A2" w14:textId="77777777" w:rsidR="002C4BCD" w:rsidRPr="002C4BCD" w:rsidRDefault="002C4BCD" w:rsidP="002C4BCD">
            <w:pPr>
              <w:spacing w:line="240" w:lineRule="auto"/>
              <w:jc w:val="left"/>
              <w:rPr>
                <w:rFonts w:cs="Frankruhel"/>
                <w:sz w:val="24"/>
                <w:rtl/>
              </w:rPr>
            </w:pPr>
            <w:r>
              <w:rPr>
                <w:sz w:val="24"/>
                <w:rtl/>
              </w:rPr>
              <w:t xml:space="preserve">סעיף 21ח </w:t>
            </w:r>
          </w:p>
        </w:tc>
        <w:tc>
          <w:tcPr>
            <w:tcW w:w="5669" w:type="dxa"/>
          </w:tcPr>
          <w:p w14:paraId="48ACDA9B" w14:textId="77777777" w:rsidR="002C4BCD" w:rsidRPr="002C4BCD" w:rsidRDefault="002C4BCD" w:rsidP="002C4BCD">
            <w:pPr>
              <w:spacing w:line="240" w:lineRule="auto"/>
              <w:jc w:val="left"/>
              <w:rPr>
                <w:rFonts w:cs="Frankruhel"/>
                <w:sz w:val="24"/>
                <w:rtl/>
              </w:rPr>
            </w:pPr>
            <w:r>
              <w:rPr>
                <w:sz w:val="24"/>
                <w:rtl/>
              </w:rPr>
              <w:t>דיון בעתירה</w:t>
            </w:r>
          </w:p>
        </w:tc>
        <w:tc>
          <w:tcPr>
            <w:tcW w:w="567" w:type="dxa"/>
          </w:tcPr>
          <w:p w14:paraId="2A4B384A" w14:textId="77777777" w:rsidR="002C4BCD" w:rsidRPr="002C4BCD" w:rsidRDefault="002C4BCD" w:rsidP="002C4BCD">
            <w:pPr>
              <w:spacing w:line="240" w:lineRule="auto"/>
              <w:jc w:val="left"/>
              <w:rPr>
                <w:rStyle w:val="Hyperlink"/>
                <w:rtl/>
              </w:rPr>
            </w:pPr>
            <w:hyperlink w:anchor="Seif55" w:tooltip="דיון בעתירה" w:history="1">
              <w:r w:rsidRPr="002C4BCD">
                <w:rPr>
                  <w:rStyle w:val="Hyperlink"/>
                </w:rPr>
                <w:t>Go</w:t>
              </w:r>
            </w:hyperlink>
          </w:p>
        </w:tc>
        <w:tc>
          <w:tcPr>
            <w:tcW w:w="850" w:type="dxa"/>
          </w:tcPr>
          <w:p w14:paraId="22BB2967"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16A72FEE" w14:textId="77777777" w:rsidTr="002C4BCD">
        <w:tblPrEx>
          <w:tblCellMar>
            <w:top w:w="0" w:type="dxa"/>
            <w:bottom w:w="0" w:type="dxa"/>
          </w:tblCellMar>
        </w:tblPrEx>
        <w:tc>
          <w:tcPr>
            <w:tcW w:w="1247" w:type="dxa"/>
          </w:tcPr>
          <w:p w14:paraId="2F9F54D5" w14:textId="77777777" w:rsidR="002C4BCD" w:rsidRPr="002C4BCD" w:rsidRDefault="002C4BCD" w:rsidP="002C4BCD">
            <w:pPr>
              <w:spacing w:line="240" w:lineRule="auto"/>
              <w:jc w:val="left"/>
              <w:rPr>
                <w:rFonts w:cs="Frankruhel"/>
                <w:sz w:val="24"/>
                <w:rtl/>
              </w:rPr>
            </w:pPr>
            <w:r>
              <w:rPr>
                <w:sz w:val="24"/>
                <w:rtl/>
              </w:rPr>
              <w:t xml:space="preserve">סעיף 21ט </w:t>
            </w:r>
          </w:p>
        </w:tc>
        <w:tc>
          <w:tcPr>
            <w:tcW w:w="5669" w:type="dxa"/>
          </w:tcPr>
          <w:p w14:paraId="0E863A76" w14:textId="77777777" w:rsidR="002C4BCD" w:rsidRPr="002C4BCD" w:rsidRDefault="002C4BCD" w:rsidP="002C4BCD">
            <w:pPr>
              <w:spacing w:line="240" w:lineRule="auto"/>
              <w:jc w:val="left"/>
              <w:rPr>
                <w:rFonts w:cs="Frankruhel"/>
                <w:sz w:val="24"/>
                <w:rtl/>
              </w:rPr>
            </w:pPr>
            <w:r>
              <w:rPr>
                <w:sz w:val="24"/>
                <w:rtl/>
              </w:rPr>
              <w:t>סדר הטיעון</w:t>
            </w:r>
          </w:p>
        </w:tc>
        <w:tc>
          <w:tcPr>
            <w:tcW w:w="567" w:type="dxa"/>
          </w:tcPr>
          <w:p w14:paraId="4E7D7FFE" w14:textId="77777777" w:rsidR="002C4BCD" w:rsidRPr="002C4BCD" w:rsidRDefault="002C4BCD" w:rsidP="002C4BCD">
            <w:pPr>
              <w:spacing w:line="240" w:lineRule="auto"/>
              <w:jc w:val="left"/>
              <w:rPr>
                <w:rStyle w:val="Hyperlink"/>
                <w:rtl/>
              </w:rPr>
            </w:pPr>
            <w:hyperlink w:anchor="Seif56" w:tooltip="סדר הטיעון" w:history="1">
              <w:r w:rsidRPr="002C4BCD">
                <w:rPr>
                  <w:rStyle w:val="Hyperlink"/>
                </w:rPr>
                <w:t>Go</w:t>
              </w:r>
            </w:hyperlink>
          </w:p>
        </w:tc>
        <w:tc>
          <w:tcPr>
            <w:tcW w:w="850" w:type="dxa"/>
          </w:tcPr>
          <w:p w14:paraId="3FA42188"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4BCD" w:rsidRPr="002C4BCD" w14:paraId="78F72895" w14:textId="77777777" w:rsidTr="002C4BCD">
        <w:tblPrEx>
          <w:tblCellMar>
            <w:top w:w="0" w:type="dxa"/>
            <w:bottom w:w="0" w:type="dxa"/>
          </w:tblCellMar>
        </w:tblPrEx>
        <w:tc>
          <w:tcPr>
            <w:tcW w:w="1247" w:type="dxa"/>
          </w:tcPr>
          <w:p w14:paraId="26E688EA" w14:textId="77777777" w:rsidR="002C4BCD" w:rsidRPr="002C4BCD" w:rsidRDefault="002C4BCD" w:rsidP="002C4BCD">
            <w:pPr>
              <w:spacing w:line="240" w:lineRule="auto"/>
              <w:jc w:val="left"/>
              <w:rPr>
                <w:rFonts w:cs="Frankruhel"/>
                <w:sz w:val="24"/>
                <w:rtl/>
              </w:rPr>
            </w:pPr>
            <w:r>
              <w:rPr>
                <w:sz w:val="24"/>
                <w:rtl/>
              </w:rPr>
              <w:t xml:space="preserve">סעיף 21י </w:t>
            </w:r>
          </w:p>
        </w:tc>
        <w:tc>
          <w:tcPr>
            <w:tcW w:w="5669" w:type="dxa"/>
          </w:tcPr>
          <w:p w14:paraId="751F4F79" w14:textId="77777777" w:rsidR="002C4BCD" w:rsidRPr="002C4BCD" w:rsidRDefault="002C4BCD" w:rsidP="002C4BCD">
            <w:pPr>
              <w:spacing w:line="240" w:lineRule="auto"/>
              <w:jc w:val="left"/>
              <w:rPr>
                <w:rFonts w:cs="Frankruhel"/>
                <w:sz w:val="24"/>
                <w:rtl/>
              </w:rPr>
            </w:pPr>
            <w:r>
              <w:rPr>
                <w:sz w:val="24"/>
                <w:rtl/>
              </w:rPr>
              <w:t>מידע חסוי</w:t>
            </w:r>
          </w:p>
        </w:tc>
        <w:tc>
          <w:tcPr>
            <w:tcW w:w="567" w:type="dxa"/>
          </w:tcPr>
          <w:p w14:paraId="4D38C653" w14:textId="77777777" w:rsidR="002C4BCD" w:rsidRPr="002C4BCD" w:rsidRDefault="002C4BCD" w:rsidP="002C4BCD">
            <w:pPr>
              <w:spacing w:line="240" w:lineRule="auto"/>
              <w:jc w:val="left"/>
              <w:rPr>
                <w:rStyle w:val="Hyperlink"/>
                <w:rtl/>
              </w:rPr>
            </w:pPr>
            <w:hyperlink w:anchor="Seif57" w:tooltip="מידע חסוי" w:history="1">
              <w:r w:rsidRPr="002C4BCD">
                <w:rPr>
                  <w:rStyle w:val="Hyperlink"/>
                </w:rPr>
                <w:t>Go</w:t>
              </w:r>
            </w:hyperlink>
          </w:p>
        </w:tc>
        <w:tc>
          <w:tcPr>
            <w:tcW w:w="850" w:type="dxa"/>
          </w:tcPr>
          <w:p w14:paraId="161D314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4F286218" w14:textId="77777777" w:rsidTr="002C4BCD">
        <w:tblPrEx>
          <w:tblCellMar>
            <w:top w:w="0" w:type="dxa"/>
            <w:bottom w:w="0" w:type="dxa"/>
          </w:tblCellMar>
        </w:tblPrEx>
        <w:tc>
          <w:tcPr>
            <w:tcW w:w="1247" w:type="dxa"/>
          </w:tcPr>
          <w:p w14:paraId="3CDCCF25" w14:textId="77777777" w:rsidR="002C4BCD" w:rsidRPr="002C4BCD" w:rsidRDefault="002C4BCD" w:rsidP="002C4BCD">
            <w:pPr>
              <w:spacing w:line="240" w:lineRule="auto"/>
              <w:jc w:val="left"/>
              <w:rPr>
                <w:rFonts w:cs="Frankruhel"/>
                <w:sz w:val="24"/>
                <w:rtl/>
              </w:rPr>
            </w:pPr>
            <w:r>
              <w:rPr>
                <w:sz w:val="24"/>
                <w:rtl/>
              </w:rPr>
              <w:t xml:space="preserve">סעיף 21יא </w:t>
            </w:r>
          </w:p>
        </w:tc>
        <w:tc>
          <w:tcPr>
            <w:tcW w:w="5669" w:type="dxa"/>
          </w:tcPr>
          <w:p w14:paraId="7E039162" w14:textId="77777777" w:rsidR="002C4BCD" w:rsidRPr="002C4BCD" w:rsidRDefault="002C4BCD" w:rsidP="002C4BCD">
            <w:pPr>
              <w:spacing w:line="240" w:lineRule="auto"/>
              <w:jc w:val="left"/>
              <w:rPr>
                <w:rFonts w:cs="Frankruhel"/>
                <w:sz w:val="24"/>
                <w:rtl/>
              </w:rPr>
            </w:pPr>
            <w:r>
              <w:rPr>
                <w:sz w:val="24"/>
                <w:rtl/>
              </w:rPr>
              <w:t>פסק דין</w:t>
            </w:r>
          </w:p>
        </w:tc>
        <w:tc>
          <w:tcPr>
            <w:tcW w:w="567" w:type="dxa"/>
          </w:tcPr>
          <w:p w14:paraId="69ED5FB9" w14:textId="77777777" w:rsidR="002C4BCD" w:rsidRPr="002C4BCD" w:rsidRDefault="002C4BCD" w:rsidP="002C4BCD">
            <w:pPr>
              <w:spacing w:line="240" w:lineRule="auto"/>
              <w:jc w:val="left"/>
              <w:rPr>
                <w:rStyle w:val="Hyperlink"/>
                <w:rtl/>
              </w:rPr>
            </w:pPr>
            <w:hyperlink w:anchor="Seif58" w:tooltip="פסק דין" w:history="1">
              <w:r w:rsidRPr="002C4BCD">
                <w:rPr>
                  <w:rStyle w:val="Hyperlink"/>
                </w:rPr>
                <w:t>Go</w:t>
              </w:r>
            </w:hyperlink>
          </w:p>
        </w:tc>
        <w:tc>
          <w:tcPr>
            <w:tcW w:w="850" w:type="dxa"/>
          </w:tcPr>
          <w:p w14:paraId="527E379D"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149C147D" w14:textId="77777777" w:rsidTr="002C4BCD">
        <w:tblPrEx>
          <w:tblCellMar>
            <w:top w:w="0" w:type="dxa"/>
            <w:bottom w:w="0" w:type="dxa"/>
          </w:tblCellMar>
        </w:tblPrEx>
        <w:tc>
          <w:tcPr>
            <w:tcW w:w="1247" w:type="dxa"/>
          </w:tcPr>
          <w:p w14:paraId="5B480750" w14:textId="77777777" w:rsidR="002C4BCD" w:rsidRPr="002C4BCD" w:rsidRDefault="002C4BCD" w:rsidP="002C4BCD">
            <w:pPr>
              <w:spacing w:line="240" w:lineRule="auto"/>
              <w:jc w:val="left"/>
              <w:rPr>
                <w:rFonts w:cs="Frankruhel"/>
                <w:sz w:val="24"/>
                <w:rtl/>
              </w:rPr>
            </w:pPr>
            <w:r>
              <w:rPr>
                <w:sz w:val="24"/>
                <w:rtl/>
              </w:rPr>
              <w:lastRenderedPageBreak/>
              <w:t xml:space="preserve">סעיף 21יב </w:t>
            </w:r>
          </w:p>
        </w:tc>
        <w:tc>
          <w:tcPr>
            <w:tcW w:w="5669" w:type="dxa"/>
          </w:tcPr>
          <w:p w14:paraId="754D64AC" w14:textId="77777777" w:rsidR="002C4BCD" w:rsidRPr="002C4BCD" w:rsidRDefault="002C4BCD" w:rsidP="002C4BCD">
            <w:pPr>
              <w:spacing w:line="240" w:lineRule="auto"/>
              <w:jc w:val="left"/>
              <w:rPr>
                <w:rFonts w:cs="Frankruhel"/>
                <w:sz w:val="24"/>
                <w:rtl/>
              </w:rPr>
            </w:pPr>
            <w:r>
              <w:rPr>
                <w:sz w:val="24"/>
                <w:rtl/>
              </w:rPr>
              <w:t>רשות ערעור וערעור</w:t>
            </w:r>
          </w:p>
        </w:tc>
        <w:tc>
          <w:tcPr>
            <w:tcW w:w="567" w:type="dxa"/>
          </w:tcPr>
          <w:p w14:paraId="351C07CE" w14:textId="77777777" w:rsidR="002C4BCD" w:rsidRPr="002C4BCD" w:rsidRDefault="002C4BCD" w:rsidP="002C4BCD">
            <w:pPr>
              <w:spacing w:line="240" w:lineRule="auto"/>
              <w:jc w:val="left"/>
              <w:rPr>
                <w:rStyle w:val="Hyperlink"/>
                <w:rtl/>
              </w:rPr>
            </w:pPr>
            <w:hyperlink w:anchor="Seif59" w:tooltip="רשות ערעור וערעור" w:history="1">
              <w:r w:rsidRPr="002C4BCD">
                <w:rPr>
                  <w:rStyle w:val="Hyperlink"/>
                </w:rPr>
                <w:t>Go</w:t>
              </w:r>
            </w:hyperlink>
          </w:p>
        </w:tc>
        <w:tc>
          <w:tcPr>
            <w:tcW w:w="850" w:type="dxa"/>
          </w:tcPr>
          <w:p w14:paraId="0F644447"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01241540" w14:textId="77777777" w:rsidTr="002C4BCD">
        <w:tblPrEx>
          <w:tblCellMar>
            <w:top w:w="0" w:type="dxa"/>
            <w:bottom w:w="0" w:type="dxa"/>
          </w:tblCellMar>
        </w:tblPrEx>
        <w:tc>
          <w:tcPr>
            <w:tcW w:w="1247" w:type="dxa"/>
          </w:tcPr>
          <w:p w14:paraId="42CAB7D5" w14:textId="77777777" w:rsidR="002C4BCD" w:rsidRPr="002C4BCD" w:rsidRDefault="002C4BCD" w:rsidP="002C4BCD">
            <w:pPr>
              <w:spacing w:line="240" w:lineRule="auto"/>
              <w:jc w:val="left"/>
              <w:rPr>
                <w:rFonts w:cs="Frankruhel"/>
                <w:sz w:val="24"/>
                <w:rtl/>
              </w:rPr>
            </w:pPr>
            <w:r>
              <w:rPr>
                <w:sz w:val="24"/>
                <w:rtl/>
              </w:rPr>
              <w:t xml:space="preserve">סעיף 21יג </w:t>
            </w:r>
          </w:p>
        </w:tc>
        <w:tc>
          <w:tcPr>
            <w:tcW w:w="5669" w:type="dxa"/>
          </w:tcPr>
          <w:p w14:paraId="75FB3799" w14:textId="77777777" w:rsidR="002C4BCD" w:rsidRPr="002C4BCD" w:rsidRDefault="002C4BCD" w:rsidP="002C4BCD">
            <w:pPr>
              <w:spacing w:line="240" w:lineRule="auto"/>
              <w:jc w:val="left"/>
              <w:rPr>
                <w:rFonts w:cs="Frankruhel"/>
                <w:sz w:val="24"/>
                <w:rtl/>
              </w:rPr>
            </w:pPr>
            <w:r>
              <w:rPr>
                <w:sz w:val="24"/>
                <w:rtl/>
              </w:rPr>
              <w:t>סדר דין באין הוראות</w:t>
            </w:r>
          </w:p>
        </w:tc>
        <w:tc>
          <w:tcPr>
            <w:tcW w:w="567" w:type="dxa"/>
          </w:tcPr>
          <w:p w14:paraId="4190E4E3" w14:textId="77777777" w:rsidR="002C4BCD" w:rsidRPr="002C4BCD" w:rsidRDefault="002C4BCD" w:rsidP="002C4BCD">
            <w:pPr>
              <w:spacing w:line="240" w:lineRule="auto"/>
              <w:jc w:val="left"/>
              <w:rPr>
                <w:rStyle w:val="Hyperlink"/>
                <w:rtl/>
              </w:rPr>
            </w:pPr>
            <w:hyperlink w:anchor="Seif60" w:tooltip="סדר דין באין הוראות" w:history="1">
              <w:r w:rsidRPr="002C4BCD">
                <w:rPr>
                  <w:rStyle w:val="Hyperlink"/>
                </w:rPr>
                <w:t>Go</w:t>
              </w:r>
            </w:hyperlink>
          </w:p>
        </w:tc>
        <w:tc>
          <w:tcPr>
            <w:tcW w:w="850" w:type="dxa"/>
          </w:tcPr>
          <w:p w14:paraId="6EA9BF7D"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396BA4E0" w14:textId="77777777" w:rsidTr="002C4BCD">
        <w:tblPrEx>
          <w:tblCellMar>
            <w:top w:w="0" w:type="dxa"/>
            <w:bottom w:w="0" w:type="dxa"/>
          </w:tblCellMar>
        </w:tblPrEx>
        <w:tc>
          <w:tcPr>
            <w:tcW w:w="1247" w:type="dxa"/>
          </w:tcPr>
          <w:p w14:paraId="604FEF05" w14:textId="77777777" w:rsidR="002C4BCD" w:rsidRPr="002C4BCD" w:rsidRDefault="002C4BCD" w:rsidP="002C4BCD">
            <w:pPr>
              <w:spacing w:line="240" w:lineRule="auto"/>
              <w:jc w:val="left"/>
              <w:rPr>
                <w:rFonts w:cs="Frankruhel"/>
                <w:sz w:val="24"/>
                <w:rtl/>
              </w:rPr>
            </w:pPr>
          </w:p>
        </w:tc>
        <w:tc>
          <w:tcPr>
            <w:tcW w:w="5669" w:type="dxa"/>
          </w:tcPr>
          <w:p w14:paraId="75918A8D" w14:textId="77777777" w:rsidR="002C4BCD" w:rsidRPr="002C4BCD" w:rsidRDefault="002C4BCD" w:rsidP="002C4BCD">
            <w:pPr>
              <w:spacing w:line="240" w:lineRule="auto"/>
              <w:jc w:val="left"/>
              <w:rPr>
                <w:rFonts w:cs="Frankruhel"/>
                <w:sz w:val="24"/>
                <w:rtl/>
              </w:rPr>
            </w:pPr>
            <w:r>
              <w:rPr>
                <w:sz w:val="24"/>
                <w:rtl/>
              </w:rPr>
              <w:t>פרק ג' – ערעור מינהלי</w:t>
            </w:r>
          </w:p>
        </w:tc>
        <w:tc>
          <w:tcPr>
            <w:tcW w:w="567" w:type="dxa"/>
          </w:tcPr>
          <w:p w14:paraId="6B7D3290" w14:textId="77777777" w:rsidR="002C4BCD" w:rsidRPr="002C4BCD" w:rsidRDefault="002C4BCD" w:rsidP="002C4BCD">
            <w:pPr>
              <w:spacing w:line="240" w:lineRule="auto"/>
              <w:jc w:val="left"/>
              <w:rPr>
                <w:rStyle w:val="Hyperlink"/>
                <w:rtl/>
              </w:rPr>
            </w:pPr>
            <w:hyperlink w:anchor="med3" w:tooltip="פרק ג – ערעור מינהלי" w:history="1">
              <w:r w:rsidRPr="002C4BCD">
                <w:rPr>
                  <w:rStyle w:val="Hyperlink"/>
                </w:rPr>
                <w:t>Go</w:t>
              </w:r>
            </w:hyperlink>
          </w:p>
        </w:tc>
        <w:tc>
          <w:tcPr>
            <w:tcW w:w="850" w:type="dxa"/>
          </w:tcPr>
          <w:p w14:paraId="3D09BB85"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329489C2" w14:textId="77777777" w:rsidTr="002C4BCD">
        <w:tblPrEx>
          <w:tblCellMar>
            <w:top w:w="0" w:type="dxa"/>
            <w:bottom w:w="0" w:type="dxa"/>
          </w:tblCellMar>
        </w:tblPrEx>
        <w:tc>
          <w:tcPr>
            <w:tcW w:w="1247" w:type="dxa"/>
          </w:tcPr>
          <w:p w14:paraId="71A0EAC2" w14:textId="77777777" w:rsidR="002C4BCD" w:rsidRPr="002C4BCD" w:rsidRDefault="002C4BCD" w:rsidP="002C4BCD">
            <w:pPr>
              <w:spacing w:line="240" w:lineRule="auto"/>
              <w:jc w:val="left"/>
              <w:rPr>
                <w:rFonts w:cs="Frankruhel"/>
                <w:sz w:val="24"/>
                <w:rtl/>
              </w:rPr>
            </w:pPr>
            <w:r>
              <w:rPr>
                <w:sz w:val="24"/>
                <w:rtl/>
              </w:rPr>
              <w:t xml:space="preserve">סעיף 22 </w:t>
            </w:r>
          </w:p>
        </w:tc>
        <w:tc>
          <w:tcPr>
            <w:tcW w:w="5669" w:type="dxa"/>
          </w:tcPr>
          <w:p w14:paraId="455AF5F5" w14:textId="77777777" w:rsidR="002C4BCD" w:rsidRPr="002C4BCD" w:rsidRDefault="002C4BCD" w:rsidP="002C4BCD">
            <w:pPr>
              <w:spacing w:line="240" w:lineRule="auto"/>
              <w:jc w:val="left"/>
              <w:rPr>
                <w:rFonts w:cs="Frankruhel"/>
                <w:sz w:val="24"/>
                <w:rtl/>
              </w:rPr>
            </w:pPr>
            <w:r>
              <w:rPr>
                <w:sz w:val="24"/>
                <w:rtl/>
              </w:rPr>
              <w:t>מקום שיפוט</w:t>
            </w:r>
          </w:p>
        </w:tc>
        <w:tc>
          <w:tcPr>
            <w:tcW w:w="567" w:type="dxa"/>
          </w:tcPr>
          <w:p w14:paraId="4D9A9DFB" w14:textId="77777777" w:rsidR="002C4BCD" w:rsidRPr="002C4BCD" w:rsidRDefault="002C4BCD" w:rsidP="002C4BCD">
            <w:pPr>
              <w:spacing w:line="240" w:lineRule="auto"/>
              <w:jc w:val="left"/>
              <w:rPr>
                <w:rStyle w:val="Hyperlink"/>
                <w:rtl/>
              </w:rPr>
            </w:pPr>
            <w:hyperlink w:anchor="Seif21" w:tooltip="מקום שיפוט" w:history="1">
              <w:r w:rsidRPr="002C4BCD">
                <w:rPr>
                  <w:rStyle w:val="Hyperlink"/>
                </w:rPr>
                <w:t>Go</w:t>
              </w:r>
            </w:hyperlink>
          </w:p>
        </w:tc>
        <w:tc>
          <w:tcPr>
            <w:tcW w:w="850" w:type="dxa"/>
          </w:tcPr>
          <w:p w14:paraId="3FAB8831"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6E8B39AB" w14:textId="77777777" w:rsidTr="002C4BCD">
        <w:tblPrEx>
          <w:tblCellMar>
            <w:top w:w="0" w:type="dxa"/>
            <w:bottom w:w="0" w:type="dxa"/>
          </w:tblCellMar>
        </w:tblPrEx>
        <w:tc>
          <w:tcPr>
            <w:tcW w:w="1247" w:type="dxa"/>
          </w:tcPr>
          <w:p w14:paraId="077595AC" w14:textId="77777777" w:rsidR="002C4BCD" w:rsidRPr="002C4BCD" w:rsidRDefault="002C4BCD" w:rsidP="002C4BCD">
            <w:pPr>
              <w:spacing w:line="240" w:lineRule="auto"/>
              <w:jc w:val="left"/>
              <w:rPr>
                <w:rFonts w:cs="Frankruhel"/>
                <w:sz w:val="24"/>
                <w:rtl/>
              </w:rPr>
            </w:pPr>
            <w:r>
              <w:rPr>
                <w:sz w:val="24"/>
                <w:rtl/>
              </w:rPr>
              <w:t xml:space="preserve">סעיף 23 </w:t>
            </w:r>
          </w:p>
        </w:tc>
        <w:tc>
          <w:tcPr>
            <w:tcW w:w="5669" w:type="dxa"/>
          </w:tcPr>
          <w:p w14:paraId="44FB91D2" w14:textId="77777777" w:rsidR="002C4BCD" w:rsidRPr="002C4BCD" w:rsidRDefault="002C4BCD" w:rsidP="002C4BCD">
            <w:pPr>
              <w:spacing w:line="240" w:lineRule="auto"/>
              <w:jc w:val="left"/>
              <w:rPr>
                <w:rFonts w:cs="Frankruhel"/>
                <w:sz w:val="24"/>
                <w:rtl/>
              </w:rPr>
            </w:pPr>
            <w:r>
              <w:rPr>
                <w:sz w:val="24"/>
                <w:rtl/>
              </w:rPr>
              <w:t>המועד להגשת  ערעור מינהלי</w:t>
            </w:r>
          </w:p>
        </w:tc>
        <w:tc>
          <w:tcPr>
            <w:tcW w:w="567" w:type="dxa"/>
          </w:tcPr>
          <w:p w14:paraId="0215F0D2" w14:textId="77777777" w:rsidR="002C4BCD" w:rsidRPr="002C4BCD" w:rsidRDefault="002C4BCD" w:rsidP="002C4BCD">
            <w:pPr>
              <w:spacing w:line="240" w:lineRule="auto"/>
              <w:jc w:val="left"/>
              <w:rPr>
                <w:rStyle w:val="Hyperlink"/>
                <w:rtl/>
              </w:rPr>
            </w:pPr>
            <w:hyperlink w:anchor="Seif22" w:tooltip="המועד להגשת  ערעור מינהלי" w:history="1">
              <w:r w:rsidRPr="002C4BCD">
                <w:rPr>
                  <w:rStyle w:val="Hyperlink"/>
                </w:rPr>
                <w:t>Go</w:t>
              </w:r>
            </w:hyperlink>
          </w:p>
        </w:tc>
        <w:tc>
          <w:tcPr>
            <w:tcW w:w="850" w:type="dxa"/>
          </w:tcPr>
          <w:p w14:paraId="1EC45F5D"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096FF620" w14:textId="77777777" w:rsidTr="002C4BCD">
        <w:tblPrEx>
          <w:tblCellMar>
            <w:top w:w="0" w:type="dxa"/>
            <w:bottom w:w="0" w:type="dxa"/>
          </w:tblCellMar>
        </w:tblPrEx>
        <w:tc>
          <w:tcPr>
            <w:tcW w:w="1247" w:type="dxa"/>
          </w:tcPr>
          <w:p w14:paraId="6E303F84" w14:textId="77777777" w:rsidR="002C4BCD" w:rsidRPr="002C4BCD" w:rsidRDefault="002C4BCD" w:rsidP="002C4BCD">
            <w:pPr>
              <w:spacing w:line="240" w:lineRule="auto"/>
              <w:jc w:val="left"/>
              <w:rPr>
                <w:rFonts w:cs="Frankruhel"/>
                <w:sz w:val="24"/>
                <w:rtl/>
              </w:rPr>
            </w:pPr>
            <w:r>
              <w:rPr>
                <w:sz w:val="24"/>
                <w:rtl/>
              </w:rPr>
              <w:t xml:space="preserve">סעיף 24 </w:t>
            </w:r>
          </w:p>
        </w:tc>
        <w:tc>
          <w:tcPr>
            <w:tcW w:w="5669" w:type="dxa"/>
          </w:tcPr>
          <w:p w14:paraId="4C01A875" w14:textId="77777777" w:rsidR="002C4BCD" w:rsidRPr="002C4BCD" w:rsidRDefault="002C4BCD" w:rsidP="002C4BCD">
            <w:pPr>
              <w:spacing w:line="240" w:lineRule="auto"/>
              <w:jc w:val="left"/>
              <w:rPr>
                <w:rFonts w:cs="Frankruhel"/>
                <w:sz w:val="24"/>
                <w:rtl/>
              </w:rPr>
            </w:pPr>
            <w:r>
              <w:rPr>
                <w:sz w:val="24"/>
                <w:rtl/>
              </w:rPr>
              <w:t>כתב ערעור מינהלי</w:t>
            </w:r>
          </w:p>
        </w:tc>
        <w:tc>
          <w:tcPr>
            <w:tcW w:w="567" w:type="dxa"/>
          </w:tcPr>
          <w:p w14:paraId="76A873EE" w14:textId="77777777" w:rsidR="002C4BCD" w:rsidRPr="002C4BCD" w:rsidRDefault="002C4BCD" w:rsidP="002C4BCD">
            <w:pPr>
              <w:spacing w:line="240" w:lineRule="auto"/>
              <w:jc w:val="left"/>
              <w:rPr>
                <w:rStyle w:val="Hyperlink"/>
                <w:rtl/>
              </w:rPr>
            </w:pPr>
            <w:hyperlink w:anchor="Seif23" w:tooltip="כתב ערעור מינהלי" w:history="1">
              <w:r w:rsidRPr="002C4BCD">
                <w:rPr>
                  <w:rStyle w:val="Hyperlink"/>
                </w:rPr>
                <w:t>Go</w:t>
              </w:r>
            </w:hyperlink>
          </w:p>
        </w:tc>
        <w:tc>
          <w:tcPr>
            <w:tcW w:w="850" w:type="dxa"/>
          </w:tcPr>
          <w:p w14:paraId="37747316"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4BCD" w:rsidRPr="002C4BCD" w14:paraId="6B350A98" w14:textId="77777777" w:rsidTr="002C4BCD">
        <w:tblPrEx>
          <w:tblCellMar>
            <w:top w:w="0" w:type="dxa"/>
            <w:bottom w:w="0" w:type="dxa"/>
          </w:tblCellMar>
        </w:tblPrEx>
        <w:tc>
          <w:tcPr>
            <w:tcW w:w="1247" w:type="dxa"/>
          </w:tcPr>
          <w:p w14:paraId="2741E904" w14:textId="77777777" w:rsidR="002C4BCD" w:rsidRPr="002C4BCD" w:rsidRDefault="002C4BCD" w:rsidP="002C4BCD">
            <w:pPr>
              <w:spacing w:line="240" w:lineRule="auto"/>
              <w:jc w:val="left"/>
              <w:rPr>
                <w:rFonts w:cs="Frankruhel"/>
                <w:sz w:val="24"/>
                <w:rtl/>
              </w:rPr>
            </w:pPr>
            <w:r>
              <w:rPr>
                <w:sz w:val="24"/>
                <w:rtl/>
              </w:rPr>
              <w:t xml:space="preserve">סעיף 25 </w:t>
            </w:r>
          </w:p>
        </w:tc>
        <w:tc>
          <w:tcPr>
            <w:tcW w:w="5669" w:type="dxa"/>
          </w:tcPr>
          <w:p w14:paraId="26950B8E" w14:textId="77777777" w:rsidR="002C4BCD" w:rsidRPr="002C4BCD" w:rsidRDefault="002C4BCD" w:rsidP="002C4BCD">
            <w:pPr>
              <w:spacing w:line="240" w:lineRule="auto"/>
              <w:jc w:val="left"/>
              <w:rPr>
                <w:rFonts w:cs="Frankruhel"/>
                <w:sz w:val="24"/>
                <w:rtl/>
              </w:rPr>
            </w:pPr>
            <w:r>
              <w:rPr>
                <w:sz w:val="24"/>
                <w:rtl/>
              </w:rPr>
              <w:t>המשיב בערעור מינהלי</w:t>
            </w:r>
          </w:p>
        </w:tc>
        <w:tc>
          <w:tcPr>
            <w:tcW w:w="567" w:type="dxa"/>
          </w:tcPr>
          <w:p w14:paraId="3EE91CE7" w14:textId="77777777" w:rsidR="002C4BCD" w:rsidRPr="002C4BCD" w:rsidRDefault="002C4BCD" w:rsidP="002C4BCD">
            <w:pPr>
              <w:spacing w:line="240" w:lineRule="auto"/>
              <w:jc w:val="left"/>
              <w:rPr>
                <w:rStyle w:val="Hyperlink"/>
                <w:rtl/>
              </w:rPr>
            </w:pPr>
            <w:hyperlink w:anchor="Seif24" w:tooltip="המשיב בערעור מינהלי" w:history="1">
              <w:r w:rsidRPr="002C4BCD">
                <w:rPr>
                  <w:rStyle w:val="Hyperlink"/>
                </w:rPr>
                <w:t>Go</w:t>
              </w:r>
            </w:hyperlink>
          </w:p>
        </w:tc>
        <w:tc>
          <w:tcPr>
            <w:tcW w:w="850" w:type="dxa"/>
          </w:tcPr>
          <w:p w14:paraId="1006AD5A"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4943740E" w14:textId="77777777" w:rsidTr="002C4BCD">
        <w:tblPrEx>
          <w:tblCellMar>
            <w:top w:w="0" w:type="dxa"/>
            <w:bottom w:w="0" w:type="dxa"/>
          </w:tblCellMar>
        </w:tblPrEx>
        <w:tc>
          <w:tcPr>
            <w:tcW w:w="1247" w:type="dxa"/>
          </w:tcPr>
          <w:p w14:paraId="6CE44C32" w14:textId="77777777" w:rsidR="002C4BCD" w:rsidRPr="002C4BCD" w:rsidRDefault="002C4BCD" w:rsidP="002C4BCD">
            <w:pPr>
              <w:spacing w:line="240" w:lineRule="auto"/>
              <w:jc w:val="left"/>
              <w:rPr>
                <w:rFonts w:cs="Frankruhel"/>
                <w:sz w:val="24"/>
                <w:rtl/>
              </w:rPr>
            </w:pPr>
            <w:r>
              <w:rPr>
                <w:sz w:val="24"/>
                <w:rtl/>
              </w:rPr>
              <w:t xml:space="preserve">סעיף 25א </w:t>
            </w:r>
          </w:p>
        </w:tc>
        <w:tc>
          <w:tcPr>
            <w:tcW w:w="5669" w:type="dxa"/>
          </w:tcPr>
          <w:p w14:paraId="0D4C186C" w14:textId="77777777" w:rsidR="002C4BCD" w:rsidRPr="002C4BCD" w:rsidRDefault="002C4BCD" w:rsidP="002C4BCD">
            <w:pPr>
              <w:spacing w:line="240" w:lineRule="auto"/>
              <w:jc w:val="left"/>
              <w:rPr>
                <w:rFonts w:cs="Frankruhel"/>
                <w:sz w:val="24"/>
                <w:rtl/>
              </w:rPr>
            </w:pPr>
            <w:r>
              <w:rPr>
                <w:sz w:val="24"/>
                <w:rtl/>
              </w:rPr>
              <w:t>הודעת עדכון</w:t>
            </w:r>
          </w:p>
        </w:tc>
        <w:tc>
          <w:tcPr>
            <w:tcW w:w="567" w:type="dxa"/>
          </w:tcPr>
          <w:p w14:paraId="3B519D42" w14:textId="77777777" w:rsidR="002C4BCD" w:rsidRPr="002C4BCD" w:rsidRDefault="002C4BCD" w:rsidP="002C4BCD">
            <w:pPr>
              <w:spacing w:line="240" w:lineRule="auto"/>
              <w:jc w:val="left"/>
              <w:rPr>
                <w:rStyle w:val="Hyperlink"/>
                <w:rtl/>
              </w:rPr>
            </w:pPr>
            <w:hyperlink w:anchor="Seif63" w:tooltip="הודעת עדכון" w:history="1">
              <w:r w:rsidRPr="002C4BCD">
                <w:rPr>
                  <w:rStyle w:val="Hyperlink"/>
                </w:rPr>
                <w:t>Go</w:t>
              </w:r>
            </w:hyperlink>
          </w:p>
        </w:tc>
        <w:tc>
          <w:tcPr>
            <w:tcW w:w="850" w:type="dxa"/>
          </w:tcPr>
          <w:p w14:paraId="450AC56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5F74FFB8" w14:textId="77777777" w:rsidTr="002C4BCD">
        <w:tblPrEx>
          <w:tblCellMar>
            <w:top w:w="0" w:type="dxa"/>
            <w:bottom w:w="0" w:type="dxa"/>
          </w:tblCellMar>
        </w:tblPrEx>
        <w:tc>
          <w:tcPr>
            <w:tcW w:w="1247" w:type="dxa"/>
          </w:tcPr>
          <w:p w14:paraId="3BC8180D" w14:textId="77777777" w:rsidR="002C4BCD" w:rsidRPr="002C4BCD" w:rsidRDefault="002C4BCD" w:rsidP="002C4BCD">
            <w:pPr>
              <w:spacing w:line="240" w:lineRule="auto"/>
              <w:jc w:val="left"/>
              <w:rPr>
                <w:rFonts w:cs="Frankruhel"/>
                <w:sz w:val="24"/>
                <w:rtl/>
              </w:rPr>
            </w:pPr>
            <w:r>
              <w:rPr>
                <w:sz w:val="24"/>
                <w:rtl/>
              </w:rPr>
              <w:t xml:space="preserve">סעיף 26 </w:t>
            </w:r>
          </w:p>
        </w:tc>
        <w:tc>
          <w:tcPr>
            <w:tcW w:w="5669" w:type="dxa"/>
          </w:tcPr>
          <w:p w14:paraId="064F71D5" w14:textId="77777777" w:rsidR="002C4BCD" w:rsidRPr="002C4BCD" w:rsidRDefault="002C4BCD" w:rsidP="002C4BCD">
            <w:pPr>
              <w:spacing w:line="240" w:lineRule="auto"/>
              <w:jc w:val="left"/>
              <w:rPr>
                <w:rFonts w:cs="Frankruhel"/>
                <w:sz w:val="24"/>
                <w:rtl/>
              </w:rPr>
            </w:pPr>
            <w:r>
              <w:rPr>
                <w:sz w:val="24"/>
                <w:rtl/>
              </w:rPr>
              <w:t>העברת חומר לבית המשפט</w:t>
            </w:r>
          </w:p>
        </w:tc>
        <w:tc>
          <w:tcPr>
            <w:tcW w:w="567" w:type="dxa"/>
          </w:tcPr>
          <w:p w14:paraId="30CEBA51" w14:textId="77777777" w:rsidR="002C4BCD" w:rsidRPr="002C4BCD" w:rsidRDefault="002C4BCD" w:rsidP="002C4BCD">
            <w:pPr>
              <w:spacing w:line="240" w:lineRule="auto"/>
              <w:jc w:val="left"/>
              <w:rPr>
                <w:rStyle w:val="Hyperlink"/>
                <w:rtl/>
              </w:rPr>
            </w:pPr>
            <w:hyperlink w:anchor="Seif25" w:tooltip="העברת חומר לבית המשפט" w:history="1">
              <w:r w:rsidRPr="002C4BCD">
                <w:rPr>
                  <w:rStyle w:val="Hyperlink"/>
                </w:rPr>
                <w:t>Go</w:t>
              </w:r>
            </w:hyperlink>
          </w:p>
        </w:tc>
        <w:tc>
          <w:tcPr>
            <w:tcW w:w="850" w:type="dxa"/>
          </w:tcPr>
          <w:p w14:paraId="05CE8946"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393E3988" w14:textId="77777777" w:rsidTr="002C4BCD">
        <w:tblPrEx>
          <w:tblCellMar>
            <w:top w:w="0" w:type="dxa"/>
            <w:bottom w:w="0" w:type="dxa"/>
          </w:tblCellMar>
        </w:tblPrEx>
        <w:tc>
          <w:tcPr>
            <w:tcW w:w="1247" w:type="dxa"/>
          </w:tcPr>
          <w:p w14:paraId="26832603" w14:textId="77777777" w:rsidR="002C4BCD" w:rsidRPr="002C4BCD" w:rsidRDefault="002C4BCD" w:rsidP="002C4BCD">
            <w:pPr>
              <w:spacing w:line="240" w:lineRule="auto"/>
              <w:jc w:val="left"/>
              <w:rPr>
                <w:rFonts w:cs="Frankruhel"/>
                <w:sz w:val="24"/>
                <w:rtl/>
              </w:rPr>
            </w:pPr>
            <w:r>
              <w:rPr>
                <w:sz w:val="24"/>
                <w:rtl/>
              </w:rPr>
              <w:t xml:space="preserve">סעיף 27 </w:t>
            </w:r>
          </w:p>
        </w:tc>
        <w:tc>
          <w:tcPr>
            <w:tcW w:w="5669" w:type="dxa"/>
          </w:tcPr>
          <w:p w14:paraId="105617B6" w14:textId="77777777" w:rsidR="002C4BCD" w:rsidRPr="002C4BCD" w:rsidRDefault="002C4BCD" w:rsidP="002C4BCD">
            <w:pPr>
              <w:spacing w:line="240" w:lineRule="auto"/>
              <w:jc w:val="left"/>
              <w:rPr>
                <w:rFonts w:cs="Frankruhel"/>
                <w:sz w:val="24"/>
                <w:rtl/>
              </w:rPr>
            </w:pPr>
            <w:r>
              <w:rPr>
                <w:sz w:val="24"/>
                <w:rtl/>
              </w:rPr>
              <w:t>דיון מקדמי בערעור מינהלי</w:t>
            </w:r>
          </w:p>
        </w:tc>
        <w:tc>
          <w:tcPr>
            <w:tcW w:w="567" w:type="dxa"/>
          </w:tcPr>
          <w:p w14:paraId="51D853B1" w14:textId="77777777" w:rsidR="002C4BCD" w:rsidRPr="002C4BCD" w:rsidRDefault="002C4BCD" w:rsidP="002C4BCD">
            <w:pPr>
              <w:spacing w:line="240" w:lineRule="auto"/>
              <w:jc w:val="left"/>
              <w:rPr>
                <w:rStyle w:val="Hyperlink"/>
                <w:rtl/>
              </w:rPr>
            </w:pPr>
            <w:hyperlink w:anchor="Seif26" w:tooltip="דיון מקדמי בערעור מינהלי" w:history="1">
              <w:r w:rsidRPr="002C4BCD">
                <w:rPr>
                  <w:rStyle w:val="Hyperlink"/>
                </w:rPr>
                <w:t>Go</w:t>
              </w:r>
            </w:hyperlink>
          </w:p>
        </w:tc>
        <w:tc>
          <w:tcPr>
            <w:tcW w:w="850" w:type="dxa"/>
          </w:tcPr>
          <w:p w14:paraId="730F9E71"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78AEC22A" w14:textId="77777777" w:rsidTr="002C4BCD">
        <w:tblPrEx>
          <w:tblCellMar>
            <w:top w:w="0" w:type="dxa"/>
            <w:bottom w:w="0" w:type="dxa"/>
          </w:tblCellMar>
        </w:tblPrEx>
        <w:tc>
          <w:tcPr>
            <w:tcW w:w="1247" w:type="dxa"/>
          </w:tcPr>
          <w:p w14:paraId="2331E036" w14:textId="77777777" w:rsidR="002C4BCD" w:rsidRPr="002C4BCD" w:rsidRDefault="002C4BCD" w:rsidP="002C4BCD">
            <w:pPr>
              <w:spacing w:line="240" w:lineRule="auto"/>
              <w:jc w:val="left"/>
              <w:rPr>
                <w:rFonts w:cs="Frankruhel"/>
                <w:sz w:val="24"/>
                <w:rtl/>
              </w:rPr>
            </w:pPr>
            <w:r>
              <w:rPr>
                <w:sz w:val="24"/>
                <w:rtl/>
              </w:rPr>
              <w:t xml:space="preserve">סעיף 28 </w:t>
            </w:r>
          </w:p>
        </w:tc>
        <w:tc>
          <w:tcPr>
            <w:tcW w:w="5669" w:type="dxa"/>
          </w:tcPr>
          <w:p w14:paraId="4B734E3C" w14:textId="77777777" w:rsidR="002C4BCD" w:rsidRPr="002C4BCD" w:rsidRDefault="002C4BCD" w:rsidP="002C4BCD">
            <w:pPr>
              <w:spacing w:line="240" w:lineRule="auto"/>
              <w:jc w:val="left"/>
              <w:rPr>
                <w:rFonts w:cs="Frankruhel"/>
                <w:sz w:val="24"/>
                <w:rtl/>
              </w:rPr>
            </w:pPr>
            <w:r>
              <w:rPr>
                <w:sz w:val="24"/>
                <w:rtl/>
              </w:rPr>
              <w:t>הוראות משלימות</w:t>
            </w:r>
          </w:p>
        </w:tc>
        <w:tc>
          <w:tcPr>
            <w:tcW w:w="567" w:type="dxa"/>
          </w:tcPr>
          <w:p w14:paraId="218D2CBD" w14:textId="77777777" w:rsidR="002C4BCD" w:rsidRPr="002C4BCD" w:rsidRDefault="002C4BCD" w:rsidP="002C4BCD">
            <w:pPr>
              <w:spacing w:line="240" w:lineRule="auto"/>
              <w:jc w:val="left"/>
              <w:rPr>
                <w:rStyle w:val="Hyperlink"/>
                <w:rtl/>
              </w:rPr>
            </w:pPr>
            <w:hyperlink w:anchor="Seif27" w:tooltip="הוראות משלימות" w:history="1">
              <w:r w:rsidRPr="002C4BCD">
                <w:rPr>
                  <w:rStyle w:val="Hyperlink"/>
                </w:rPr>
                <w:t>Go</w:t>
              </w:r>
            </w:hyperlink>
          </w:p>
        </w:tc>
        <w:tc>
          <w:tcPr>
            <w:tcW w:w="850" w:type="dxa"/>
          </w:tcPr>
          <w:p w14:paraId="3FFA197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135E1DB4" w14:textId="77777777" w:rsidTr="002C4BCD">
        <w:tblPrEx>
          <w:tblCellMar>
            <w:top w:w="0" w:type="dxa"/>
            <w:bottom w:w="0" w:type="dxa"/>
          </w:tblCellMar>
        </w:tblPrEx>
        <w:tc>
          <w:tcPr>
            <w:tcW w:w="1247" w:type="dxa"/>
          </w:tcPr>
          <w:p w14:paraId="635BB559" w14:textId="77777777" w:rsidR="002C4BCD" w:rsidRPr="002C4BCD" w:rsidRDefault="002C4BCD" w:rsidP="002C4BCD">
            <w:pPr>
              <w:spacing w:line="240" w:lineRule="auto"/>
              <w:jc w:val="left"/>
              <w:rPr>
                <w:rFonts w:cs="Frankruhel"/>
                <w:sz w:val="24"/>
                <w:rtl/>
              </w:rPr>
            </w:pPr>
          </w:p>
        </w:tc>
        <w:tc>
          <w:tcPr>
            <w:tcW w:w="5669" w:type="dxa"/>
          </w:tcPr>
          <w:p w14:paraId="50490D58" w14:textId="77777777" w:rsidR="002C4BCD" w:rsidRPr="002C4BCD" w:rsidRDefault="002C4BCD" w:rsidP="002C4BCD">
            <w:pPr>
              <w:spacing w:line="240" w:lineRule="auto"/>
              <w:jc w:val="left"/>
              <w:rPr>
                <w:rFonts w:cs="Frankruhel"/>
                <w:sz w:val="24"/>
                <w:rtl/>
              </w:rPr>
            </w:pPr>
            <w:r>
              <w:rPr>
                <w:sz w:val="24"/>
                <w:rtl/>
              </w:rPr>
              <w:t>פרק ד' – תובענה מינהלית</w:t>
            </w:r>
          </w:p>
        </w:tc>
        <w:tc>
          <w:tcPr>
            <w:tcW w:w="567" w:type="dxa"/>
          </w:tcPr>
          <w:p w14:paraId="1D91C608" w14:textId="77777777" w:rsidR="002C4BCD" w:rsidRPr="002C4BCD" w:rsidRDefault="002C4BCD" w:rsidP="002C4BCD">
            <w:pPr>
              <w:spacing w:line="240" w:lineRule="auto"/>
              <w:jc w:val="left"/>
              <w:rPr>
                <w:rStyle w:val="Hyperlink"/>
                <w:rtl/>
              </w:rPr>
            </w:pPr>
            <w:hyperlink w:anchor="med4" w:tooltip="פרק ד – תובענה מינהלית" w:history="1">
              <w:r w:rsidRPr="002C4BCD">
                <w:rPr>
                  <w:rStyle w:val="Hyperlink"/>
                </w:rPr>
                <w:t>Go</w:t>
              </w:r>
            </w:hyperlink>
          </w:p>
        </w:tc>
        <w:tc>
          <w:tcPr>
            <w:tcW w:w="850" w:type="dxa"/>
          </w:tcPr>
          <w:p w14:paraId="7C66EB4F"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6C251514" w14:textId="77777777" w:rsidTr="002C4BCD">
        <w:tblPrEx>
          <w:tblCellMar>
            <w:top w:w="0" w:type="dxa"/>
            <w:bottom w:w="0" w:type="dxa"/>
          </w:tblCellMar>
        </w:tblPrEx>
        <w:tc>
          <w:tcPr>
            <w:tcW w:w="1247" w:type="dxa"/>
          </w:tcPr>
          <w:p w14:paraId="1CA63A5D" w14:textId="77777777" w:rsidR="002C4BCD" w:rsidRPr="002C4BCD" w:rsidRDefault="002C4BCD" w:rsidP="002C4BCD">
            <w:pPr>
              <w:spacing w:line="240" w:lineRule="auto"/>
              <w:jc w:val="left"/>
              <w:rPr>
                <w:rFonts w:cs="Frankruhel"/>
                <w:sz w:val="24"/>
                <w:rtl/>
              </w:rPr>
            </w:pPr>
            <w:r>
              <w:rPr>
                <w:sz w:val="24"/>
                <w:rtl/>
              </w:rPr>
              <w:t xml:space="preserve">סעיף 29 </w:t>
            </w:r>
          </w:p>
        </w:tc>
        <w:tc>
          <w:tcPr>
            <w:tcW w:w="5669" w:type="dxa"/>
          </w:tcPr>
          <w:p w14:paraId="3019CF90" w14:textId="77777777" w:rsidR="002C4BCD" w:rsidRPr="002C4BCD" w:rsidRDefault="002C4BCD" w:rsidP="002C4BCD">
            <w:pPr>
              <w:spacing w:line="240" w:lineRule="auto"/>
              <w:jc w:val="left"/>
              <w:rPr>
                <w:rFonts w:cs="Frankruhel"/>
                <w:sz w:val="24"/>
                <w:rtl/>
              </w:rPr>
            </w:pPr>
            <w:r>
              <w:rPr>
                <w:sz w:val="24"/>
                <w:rtl/>
              </w:rPr>
              <w:t>תובענה מינהלית</w:t>
            </w:r>
          </w:p>
        </w:tc>
        <w:tc>
          <w:tcPr>
            <w:tcW w:w="567" w:type="dxa"/>
          </w:tcPr>
          <w:p w14:paraId="693C8F9E" w14:textId="77777777" w:rsidR="002C4BCD" w:rsidRPr="002C4BCD" w:rsidRDefault="002C4BCD" w:rsidP="002C4BCD">
            <w:pPr>
              <w:spacing w:line="240" w:lineRule="auto"/>
              <w:jc w:val="left"/>
              <w:rPr>
                <w:rStyle w:val="Hyperlink"/>
                <w:rtl/>
              </w:rPr>
            </w:pPr>
            <w:hyperlink w:anchor="Seif28" w:tooltip="תובענה מינהלית" w:history="1">
              <w:r w:rsidRPr="002C4BCD">
                <w:rPr>
                  <w:rStyle w:val="Hyperlink"/>
                </w:rPr>
                <w:t>Go</w:t>
              </w:r>
            </w:hyperlink>
          </w:p>
        </w:tc>
        <w:tc>
          <w:tcPr>
            <w:tcW w:w="850" w:type="dxa"/>
          </w:tcPr>
          <w:p w14:paraId="535E851A"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6E68FF00" w14:textId="77777777" w:rsidTr="002C4BCD">
        <w:tblPrEx>
          <w:tblCellMar>
            <w:top w:w="0" w:type="dxa"/>
            <w:bottom w:w="0" w:type="dxa"/>
          </w:tblCellMar>
        </w:tblPrEx>
        <w:tc>
          <w:tcPr>
            <w:tcW w:w="1247" w:type="dxa"/>
          </w:tcPr>
          <w:p w14:paraId="65A689EA" w14:textId="77777777" w:rsidR="002C4BCD" w:rsidRPr="002C4BCD" w:rsidRDefault="002C4BCD" w:rsidP="002C4BCD">
            <w:pPr>
              <w:spacing w:line="240" w:lineRule="auto"/>
              <w:jc w:val="left"/>
              <w:rPr>
                <w:rFonts w:cs="Frankruhel"/>
                <w:sz w:val="24"/>
                <w:rtl/>
              </w:rPr>
            </w:pPr>
            <w:r>
              <w:rPr>
                <w:sz w:val="24"/>
                <w:rtl/>
              </w:rPr>
              <w:t xml:space="preserve">סעיף 30 </w:t>
            </w:r>
          </w:p>
        </w:tc>
        <w:tc>
          <w:tcPr>
            <w:tcW w:w="5669" w:type="dxa"/>
          </w:tcPr>
          <w:p w14:paraId="4105B458" w14:textId="77777777" w:rsidR="002C4BCD" w:rsidRPr="002C4BCD" w:rsidRDefault="002C4BCD" w:rsidP="002C4BCD">
            <w:pPr>
              <w:spacing w:line="240" w:lineRule="auto"/>
              <w:jc w:val="left"/>
              <w:rPr>
                <w:rFonts w:cs="Frankruhel"/>
                <w:sz w:val="24"/>
                <w:rtl/>
              </w:rPr>
            </w:pPr>
            <w:r>
              <w:rPr>
                <w:sz w:val="24"/>
                <w:rtl/>
              </w:rPr>
              <w:t>סייג להגשת תובענה מינהלית</w:t>
            </w:r>
          </w:p>
        </w:tc>
        <w:tc>
          <w:tcPr>
            <w:tcW w:w="567" w:type="dxa"/>
          </w:tcPr>
          <w:p w14:paraId="12E461BF" w14:textId="77777777" w:rsidR="002C4BCD" w:rsidRPr="002C4BCD" w:rsidRDefault="002C4BCD" w:rsidP="002C4BCD">
            <w:pPr>
              <w:spacing w:line="240" w:lineRule="auto"/>
              <w:jc w:val="left"/>
              <w:rPr>
                <w:rStyle w:val="Hyperlink"/>
                <w:rtl/>
              </w:rPr>
            </w:pPr>
            <w:hyperlink w:anchor="Seif29" w:tooltip="סייג להגשת תובענה מינהלית" w:history="1">
              <w:r w:rsidRPr="002C4BCD">
                <w:rPr>
                  <w:rStyle w:val="Hyperlink"/>
                </w:rPr>
                <w:t>Go</w:t>
              </w:r>
            </w:hyperlink>
          </w:p>
        </w:tc>
        <w:tc>
          <w:tcPr>
            <w:tcW w:w="850" w:type="dxa"/>
          </w:tcPr>
          <w:p w14:paraId="5E86A4B1"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41809FF8" w14:textId="77777777" w:rsidTr="002C4BCD">
        <w:tblPrEx>
          <w:tblCellMar>
            <w:top w:w="0" w:type="dxa"/>
            <w:bottom w:w="0" w:type="dxa"/>
          </w:tblCellMar>
        </w:tblPrEx>
        <w:tc>
          <w:tcPr>
            <w:tcW w:w="1247" w:type="dxa"/>
          </w:tcPr>
          <w:p w14:paraId="4D0BA7FF" w14:textId="77777777" w:rsidR="002C4BCD" w:rsidRPr="002C4BCD" w:rsidRDefault="002C4BCD" w:rsidP="002C4BCD">
            <w:pPr>
              <w:spacing w:line="240" w:lineRule="auto"/>
              <w:jc w:val="left"/>
              <w:rPr>
                <w:rFonts w:cs="Frankruhel"/>
                <w:sz w:val="24"/>
                <w:rtl/>
              </w:rPr>
            </w:pPr>
          </w:p>
        </w:tc>
        <w:tc>
          <w:tcPr>
            <w:tcW w:w="5669" w:type="dxa"/>
          </w:tcPr>
          <w:p w14:paraId="5338CB5C" w14:textId="77777777" w:rsidR="002C4BCD" w:rsidRPr="002C4BCD" w:rsidRDefault="002C4BCD" w:rsidP="002C4BCD">
            <w:pPr>
              <w:spacing w:line="240" w:lineRule="auto"/>
              <w:jc w:val="left"/>
              <w:rPr>
                <w:rFonts w:cs="Frankruhel"/>
                <w:sz w:val="24"/>
                <w:rtl/>
              </w:rPr>
            </w:pPr>
            <w:r>
              <w:rPr>
                <w:sz w:val="24"/>
                <w:rtl/>
              </w:rPr>
              <w:t>פרק ה' – ערעור על החלטת הרשם</w:t>
            </w:r>
          </w:p>
        </w:tc>
        <w:tc>
          <w:tcPr>
            <w:tcW w:w="567" w:type="dxa"/>
          </w:tcPr>
          <w:p w14:paraId="44DE6D93" w14:textId="77777777" w:rsidR="002C4BCD" w:rsidRPr="002C4BCD" w:rsidRDefault="002C4BCD" w:rsidP="002C4BCD">
            <w:pPr>
              <w:spacing w:line="240" w:lineRule="auto"/>
              <w:jc w:val="left"/>
              <w:rPr>
                <w:rStyle w:val="Hyperlink"/>
                <w:rtl/>
              </w:rPr>
            </w:pPr>
            <w:hyperlink w:anchor="med5" w:tooltip="פרק ה – ערעור על החלטת הרשם" w:history="1">
              <w:r w:rsidRPr="002C4BCD">
                <w:rPr>
                  <w:rStyle w:val="Hyperlink"/>
                </w:rPr>
                <w:t>Go</w:t>
              </w:r>
            </w:hyperlink>
          </w:p>
        </w:tc>
        <w:tc>
          <w:tcPr>
            <w:tcW w:w="850" w:type="dxa"/>
          </w:tcPr>
          <w:p w14:paraId="241E827C"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1FCF9D05" w14:textId="77777777" w:rsidTr="002C4BCD">
        <w:tblPrEx>
          <w:tblCellMar>
            <w:top w:w="0" w:type="dxa"/>
            <w:bottom w:w="0" w:type="dxa"/>
          </w:tblCellMar>
        </w:tblPrEx>
        <w:tc>
          <w:tcPr>
            <w:tcW w:w="1247" w:type="dxa"/>
          </w:tcPr>
          <w:p w14:paraId="7E85CD86" w14:textId="77777777" w:rsidR="002C4BCD" w:rsidRPr="002C4BCD" w:rsidRDefault="002C4BCD" w:rsidP="002C4BCD">
            <w:pPr>
              <w:spacing w:line="240" w:lineRule="auto"/>
              <w:jc w:val="left"/>
              <w:rPr>
                <w:rFonts w:cs="Frankruhel"/>
                <w:sz w:val="24"/>
                <w:rtl/>
              </w:rPr>
            </w:pPr>
            <w:r>
              <w:rPr>
                <w:sz w:val="24"/>
                <w:rtl/>
              </w:rPr>
              <w:t xml:space="preserve">סעיף 31 </w:t>
            </w:r>
          </w:p>
        </w:tc>
        <w:tc>
          <w:tcPr>
            <w:tcW w:w="5669" w:type="dxa"/>
          </w:tcPr>
          <w:p w14:paraId="6E2A851D" w14:textId="77777777" w:rsidR="002C4BCD" w:rsidRPr="002C4BCD" w:rsidRDefault="002C4BCD" w:rsidP="002C4BCD">
            <w:pPr>
              <w:spacing w:line="240" w:lineRule="auto"/>
              <w:jc w:val="left"/>
              <w:rPr>
                <w:rFonts w:cs="Frankruhel"/>
                <w:sz w:val="24"/>
                <w:rtl/>
              </w:rPr>
            </w:pPr>
            <w:r>
              <w:rPr>
                <w:sz w:val="24"/>
                <w:rtl/>
              </w:rPr>
              <w:t>ערעור על החלטת רשם</w:t>
            </w:r>
          </w:p>
        </w:tc>
        <w:tc>
          <w:tcPr>
            <w:tcW w:w="567" w:type="dxa"/>
          </w:tcPr>
          <w:p w14:paraId="7041980D" w14:textId="77777777" w:rsidR="002C4BCD" w:rsidRPr="002C4BCD" w:rsidRDefault="002C4BCD" w:rsidP="002C4BCD">
            <w:pPr>
              <w:spacing w:line="240" w:lineRule="auto"/>
              <w:jc w:val="left"/>
              <w:rPr>
                <w:rStyle w:val="Hyperlink"/>
                <w:rtl/>
              </w:rPr>
            </w:pPr>
            <w:hyperlink w:anchor="Seif30" w:tooltip="ערעור על החלטת רשם" w:history="1">
              <w:r w:rsidRPr="002C4BCD">
                <w:rPr>
                  <w:rStyle w:val="Hyperlink"/>
                </w:rPr>
                <w:t>Go</w:t>
              </w:r>
            </w:hyperlink>
          </w:p>
        </w:tc>
        <w:tc>
          <w:tcPr>
            <w:tcW w:w="850" w:type="dxa"/>
          </w:tcPr>
          <w:p w14:paraId="1F7327EE"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75827002" w14:textId="77777777" w:rsidTr="002C4BCD">
        <w:tblPrEx>
          <w:tblCellMar>
            <w:top w:w="0" w:type="dxa"/>
            <w:bottom w:w="0" w:type="dxa"/>
          </w:tblCellMar>
        </w:tblPrEx>
        <w:tc>
          <w:tcPr>
            <w:tcW w:w="1247" w:type="dxa"/>
          </w:tcPr>
          <w:p w14:paraId="7AC78E32" w14:textId="77777777" w:rsidR="002C4BCD" w:rsidRPr="002C4BCD" w:rsidRDefault="002C4BCD" w:rsidP="002C4BCD">
            <w:pPr>
              <w:spacing w:line="240" w:lineRule="auto"/>
              <w:jc w:val="left"/>
              <w:rPr>
                <w:rFonts w:cs="Frankruhel"/>
                <w:sz w:val="24"/>
                <w:rtl/>
              </w:rPr>
            </w:pPr>
            <w:r>
              <w:rPr>
                <w:sz w:val="24"/>
                <w:rtl/>
              </w:rPr>
              <w:t xml:space="preserve">סעיף 32 </w:t>
            </w:r>
          </w:p>
        </w:tc>
        <w:tc>
          <w:tcPr>
            <w:tcW w:w="5669" w:type="dxa"/>
          </w:tcPr>
          <w:p w14:paraId="54A71C02" w14:textId="77777777" w:rsidR="002C4BCD" w:rsidRPr="002C4BCD" w:rsidRDefault="002C4BCD" w:rsidP="002C4BCD">
            <w:pPr>
              <w:spacing w:line="240" w:lineRule="auto"/>
              <w:jc w:val="left"/>
              <w:rPr>
                <w:rFonts w:cs="Frankruhel"/>
                <w:sz w:val="24"/>
                <w:rtl/>
              </w:rPr>
            </w:pPr>
            <w:r>
              <w:rPr>
                <w:sz w:val="24"/>
                <w:rtl/>
              </w:rPr>
              <w:t>הוראות משלימות</w:t>
            </w:r>
          </w:p>
        </w:tc>
        <w:tc>
          <w:tcPr>
            <w:tcW w:w="567" w:type="dxa"/>
          </w:tcPr>
          <w:p w14:paraId="29EA5EB5" w14:textId="77777777" w:rsidR="002C4BCD" w:rsidRPr="002C4BCD" w:rsidRDefault="002C4BCD" w:rsidP="002C4BCD">
            <w:pPr>
              <w:spacing w:line="240" w:lineRule="auto"/>
              <w:jc w:val="left"/>
              <w:rPr>
                <w:rStyle w:val="Hyperlink"/>
                <w:rtl/>
              </w:rPr>
            </w:pPr>
            <w:hyperlink w:anchor="Seif31" w:tooltip="הוראות משלימות" w:history="1">
              <w:r w:rsidRPr="002C4BCD">
                <w:rPr>
                  <w:rStyle w:val="Hyperlink"/>
                </w:rPr>
                <w:t>Go</w:t>
              </w:r>
            </w:hyperlink>
          </w:p>
        </w:tc>
        <w:tc>
          <w:tcPr>
            <w:tcW w:w="850" w:type="dxa"/>
          </w:tcPr>
          <w:p w14:paraId="1F400166"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21A7C041" w14:textId="77777777" w:rsidTr="002C4BCD">
        <w:tblPrEx>
          <w:tblCellMar>
            <w:top w:w="0" w:type="dxa"/>
            <w:bottom w:w="0" w:type="dxa"/>
          </w:tblCellMar>
        </w:tblPrEx>
        <w:tc>
          <w:tcPr>
            <w:tcW w:w="1247" w:type="dxa"/>
          </w:tcPr>
          <w:p w14:paraId="280FE148" w14:textId="77777777" w:rsidR="002C4BCD" w:rsidRPr="002C4BCD" w:rsidRDefault="002C4BCD" w:rsidP="002C4BCD">
            <w:pPr>
              <w:spacing w:line="240" w:lineRule="auto"/>
              <w:jc w:val="left"/>
              <w:rPr>
                <w:rFonts w:cs="Frankruhel"/>
                <w:sz w:val="24"/>
                <w:rtl/>
              </w:rPr>
            </w:pPr>
          </w:p>
        </w:tc>
        <w:tc>
          <w:tcPr>
            <w:tcW w:w="5669" w:type="dxa"/>
          </w:tcPr>
          <w:p w14:paraId="04425802" w14:textId="77777777" w:rsidR="002C4BCD" w:rsidRPr="002C4BCD" w:rsidRDefault="002C4BCD" w:rsidP="002C4BCD">
            <w:pPr>
              <w:spacing w:line="240" w:lineRule="auto"/>
              <w:jc w:val="left"/>
              <w:rPr>
                <w:rFonts w:cs="Frankruhel"/>
                <w:sz w:val="24"/>
                <w:rtl/>
              </w:rPr>
            </w:pPr>
            <w:r>
              <w:rPr>
                <w:sz w:val="24"/>
                <w:rtl/>
              </w:rPr>
              <w:t>פרק ו' – ערעור לבית המשפט העליון</w:t>
            </w:r>
          </w:p>
        </w:tc>
        <w:tc>
          <w:tcPr>
            <w:tcW w:w="567" w:type="dxa"/>
          </w:tcPr>
          <w:p w14:paraId="0036F7D5" w14:textId="77777777" w:rsidR="002C4BCD" w:rsidRPr="002C4BCD" w:rsidRDefault="002C4BCD" w:rsidP="002C4BCD">
            <w:pPr>
              <w:spacing w:line="240" w:lineRule="auto"/>
              <w:jc w:val="left"/>
              <w:rPr>
                <w:rStyle w:val="Hyperlink"/>
                <w:rtl/>
              </w:rPr>
            </w:pPr>
            <w:hyperlink w:anchor="med6" w:tooltip="פרק ו – ערעור לבית המשפט העליון" w:history="1">
              <w:r w:rsidRPr="002C4BCD">
                <w:rPr>
                  <w:rStyle w:val="Hyperlink"/>
                </w:rPr>
                <w:t>Go</w:t>
              </w:r>
            </w:hyperlink>
          </w:p>
        </w:tc>
        <w:tc>
          <w:tcPr>
            <w:tcW w:w="850" w:type="dxa"/>
          </w:tcPr>
          <w:p w14:paraId="57CE5535"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445DBBE7" w14:textId="77777777" w:rsidTr="002C4BCD">
        <w:tblPrEx>
          <w:tblCellMar>
            <w:top w:w="0" w:type="dxa"/>
            <w:bottom w:w="0" w:type="dxa"/>
          </w:tblCellMar>
        </w:tblPrEx>
        <w:tc>
          <w:tcPr>
            <w:tcW w:w="1247" w:type="dxa"/>
          </w:tcPr>
          <w:p w14:paraId="3B8731FD" w14:textId="77777777" w:rsidR="002C4BCD" w:rsidRPr="002C4BCD" w:rsidRDefault="002C4BCD" w:rsidP="002C4BCD">
            <w:pPr>
              <w:spacing w:line="240" w:lineRule="auto"/>
              <w:jc w:val="left"/>
              <w:rPr>
                <w:rFonts w:cs="Frankruhel"/>
                <w:sz w:val="24"/>
                <w:rtl/>
              </w:rPr>
            </w:pPr>
            <w:r>
              <w:rPr>
                <w:sz w:val="24"/>
                <w:rtl/>
              </w:rPr>
              <w:t xml:space="preserve">סעיף 33 </w:t>
            </w:r>
          </w:p>
        </w:tc>
        <w:tc>
          <w:tcPr>
            <w:tcW w:w="5669" w:type="dxa"/>
          </w:tcPr>
          <w:p w14:paraId="4C958F7A" w14:textId="77777777" w:rsidR="002C4BCD" w:rsidRPr="002C4BCD" w:rsidRDefault="002C4BCD" w:rsidP="002C4BCD">
            <w:pPr>
              <w:spacing w:line="240" w:lineRule="auto"/>
              <w:jc w:val="left"/>
              <w:rPr>
                <w:rFonts w:cs="Frankruhel"/>
                <w:sz w:val="24"/>
                <w:rtl/>
              </w:rPr>
            </w:pPr>
            <w:r>
              <w:rPr>
                <w:sz w:val="24"/>
                <w:rtl/>
              </w:rPr>
              <w:t>המועד להגשת ערעור ובקשת רשות לערער</w:t>
            </w:r>
          </w:p>
        </w:tc>
        <w:tc>
          <w:tcPr>
            <w:tcW w:w="567" w:type="dxa"/>
          </w:tcPr>
          <w:p w14:paraId="20AE099F" w14:textId="77777777" w:rsidR="002C4BCD" w:rsidRPr="002C4BCD" w:rsidRDefault="002C4BCD" w:rsidP="002C4BCD">
            <w:pPr>
              <w:spacing w:line="240" w:lineRule="auto"/>
              <w:jc w:val="left"/>
              <w:rPr>
                <w:rStyle w:val="Hyperlink"/>
                <w:rtl/>
              </w:rPr>
            </w:pPr>
            <w:hyperlink w:anchor="Seif32" w:tooltip="המועד להגשת ערעור ובקשת רשות לערער" w:history="1">
              <w:r w:rsidRPr="002C4BCD">
                <w:rPr>
                  <w:rStyle w:val="Hyperlink"/>
                </w:rPr>
                <w:t>Go</w:t>
              </w:r>
            </w:hyperlink>
          </w:p>
        </w:tc>
        <w:tc>
          <w:tcPr>
            <w:tcW w:w="850" w:type="dxa"/>
          </w:tcPr>
          <w:p w14:paraId="4FB3EB7B"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4BCD" w:rsidRPr="002C4BCD" w14:paraId="3ED18A9D" w14:textId="77777777" w:rsidTr="002C4BCD">
        <w:tblPrEx>
          <w:tblCellMar>
            <w:top w:w="0" w:type="dxa"/>
            <w:bottom w:w="0" w:type="dxa"/>
          </w:tblCellMar>
        </w:tblPrEx>
        <w:tc>
          <w:tcPr>
            <w:tcW w:w="1247" w:type="dxa"/>
          </w:tcPr>
          <w:p w14:paraId="5AFE6E2C" w14:textId="77777777" w:rsidR="002C4BCD" w:rsidRPr="002C4BCD" w:rsidRDefault="002C4BCD" w:rsidP="002C4BCD">
            <w:pPr>
              <w:spacing w:line="240" w:lineRule="auto"/>
              <w:jc w:val="left"/>
              <w:rPr>
                <w:rFonts w:cs="Frankruhel"/>
                <w:sz w:val="24"/>
                <w:rtl/>
              </w:rPr>
            </w:pPr>
            <w:r>
              <w:rPr>
                <w:sz w:val="24"/>
                <w:rtl/>
              </w:rPr>
              <w:t xml:space="preserve">סעיף 33א </w:t>
            </w:r>
          </w:p>
        </w:tc>
        <w:tc>
          <w:tcPr>
            <w:tcW w:w="5669" w:type="dxa"/>
          </w:tcPr>
          <w:p w14:paraId="6DD58558" w14:textId="77777777" w:rsidR="002C4BCD" w:rsidRPr="002C4BCD" w:rsidRDefault="002C4BCD" w:rsidP="002C4BCD">
            <w:pPr>
              <w:spacing w:line="240" w:lineRule="auto"/>
              <w:jc w:val="left"/>
              <w:rPr>
                <w:rFonts w:cs="Frankruhel"/>
                <w:sz w:val="24"/>
                <w:rtl/>
              </w:rPr>
            </w:pPr>
            <w:r>
              <w:rPr>
                <w:sz w:val="24"/>
                <w:rtl/>
              </w:rPr>
              <w:t>הודעת עדכון</w:t>
            </w:r>
          </w:p>
        </w:tc>
        <w:tc>
          <w:tcPr>
            <w:tcW w:w="567" w:type="dxa"/>
          </w:tcPr>
          <w:p w14:paraId="3369685F" w14:textId="77777777" w:rsidR="002C4BCD" w:rsidRPr="002C4BCD" w:rsidRDefault="002C4BCD" w:rsidP="002C4BCD">
            <w:pPr>
              <w:spacing w:line="240" w:lineRule="auto"/>
              <w:jc w:val="left"/>
              <w:rPr>
                <w:rStyle w:val="Hyperlink"/>
                <w:rtl/>
              </w:rPr>
            </w:pPr>
            <w:hyperlink w:anchor="Seif64" w:tooltip="הודעת עדכון" w:history="1">
              <w:r w:rsidRPr="002C4BCD">
                <w:rPr>
                  <w:rStyle w:val="Hyperlink"/>
                </w:rPr>
                <w:t>Go</w:t>
              </w:r>
            </w:hyperlink>
          </w:p>
        </w:tc>
        <w:tc>
          <w:tcPr>
            <w:tcW w:w="850" w:type="dxa"/>
          </w:tcPr>
          <w:p w14:paraId="6DD5D176"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42717335" w14:textId="77777777" w:rsidTr="002C4BCD">
        <w:tblPrEx>
          <w:tblCellMar>
            <w:top w:w="0" w:type="dxa"/>
            <w:bottom w:w="0" w:type="dxa"/>
          </w:tblCellMar>
        </w:tblPrEx>
        <w:tc>
          <w:tcPr>
            <w:tcW w:w="1247" w:type="dxa"/>
          </w:tcPr>
          <w:p w14:paraId="07BF6E7F" w14:textId="77777777" w:rsidR="002C4BCD" w:rsidRPr="002C4BCD" w:rsidRDefault="002C4BCD" w:rsidP="002C4BCD">
            <w:pPr>
              <w:spacing w:line="240" w:lineRule="auto"/>
              <w:jc w:val="left"/>
              <w:rPr>
                <w:rFonts w:cs="Frankruhel"/>
                <w:sz w:val="24"/>
                <w:rtl/>
              </w:rPr>
            </w:pPr>
            <w:r>
              <w:rPr>
                <w:sz w:val="24"/>
                <w:rtl/>
              </w:rPr>
              <w:t xml:space="preserve">סעיף 34 </w:t>
            </w:r>
          </w:p>
        </w:tc>
        <w:tc>
          <w:tcPr>
            <w:tcW w:w="5669" w:type="dxa"/>
          </w:tcPr>
          <w:p w14:paraId="55FEC039" w14:textId="77777777" w:rsidR="002C4BCD" w:rsidRPr="002C4BCD" w:rsidRDefault="002C4BCD" w:rsidP="002C4BCD">
            <w:pPr>
              <w:spacing w:line="240" w:lineRule="auto"/>
              <w:jc w:val="left"/>
              <w:rPr>
                <w:rFonts w:cs="Frankruhel"/>
                <w:sz w:val="24"/>
                <w:rtl/>
              </w:rPr>
            </w:pPr>
            <w:r>
              <w:rPr>
                <w:sz w:val="24"/>
                <w:rtl/>
              </w:rPr>
              <w:t>הוראות משלימות</w:t>
            </w:r>
          </w:p>
        </w:tc>
        <w:tc>
          <w:tcPr>
            <w:tcW w:w="567" w:type="dxa"/>
          </w:tcPr>
          <w:p w14:paraId="29212C7D" w14:textId="77777777" w:rsidR="002C4BCD" w:rsidRPr="002C4BCD" w:rsidRDefault="002C4BCD" w:rsidP="002C4BCD">
            <w:pPr>
              <w:spacing w:line="240" w:lineRule="auto"/>
              <w:jc w:val="left"/>
              <w:rPr>
                <w:rStyle w:val="Hyperlink"/>
                <w:rtl/>
              </w:rPr>
            </w:pPr>
            <w:hyperlink w:anchor="Seif33" w:tooltip="הוראות משלימות" w:history="1">
              <w:r w:rsidRPr="002C4BCD">
                <w:rPr>
                  <w:rStyle w:val="Hyperlink"/>
                </w:rPr>
                <w:t>Go</w:t>
              </w:r>
            </w:hyperlink>
          </w:p>
        </w:tc>
        <w:tc>
          <w:tcPr>
            <w:tcW w:w="850" w:type="dxa"/>
          </w:tcPr>
          <w:p w14:paraId="78B492D2"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410DD21C" w14:textId="77777777" w:rsidTr="002C4BCD">
        <w:tblPrEx>
          <w:tblCellMar>
            <w:top w:w="0" w:type="dxa"/>
            <w:bottom w:w="0" w:type="dxa"/>
          </w:tblCellMar>
        </w:tblPrEx>
        <w:tc>
          <w:tcPr>
            <w:tcW w:w="1247" w:type="dxa"/>
          </w:tcPr>
          <w:p w14:paraId="155D87E8" w14:textId="77777777" w:rsidR="002C4BCD" w:rsidRPr="002C4BCD" w:rsidRDefault="002C4BCD" w:rsidP="002C4BCD">
            <w:pPr>
              <w:spacing w:line="240" w:lineRule="auto"/>
              <w:jc w:val="left"/>
              <w:rPr>
                <w:rFonts w:cs="Frankruhel"/>
                <w:sz w:val="24"/>
                <w:rtl/>
              </w:rPr>
            </w:pPr>
          </w:p>
        </w:tc>
        <w:tc>
          <w:tcPr>
            <w:tcW w:w="5669" w:type="dxa"/>
          </w:tcPr>
          <w:p w14:paraId="403385FB" w14:textId="77777777" w:rsidR="002C4BCD" w:rsidRPr="002C4BCD" w:rsidRDefault="002C4BCD" w:rsidP="002C4BCD">
            <w:pPr>
              <w:spacing w:line="240" w:lineRule="auto"/>
              <w:jc w:val="left"/>
              <w:rPr>
                <w:rFonts w:cs="Frankruhel"/>
                <w:sz w:val="24"/>
                <w:rtl/>
              </w:rPr>
            </w:pPr>
            <w:r>
              <w:rPr>
                <w:sz w:val="24"/>
                <w:rtl/>
              </w:rPr>
              <w:t>פרק ז' – הוראות כלליות</w:t>
            </w:r>
          </w:p>
        </w:tc>
        <w:tc>
          <w:tcPr>
            <w:tcW w:w="567" w:type="dxa"/>
          </w:tcPr>
          <w:p w14:paraId="13A7B897" w14:textId="77777777" w:rsidR="002C4BCD" w:rsidRPr="002C4BCD" w:rsidRDefault="002C4BCD" w:rsidP="002C4BCD">
            <w:pPr>
              <w:spacing w:line="240" w:lineRule="auto"/>
              <w:jc w:val="left"/>
              <w:rPr>
                <w:rStyle w:val="Hyperlink"/>
                <w:rtl/>
              </w:rPr>
            </w:pPr>
            <w:hyperlink w:anchor="med7" w:tooltip="פרק ז – הוראות כלליות" w:history="1">
              <w:r w:rsidRPr="002C4BCD">
                <w:rPr>
                  <w:rStyle w:val="Hyperlink"/>
                </w:rPr>
                <w:t>Go</w:t>
              </w:r>
            </w:hyperlink>
          </w:p>
        </w:tc>
        <w:tc>
          <w:tcPr>
            <w:tcW w:w="850" w:type="dxa"/>
          </w:tcPr>
          <w:p w14:paraId="24613A7F"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4FD049D0" w14:textId="77777777" w:rsidTr="002C4BCD">
        <w:tblPrEx>
          <w:tblCellMar>
            <w:top w:w="0" w:type="dxa"/>
            <w:bottom w:w="0" w:type="dxa"/>
          </w:tblCellMar>
        </w:tblPrEx>
        <w:tc>
          <w:tcPr>
            <w:tcW w:w="1247" w:type="dxa"/>
          </w:tcPr>
          <w:p w14:paraId="4A4249F2" w14:textId="77777777" w:rsidR="002C4BCD" w:rsidRPr="002C4BCD" w:rsidRDefault="002C4BCD" w:rsidP="002C4BCD">
            <w:pPr>
              <w:spacing w:line="240" w:lineRule="auto"/>
              <w:jc w:val="left"/>
              <w:rPr>
                <w:rFonts w:cs="Frankruhel"/>
                <w:sz w:val="24"/>
                <w:rtl/>
              </w:rPr>
            </w:pPr>
            <w:r>
              <w:rPr>
                <w:sz w:val="24"/>
                <w:rtl/>
              </w:rPr>
              <w:t xml:space="preserve">סעיף 35 </w:t>
            </w:r>
          </w:p>
        </w:tc>
        <w:tc>
          <w:tcPr>
            <w:tcW w:w="5669" w:type="dxa"/>
          </w:tcPr>
          <w:p w14:paraId="6C1BB795" w14:textId="77777777" w:rsidR="002C4BCD" w:rsidRPr="002C4BCD" w:rsidRDefault="002C4BCD" w:rsidP="002C4BCD">
            <w:pPr>
              <w:spacing w:line="240" w:lineRule="auto"/>
              <w:jc w:val="left"/>
              <w:rPr>
                <w:rFonts w:cs="Frankruhel"/>
                <w:sz w:val="24"/>
                <w:rtl/>
              </w:rPr>
            </w:pPr>
            <w:r>
              <w:rPr>
                <w:sz w:val="24"/>
                <w:rtl/>
              </w:rPr>
              <w:t>המצאת כתבי בי דין</w:t>
            </w:r>
          </w:p>
        </w:tc>
        <w:tc>
          <w:tcPr>
            <w:tcW w:w="567" w:type="dxa"/>
          </w:tcPr>
          <w:p w14:paraId="7E5EB3D4" w14:textId="77777777" w:rsidR="002C4BCD" w:rsidRPr="002C4BCD" w:rsidRDefault="002C4BCD" w:rsidP="002C4BCD">
            <w:pPr>
              <w:spacing w:line="240" w:lineRule="auto"/>
              <w:jc w:val="left"/>
              <w:rPr>
                <w:rStyle w:val="Hyperlink"/>
                <w:rtl/>
              </w:rPr>
            </w:pPr>
            <w:hyperlink w:anchor="Seif34" w:tooltip="המצאת כתבי בי דין" w:history="1">
              <w:r w:rsidRPr="002C4BCD">
                <w:rPr>
                  <w:rStyle w:val="Hyperlink"/>
                </w:rPr>
                <w:t>Go</w:t>
              </w:r>
            </w:hyperlink>
          </w:p>
        </w:tc>
        <w:tc>
          <w:tcPr>
            <w:tcW w:w="850" w:type="dxa"/>
          </w:tcPr>
          <w:p w14:paraId="1225D10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6E1FC681" w14:textId="77777777" w:rsidTr="002C4BCD">
        <w:tblPrEx>
          <w:tblCellMar>
            <w:top w:w="0" w:type="dxa"/>
            <w:bottom w:w="0" w:type="dxa"/>
          </w:tblCellMar>
        </w:tblPrEx>
        <w:tc>
          <w:tcPr>
            <w:tcW w:w="1247" w:type="dxa"/>
          </w:tcPr>
          <w:p w14:paraId="04AC95B8" w14:textId="77777777" w:rsidR="002C4BCD" w:rsidRPr="002C4BCD" w:rsidRDefault="002C4BCD" w:rsidP="002C4BCD">
            <w:pPr>
              <w:spacing w:line="240" w:lineRule="auto"/>
              <w:jc w:val="left"/>
              <w:rPr>
                <w:rFonts w:cs="Frankruhel"/>
                <w:sz w:val="24"/>
                <w:rtl/>
              </w:rPr>
            </w:pPr>
            <w:r>
              <w:rPr>
                <w:sz w:val="24"/>
                <w:rtl/>
              </w:rPr>
              <w:t xml:space="preserve">סעיף 36 </w:t>
            </w:r>
          </w:p>
        </w:tc>
        <w:tc>
          <w:tcPr>
            <w:tcW w:w="5669" w:type="dxa"/>
          </w:tcPr>
          <w:p w14:paraId="6BF86F8F" w14:textId="77777777" w:rsidR="002C4BCD" w:rsidRPr="002C4BCD" w:rsidRDefault="002C4BCD" w:rsidP="002C4BCD">
            <w:pPr>
              <w:spacing w:line="240" w:lineRule="auto"/>
              <w:jc w:val="left"/>
              <w:rPr>
                <w:rFonts w:cs="Frankruhel"/>
                <w:sz w:val="24"/>
                <w:rtl/>
              </w:rPr>
            </w:pPr>
            <w:r>
              <w:rPr>
                <w:sz w:val="24"/>
                <w:rtl/>
              </w:rPr>
              <w:t>כתבי טענות נוספים</w:t>
            </w:r>
          </w:p>
        </w:tc>
        <w:tc>
          <w:tcPr>
            <w:tcW w:w="567" w:type="dxa"/>
          </w:tcPr>
          <w:p w14:paraId="34DCB83C" w14:textId="77777777" w:rsidR="002C4BCD" w:rsidRPr="002C4BCD" w:rsidRDefault="002C4BCD" w:rsidP="002C4BCD">
            <w:pPr>
              <w:spacing w:line="240" w:lineRule="auto"/>
              <w:jc w:val="left"/>
              <w:rPr>
                <w:rStyle w:val="Hyperlink"/>
                <w:rtl/>
              </w:rPr>
            </w:pPr>
            <w:hyperlink w:anchor="Seif35" w:tooltip="כתבי טענות נוספים" w:history="1">
              <w:r w:rsidRPr="002C4BCD">
                <w:rPr>
                  <w:rStyle w:val="Hyperlink"/>
                </w:rPr>
                <w:t>Go</w:t>
              </w:r>
            </w:hyperlink>
          </w:p>
        </w:tc>
        <w:tc>
          <w:tcPr>
            <w:tcW w:w="850" w:type="dxa"/>
          </w:tcPr>
          <w:p w14:paraId="1294B63C"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4129FD09" w14:textId="77777777" w:rsidTr="002C4BCD">
        <w:tblPrEx>
          <w:tblCellMar>
            <w:top w:w="0" w:type="dxa"/>
            <w:bottom w:w="0" w:type="dxa"/>
          </w:tblCellMar>
        </w:tblPrEx>
        <w:tc>
          <w:tcPr>
            <w:tcW w:w="1247" w:type="dxa"/>
          </w:tcPr>
          <w:p w14:paraId="540F313B" w14:textId="77777777" w:rsidR="002C4BCD" w:rsidRPr="002C4BCD" w:rsidRDefault="002C4BCD" w:rsidP="002C4BCD">
            <w:pPr>
              <w:spacing w:line="240" w:lineRule="auto"/>
              <w:jc w:val="left"/>
              <w:rPr>
                <w:rFonts w:cs="Frankruhel"/>
                <w:sz w:val="24"/>
                <w:rtl/>
              </w:rPr>
            </w:pPr>
            <w:r>
              <w:rPr>
                <w:sz w:val="24"/>
                <w:rtl/>
              </w:rPr>
              <w:t xml:space="preserve">סעיף 37 </w:t>
            </w:r>
          </w:p>
        </w:tc>
        <w:tc>
          <w:tcPr>
            <w:tcW w:w="5669" w:type="dxa"/>
          </w:tcPr>
          <w:p w14:paraId="65E093B3" w14:textId="77777777" w:rsidR="002C4BCD" w:rsidRPr="002C4BCD" w:rsidRDefault="002C4BCD" w:rsidP="002C4BCD">
            <w:pPr>
              <w:spacing w:line="240" w:lineRule="auto"/>
              <w:jc w:val="left"/>
              <w:rPr>
                <w:rFonts w:cs="Frankruhel"/>
                <w:sz w:val="24"/>
                <w:rtl/>
              </w:rPr>
            </w:pPr>
            <w:r>
              <w:rPr>
                <w:sz w:val="24"/>
                <w:rtl/>
              </w:rPr>
              <w:t>בקשה תהא בכתב</w:t>
            </w:r>
          </w:p>
        </w:tc>
        <w:tc>
          <w:tcPr>
            <w:tcW w:w="567" w:type="dxa"/>
          </w:tcPr>
          <w:p w14:paraId="738F301D" w14:textId="77777777" w:rsidR="002C4BCD" w:rsidRPr="002C4BCD" w:rsidRDefault="002C4BCD" w:rsidP="002C4BCD">
            <w:pPr>
              <w:spacing w:line="240" w:lineRule="auto"/>
              <w:jc w:val="left"/>
              <w:rPr>
                <w:rStyle w:val="Hyperlink"/>
                <w:rtl/>
              </w:rPr>
            </w:pPr>
            <w:hyperlink w:anchor="Seif36" w:tooltip="בקשה תהא בכתב" w:history="1">
              <w:r w:rsidRPr="002C4BCD">
                <w:rPr>
                  <w:rStyle w:val="Hyperlink"/>
                </w:rPr>
                <w:t>Go</w:t>
              </w:r>
            </w:hyperlink>
          </w:p>
        </w:tc>
        <w:tc>
          <w:tcPr>
            <w:tcW w:w="850" w:type="dxa"/>
          </w:tcPr>
          <w:p w14:paraId="5735AC9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4EBF93C6" w14:textId="77777777" w:rsidTr="002C4BCD">
        <w:tblPrEx>
          <w:tblCellMar>
            <w:top w:w="0" w:type="dxa"/>
            <w:bottom w:w="0" w:type="dxa"/>
          </w:tblCellMar>
        </w:tblPrEx>
        <w:tc>
          <w:tcPr>
            <w:tcW w:w="1247" w:type="dxa"/>
          </w:tcPr>
          <w:p w14:paraId="02DD0B41" w14:textId="77777777" w:rsidR="002C4BCD" w:rsidRPr="002C4BCD" w:rsidRDefault="002C4BCD" w:rsidP="002C4BCD">
            <w:pPr>
              <w:spacing w:line="240" w:lineRule="auto"/>
              <w:jc w:val="left"/>
              <w:rPr>
                <w:rFonts w:cs="Frankruhel"/>
                <w:sz w:val="24"/>
                <w:rtl/>
              </w:rPr>
            </w:pPr>
            <w:r>
              <w:rPr>
                <w:sz w:val="24"/>
                <w:rtl/>
              </w:rPr>
              <w:t xml:space="preserve">סעיף 38 </w:t>
            </w:r>
          </w:p>
        </w:tc>
        <w:tc>
          <w:tcPr>
            <w:tcW w:w="5669" w:type="dxa"/>
          </w:tcPr>
          <w:p w14:paraId="75056CF0" w14:textId="77777777" w:rsidR="002C4BCD" w:rsidRPr="002C4BCD" w:rsidRDefault="002C4BCD" w:rsidP="002C4BCD">
            <w:pPr>
              <w:spacing w:line="240" w:lineRule="auto"/>
              <w:jc w:val="left"/>
              <w:rPr>
                <w:rFonts w:cs="Frankruhel"/>
                <w:sz w:val="24"/>
                <w:rtl/>
              </w:rPr>
            </w:pPr>
            <w:r>
              <w:rPr>
                <w:sz w:val="24"/>
                <w:rtl/>
              </w:rPr>
              <w:t>שינוי מועדים והיקף כתב טענות</w:t>
            </w:r>
          </w:p>
        </w:tc>
        <w:tc>
          <w:tcPr>
            <w:tcW w:w="567" w:type="dxa"/>
          </w:tcPr>
          <w:p w14:paraId="6C313975" w14:textId="77777777" w:rsidR="002C4BCD" w:rsidRPr="002C4BCD" w:rsidRDefault="002C4BCD" w:rsidP="002C4BCD">
            <w:pPr>
              <w:spacing w:line="240" w:lineRule="auto"/>
              <w:jc w:val="left"/>
              <w:rPr>
                <w:rStyle w:val="Hyperlink"/>
                <w:rtl/>
              </w:rPr>
            </w:pPr>
            <w:hyperlink w:anchor="Seif37" w:tooltip="שינוי מועדים והיקף כתב טענות" w:history="1">
              <w:r w:rsidRPr="002C4BCD">
                <w:rPr>
                  <w:rStyle w:val="Hyperlink"/>
                </w:rPr>
                <w:t>Go</w:t>
              </w:r>
            </w:hyperlink>
          </w:p>
        </w:tc>
        <w:tc>
          <w:tcPr>
            <w:tcW w:w="850" w:type="dxa"/>
          </w:tcPr>
          <w:p w14:paraId="3776419A"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4BCD" w:rsidRPr="002C4BCD" w14:paraId="3C2869DC" w14:textId="77777777" w:rsidTr="002C4BCD">
        <w:tblPrEx>
          <w:tblCellMar>
            <w:top w:w="0" w:type="dxa"/>
            <w:bottom w:w="0" w:type="dxa"/>
          </w:tblCellMar>
        </w:tblPrEx>
        <w:tc>
          <w:tcPr>
            <w:tcW w:w="1247" w:type="dxa"/>
          </w:tcPr>
          <w:p w14:paraId="2695032D" w14:textId="77777777" w:rsidR="002C4BCD" w:rsidRPr="002C4BCD" w:rsidRDefault="002C4BCD" w:rsidP="002C4BCD">
            <w:pPr>
              <w:spacing w:line="240" w:lineRule="auto"/>
              <w:jc w:val="left"/>
              <w:rPr>
                <w:rFonts w:cs="Frankruhel"/>
                <w:sz w:val="24"/>
                <w:rtl/>
              </w:rPr>
            </w:pPr>
            <w:r>
              <w:rPr>
                <w:sz w:val="24"/>
                <w:rtl/>
              </w:rPr>
              <w:t xml:space="preserve">סעיף 39 </w:t>
            </w:r>
          </w:p>
        </w:tc>
        <w:tc>
          <w:tcPr>
            <w:tcW w:w="5669" w:type="dxa"/>
          </w:tcPr>
          <w:p w14:paraId="3DA78C92" w14:textId="77777777" w:rsidR="002C4BCD" w:rsidRPr="002C4BCD" w:rsidRDefault="002C4BCD" w:rsidP="002C4BCD">
            <w:pPr>
              <w:spacing w:line="240" w:lineRule="auto"/>
              <w:jc w:val="left"/>
              <w:rPr>
                <w:rFonts w:cs="Frankruhel"/>
                <w:sz w:val="24"/>
                <w:rtl/>
              </w:rPr>
            </w:pPr>
            <w:r>
              <w:rPr>
                <w:sz w:val="24"/>
                <w:rtl/>
              </w:rPr>
              <w:t>חישוב מועדים</w:t>
            </w:r>
          </w:p>
        </w:tc>
        <w:tc>
          <w:tcPr>
            <w:tcW w:w="567" w:type="dxa"/>
          </w:tcPr>
          <w:p w14:paraId="5FC891DB" w14:textId="77777777" w:rsidR="002C4BCD" w:rsidRPr="002C4BCD" w:rsidRDefault="002C4BCD" w:rsidP="002C4BCD">
            <w:pPr>
              <w:spacing w:line="240" w:lineRule="auto"/>
              <w:jc w:val="left"/>
              <w:rPr>
                <w:rStyle w:val="Hyperlink"/>
                <w:rtl/>
              </w:rPr>
            </w:pPr>
            <w:hyperlink w:anchor="Seif38" w:tooltip="חישוב מועדים" w:history="1">
              <w:r w:rsidRPr="002C4BCD">
                <w:rPr>
                  <w:rStyle w:val="Hyperlink"/>
                </w:rPr>
                <w:t>Go</w:t>
              </w:r>
            </w:hyperlink>
          </w:p>
        </w:tc>
        <w:tc>
          <w:tcPr>
            <w:tcW w:w="850" w:type="dxa"/>
          </w:tcPr>
          <w:p w14:paraId="2C90701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7059BB03" w14:textId="77777777" w:rsidTr="002C4BCD">
        <w:tblPrEx>
          <w:tblCellMar>
            <w:top w:w="0" w:type="dxa"/>
            <w:bottom w:w="0" w:type="dxa"/>
          </w:tblCellMar>
        </w:tblPrEx>
        <w:tc>
          <w:tcPr>
            <w:tcW w:w="1247" w:type="dxa"/>
          </w:tcPr>
          <w:p w14:paraId="7571F868" w14:textId="77777777" w:rsidR="002C4BCD" w:rsidRPr="002C4BCD" w:rsidRDefault="002C4BCD" w:rsidP="002C4BCD">
            <w:pPr>
              <w:spacing w:line="240" w:lineRule="auto"/>
              <w:jc w:val="left"/>
              <w:rPr>
                <w:rFonts w:cs="Frankruhel"/>
                <w:sz w:val="24"/>
                <w:rtl/>
              </w:rPr>
            </w:pPr>
            <w:r>
              <w:rPr>
                <w:sz w:val="24"/>
                <w:rtl/>
              </w:rPr>
              <w:t xml:space="preserve">סעיף 40 </w:t>
            </w:r>
          </w:p>
        </w:tc>
        <w:tc>
          <w:tcPr>
            <w:tcW w:w="5669" w:type="dxa"/>
          </w:tcPr>
          <w:p w14:paraId="3053A5AB" w14:textId="77777777" w:rsidR="002C4BCD" w:rsidRPr="002C4BCD" w:rsidRDefault="002C4BCD" w:rsidP="002C4BCD">
            <w:pPr>
              <w:spacing w:line="240" w:lineRule="auto"/>
              <w:jc w:val="left"/>
              <w:rPr>
                <w:rFonts w:cs="Frankruhel"/>
                <w:sz w:val="24"/>
                <w:rtl/>
              </w:rPr>
            </w:pPr>
            <w:r>
              <w:rPr>
                <w:sz w:val="24"/>
                <w:rtl/>
              </w:rPr>
              <w:t>ביטול החלטה שניתנה על פי צד אחד</w:t>
            </w:r>
          </w:p>
        </w:tc>
        <w:tc>
          <w:tcPr>
            <w:tcW w:w="567" w:type="dxa"/>
          </w:tcPr>
          <w:p w14:paraId="14075C94" w14:textId="77777777" w:rsidR="002C4BCD" w:rsidRPr="002C4BCD" w:rsidRDefault="002C4BCD" w:rsidP="002C4BCD">
            <w:pPr>
              <w:spacing w:line="240" w:lineRule="auto"/>
              <w:jc w:val="left"/>
              <w:rPr>
                <w:rStyle w:val="Hyperlink"/>
                <w:rtl/>
              </w:rPr>
            </w:pPr>
            <w:hyperlink w:anchor="Seif39" w:tooltip="ביטול החלטה שניתנה על פי צד אחד" w:history="1">
              <w:r w:rsidRPr="002C4BCD">
                <w:rPr>
                  <w:rStyle w:val="Hyperlink"/>
                </w:rPr>
                <w:t>Go</w:t>
              </w:r>
            </w:hyperlink>
          </w:p>
        </w:tc>
        <w:tc>
          <w:tcPr>
            <w:tcW w:w="850" w:type="dxa"/>
          </w:tcPr>
          <w:p w14:paraId="797749DE"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67B953EB" w14:textId="77777777" w:rsidTr="002C4BCD">
        <w:tblPrEx>
          <w:tblCellMar>
            <w:top w:w="0" w:type="dxa"/>
            <w:bottom w:w="0" w:type="dxa"/>
          </w:tblCellMar>
        </w:tblPrEx>
        <w:tc>
          <w:tcPr>
            <w:tcW w:w="1247" w:type="dxa"/>
          </w:tcPr>
          <w:p w14:paraId="3D685B8D" w14:textId="77777777" w:rsidR="002C4BCD" w:rsidRPr="002C4BCD" w:rsidRDefault="002C4BCD" w:rsidP="002C4BCD">
            <w:pPr>
              <w:spacing w:line="240" w:lineRule="auto"/>
              <w:jc w:val="left"/>
              <w:rPr>
                <w:rFonts w:cs="Frankruhel"/>
                <w:sz w:val="24"/>
                <w:rtl/>
              </w:rPr>
            </w:pPr>
            <w:r>
              <w:rPr>
                <w:sz w:val="24"/>
                <w:rtl/>
              </w:rPr>
              <w:t xml:space="preserve">סעיף 41 </w:t>
            </w:r>
          </w:p>
        </w:tc>
        <w:tc>
          <w:tcPr>
            <w:tcW w:w="5669" w:type="dxa"/>
          </w:tcPr>
          <w:p w14:paraId="678CF4A1" w14:textId="77777777" w:rsidR="002C4BCD" w:rsidRPr="002C4BCD" w:rsidRDefault="002C4BCD" w:rsidP="002C4BCD">
            <w:pPr>
              <w:spacing w:line="240" w:lineRule="auto"/>
              <w:jc w:val="left"/>
              <w:rPr>
                <w:rFonts w:cs="Frankruhel"/>
                <w:sz w:val="24"/>
                <w:rtl/>
              </w:rPr>
            </w:pPr>
            <w:r>
              <w:rPr>
                <w:sz w:val="24"/>
                <w:rtl/>
              </w:rPr>
              <w:t>הוצאות</w:t>
            </w:r>
          </w:p>
        </w:tc>
        <w:tc>
          <w:tcPr>
            <w:tcW w:w="567" w:type="dxa"/>
          </w:tcPr>
          <w:p w14:paraId="2591BE79" w14:textId="77777777" w:rsidR="002C4BCD" w:rsidRPr="002C4BCD" w:rsidRDefault="002C4BCD" w:rsidP="002C4BCD">
            <w:pPr>
              <w:spacing w:line="240" w:lineRule="auto"/>
              <w:jc w:val="left"/>
              <w:rPr>
                <w:rStyle w:val="Hyperlink"/>
                <w:rtl/>
              </w:rPr>
            </w:pPr>
            <w:hyperlink w:anchor="Seif40" w:tooltip="הוצאות" w:history="1">
              <w:r w:rsidRPr="002C4BCD">
                <w:rPr>
                  <w:rStyle w:val="Hyperlink"/>
                </w:rPr>
                <w:t>Go</w:t>
              </w:r>
            </w:hyperlink>
          </w:p>
        </w:tc>
        <w:tc>
          <w:tcPr>
            <w:tcW w:w="850" w:type="dxa"/>
          </w:tcPr>
          <w:p w14:paraId="6344F6B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4602DE4F" w14:textId="77777777" w:rsidTr="002C4BCD">
        <w:tblPrEx>
          <w:tblCellMar>
            <w:top w:w="0" w:type="dxa"/>
            <w:bottom w:w="0" w:type="dxa"/>
          </w:tblCellMar>
        </w:tblPrEx>
        <w:tc>
          <w:tcPr>
            <w:tcW w:w="1247" w:type="dxa"/>
          </w:tcPr>
          <w:p w14:paraId="4BD55A3A" w14:textId="77777777" w:rsidR="002C4BCD" w:rsidRPr="002C4BCD" w:rsidRDefault="002C4BCD" w:rsidP="002C4BCD">
            <w:pPr>
              <w:spacing w:line="240" w:lineRule="auto"/>
              <w:jc w:val="left"/>
              <w:rPr>
                <w:rFonts w:cs="Frankruhel"/>
                <w:sz w:val="24"/>
                <w:rtl/>
              </w:rPr>
            </w:pPr>
            <w:r>
              <w:rPr>
                <w:sz w:val="24"/>
                <w:rtl/>
              </w:rPr>
              <w:t xml:space="preserve">סעיף 42 </w:t>
            </w:r>
          </w:p>
        </w:tc>
        <w:tc>
          <w:tcPr>
            <w:tcW w:w="5669" w:type="dxa"/>
          </w:tcPr>
          <w:p w14:paraId="52F34693" w14:textId="77777777" w:rsidR="002C4BCD" w:rsidRPr="002C4BCD" w:rsidRDefault="002C4BCD" w:rsidP="002C4BCD">
            <w:pPr>
              <w:spacing w:line="240" w:lineRule="auto"/>
              <w:jc w:val="left"/>
              <w:rPr>
                <w:rFonts w:cs="Frankruhel"/>
                <w:sz w:val="24"/>
                <w:rtl/>
              </w:rPr>
            </w:pPr>
            <w:r>
              <w:rPr>
                <w:sz w:val="24"/>
                <w:rtl/>
              </w:rPr>
              <w:t>שמירת תוקף</w:t>
            </w:r>
          </w:p>
        </w:tc>
        <w:tc>
          <w:tcPr>
            <w:tcW w:w="567" w:type="dxa"/>
          </w:tcPr>
          <w:p w14:paraId="59E757A2" w14:textId="77777777" w:rsidR="002C4BCD" w:rsidRPr="002C4BCD" w:rsidRDefault="002C4BCD" w:rsidP="002C4BCD">
            <w:pPr>
              <w:spacing w:line="240" w:lineRule="auto"/>
              <w:jc w:val="left"/>
              <w:rPr>
                <w:rStyle w:val="Hyperlink"/>
                <w:rtl/>
              </w:rPr>
            </w:pPr>
            <w:hyperlink w:anchor="Seif41" w:tooltip="שמירת תוקף" w:history="1">
              <w:r w:rsidRPr="002C4BCD">
                <w:rPr>
                  <w:rStyle w:val="Hyperlink"/>
                </w:rPr>
                <w:t>Go</w:t>
              </w:r>
            </w:hyperlink>
          </w:p>
        </w:tc>
        <w:tc>
          <w:tcPr>
            <w:tcW w:w="850" w:type="dxa"/>
          </w:tcPr>
          <w:p w14:paraId="1B19C0B7"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6D7FE0C4" w14:textId="77777777" w:rsidTr="002C4BCD">
        <w:tblPrEx>
          <w:tblCellMar>
            <w:top w:w="0" w:type="dxa"/>
            <w:bottom w:w="0" w:type="dxa"/>
          </w:tblCellMar>
        </w:tblPrEx>
        <w:tc>
          <w:tcPr>
            <w:tcW w:w="1247" w:type="dxa"/>
          </w:tcPr>
          <w:p w14:paraId="77174E85" w14:textId="77777777" w:rsidR="002C4BCD" w:rsidRPr="002C4BCD" w:rsidRDefault="002C4BCD" w:rsidP="002C4BCD">
            <w:pPr>
              <w:spacing w:line="240" w:lineRule="auto"/>
              <w:jc w:val="left"/>
              <w:rPr>
                <w:rFonts w:cs="Frankruhel"/>
                <w:sz w:val="24"/>
                <w:rtl/>
              </w:rPr>
            </w:pPr>
            <w:r>
              <w:rPr>
                <w:sz w:val="24"/>
                <w:rtl/>
              </w:rPr>
              <w:t xml:space="preserve">סעיף 43 </w:t>
            </w:r>
          </w:p>
        </w:tc>
        <w:tc>
          <w:tcPr>
            <w:tcW w:w="5669" w:type="dxa"/>
          </w:tcPr>
          <w:p w14:paraId="542C2BA4" w14:textId="77777777" w:rsidR="002C4BCD" w:rsidRPr="002C4BCD" w:rsidRDefault="002C4BCD" w:rsidP="002C4BCD">
            <w:pPr>
              <w:spacing w:line="240" w:lineRule="auto"/>
              <w:jc w:val="left"/>
              <w:rPr>
                <w:rFonts w:cs="Frankruhel"/>
                <w:sz w:val="24"/>
                <w:rtl/>
              </w:rPr>
            </w:pPr>
            <w:r>
              <w:rPr>
                <w:sz w:val="24"/>
                <w:rtl/>
              </w:rPr>
              <w:t>עיכוב ביצוע וסעד זמני</w:t>
            </w:r>
          </w:p>
        </w:tc>
        <w:tc>
          <w:tcPr>
            <w:tcW w:w="567" w:type="dxa"/>
          </w:tcPr>
          <w:p w14:paraId="3D931F00" w14:textId="77777777" w:rsidR="002C4BCD" w:rsidRPr="002C4BCD" w:rsidRDefault="002C4BCD" w:rsidP="002C4BCD">
            <w:pPr>
              <w:spacing w:line="240" w:lineRule="auto"/>
              <w:jc w:val="left"/>
              <w:rPr>
                <w:rStyle w:val="Hyperlink"/>
                <w:rtl/>
              </w:rPr>
            </w:pPr>
            <w:hyperlink w:anchor="Seif42" w:tooltip="עיכוב ביצוע וסעד זמני" w:history="1">
              <w:r w:rsidRPr="002C4BCD">
                <w:rPr>
                  <w:rStyle w:val="Hyperlink"/>
                </w:rPr>
                <w:t>Go</w:t>
              </w:r>
            </w:hyperlink>
          </w:p>
        </w:tc>
        <w:tc>
          <w:tcPr>
            <w:tcW w:w="850" w:type="dxa"/>
          </w:tcPr>
          <w:p w14:paraId="50191678"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5784BC1D" w14:textId="77777777" w:rsidTr="002C4BCD">
        <w:tblPrEx>
          <w:tblCellMar>
            <w:top w:w="0" w:type="dxa"/>
            <w:bottom w:w="0" w:type="dxa"/>
          </w:tblCellMar>
        </w:tblPrEx>
        <w:tc>
          <w:tcPr>
            <w:tcW w:w="1247" w:type="dxa"/>
          </w:tcPr>
          <w:p w14:paraId="5DDEC3F9" w14:textId="77777777" w:rsidR="002C4BCD" w:rsidRPr="002C4BCD" w:rsidRDefault="002C4BCD" w:rsidP="002C4BCD">
            <w:pPr>
              <w:spacing w:line="240" w:lineRule="auto"/>
              <w:jc w:val="left"/>
              <w:rPr>
                <w:rFonts w:cs="Frankruhel"/>
                <w:sz w:val="24"/>
                <w:rtl/>
              </w:rPr>
            </w:pPr>
            <w:r>
              <w:rPr>
                <w:sz w:val="24"/>
                <w:rtl/>
              </w:rPr>
              <w:t xml:space="preserve">סעיף 44 </w:t>
            </w:r>
          </w:p>
        </w:tc>
        <w:tc>
          <w:tcPr>
            <w:tcW w:w="5669" w:type="dxa"/>
          </w:tcPr>
          <w:p w14:paraId="46112290" w14:textId="77777777" w:rsidR="002C4BCD" w:rsidRPr="002C4BCD" w:rsidRDefault="002C4BCD" w:rsidP="002C4BCD">
            <w:pPr>
              <w:spacing w:line="240" w:lineRule="auto"/>
              <w:jc w:val="left"/>
              <w:rPr>
                <w:rFonts w:cs="Frankruhel"/>
                <w:sz w:val="24"/>
                <w:rtl/>
              </w:rPr>
            </w:pPr>
            <w:r>
              <w:rPr>
                <w:sz w:val="24"/>
                <w:rtl/>
              </w:rPr>
              <w:t>תקופת פגרה</w:t>
            </w:r>
          </w:p>
        </w:tc>
        <w:tc>
          <w:tcPr>
            <w:tcW w:w="567" w:type="dxa"/>
          </w:tcPr>
          <w:p w14:paraId="1A67D8DD" w14:textId="77777777" w:rsidR="002C4BCD" w:rsidRPr="002C4BCD" w:rsidRDefault="002C4BCD" w:rsidP="002C4BCD">
            <w:pPr>
              <w:spacing w:line="240" w:lineRule="auto"/>
              <w:jc w:val="left"/>
              <w:rPr>
                <w:rStyle w:val="Hyperlink"/>
                <w:rtl/>
              </w:rPr>
            </w:pPr>
            <w:hyperlink w:anchor="Seif43" w:tooltip="תקופת פגרה" w:history="1">
              <w:r w:rsidRPr="002C4BCD">
                <w:rPr>
                  <w:rStyle w:val="Hyperlink"/>
                </w:rPr>
                <w:t>Go</w:t>
              </w:r>
            </w:hyperlink>
          </w:p>
        </w:tc>
        <w:tc>
          <w:tcPr>
            <w:tcW w:w="850" w:type="dxa"/>
          </w:tcPr>
          <w:p w14:paraId="1CF75501"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40622354" w14:textId="77777777" w:rsidTr="002C4BCD">
        <w:tblPrEx>
          <w:tblCellMar>
            <w:top w:w="0" w:type="dxa"/>
            <w:bottom w:w="0" w:type="dxa"/>
          </w:tblCellMar>
        </w:tblPrEx>
        <w:tc>
          <w:tcPr>
            <w:tcW w:w="1247" w:type="dxa"/>
          </w:tcPr>
          <w:p w14:paraId="1A317995" w14:textId="77777777" w:rsidR="002C4BCD" w:rsidRPr="002C4BCD" w:rsidRDefault="002C4BCD" w:rsidP="002C4BCD">
            <w:pPr>
              <w:spacing w:line="240" w:lineRule="auto"/>
              <w:jc w:val="left"/>
              <w:rPr>
                <w:rFonts w:cs="Frankruhel"/>
                <w:sz w:val="24"/>
                <w:rtl/>
              </w:rPr>
            </w:pPr>
            <w:r>
              <w:rPr>
                <w:sz w:val="24"/>
                <w:rtl/>
              </w:rPr>
              <w:t xml:space="preserve">סעיף 44א </w:t>
            </w:r>
          </w:p>
        </w:tc>
        <w:tc>
          <w:tcPr>
            <w:tcW w:w="5669" w:type="dxa"/>
          </w:tcPr>
          <w:p w14:paraId="771202D2" w14:textId="77777777" w:rsidR="002C4BCD" w:rsidRPr="002C4BCD" w:rsidRDefault="002C4BCD" w:rsidP="002C4BCD">
            <w:pPr>
              <w:spacing w:line="240" w:lineRule="auto"/>
              <w:jc w:val="left"/>
              <w:rPr>
                <w:rFonts w:cs="Frankruhel"/>
                <w:sz w:val="24"/>
                <w:rtl/>
              </w:rPr>
            </w:pPr>
            <w:r>
              <w:rPr>
                <w:sz w:val="24"/>
                <w:rtl/>
              </w:rPr>
              <w:t>החלת סדר הדין האזרחי</w:t>
            </w:r>
          </w:p>
        </w:tc>
        <w:tc>
          <w:tcPr>
            <w:tcW w:w="567" w:type="dxa"/>
          </w:tcPr>
          <w:p w14:paraId="09032D40" w14:textId="77777777" w:rsidR="002C4BCD" w:rsidRPr="002C4BCD" w:rsidRDefault="002C4BCD" w:rsidP="002C4BCD">
            <w:pPr>
              <w:spacing w:line="240" w:lineRule="auto"/>
              <w:jc w:val="left"/>
              <w:rPr>
                <w:rStyle w:val="Hyperlink"/>
                <w:rtl/>
              </w:rPr>
            </w:pPr>
            <w:hyperlink w:anchor="Seif61" w:tooltip="החלת סדר הדין האזרחי" w:history="1">
              <w:r w:rsidRPr="002C4BCD">
                <w:rPr>
                  <w:rStyle w:val="Hyperlink"/>
                </w:rPr>
                <w:t>Go</w:t>
              </w:r>
            </w:hyperlink>
          </w:p>
        </w:tc>
        <w:tc>
          <w:tcPr>
            <w:tcW w:w="850" w:type="dxa"/>
          </w:tcPr>
          <w:p w14:paraId="59EBA692"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7593AB47" w14:textId="77777777" w:rsidTr="002C4BCD">
        <w:tblPrEx>
          <w:tblCellMar>
            <w:top w:w="0" w:type="dxa"/>
            <w:bottom w:w="0" w:type="dxa"/>
          </w:tblCellMar>
        </w:tblPrEx>
        <w:tc>
          <w:tcPr>
            <w:tcW w:w="1247" w:type="dxa"/>
          </w:tcPr>
          <w:p w14:paraId="0FF223C3" w14:textId="77777777" w:rsidR="002C4BCD" w:rsidRPr="002C4BCD" w:rsidRDefault="002C4BCD" w:rsidP="002C4BCD">
            <w:pPr>
              <w:spacing w:line="240" w:lineRule="auto"/>
              <w:jc w:val="left"/>
              <w:rPr>
                <w:rFonts w:cs="Frankruhel"/>
                <w:sz w:val="24"/>
                <w:rtl/>
              </w:rPr>
            </w:pPr>
            <w:r>
              <w:rPr>
                <w:sz w:val="24"/>
                <w:rtl/>
              </w:rPr>
              <w:t xml:space="preserve">סעיף 45 </w:t>
            </w:r>
          </w:p>
        </w:tc>
        <w:tc>
          <w:tcPr>
            <w:tcW w:w="5669" w:type="dxa"/>
          </w:tcPr>
          <w:p w14:paraId="5752A5F0" w14:textId="77777777" w:rsidR="002C4BCD" w:rsidRPr="002C4BCD" w:rsidRDefault="002C4BCD" w:rsidP="002C4BCD">
            <w:pPr>
              <w:spacing w:line="240" w:lineRule="auto"/>
              <w:jc w:val="left"/>
              <w:rPr>
                <w:rFonts w:cs="Frankruhel"/>
                <w:sz w:val="24"/>
                <w:rtl/>
              </w:rPr>
            </w:pPr>
            <w:r>
              <w:rPr>
                <w:sz w:val="24"/>
                <w:rtl/>
              </w:rPr>
              <w:t>ביטול תקנות סדרי דין</w:t>
            </w:r>
          </w:p>
        </w:tc>
        <w:tc>
          <w:tcPr>
            <w:tcW w:w="567" w:type="dxa"/>
          </w:tcPr>
          <w:p w14:paraId="18B4C793" w14:textId="77777777" w:rsidR="002C4BCD" w:rsidRPr="002C4BCD" w:rsidRDefault="002C4BCD" w:rsidP="002C4BCD">
            <w:pPr>
              <w:spacing w:line="240" w:lineRule="auto"/>
              <w:jc w:val="left"/>
              <w:rPr>
                <w:rStyle w:val="Hyperlink"/>
                <w:rtl/>
              </w:rPr>
            </w:pPr>
            <w:hyperlink w:anchor="Seif44" w:tooltip="ביטול תקנות סדרי דין" w:history="1">
              <w:r w:rsidRPr="002C4BCD">
                <w:rPr>
                  <w:rStyle w:val="Hyperlink"/>
                </w:rPr>
                <w:t>Go</w:t>
              </w:r>
            </w:hyperlink>
          </w:p>
        </w:tc>
        <w:tc>
          <w:tcPr>
            <w:tcW w:w="850" w:type="dxa"/>
          </w:tcPr>
          <w:p w14:paraId="6A590EA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0444DDB3" w14:textId="77777777" w:rsidTr="002C4BCD">
        <w:tblPrEx>
          <w:tblCellMar>
            <w:top w:w="0" w:type="dxa"/>
            <w:bottom w:w="0" w:type="dxa"/>
          </w:tblCellMar>
        </w:tblPrEx>
        <w:tc>
          <w:tcPr>
            <w:tcW w:w="1247" w:type="dxa"/>
          </w:tcPr>
          <w:p w14:paraId="3D1EACBE" w14:textId="77777777" w:rsidR="002C4BCD" w:rsidRPr="002C4BCD" w:rsidRDefault="002C4BCD" w:rsidP="002C4BCD">
            <w:pPr>
              <w:spacing w:line="240" w:lineRule="auto"/>
              <w:jc w:val="left"/>
              <w:rPr>
                <w:rFonts w:cs="Frankruhel"/>
                <w:sz w:val="24"/>
                <w:rtl/>
              </w:rPr>
            </w:pPr>
            <w:r>
              <w:rPr>
                <w:sz w:val="24"/>
                <w:rtl/>
              </w:rPr>
              <w:t xml:space="preserve">סעיף 46 </w:t>
            </w:r>
          </w:p>
        </w:tc>
        <w:tc>
          <w:tcPr>
            <w:tcW w:w="5669" w:type="dxa"/>
          </w:tcPr>
          <w:p w14:paraId="5CD5C8DE" w14:textId="77777777" w:rsidR="002C4BCD" w:rsidRPr="002C4BCD" w:rsidRDefault="002C4BCD" w:rsidP="002C4BCD">
            <w:pPr>
              <w:spacing w:line="240" w:lineRule="auto"/>
              <w:jc w:val="left"/>
              <w:rPr>
                <w:rFonts w:cs="Frankruhel"/>
                <w:sz w:val="24"/>
                <w:rtl/>
              </w:rPr>
            </w:pPr>
            <w:r>
              <w:rPr>
                <w:sz w:val="24"/>
                <w:rtl/>
              </w:rPr>
              <w:t>תחילה</w:t>
            </w:r>
          </w:p>
        </w:tc>
        <w:tc>
          <w:tcPr>
            <w:tcW w:w="567" w:type="dxa"/>
          </w:tcPr>
          <w:p w14:paraId="1087D04E" w14:textId="77777777" w:rsidR="002C4BCD" w:rsidRPr="002C4BCD" w:rsidRDefault="002C4BCD" w:rsidP="002C4BCD">
            <w:pPr>
              <w:spacing w:line="240" w:lineRule="auto"/>
              <w:jc w:val="left"/>
              <w:rPr>
                <w:rStyle w:val="Hyperlink"/>
                <w:rtl/>
              </w:rPr>
            </w:pPr>
            <w:hyperlink w:anchor="Seif45" w:tooltip="תחילה" w:history="1">
              <w:r w:rsidRPr="002C4BCD">
                <w:rPr>
                  <w:rStyle w:val="Hyperlink"/>
                </w:rPr>
                <w:t>Go</w:t>
              </w:r>
            </w:hyperlink>
          </w:p>
        </w:tc>
        <w:tc>
          <w:tcPr>
            <w:tcW w:w="850" w:type="dxa"/>
          </w:tcPr>
          <w:p w14:paraId="454F0A24"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47D98596" w14:textId="77777777" w:rsidTr="002C4BCD">
        <w:tblPrEx>
          <w:tblCellMar>
            <w:top w:w="0" w:type="dxa"/>
            <w:bottom w:w="0" w:type="dxa"/>
          </w:tblCellMar>
        </w:tblPrEx>
        <w:tc>
          <w:tcPr>
            <w:tcW w:w="1247" w:type="dxa"/>
          </w:tcPr>
          <w:p w14:paraId="60F9CE9A" w14:textId="77777777" w:rsidR="002C4BCD" w:rsidRPr="002C4BCD" w:rsidRDefault="002C4BCD" w:rsidP="002C4BCD">
            <w:pPr>
              <w:spacing w:line="240" w:lineRule="auto"/>
              <w:jc w:val="left"/>
              <w:rPr>
                <w:rFonts w:cs="Frankruhel"/>
                <w:sz w:val="24"/>
                <w:rtl/>
              </w:rPr>
            </w:pPr>
            <w:r>
              <w:rPr>
                <w:sz w:val="24"/>
                <w:rtl/>
              </w:rPr>
              <w:t xml:space="preserve">סעיף 47 </w:t>
            </w:r>
          </w:p>
        </w:tc>
        <w:tc>
          <w:tcPr>
            <w:tcW w:w="5669" w:type="dxa"/>
          </w:tcPr>
          <w:p w14:paraId="6A77DB16" w14:textId="77777777" w:rsidR="002C4BCD" w:rsidRPr="002C4BCD" w:rsidRDefault="002C4BCD" w:rsidP="002C4BCD">
            <w:pPr>
              <w:spacing w:line="240" w:lineRule="auto"/>
              <w:jc w:val="left"/>
              <w:rPr>
                <w:rFonts w:cs="Frankruhel"/>
                <w:sz w:val="24"/>
                <w:rtl/>
              </w:rPr>
            </w:pPr>
            <w:r>
              <w:rPr>
                <w:sz w:val="24"/>
                <w:rtl/>
              </w:rPr>
              <w:t>הוראות מעבר</w:t>
            </w:r>
          </w:p>
        </w:tc>
        <w:tc>
          <w:tcPr>
            <w:tcW w:w="567" w:type="dxa"/>
          </w:tcPr>
          <w:p w14:paraId="131CBF79" w14:textId="77777777" w:rsidR="002C4BCD" w:rsidRPr="002C4BCD" w:rsidRDefault="002C4BCD" w:rsidP="002C4BCD">
            <w:pPr>
              <w:spacing w:line="240" w:lineRule="auto"/>
              <w:jc w:val="left"/>
              <w:rPr>
                <w:rStyle w:val="Hyperlink"/>
                <w:rtl/>
              </w:rPr>
            </w:pPr>
            <w:hyperlink w:anchor="Seif46" w:tooltip="הוראות מעבר" w:history="1">
              <w:r w:rsidRPr="002C4BCD">
                <w:rPr>
                  <w:rStyle w:val="Hyperlink"/>
                </w:rPr>
                <w:t>Go</w:t>
              </w:r>
            </w:hyperlink>
          </w:p>
        </w:tc>
        <w:tc>
          <w:tcPr>
            <w:tcW w:w="850" w:type="dxa"/>
          </w:tcPr>
          <w:p w14:paraId="50EA4EB0"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4BCD" w:rsidRPr="002C4BCD" w14:paraId="5F93F2B8" w14:textId="77777777" w:rsidTr="002C4BCD">
        <w:tblPrEx>
          <w:tblCellMar>
            <w:top w:w="0" w:type="dxa"/>
            <w:bottom w:w="0" w:type="dxa"/>
          </w:tblCellMar>
        </w:tblPrEx>
        <w:tc>
          <w:tcPr>
            <w:tcW w:w="1247" w:type="dxa"/>
          </w:tcPr>
          <w:p w14:paraId="7EE6A88D" w14:textId="77777777" w:rsidR="002C4BCD" w:rsidRPr="002C4BCD" w:rsidRDefault="002C4BCD" w:rsidP="002C4BCD">
            <w:pPr>
              <w:spacing w:line="240" w:lineRule="auto"/>
              <w:jc w:val="left"/>
              <w:rPr>
                <w:rFonts w:cs="Frankruhel"/>
                <w:sz w:val="24"/>
                <w:rtl/>
              </w:rPr>
            </w:pPr>
          </w:p>
        </w:tc>
        <w:tc>
          <w:tcPr>
            <w:tcW w:w="5669" w:type="dxa"/>
          </w:tcPr>
          <w:p w14:paraId="71DD19FD" w14:textId="77777777" w:rsidR="002C4BCD" w:rsidRPr="002C4BCD" w:rsidRDefault="002C4BCD" w:rsidP="002C4BCD">
            <w:pPr>
              <w:spacing w:line="240" w:lineRule="auto"/>
              <w:jc w:val="left"/>
              <w:rPr>
                <w:rFonts w:cs="Frankruhel"/>
                <w:sz w:val="24"/>
                <w:rtl/>
              </w:rPr>
            </w:pPr>
            <w:r>
              <w:rPr>
                <w:sz w:val="24"/>
                <w:rtl/>
              </w:rPr>
              <w:t>תוספת</w:t>
            </w:r>
          </w:p>
        </w:tc>
        <w:tc>
          <w:tcPr>
            <w:tcW w:w="567" w:type="dxa"/>
          </w:tcPr>
          <w:p w14:paraId="4A3AE6FC" w14:textId="77777777" w:rsidR="002C4BCD" w:rsidRPr="002C4BCD" w:rsidRDefault="002C4BCD" w:rsidP="002C4BCD">
            <w:pPr>
              <w:spacing w:line="240" w:lineRule="auto"/>
              <w:jc w:val="left"/>
              <w:rPr>
                <w:rStyle w:val="Hyperlink"/>
                <w:rtl/>
              </w:rPr>
            </w:pPr>
            <w:hyperlink w:anchor="med8" w:tooltip="תוספת" w:history="1">
              <w:r w:rsidRPr="002C4BCD">
                <w:rPr>
                  <w:rStyle w:val="Hyperlink"/>
                </w:rPr>
                <w:t>Go</w:t>
              </w:r>
            </w:hyperlink>
          </w:p>
        </w:tc>
        <w:tc>
          <w:tcPr>
            <w:tcW w:w="850" w:type="dxa"/>
          </w:tcPr>
          <w:p w14:paraId="50BC36ED" w14:textId="77777777" w:rsidR="002C4BCD" w:rsidRPr="002C4BCD" w:rsidRDefault="002C4BCD" w:rsidP="002C4B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49D367C4" w14:textId="77777777" w:rsidR="00397FFA" w:rsidRDefault="00397FFA">
      <w:pPr>
        <w:pStyle w:val="big-header"/>
        <w:ind w:left="0" w:right="1134"/>
        <w:rPr>
          <w:rFonts w:cs="FrankRuehl"/>
          <w:sz w:val="32"/>
          <w:rtl/>
        </w:rPr>
      </w:pPr>
    </w:p>
    <w:p w14:paraId="4E40ABC2" w14:textId="77777777" w:rsidR="00397FFA" w:rsidRDefault="00397FFA" w:rsidP="005746D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בתי משפט לענינים מינהליים (סדרי דין), תשס"א-2000</w:t>
      </w:r>
      <w:r>
        <w:rPr>
          <w:rStyle w:val="default"/>
          <w:rtl/>
        </w:rPr>
        <w:footnoteReference w:customMarkFollows="1" w:id="1"/>
        <w:t>*</w:t>
      </w:r>
    </w:p>
    <w:p w14:paraId="220A1E59" w14:textId="77777777" w:rsidR="00397FFA" w:rsidRDefault="00397FFA">
      <w:pPr>
        <w:pStyle w:val="P00"/>
        <w:spacing w:before="72"/>
        <w:ind w:left="0" w:right="1134"/>
        <w:rPr>
          <w:rStyle w:val="default"/>
          <w:rFonts w:cs="FrankRuehl" w:hint="cs"/>
          <w:rtl/>
        </w:rPr>
      </w:pPr>
      <w:r>
        <w:rPr>
          <w:lang w:val="he-IL"/>
        </w:rPr>
        <w:pict w14:anchorId="14A7551E">
          <v:rect id="_x0000_s2050" style="position:absolute;left:0;text-align:left;margin-left:464.5pt;margin-top:8.05pt;width:75.05pt;height:10pt;z-index:251649536" o:allowincell="f" filled="f" stroked="f" strokecolor="lime" strokeweight=".25pt">
            <v:textbox inset="0,0,0,0">
              <w:txbxContent>
                <w:p w14:paraId="2805F0E7" w14:textId="77777777" w:rsidR="00397FFA" w:rsidRDefault="00397FFA">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בת</w:t>
      </w:r>
      <w:r>
        <w:rPr>
          <w:rStyle w:val="default"/>
          <w:rFonts w:cs="FrankRuehl" w:hint="cs"/>
          <w:rtl/>
        </w:rPr>
        <w:t xml:space="preserve">וקף סמכותי לפי סעיף 13 לחוק בתי משפט לענינים מינהליים, תש"ס-2000 (להלן </w:t>
      </w:r>
      <w:r>
        <w:rPr>
          <w:rStyle w:val="default"/>
          <w:rFonts w:cs="FrankRuehl"/>
          <w:rtl/>
        </w:rPr>
        <w:t>–</w:t>
      </w:r>
      <w:r>
        <w:rPr>
          <w:rStyle w:val="default"/>
          <w:rFonts w:cs="FrankRuehl" w:hint="cs"/>
          <w:rtl/>
        </w:rPr>
        <w:t xml:space="preserve"> החוק), סעיף 108 לחוק בתי המשפט [נוסח משולב], תשמ"ד-1984, סעיף 14ו(ג) לפקודת התעבור</w:t>
      </w:r>
      <w:r>
        <w:rPr>
          <w:rStyle w:val="default"/>
          <w:rFonts w:cs="FrankRuehl"/>
          <w:rtl/>
        </w:rPr>
        <w:t xml:space="preserve">ה, </w:t>
      </w:r>
      <w:r>
        <w:rPr>
          <w:rStyle w:val="default"/>
          <w:rFonts w:cs="FrankRuehl" w:hint="cs"/>
          <w:rtl/>
        </w:rPr>
        <w:t>סעיף 32(ב) לחוק הרשויות המקומיות (ביוב), תשכ"ב</w:t>
      </w:r>
      <w:r>
        <w:rPr>
          <w:rStyle w:val="default"/>
          <w:rFonts w:cs="FrankRuehl"/>
          <w:rtl/>
        </w:rPr>
        <w:t xml:space="preserve">-1962, </w:t>
      </w:r>
      <w:r>
        <w:rPr>
          <w:rStyle w:val="default"/>
          <w:rFonts w:cs="FrankRuehl" w:hint="cs"/>
          <w:rtl/>
        </w:rPr>
        <w:t xml:space="preserve">סעיף 7 לחוק הרשויות המקומיות (ערר על קביעת ארנונה כללית), תשל"ו-1976, סעיף 255ו לחוק התכנון והבניה, תשכ"ה-1965, וסעיפים 18 ו-28 לחוק שחרור על-תנאי ממאסר, תשס"א-2001, </w:t>
      </w:r>
      <w:r>
        <w:rPr>
          <w:rStyle w:val="default"/>
          <w:rFonts w:cs="FrankRuehl"/>
          <w:rtl/>
        </w:rPr>
        <w:t>ב</w:t>
      </w:r>
      <w:r>
        <w:rPr>
          <w:rStyle w:val="default"/>
          <w:rFonts w:cs="FrankRuehl" w:hint="cs"/>
          <w:rtl/>
        </w:rPr>
        <w:t>התייעצות עם שר הביטחון ועם</w:t>
      </w:r>
      <w:r>
        <w:rPr>
          <w:rStyle w:val="default"/>
          <w:rFonts w:cs="FrankRuehl"/>
          <w:rtl/>
        </w:rPr>
        <w:t xml:space="preserve"> ה</w:t>
      </w:r>
      <w:r>
        <w:rPr>
          <w:rStyle w:val="default"/>
          <w:rFonts w:cs="FrankRuehl" w:hint="cs"/>
          <w:rtl/>
        </w:rPr>
        <w:t xml:space="preserve">שר לביטחון הפנים, אני מתקין תקנות אלה: </w:t>
      </w:r>
    </w:p>
    <w:p w14:paraId="793B133F"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0" w:name="Rov75"/>
      <w:r w:rsidRPr="00B02CD4">
        <w:rPr>
          <w:rStyle w:val="default"/>
          <w:rFonts w:cs="FrankRuehl" w:hint="cs"/>
          <w:vanish/>
          <w:color w:val="FF0000"/>
          <w:sz w:val="20"/>
          <w:szCs w:val="20"/>
          <w:shd w:val="clear" w:color="auto" w:fill="FFFF99"/>
          <w:rtl/>
        </w:rPr>
        <w:t>מיום 5.6.2002</w:t>
      </w:r>
    </w:p>
    <w:p w14:paraId="6A5E4CB3"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3EB14FC3"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6"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334DB26C" w14:textId="77777777" w:rsidR="00397FFA" w:rsidRDefault="00397FFA">
      <w:pPr>
        <w:pStyle w:val="P00"/>
        <w:ind w:left="0" w:right="1134"/>
        <w:rPr>
          <w:rStyle w:val="default"/>
          <w:rFonts w:ascii="FrankRuehl" w:hAnsi="FrankRuehl" w:cs="FrankRuehl" w:hint="cs"/>
          <w:sz w:val="2"/>
          <w:szCs w:val="2"/>
          <w:shd w:val="clear" w:color="auto" w:fill="FFFF99"/>
          <w:rtl/>
        </w:rPr>
      </w:pPr>
      <w:r w:rsidRPr="00B02CD4">
        <w:rPr>
          <w:rFonts w:ascii="FrankRuehl" w:hAnsi="FrankRuehl" w:cs="FrankRuehl"/>
          <w:vanish/>
          <w:sz w:val="22"/>
          <w:szCs w:val="22"/>
          <w:shd w:val="clear" w:color="auto" w:fill="FFFF99"/>
          <w:rtl/>
        </w:rPr>
        <w:tab/>
      </w:r>
      <w:r w:rsidRPr="00B02CD4">
        <w:rPr>
          <w:rStyle w:val="default"/>
          <w:rFonts w:ascii="FrankRuehl" w:hAnsi="FrankRuehl" w:cs="FrankRuehl"/>
          <w:vanish/>
          <w:sz w:val="22"/>
          <w:szCs w:val="22"/>
          <w:shd w:val="clear" w:color="auto" w:fill="FFFF99"/>
          <w:rtl/>
        </w:rPr>
        <w:t>בת</w:t>
      </w:r>
      <w:r w:rsidRPr="00B02CD4">
        <w:rPr>
          <w:rStyle w:val="default"/>
          <w:rFonts w:ascii="FrankRuehl" w:hAnsi="FrankRuehl" w:cs="FrankRuehl" w:hint="cs"/>
          <w:vanish/>
          <w:sz w:val="22"/>
          <w:szCs w:val="22"/>
          <w:shd w:val="clear" w:color="auto" w:fill="FFFF99"/>
          <w:rtl/>
        </w:rPr>
        <w:t xml:space="preserve">וקף סמכותי לפי סעיף 13 לחוק בתי משפט לענינים מינהליים, תש"ס-2000 (להלן </w:t>
      </w:r>
      <w:r w:rsidRPr="00B02CD4">
        <w:rPr>
          <w:rStyle w:val="default"/>
          <w:rFonts w:ascii="FrankRuehl" w:hAnsi="FrankRuehl" w:cs="FrankRuehl"/>
          <w:vanish/>
          <w:sz w:val="22"/>
          <w:szCs w:val="22"/>
          <w:shd w:val="clear" w:color="auto" w:fill="FFFF99"/>
          <w:rtl/>
        </w:rPr>
        <w:t>–</w:t>
      </w:r>
      <w:r w:rsidRPr="00B02CD4">
        <w:rPr>
          <w:rStyle w:val="default"/>
          <w:rFonts w:ascii="FrankRuehl" w:hAnsi="FrankRuehl" w:cs="FrankRuehl" w:hint="cs"/>
          <w:vanish/>
          <w:sz w:val="22"/>
          <w:szCs w:val="22"/>
          <w:shd w:val="clear" w:color="auto" w:fill="FFFF99"/>
          <w:rtl/>
        </w:rPr>
        <w:t xml:space="preserve"> החוק), סעיף 108 לחוק בתי המשפט [נוסח משולב], תשמ"ד-1984, סעיף 14ו(ג) לפקודת התעבור</w:t>
      </w:r>
      <w:r w:rsidRPr="00B02CD4">
        <w:rPr>
          <w:rStyle w:val="default"/>
          <w:rFonts w:ascii="FrankRuehl" w:hAnsi="FrankRuehl" w:cs="FrankRuehl"/>
          <w:vanish/>
          <w:sz w:val="22"/>
          <w:szCs w:val="22"/>
          <w:shd w:val="clear" w:color="auto" w:fill="FFFF99"/>
          <w:rtl/>
        </w:rPr>
        <w:t xml:space="preserve">ה, </w:t>
      </w:r>
      <w:r w:rsidRPr="00B02CD4">
        <w:rPr>
          <w:rStyle w:val="default"/>
          <w:rFonts w:ascii="FrankRuehl" w:hAnsi="FrankRuehl" w:cs="FrankRuehl" w:hint="cs"/>
          <w:vanish/>
          <w:sz w:val="22"/>
          <w:szCs w:val="22"/>
          <w:shd w:val="clear" w:color="auto" w:fill="FFFF99"/>
          <w:rtl/>
        </w:rPr>
        <w:t>סעיף 32(ב) לחוק הרשויות המקומיות (ביוב), תשכ"ב</w:t>
      </w:r>
      <w:r w:rsidRPr="00B02CD4">
        <w:rPr>
          <w:rStyle w:val="default"/>
          <w:rFonts w:ascii="FrankRuehl" w:hAnsi="FrankRuehl" w:cs="FrankRuehl"/>
          <w:vanish/>
          <w:sz w:val="22"/>
          <w:szCs w:val="22"/>
          <w:shd w:val="clear" w:color="auto" w:fill="FFFF99"/>
          <w:rtl/>
        </w:rPr>
        <w:t xml:space="preserve">-1962, </w:t>
      </w:r>
      <w:r w:rsidRPr="00B02CD4">
        <w:rPr>
          <w:rStyle w:val="default"/>
          <w:rFonts w:ascii="FrankRuehl" w:hAnsi="FrankRuehl" w:cs="FrankRuehl" w:hint="cs"/>
          <w:vanish/>
          <w:sz w:val="22"/>
          <w:szCs w:val="22"/>
          <w:shd w:val="clear" w:color="auto" w:fill="FFFF99"/>
          <w:rtl/>
        </w:rPr>
        <w:t xml:space="preserve">סעיף 7 לחוק הרשויות המקומיות (ערר על קביעת ארנונה כללית), תשל"ו-1976, סעיף 255ו לחוק התכנון והבניה, תשכ"ה-1965, </w:t>
      </w:r>
      <w:r w:rsidRPr="00B02CD4">
        <w:rPr>
          <w:rStyle w:val="default"/>
          <w:rFonts w:ascii="FrankRuehl" w:hAnsi="FrankRuehl" w:cs="FrankRuehl" w:hint="cs"/>
          <w:vanish/>
          <w:sz w:val="22"/>
          <w:szCs w:val="22"/>
          <w:u w:val="single"/>
          <w:shd w:val="clear" w:color="auto" w:fill="FFFF99"/>
          <w:rtl/>
        </w:rPr>
        <w:t xml:space="preserve">וסעיפים 18 ו-28 לחוק שחרור על-תנאי ממאסר, תשס"א-2001, </w:t>
      </w:r>
      <w:r w:rsidRPr="00B02CD4">
        <w:rPr>
          <w:rStyle w:val="default"/>
          <w:rFonts w:ascii="FrankRuehl" w:hAnsi="FrankRuehl" w:cs="FrankRuehl"/>
          <w:vanish/>
          <w:sz w:val="22"/>
          <w:szCs w:val="22"/>
          <w:u w:val="single"/>
          <w:shd w:val="clear" w:color="auto" w:fill="FFFF99"/>
          <w:rtl/>
        </w:rPr>
        <w:t>ב</w:t>
      </w:r>
      <w:r w:rsidRPr="00B02CD4">
        <w:rPr>
          <w:rStyle w:val="default"/>
          <w:rFonts w:ascii="FrankRuehl" w:hAnsi="FrankRuehl" w:cs="FrankRuehl" w:hint="cs"/>
          <w:vanish/>
          <w:sz w:val="22"/>
          <w:szCs w:val="22"/>
          <w:u w:val="single"/>
          <w:shd w:val="clear" w:color="auto" w:fill="FFFF99"/>
          <w:rtl/>
        </w:rPr>
        <w:t>התייעצות עם שר הביטחון ועם</w:t>
      </w:r>
      <w:r w:rsidRPr="00B02CD4">
        <w:rPr>
          <w:rStyle w:val="default"/>
          <w:rFonts w:ascii="FrankRuehl" w:hAnsi="FrankRuehl" w:cs="FrankRuehl"/>
          <w:vanish/>
          <w:sz w:val="22"/>
          <w:szCs w:val="22"/>
          <w:u w:val="single"/>
          <w:shd w:val="clear" w:color="auto" w:fill="FFFF99"/>
          <w:rtl/>
        </w:rPr>
        <w:t xml:space="preserve"> ה</w:t>
      </w:r>
      <w:r w:rsidRPr="00B02CD4">
        <w:rPr>
          <w:rStyle w:val="default"/>
          <w:rFonts w:ascii="FrankRuehl" w:hAnsi="FrankRuehl" w:cs="FrankRuehl" w:hint="cs"/>
          <w:vanish/>
          <w:sz w:val="22"/>
          <w:szCs w:val="22"/>
          <w:u w:val="single"/>
          <w:shd w:val="clear" w:color="auto" w:fill="FFFF99"/>
          <w:rtl/>
        </w:rPr>
        <w:t>שר לביטחון הפנים,</w:t>
      </w:r>
      <w:r w:rsidRPr="00B02CD4">
        <w:rPr>
          <w:rStyle w:val="default"/>
          <w:rFonts w:ascii="FrankRuehl" w:hAnsi="FrankRuehl" w:cs="FrankRuehl" w:hint="cs"/>
          <w:vanish/>
          <w:sz w:val="22"/>
          <w:szCs w:val="22"/>
          <w:shd w:val="clear" w:color="auto" w:fill="FFFF99"/>
          <w:rtl/>
        </w:rPr>
        <w:t xml:space="preserve"> אני מתקין תקנות אלה:</w:t>
      </w:r>
      <w:bookmarkEnd w:id="0"/>
    </w:p>
    <w:p w14:paraId="46C2B71F" w14:textId="77777777" w:rsidR="00397FFA" w:rsidRDefault="00397FFA">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 xml:space="preserve">ק א' </w:t>
      </w:r>
      <w:r>
        <w:rPr>
          <w:rFonts w:cs="FrankRuehl"/>
          <w:noProof/>
          <w:rtl/>
        </w:rPr>
        <w:t xml:space="preserve">– </w:t>
      </w:r>
      <w:r>
        <w:rPr>
          <w:rFonts w:cs="FrankRuehl" w:hint="cs"/>
          <w:noProof/>
          <w:rtl/>
        </w:rPr>
        <w:t>פרשנות</w:t>
      </w:r>
    </w:p>
    <w:p w14:paraId="36F7EA97" w14:textId="77777777" w:rsidR="00397FFA" w:rsidRDefault="00397FFA">
      <w:pPr>
        <w:pStyle w:val="P00"/>
        <w:spacing w:before="72"/>
        <w:ind w:left="0" w:right="1134"/>
        <w:rPr>
          <w:rStyle w:val="default"/>
          <w:rFonts w:cs="FrankRuehl"/>
          <w:rtl/>
        </w:rPr>
      </w:pPr>
      <w:bookmarkStart w:id="2" w:name="Seif47"/>
      <w:bookmarkEnd w:id="2"/>
      <w:r>
        <w:rPr>
          <w:lang w:val="he-IL"/>
        </w:rPr>
        <w:pict w14:anchorId="72791372">
          <v:rect id="_x0000_s2051" style="position:absolute;left:0;text-align:left;margin-left:464.5pt;margin-top:8.05pt;width:75.05pt;height:10pt;z-index:251650560" o:allowincell="f" filled="f" stroked="f" strokecolor="lime" strokeweight=".25pt">
            <v:textbox inset="0,0,0,0">
              <w:txbxContent>
                <w:p w14:paraId="654A9664" w14:textId="77777777" w:rsidR="00397FFA" w:rsidRDefault="00397FF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BF407B">
        <w:rPr>
          <w:rStyle w:val="default"/>
          <w:rFonts w:cs="FrankRuehl" w:hint="eastAsia"/>
          <w:rtl/>
        </w:rPr>
        <w:t>–</w:t>
      </w:r>
    </w:p>
    <w:p w14:paraId="5FEF83E3"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דין" </w:t>
      </w:r>
      <w:r w:rsidR="00BF407B">
        <w:rPr>
          <w:rStyle w:val="default"/>
          <w:rFonts w:cs="FrankRuehl" w:hint="eastAsia"/>
          <w:rtl/>
        </w:rPr>
        <w:t>–</w:t>
      </w:r>
      <w:r>
        <w:rPr>
          <w:rStyle w:val="default"/>
          <w:rFonts w:cs="FrankRuehl" w:hint="cs"/>
          <w:rtl/>
        </w:rPr>
        <w:t xml:space="preserve"> ועדת ערר וכל גוף אחר שהחלטתו נתונה לערעור לפי התוספת השניה לחוק; </w:t>
      </w:r>
    </w:p>
    <w:p w14:paraId="02A37DED"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w:t>
      </w:r>
      <w:r w:rsidR="00BF407B">
        <w:rPr>
          <w:rStyle w:val="default"/>
          <w:rFonts w:cs="FrankRuehl" w:hint="eastAsia"/>
          <w:rtl/>
        </w:rPr>
        <w:t>–</w:t>
      </w:r>
      <w:r>
        <w:rPr>
          <w:rStyle w:val="default"/>
          <w:rFonts w:cs="FrankRuehl" w:hint="cs"/>
          <w:rtl/>
        </w:rPr>
        <w:t xml:space="preserve"> בית משפט לענינים מינהליים כמשמעותו בסעיף 3 לחוק; </w:t>
      </w:r>
    </w:p>
    <w:p w14:paraId="55229422" w14:textId="77777777" w:rsidR="00BF407B" w:rsidRDefault="00BF407B" w:rsidP="00BF407B">
      <w:pPr>
        <w:pStyle w:val="P00"/>
        <w:spacing w:before="72"/>
        <w:ind w:left="0" w:right="1134"/>
        <w:rPr>
          <w:rStyle w:val="default"/>
          <w:rFonts w:cs="FrankRuehl"/>
          <w:rtl/>
        </w:rPr>
      </w:pPr>
      <w:r>
        <w:rPr>
          <w:rFonts w:cs="FrankRuehl" w:hint="cs"/>
          <w:sz w:val="26"/>
          <w:rtl/>
          <w:lang w:eastAsia="en-US"/>
        </w:rPr>
        <w:pict w14:anchorId="29EBFB6B">
          <v:shapetype id="_x0000_t202" coordsize="21600,21600" o:spt="202" path="m,l,21600r21600,l21600,xe">
            <v:stroke joinstyle="miter"/>
            <v:path gradientshapeok="t" o:connecttype="rect"/>
          </v:shapetype>
          <v:shape id="_x0000_s2178" type="#_x0000_t202" style="position:absolute;left:0;text-align:left;margin-left:470.25pt;margin-top:7.1pt;width:1in;height:20.4pt;z-index:251701760" filled="f" stroked="f">
            <v:textbox inset="1mm,0,1mm,0">
              <w:txbxContent>
                <w:p w14:paraId="18478709" w14:textId="77777777" w:rsidR="00BF407B" w:rsidRDefault="00BF407B" w:rsidP="00BF407B">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 xml:space="preserve">"הודעת עדכון" </w:t>
      </w:r>
      <w:r>
        <w:rPr>
          <w:rStyle w:val="default"/>
          <w:rFonts w:cs="FrankRuehl"/>
          <w:rtl/>
        </w:rPr>
        <w:t>–</w:t>
      </w:r>
      <w:r>
        <w:rPr>
          <w:rStyle w:val="default"/>
          <w:rFonts w:cs="FrankRuehl" w:hint="cs"/>
          <w:rtl/>
        </w:rPr>
        <w:t xml:space="preserve"> הודעת עדכון לפי תקנה 33א;</w:t>
      </w:r>
    </w:p>
    <w:p w14:paraId="2A99CE8C" w14:textId="77777777" w:rsidR="00BF407B" w:rsidRPr="00B02CD4" w:rsidRDefault="00BF407B" w:rsidP="00BF407B">
      <w:pPr>
        <w:pStyle w:val="P00"/>
        <w:spacing w:before="0"/>
        <w:ind w:left="0" w:right="1134"/>
        <w:rPr>
          <w:rStyle w:val="default"/>
          <w:rFonts w:ascii="FrankRuehl" w:hAnsi="FrankRuehl" w:cs="FrankRuehl"/>
          <w:vanish/>
          <w:color w:val="FF0000"/>
          <w:sz w:val="20"/>
          <w:szCs w:val="20"/>
          <w:shd w:val="clear" w:color="auto" w:fill="FFFF99"/>
          <w:rtl/>
        </w:rPr>
      </w:pPr>
      <w:bookmarkStart w:id="3" w:name="Rov133"/>
      <w:r w:rsidRPr="00B02CD4">
        <w:rPr>
          <w:rStyle w:val="default"/>
          <w:rFonts w:ascii="FrankRuehl" w:hAnsi="FrankRuehl" w:cs="FrankRuehl" w:hint="cs"/>
          <w:vanish/>
          <w:color w:val="FF0000"/>
          <w:sz w:val="20"/>
          <w:szCs w:val="20"/>
          <w:shd w:val="clear" w:color="auto" w:fill="FFFF99"/>
          <w:rtl/>
        </w:rPr>
        <w:t>מיום 12.7.2022</w:t>
      </w:r>
    </w:p>
    <w:p w14:paraId="69959471" w14:textId="77777777" w:rsidR="00BF407B" w:rsidRPr="00B02CD4" w:rsidRDefault="00BF407B" w:rsidP="00BF407B">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2A6CAD1C" w14:textId="77777777" w:rsidR="00BF407B" w:rsidRPr="00B02CD4" w:rsidRDefault="00BF407B" w:rsidP="00BF407B">
      <w:pPr>
        <w:pStyle w:val="P00"/>
        <w:spacing w:before="0"/>
        <w:ind w:left="0" w:right="1134"/>
        <w:rPr>
          <w:rStyle w:val="default"/>
          <w:rFonts w:ascii="FrankRuehl" w:hAnsi="FrankRuehl" w:cs="FrankRuehl"/>
          <w:vanish/>
          <w:sz w:val="20"/>
          <w:szCs w:val="20"/>
          <w:shd w:val="clear" w:color="auto" w:fill="FFFF99"/>
          <w:rtl/>
        </w:rPr>
      </w:pPr>
      <w:hyperlink r:id="rId7"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2639E0E4" w14:textId="77777777" w:rsidR="00BF407B" w:rsidRPr="00B02CD4" w:rsidRDefault="00BF407B" w:rsidP="00B02CD4">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hint="cs"/>
          <w:b/>
          <w:bCs/>
          <w:vanish/>
          <w:sz w:val="20"/>
          <w:szCs w:val="20"/>
          <w:shd w:val="clear" w:color="auto" w:fill="FFFF99"/>
          <w:rtl/>
        </w:rPr>
        <w:t>הוספת הגדרת "</w:t>
      </w:r>
      <w:r w:rsidR="00EB6963" w:rsidRPr="00B02CD4">
        <w:rPr>
          <w:rStyle w:val="default"/>
          <w:rFonts w:ascii="FrankRuehl" w:hAnsi="FrankRuehl" w:cs="FrankRuehl" w:hint="cs"/>
          <w:b/>
          <w:bCs/>
          <w:vanish/>
          <w:sz w:val="20"/>
          <w:szCs w:val="20"/>
          <w:shd w:val="clear" w:color="auto" w:fill="FFFF99"/>
          <w:rtl/>
        </w:rPr>
        <w:t>הודעת עדכון</w:t>
      </w:r>
      <w:r w:rsidRPr="00B02CD4">
        <w:rPr>
          <w:rStyle w:val="default"/>
          <w:rFonts w:ascii="FrankRuehl" w:hAnsi="FrankRuehl" w:cs="FrankRuehl" w:hint="cs"/>
          <w:b/>
          <w:bCs/>
          <w:vanish/>
          <w:sz w:val="20"/>
          <w:szCs w:val="20"/>
          <w:shd w:val="clear" w:color="auto" w:fill="FFFF99"/>
          <w:rtl/>
        </w:rPr>
        <w:t>"</w:t>
      </w:r>
      <w:bookmarkEnd w:id="3"/>
    </w:p>
    <w:p w14:paraId="15755CE1"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חלטה של רשות" ו"רשות" </w:t>
      </w:r>
      <w:r w:rsidR="00EB6963">
        <w:rPr>
          <w:rStyle w:val="default"/>
          <w:rFonts w:cs="FrankRuehl" w:hint="eastAsia"/>
          <w:rtl/>
        </w:rPr>
        <w:t>–</w:t>
      </w:r>
      <w:r>
        <w:rPr>
          <w:rStyle w:val="default"/>
          <w:rFonts w:cs="FrankRuehl" w:hint="cs"/>
          <w:rtl/>
        </w:rPr>
        <w:t xml:space="preserve"> כהגדרתן ב</w:t>
      </w:r>
      <w:r>
        <w:rPr>
          <w:rStyle w:val="default"/>
          <w:rFonts w:cs="FrankRuehl"/>
          <w:rtl/>
        </w:rPr>
        <w:t>חו</w:t>
      </w:r>
      <w:r>
        <w:rPr>
          <w:rStyle w:val="default"/>
          <w:rFonts w:cs="FrankRuehl" w:hint="cs"/>
          <w:rtl/>
        </w:rPr>
        <w:t xml:space="preserve">ק; </w:t>
      </w:r>
    </w:p>
    <w:p w14:paraId="5278D33E"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רשם" </w:t>
      </w:r>
      <w:r w:rsidR="00EB6963">
        <w:rPr>
          <w:rStyle w:val="default"/>
          <w:rFonts w:cs="FrankRuehl" w:hint="eastAsia"/>
          <w:rtl/>
        </w:rPr>
        <w:t>–</w:t>
      </w:r>
      <w:r>
        <w:rPr>
          <w:rStyle w:val="default"/>
          <w:rFonts w:cs="FrankRuehl" w:hint="cs"/>
          <w:rtl/>
        </w:rPr>
        <w:t xml:space="preserve"> כמשמעותו בסעיף 10 לחוק; </w:t>
      </w:r>
    </w:p>
    <w:p w14:paraId="004CD183" w14:textId="77777777" w:rsidR="00561760" w:rsidRDefault="00561760" w:rsidP="00561760">
      <w:pPr>
        <w:pStyle w:val="P00"/>
        <w:spacing w:before="72"/>
        <w:ind w:left="0" w:right="1134"/>
        <w:rPr>
          <w:rStyle w:val="default"/>
          <w:rFonts w:cs="FrankRuehl" w:hint="cs"/>
          <w:rtl/>
        </w:rPr>
      </w:pPr>
      <w:r>
        <w:rPr>
          <w:rFonts w:cs="FrankRuehl" w:hint="cs"/>
          <w:sz w:val="26"/>
          <w:rtl/>
          <w:lang w:eastAsia="en-US"/>
        </w:rPr>
        <w:pict w14:anchorId="5D190D37">
          <v:shape id="_x0000_s2147" type="#_x0000_t202" style="position:absolute;left:0;text-align:left;margin-left:470.25pt;margin-top:7.1pt;width:1in;height:11.2pt;z-index:251680256" filled="f" stroked="f">
            <v:textbox inset="1mm,0,1mm,0">
              <w:txbxContent>
                <w:p w14:paraId="215218D9" w14:textId="77777777" w:rsidR="00561760" w:rsidRDefault="00561760" w:rsidP="00561760">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 xml:space="preserve">"חוק הכשרות המשפטית והאפוטרופסות" </w:t>
      </w:r>
      <w:r>
        <w:rPr>
          <w:rStyle w:val="default"/>
          <w:rFonts w:cs="FrankRuehl"/>
          <w:rtl/>
        </w:rPr>
        <w:t>–</w:t>
      </w:r>
      <w:r>
        <w:rPr>
          <w:rStyle w:val="default"/>
          <w:rFonts w:cs="FrankRuehl" w:hint="cs"/>
          <w:rtl/>
        </w:rPr>
        <w:t xml:space="preserve"> חוק הכשרות המשפטית והאפוטרופסות, התשכ"ב-1962;</w:t>
      </w:r>
    </w:p>
    <w:p w14:paraId="1E0E35DB"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bookmarkStart w:id="4" w:name="Rov101"/>
      <w:r w:rsidRPr="00B02CD4">
        <w:rPr>
          <w:rStyle w:val="default"/>
          <w:rFonts w:ascii="FrankRuehl" w:hAnsi="FrankRuehl" w:cs="FrankRuehl"/>
          <w:vanish/>
          <w:color w:val="FF0000"/>
          <w:sz w:val="20"/>
          <w:szCs w:val="20"/>
          <w:shd w:val="clear" w:color="auto" w:fill="FFFF99"/>
          <w:rtl/>
        </w:rPr>
        <w:t>מיום 1.1.2021</w:t>
      </w:r>
    </w:p>
    <w:p w14:paraId="2234CCEE"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5EA69B6E"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8"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38A5A40D" w14:textId="77777777" w:rsidR="00561760" w:rsidRPr="00561760" w:rsidRDefault="00561760" w:rsidP="00561760">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b/>
          <w:bCs/>
          <w:vanish/>
          <w:sz w:val="20"/>
          <w:szCs w:val="20"/>
          <w:shd w:val="clear" w:color="auto" w:fill="FFFF99"/>
          <w:rtl/>
        </w:rPr>
        <w:t>הוספת הגדרת "חוק הכשרות המשפטית והאפוטרופסות"</w:t>
      </w:r>
      <w:bookmarkEnd w:id="4"/>
    </w:p>
    <w:p w14:paraId="45935F70" w14:textId="77777777" w:rsidR="00EB6963" w:rsidRDefault="00EB6963" w:rsidP="00EB6963">
      <w:pPr>
        <w:pStyle w:val="P00"/>
        <w:spacing w:before="72"/>
        <w:ind w:left="0" w:right="1134"/>
        <w:rPr>
          <w:rStyle w:val="default"/>
          <w:rFonts w:cs="FrankRuehl"/>
          <w:rtl/>
        </w:rPr>
      </w:pPr>
      <w:r>
        <w:rPr>
          <w:rFonts w:cs="FrankRuehl" w:hint="cs"/>
          <w:sz w:val="26"/>
          <w:rtl/>
          <w:lang w:eastAsia="en-US"/>
        </w:rPr>
        <w:pict w14:anchorId="251CCC8D">
          <v:shape id="_x0000_s2179" type="#_x0000_t202" style="position:absolute;left:0;text-align:left;margin-left:470.25pt;margin-top:7.1pt;width:1in;height:20.4pt;z-index:251702784" filled="f" stroked="f">
            <v:textbox inset="1mm,0,1mm,0">
              <w:txbxContent>
                <w:p w14:paraId="6097FAA0" w14:textId="77777777" w:rsidR="00EB6963" w:rsidRDefault="00EB6963" w:rsidP="00EB6963">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 xml:space="preserve">"מזכיר משפטי", "מספר זהות" </w:t>
      </w:r>
      <w:r>
        <w:rPr>
          <w:rStyle w:val="default"/>
          <w:rFonts w:cs="FrankRuehl"/>
          <w:rtl/>
        </w:rPr>
        <w:t>–</w:t>
      </w:r>
      <w:r>
        <w:rPr>
          <w:rStyle w:val="default"/>
          <w:rFonts w:cs="FrankRuehl" w:hint="cs"/>
          <w:rtl/>
        </w:rPr>
        <w:t xml:space="preserve"> כהגדרתם בתקנות סדר הדין האזרחי;</w:t>
      </w:r>
    </w:p>
    <w:p w14:paraId="41C127ED" w14:textId="77777777" w:rsidR="00EB6963" w:rsidRPr="00B02CD4" w:rsidRDefault="00EB6963" w:rsidP="00EB6963">
      <w:pPr>
        <w:pStyle w:val="P00"/>
        <w:spacing w:before="0"/>
        <w:ind w:left="0" w:right="1134"/>
        <w:rPr>
          <w:rStyle w:val="default"/>
          <w:rFonts w:ascii="FrankRuehl" w:hAnsi="FrankRuehl" w:cs="FrankRuehl"/>
          <w:vanish/>
          <w:color w:val="FF0000"/>
          <w:sz w:val="20"/>
          <w:szCs w:val="20"/>
          <w:shd w:val="clear" w:color="auto" w:fill="FFFF99"/>
          <w:rtl/>
        </w:rPr>
      </w:pPr>
      <w:bookmarkStart w:id="5" w:name="Rov121"/>
      <w:r w:rsidRPr="00B02CD4">
        <w:rPr>
          <w:rStyle w:val="default"/>
          <w:rFonts w:ascii="FrankRuehl" w:hAnsi="FrankRuehl" w:cs="FrankRuehl" w:hint="cs"/>
          <w:vanish/>
          <w:color w:val="FF0000"/>
          <w:sz w:val="20"/>
          <w:szCs w:val="20"/>
          <w:shd w:val="clear" w:color="auto" w:fill="FFFF99"/>
          <w:rtl/>
        </w:rPr>
        <w:t>מיום 12.7.2022</w:t>
      </w:r>
    </w:p>
    <w:p w14:paraId="2A257994" w14:textId="77777777" w:rsidR="00EB6963" w:rsidRPr="00B02CD4" w:rsidRDefault="00EB6963" w:rsidP="00EB6963">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7AB5EB5E" w14:textId="77777777" w:rsidR="00EB6963" w:rsidRPr="00B02CD4" w:rsidRDefault="00EB6963" w:rsidP="00EB6963">
      <w:pPr>
        <w:pStyle w:val="P00"/>
        <w:spacing w:before="0"/>
        <w:ind w:left="0" w:right="1134"/>
        <w:rPr>
          <w:rStyle w:val="default"/>
          <w:rFonts w:ascii="FrankRuehl" w:hAnsi="FrankRuehl" w:cs="FrankRuehl"/>
          <w:vanish/>
          <w:sz w:val="20"/>
          <w:szCs w:val="20"/>
          <w:shd w:val="clear" w:color="auto" w:fill="FFFF99"/>
          <w:rtl/>
        </w:rPr>
      </w:pPr>
      <w:hyperlink r:id="rId9"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301375BA" w14:textId="77777777" w:rsidR="00EB6963" w:rsidRPr="00EB6963" w:rsidRDefault="00EB6963" w:rsidP="00EB6963">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hint="cs"/>
          <w:b/>
          <w:bCs/>
          <w:vanish/>
          <w:sz w:val="20"/>
          <w:szCs w:val="20"/>
          <w:shd w:val="clear" w:color="auto" w:fill="FFFF99"/>
          <w:rtl/>
        </w:rPr>
        <w:t>הוספת הגדרת ""מזכיר משפטי", "מספר זהות""</w:t>
      </w:r>
      <w:bookmarkEnd w:id="5"/>
    </w:p>
    <w:p w14:paraId="75982EB8"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ערך מוסף" </w:t>
      </w:r>
      <w:r w:rsidR="00EB6963">
        <w:rPr>
          <w:rStyle w:val="default"/>
          <w:rFonts w:cs="FrankRuehl" w:hint="eastAsia"/>
          <w:rtl/>
        </w:rPr>
        <w:t>–</w:t>
      </w:r>
      <w:r>
        <w:rPr>
          <w:rStyle w:val="default"/>
          <w:rFonts w:cs="FrankRuehl" w:hint="cs"/>
          <w:rtl/>
        </w:rPr>
        <w:t xml:space="preserve"> כמשמעותו בחוק מס ערך מוסף, תשל"ו-1976;</w:t>
      </w:r>
    </w:p>
    <w:p w14:paraId="6A4533FD" w14:textId="77777777" w:rsidR="00397FFA" w:rsidRDefault="00561760" w:rsidP="00561760">
      <w:pPr>
        <w:pStyle w:val="P00"/>
        <w:spacing w:before="72"/>
        <w:ind w:left="0" w:right="1134"/>
        <w:rPr>
          <w:rStyle w:val="default"/>
          <w:rFonts w:cs="FrankRuehl"/>
          <w:rtl/>
        </w:rPr>
      </w:pPr>
      <w:r>
        <w:rPr>
          <w:rFonts w:cs="FrankRuehl" w:hint="cs"/>
          <w:sz w:val="26"/>
          <w:rtl/>
          <w:lang w:eastAsia="en-US"/>
        </w:rPr>
        <w:pict w14:anchorId="5CE00155">
          <v:shape id="_x0000_s2150" type="#_x0000_t202" style="position:absolute;left:0;text-align:left;margin-left:470.25pt;margin-top:7.1pt;width:1in;height:11.2pt;z-index:251683328" filled="f" stroked="f">
            <v:textbox inset="1mm,0,1mm,0">
              <w:txbxContent>
                <w:p w14:paraId="0167B3C9" w14:textId="77777777" w:rsidR="00561760" w:rsidRDefault="00561760" w:rsidP="00561760">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w:t>
      </w:r>
      <w:r w:rsidR="00397FFA">
        <w:rPr>
          <w:rStyle w:val="default"/>
          <w:rFonts w:cs="FrankRuehl"/>
          <w:rtl/>
        </w:rPr>
        <w:t>מ</w:t>
      </w:r>
      <w:r w:rsidR="00397FFA">
        <w:rPr>
          <w:rStyle w:val="default"/>
          <w:rFonts w:cs="FrankRuehl" w:hint="cs"/>
          <w:rtl/>
        </w:rPr>
        <w:t>ען</w:t>
      </w:r>
      <w:r>
        <w:rPr>
          <w:rStyle w:val="default"/>
          <w:rFonts w:cs="FrankRuehl" w:hint="cs"/>
          <w:rtl/>
        </w:rPr>
        <w:t>"</w:t>
      </w:r>
      <w:r w:rsidR="00397FFA">
        <w:rPr>
          <w:rStyle w:val="default"/>
          <w:rFonts w:cs="FrankRuehl" w:hint="cs"/>
          <w:rtl/>
        </w:rPr>
        <w:t xml:space="preserve"> </w:t>
      </w:r>
      <w:r w:rsidR="00397FFA">
        <w:rPr>
          <w:rStyle w:val="default"/>
          <w:rFonts w:cs="FrankRuehl"/>
          <w:rtl/>
        </w:rPr>
        <w:t>–</w:t>
      </w:r>
      <w:r w:rsidR="00397FFA">
        <w:rPr>
          <w:rStyle w:val="default"/>
          <w:rFonts w:cs="FrankRuehl" w:hint="cs"/>
          <w:rtl/>
        </w:rPr>
        <w:t xml:space="preserve"> </w:t>
      </w:r>
      <w:r>
        <w:rPr>
          <w:rStyle w:val="default"/>
          <w:rFonts w:cs="FrankRuehl" w:hint="cs"/>
          <w:rtl/>
        </w:rPr>
        <w:t>כהגדרתו בתקנות סדר הדין האזרחי</w:t>
      </w:r>
      <w:r w:rsidR="00397FFA">
        <w:rPr>
          <w:rStyle w:val="default"/>
          <w:rFonts w:cs="FrankRuehl" w:hint="cs"/>
          <w:rtl/>
        </w:rPr>
        <w:t>;</w:t>
      </w:r>
    </w:p>
    <w:p w14:paraId="7BE86785"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bookmarkStart w:id="6" w:name="Rov102"/>
      <w:r w:rsidRPr="00B02CD4">
        <w:rPr>
          <w:rStyle w:val="default"/>
          <w:rFonts w:ascii="FrankRuehl" w:hAnsi="FrankRuehl" w:cs="FrankRuehl"/>
          <w:vanish/>
          <w:color w:val="FF0000"/>
          <w:sz w:val="20"/>
          <w:szCs w:val="20"/>
          <w:shd w:val="clear" w:color="auto" w:fill="FFFF99"/>
          <w:rtl/>
        </w:rPr>
        <w:t>מיום 1.1.2021</w:t>
      </w:r>
    </w:p>
    <w:p w14:paraId="1DD847C3"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0D45D3CB"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10"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4ADABEF4"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החלפת הגדרת "מען"</w:t>
      </w:r>
    </w:p>
    <w:p w14:paraId="44DC76EC" w14:textId="77777777" w:rsidR="00561760" w:rsidRPr="00B02CD4" w:rsidRDefault="00561760" w:rsidP="00561760">
      <w:pPr>
        <w:pStyle w:val="P0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vanish/>
          <w:sz w:val="20"/>
          <w:szCs w:val="20"/>
          <w:shd w:val="clear" w:color="auto" w:fill="FFFF99"/>
          <w:rtl/>
        </w:rPr>
        <w:t>הנוסח הקודם:</w:t>
      </w:r>
    </w:p>
    <w:p w14:paraId="58CB253B" w14:textId="77777777" w:rsidR="00561760" w:rsidRPr="00561760" w:rsidRDefault="00561760" w:rsidP="00561760">
      <w:pPr>
        <w:pStyle w:val="P00"/>
        <w:spacing w:before="0"/>
        <w:ind w:left="0" w:right="1134"/>
        <w:rPr>
          <w:rStyle w:val="default"/>
          <w:rFonts w:cs="FrankRuehl"/>
          <w:strike/>
          <w:sz w:val="2"/>
          <w:szCs w:val="2"/>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"מ</w:t>
      </w:r>
      <w:r w:rsidRPr="00B02CD4">
        <w:rPr>
          <w:rStyle w:val="default"/>
          <w:rFonts w:cs="FrankRuehl" w:hint="cs"/>
          <w:strike/>
          <w:vanish/>
          <w:sz w:val="22"/>
          <w:szCs w:val="22"/>
          <w:shd w:val="clear" w:color="auto" w:fill="FFFF99"/>
          <w:rtl/>
        </w:rPr>
        <w:t xml:space="preserve">ען", לענין המצאת כתבי בי-דין </w:t>
      </w:r>
      <w:r w:rsidRPr="00B02CD4">
        <w:rPr>
          <w:rStyle w:val="default"/>
          <w:rFonts w:cs="FrankRuehl"/>
          <w:strike/>
          <w:vanish/>
          <w:sz w:val="22"/>
          <w:szCs w:val="22"/>
          <w:shd w:val="clear" w:color="auto" w:fill="FFFF99"/>
          <w:rtl/>
        </w:rPr>
        <w:t>–</w:t>
      </w:r>
      <w:r w:rsidRPr="00B02CD4">
        <w:rPr>
          <w:rStyle w:val="default"/>
          <w:rFonts w:cs="FrankRuehl" w:hint="cs"/>
          <w:strike/>
          <w:vanish/>
          <w:sz w:val="22"/>
          <w:szCs w:val="22"/>
          <w:shd w:val="clear" w:color="auto" w:fill="FFFF99"/>
          <w:rtl/>
        </w:rPr>
        <w:t xml:space="preserve"> שם הישוב, שם הרחוב, מספר הבית ומספר המיקוד, ולרבות מספרי הטלפון והפקסימילה באותו מען, אם ישנם; בהעדר שם לרחוב או מספר לבית </w:t>
      </w:r>
      <w:r w:rsidRPr="00B02CD4">
        <w:rPr>
          <w:rStyle w:val="default"/>
          <w:rFonts w:cs="FrankRuehl"/>
          <w:strike/>
          <w:vanish/>
          <w:sz w:val="22"/>
          <w:szCs w:val="22"/>
          <w:shd w:val="clear" w:color="auto" w:fill="FFFF99"/>
          <w:rtl/>
        </w:rPr>
        <w:t>– ס</w:t>
      </w:r>
      <w:r w:rsidRPr="00B02CD4">
        <w:rPr>
          <w:rStyle w:val="default"/>
          <w:rFonts w:cs="FrankRuehl" w:hint="cs"/>
          <w:strike/>
          <w:vanish/>
          <w:sz w:val="22"/>
          <w:szCs w:val="22"/>
          <w:shd w:val="clear" w:color="auto" w:fill="FFFF99"/>
          <w:rtl/>
        </w:rPr>
        <w:t>ימן זיהוי אחר;</w:t>
      </w:r>
      <w:bookmarkEnd w:id="6"/>
    </w:p>
    <w:p w14:paraId="04603F0D" w14:textId="77777777" w:rsidR="00397FFA" w:rsidRDefault="00397FFA">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רעור מינהלי", "עתי</w:t>
      </w:r>
      <w:r>
        <w:rPr>
          <w:rStyle w:val="default"/>
          <w:rFonts w:cs="FrankRuehl"/>
          <w:rtl/>
        </w:rPr>
        <w:t>ר</w:t>
      </w:r>
      <w:r>
        <w:rPr>
          <w:rStyle w:val="default"/>
          <w:rFonts w:cs="FrankRuehl" w:hint="cs"/>
          <w:rtl/>
        </w:rPr>
        <w:t>ה מינהלית" ו"תובענה מינ</w:t>
      </w:r>
      <w:r w:rsidR="00500C80">
        <w:rPr>
          <w:rStyle w:val="default"/>
          <w:rFonts w:cs="FrankRuehl" w:hint="cs"/>
          <w:rtl/>
        </w:rPr>
        <w:t xml:space="preserve">הלית" </w:t>
      </w:r>
      <w:r w:rsidR="00EB6963">
        <w:rPr>
          <w:rStyle w:val="default"/>
          <w:rFonts w:cs="FrankRuehl" w:hint="eastAsia"/>
          <w:rtl/>
        </w:rPr>
        <w:t>–</w:t>
      </w:r>
      <w:r w:rsidR="00500C80">
        <w:rPr>
          <w:rStyle w:val="default"/>
          <w:rFonts w:cs="FrankRuehl" w:hint="cs"/>
          <w:rtl/>
        </w:rPr>
        <w:t xml:space="preserve"> כמשמעותם בסעיף 5 לחוק;</w:t>
      </w:r>
    </w:p>
    <w:p w14:paraId="7B5F7770" w14:textId="77777777" w:rsidR="00500C80" w:rsidRDefault="00500C80">
      <w:pPr>
        <w:pStyle w:val="P00"/>
        <w:spacing w:before="72"/>
        <w:ind w:left="0" w:right="1134"/>
        <w:rPr>
          <w:rStyle w:val="default"/>
          <w:rFonts w:cs="FrankRuehl" w:hint="cs"/>
          <w:rtl/>
        </w:rPr>
      </w:pPr>
      <w:r>
        <w:rPr>
          <w:rFonts w:cs="FrankRuehl" w:hint="cs"/>
          <w:sz w:val="26"/>
          <w:rtl/>
          <w:lang w:eastAsia="en-US"/>
        </w:rPr>
        <w:pict w14:anchorId="189FF7FE">
          <v:shape id="_x0000_s2118" type="#_x0000_t202" style="position:absolute;left:0;text-align:left;margin-left:470.25pt;margin-top:7.1pt;width:1in;height:11.2pt;z-index:251668992" filled="f" stroked="f">
            <v:textbox inset="1mm,0,1mm,0">
              <w:txbxContent>
                <w:p w14:paraId="08A98EA1" w14:textId="77777777" w:rsidR="00500C80" w:rsidRDefault="00500C80" w:rsidP="00500C80">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Pr>
          <w:rStyle w:val="default"/>
          <w:rFonts w:cs="FrankRuehl" w:hint="cs"/>
          <w:rtl/>
        </w:rPr>
        <w:tab/>
        <w:t xml:space="preserve">"עתירה נגד החלטת ועדת ההשגות" </w:t>
      </w:r>
      <w:r>
        <w:rPr>
          <w:rStyle w:val="default"/>
          <w:rFonts w:cs="FrankRuehl"/>
          <w:rtl/>
        </w:rPr>
        <w:t>–</w:t>
      </w:r>
      <w:r>
        <w:rPr>
          <w:rStyle w:val="default"/>
          <w:rFonts w:cs="FrankRuehl" w:hint="cs"/>
          <w:rtl/>
        </w:rPr>
        <w:t xml:space="preserve"> עתירה מינהלית בעניין המנוי בפרט 35 לתוספת הראשונה לחוק, נגד החלטה של ועדת ההשגות כהגדרתה בפקודת הקרקעות (רכישה לצורכי ציבור), 1943</w:t>
      </w:r>
      <w:r w:rsidR="00561760">
        <w:rPr>
          <w:rStyle w:val="default"/>
          <w:rFonts w:cs="FrankRuehl" w:hint="cs"/>
          <w:rtl/>
        </w:rPr>
        <w:t>;</w:t>
      </w:r>
    </w:p>
    <w:p w14:paraId="1875F9DA" w14:textId="77777777" w:rsidR="00500C80" w:rsidRPr="00B02CD4" w:rsidRDefault="00500C80" w:rsidP="00500C80">
      <w:pPr>
        <w:pStyle w:val="P00"/>
        <w:spacing w:before="0"/>
        <w:ind w:left="0" w:right="1134"/>
        <w:rPr>
          <w:rStyle w:val="default"/>
          <w:rFonts w:cs="FrankRuehl" w:hint="cs"/>
          <w:vanish/>
          <w:color w:val="FF0000"/>
          <w:sz w:val="20"/>
          <w:szCs w:val="20"/>
          <w:shd w:val="clear" w:color="auto" w:fill="FFFF99"/>
          <w:rtl/>
        </w:rPr>
      </w:pPr>
      <w:bookmarkStart w:id="7" w:name="Rov120"/>
      <w:r w:rsidRPr="00B02CD4">
        <w:rPr>
          <w:rStyle w:val="default"/>
          <w:rFonts w:cs="FrankRuehl" w:hint="cs"/>
          <w:vanish/>
          <w:color w:val="FF0000"/>
          <w:sz w:val="20"/>
          <w:szCs w:val="20"/>
          <w:shd w:val="clear" w:color="auto" w:fill="FFFF99"/>
          <w:rtl/>
        </w:rPr>
        <w:t>מיום 9.8.2010</w:t>
      </w:r>
    </w:p>
    <w:p w14:paraId="00FEE4E9" w14:textId="77777777" w:rsidR="00500C80" w:rsidRPr="00B02CD4" w:rsidRDefault="00500C80" w:rsidP="00500C80">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תש"ע-2010</w:t>
      </w:r>
    </w:p>
    <w:p w14:paraId="4DA06169" w14:textId="77777777" w:rsidR="00500C80" w:rsidRPr="00B02CD4" w:rsidRDefault="00500C80" w:rsidP="00500C80">
      <w:pPr>
        <w:pStyle w:val="P00"/>
        <w:spacing w:before="0"/>
        <w:ind w:left="0" w:right="1134"/>
        <w:rPr>
          <w:rStyle w:val="default"/>
          <w:rFonts w:cs="FrankRuehl" w:hint="cs"/>
          <w:vanish/>
          <w:sz w:val="20"/>
          <w:szCs w:val="20"/>
          <w:shd w:val="clear" w:color="auto" w:fill="FFFF99"/>
          <w:rtl/>
        </w:rPr>
      </w:pPr>
      <w:hyperlink r:id="rId11" w:history="1">
        <w:r w:rsidRPr="00B02CD4">
          <w:rPr>
            <w:rStyle w:val="Hyperlink"/>
            <w:rFonts w:cs="FrankRuehl" w:hint="cs"/>
            <w:vanish/>
            <w:szCs w:val="20"/>
            <w:shd w:val="clear" w:color="auto" w:fill="FFFF99"/>
            <w:rtl/>
          </w:rPr>
          <w:t>ק"ת תש"ע מס' 6918</w:t>
        </w:r>
      </w:hyperlink>
      <w:r w:rsidRPr="00B02CD4">
        <w:rPr>
          <w:rStyle w:val="default"/>
          <w:rFonts w:cs="FrankRuehl" w:hint="cs"/>
          <w:vanish/>
          <w:sz w:val="20"/>
          <w:szCs w:val="20"/>
          <w:shd w:val="clear" w:color="auto" w:fill="FFFF99"/>
          <w:rtl/>
        </w:rPr>
        <w:t xml:space="preserve"> מיום 9.8.2010 עמ' 1478</w:t>
      </w:r>
    </w:p>
    <w:p w14:paraId="1CC5DDC7" w14:textId="77777777" w:rsidR="00500C80" w:rsidRPr="00500C80" w:rsidRDefault="00500C80" w:rsidP="00500C80">
      <w:pPr>
        <w:pStyle w:val="P00"/>
        <w:spacing w:before="0"/>
        <w:ind w:left="0" w:right="1134"/>
        <w:rPr>
          <w:rStyle w:val="default"/>
          <w:rFonts w:cs="FrankRuehl" w:hint="cs"/>
          <w:sz w:val="2"/>
          <w:szCs w:val="2"/>
          <w:rtl/>
        </w:rPr>
      </w:pPr>
      <w:r w:rsidRPr="00B02CD4">
        <w:rPr>
          <w:rStyle w:val="default"/>
          <w:rFonts w:cs="FrankRuehl" w:hint="cs"/>
          <w:b/>
          <w:bCs/>
          <w:vanish/>
          <w:sz w:val="20"/>
          <w:szCs w:val="20"/>
          <w:shd w:val="clear" w:color="auto" w:fill="FFFF99"/>
          <w:rtl/>
        </w:rPr>
        <w:t>הוספת הגדרת "עתירה נגד החלטת ועדת ההשגות"</w:t>
      </w:r>
      <w:bookmarkEnd w:id="7"/>
    </w:p>
    <w:p w14:paraId="6DD9D80F" w14:textId="77777777" w:rsidR="00561760" w:rsidRDefault="00561760" w:rsidP="00561760">
      <w:pPr>
        <w:pStyle w:val="P00"/>
        <w:spacing w:before="72"/>
        <w:ind w:left="0" w:right="1134"/>
        <w:rPr>
          <w:rStyle w:val="default"/>
          <w:rFonts w:cs="FrankRuehl" w:hint="cs"/>
          <w:rtl/>
        </w:rPr>
      </w:pPr>
      <w:r>
        <w:rPr>
          <w:rFonts w:cs="FrankRuehl" w:hint="cs"/>
          <w:sz w:val="26"/>
          <w:rtl/>
          <w:lang w:eastAsia="en-US"/>
        </w:rPr>
        <w:pict w14:anchorId="4BF98425">
          <v:shape id="_x0000_s2148" type="#_x0000_t202" style="position:absolute;left:0;text-align:left;margin-left:470.25pt;margin-top:7.1pt;width:1in;height:11.2pt;z-index:251681280" filled="f" stroked="f">
            <v:textbox inset="1mm,0,1mm,0">
              <w:txbxContent>
                <w:p w14:paraId="5A35C65B" w14:textId="77777777" w:rsidR="00561760" w:rsidRDefault="00561760" w:rsidP="00561760">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 xml:space="preserve">"פרטי התקשרות" </w:t>
      </w:r>
      <w:r>
        <w:rPr>
          <w:rStyle w:val="default"/>
          <w:rFonts w:cs="FrankRuehl"/>
          <w:rtl/>
        </w:rPr>
        <w:t>–</w:t>
      </w:r>
      <w:r>
        <w:rPr>
          <w:rStyle w:val="default"/>
          <w:rFonts w:cs="FrankRuehl" w:hint="cs"/>
          <w:rtl/>
        </w:rPr>
        <w:t xml:space="preserve"> כהגדרתם בתקנות סדר הדין האזרחי;</w:t>
      </w:r>
    </w:p>
    <w:p w14:paraId="59429D33"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bookmarkStart w:id="8" w:name="Rov103"/>
      <w:r w:rsidRPr="00B02CD4">
        <w:rPr>
          <w:rStyle w:val="default"/>
          <w:rFonts w:ascii="FrankRuehl" w:hAnsi="FrankRuehl" w:cs="FrankRuehl"/>
          <w:vanish/>
          <w:color w:val="FF0000"/>
          <w:sz w:val="20"/>
          <w:szCs w:val="20"/>
          <w:shd w:val="clear" w:color="auto" w:fill="FFFF99"/>
          <w:rtl/>
        </w:rPr>
        <w:t>מיום 1.1.2021</w:t>
      </w:r>
    </w:p>
    <w:p w14:paraId="6B95A124"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6653C655"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12"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36EC8638" w14:textId="77777777" w:rsidR="00561760" w:rsidRPr="00561760" w:rsidRDefault="00561760" w:rsidP="00561760">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b/>
          <w:bCs/>
          <w:vanish/>
          <w:sz w:val="20"/>
          <w:szCs w:val="20"/>
          <w:shd w:val="clear" w:color="auto" w:fill="FFFF99"/>
          <w:rtl/>
        </w:rPr>
        <w:t>הוספת הגדרת "פרטי התקשרות"</w:t>
      </w:r>
      <w:bookmarkEnd w:id="8"/>
    </w:p>
    <w:p w14:paraId="2AE5D5EE"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ופט של בית המשפט העליון" </w:t>
      </w:r>
      <w:r w:rsidR="00EB6963">
        <w:rPr>
          <w:rStyle w:val="default"/>
          <w:rFonts w:cs="FrankRuehl" w:hint="eastAsia"/>
          <w:rtl/>
        </w:rPr>
        <w:t>–</w:t>
      </w:r>
      <w:r>
        <w:rPr>
          <w:rStyle w:val="default"/>
          <w:rFonts w:cs="FrankRuehl" w:hint="cs"/>
          <w:rtl/>
        </w:rPr>
        <w:t xml:space="preserve"> שופט של בית המשפט העליון שנשיאו קבע לכך; </w:t>
      </w:r>
    </w:p>
    <w:p w14:paraId="4E4CDF28" w14:textId="77777777" w:rsidR="00561760" w:rsidRDefault="00561760" w:rsidP="00561760">
      <w:pPr>
        <w:pStyle w:val="P00"/>
        <w:spacing w:before="72"/>
        <w:ind w:left="0" w:right="1134"/>
        <w:rPr>
          <w:rStyle w:val="default"/>
          <w:rFonts w:cs="FrankRuehl" w:hint="cs"/>
          <w:rtl/>
        </w:rPr>
      </w:pPr>
      <w:r>
        <w:rPr>
          <w:rFonts w:cs="FrankRuehl" w:hint="cs"/>
          <w:sz w:val="26"/>
          <w:rtl/>
          <w:lang w:eastAsia="en-US"/>
        </w:rPr>
        <w:pict w14:anchorId="3E4F541C">
          <v:shape id="_x0000_s2149" type="#_x0000_t202" style="position:absolute;left:0;text-align:left;margin-left:470.25pt;margin-top:7.1pt;width:1in;height:11.2pt;z-index:251682304" filled="f" stroked="f">
            <v:textbox inset="1mm,0,1mm,0">
              <w:txbxContent>
                <w:p w14:paraId="22D39448" w14:textId="77777777" w:rsidR="00561760" w:rsidRDefault="00561760" w:rsidP="00561760">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 xml:space="preserve">"תקנות האגרות" </w:t>
      </w:r>
      <w:r>
        <w:rPr>
          <w:rStyle w:val="default"/>
          <w:rFonts w:cs="FrankRuehl"/>
          <w:rtl/>
        </w:rPr>
        <w:t>–</w:t>
      </w:r>
      <w:r>
        <w:rPr>
          <w:rStyle w:val="default"/>
          <w:rFonts w:cs="FrankRuehl" w:hint="cs"/>
          <w:rtl/>
        </w:rPr>
        <w:t xml:space="preserve"> תקנות בתי המשפט (אגרות), התשס"ז-2007;</w:t>
      </w:r>
    </w:p>
    <w:p w14:paraId="7619D73F"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bookmarkStart w:id="9" w:name="Rov104"/>
      <w:r w:rsidRPr="00B02CD4">
        <w:rPr>
          <w:rStyle w:val="default"/>
          <w:rFonts w:ascii="FrankRuehl" w:hAnsi="FrankRuehl" w:cs="FrankRuehl"/>
          <w:vanish/>
          <w:color w:val="FF0000"/>
          <w:sz w:val="20"/>
          <w:szCs w:val="20"/>
          <w:shd w:val="clear" w:color="auto" w:fill="FFFF99"/>
          <w:rtl/>
        </w:rPr>
        <w:t>מיום 1.1.2021</w:t>
      </w:r>
    </w:p>
    <w:p w14:paraId="5863844C"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7CD72D8C"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13"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65FB612C" w14:textId="77777777" w:rsidR="00561760" w:rsidRPr="00561760" w:rsidRDefault="00561760" w:rsidP="00561760">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b/>
          <w:bCs/>
          <w:vanish/>
          <w:sz w:val="20"/>
          <w:szCs w:val="20"/>
          <w:shd w:val="clear" w:color="auto" w:fill="FFFF99"/>
          <w:rtl/>
        </w:rPr>
        <w:t>הוספת הגדרת "תקנות האגרות"</w:t>
      </w:r>
      <w:bookmarkEnd w:id="9"/>
    </w:p>
    <w:p w14:paraId="77CBC500" w14:textId="77777777" w:rsidR="00397FFA" w:rsidRDefault="00561760" w:rsidP="00561760">
      <w:pPr>
        <w:pStyle w:val="P00"/>
        <w:spacing w:before="72"/>
        <w:ind w:left="0" w:right="1134"/>
        <w:rPr>
          <w:rStyle w:val="default"/>
          <w:rFonts w:cs="FrankRuehl"/>
          <w:rtl/>
        </w:rPr>
      </w:pPr>
      <w:r>
        <w:rPr>
          <w:rFonts w:cs="FrankRuehl" w:hint="cs"/>
          <w:sz w:val="26"/>
          <w:rtl/>
          <w:lang w:eastAsia="en-US"/>
        </w:rPr>
        <w:pict w14:anchorId="045A99C1">
          <v:shape id="_x0000_s2151" type="#_x0000_t202" style="position:absolute;left:0;text-align:left;margin-left:470.25pt;margin-top:7.1pt;width:1in;height:11.2pt;z-index:251684352" filled="f" stroked="f">
            <v:textbox inset="1mm,0,1mm,0">
              <w:txbxContent>
                <w:p w14:paraId="6A8A13E5" w14:textId="77777777" w:rsidR="00561760" w:rsidRDefault="00561760" w:rsidP="00561760">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 xml:space="preserve">"תקנות </w:t>
      </w:r>
      <w:r w:rsidR="00397FFA">
        <w:rPr>
          <w:rStyle w:val="default"/>
          <w:rFonts w:cs="FrankRuehl" w:hint="cs"/>
          <w:rtl/>
        </w:rPr>
        <w:t xml:space="preserve">סדר הדין האזרחי" </w:t>
      </w:r>
      <w:r>
        <w:rPr>
          <w:rStyle w:val="default"/>
          <w:rFonts w:cs="FrankRuehl"/>
          <w:rtl/>
        </w:rPr>
        <w:t>–</w:t>
      </w:r>
      <w:r w:rsidR="00397FFA">
        <w:rPr>
          <w:rStyle w:val="default"/>
          <w:rFonts w:cs="FrankRuehl" w:hint="cs"/>
          <w:rtl/>
        </w:rPr>
        <w:t xml:space="preserve"> תקנות סדר הדין האזרחי, </w:t>
      </w:r>
      <w:r>
        <w:rPr>
          <w:rStyle w:val="default"/>
          <w:rFonts w:cs="FrankRuehl" w:hint="cs"/>
          <w:rtl/>
        </w:rPr>
        <w:t>התשע"ט-2018</w:t>
      </w:r>
      <w:r w:rsidR="00397FFA">
        <w:rPr>
          <w:rStyle w:val="default"/>
          <w:rFonts w:cs="FrankRuehl" w:hint="cs"/>
          <w:rtl/>
        </w:rPr>
        <w:t>.</w:t>
      </w:r>
    </w:p>
    <w:p w14:paraId="5F51800B"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bookmarkStart w:id="10" w:name="Rov105"/>
      <w:r w:rsidRPr="00B02CD4">
        <w:rPr>
          <w:rStyle w:val="default"/>
          <w:rFonts w:ascii="FrankRuehl" w:hAnsi="FrankRuehl" w:cs="FrankRuehl"/>
          <w:vanish/>
          <w:color w:val="FF0000"/>
          <w:sz w:val="20"/>
          <w:szCs w:val="20"/>
          <w:shd w:val="clear" w:color="auto" w:fill="FFFF99"/>
          <w:rtl/>
        </w:rPr>
        <w:t>מיום 1.1.2021</w:t>
      </w:r>
    </w:p>
    <w:p w14:paraId="54AA0754"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19E7F97C"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14"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735AC6F6" w14:textId="77777777" w:rsidR="00561760" w:rsidRPr="00561760" w:rsidRDefault="00561760" w:rsidP="00561760">
      <w:pPr>
        <w:pStyle w:val="P00"/>
        <w:ind w:left="0" w:right="1134"/>
        <w:rPr>
          <w:rStyle w:val="default"/>
          <w:rFonts w:cs="FrankRuehl"/>
          <w:sz w:val="2"/>
          <w:szCs w:val="2"/>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"ת</w:t>
      </w:r>
      <w:r w:rsidRPr="00B02CD4">
        <w:rPr>
          <w:rStyle w:val="default"/>
          <w:rFonts w:cs="FrankRuehl" w:hint="cs"/>
          <w:vanish/>
          <w:sz w:val="22"/>
          <w:szCs w:val="22"/>
          <w:shd w:val="clear" w:color="auto" w:fill="FFFF99"/>
          <w:rtl/>
        </w:rPr>
        <w:t xml:space="preserve">קנות סדר הדין האזרחי" </w:t>
      </w:r>
      <w:r w:rsidRPr="00B02CD4">
        <w:rPr>
          <w:rStyle w:val="default"/>
          <w:rFonts w:cs="FrankRuehl"/>
          <w:vanish/>
          <w:sz w:val="22"/>
          <w:szCs w:val="22"/>
          <w:shd w:val="clear" w:color="auto" w:fill="FFFF99"/>
          <w:rtl/>
        </w:rPr>
        <w:t>–</w:t>
      </w:r>
      <w:r w:rsidRPr="00B02CD4">
        <w:rPr>
          <w:rStyle w:val="default"/>
          <w:rFonts w:cs="FrankRuehl" w:hint="cs"/>
          <w:vanish/>
          <w:sz w:val="22"/>
          <w:szCs w:val="22"/>
          <w:shd w:val="clear" w:color="auto" w:fill="FFFF99"/>
          <w:rtl/>
        </w:rPr>
        <w:t xml:space="preserve"> תקנות סדר הדין האזרחי, </w:t>
      </w:r>
      <w:r w:rsidRPr="00B02CD4">
        <w:rPr>
          <w:rStyle w:val="default"/>
          <w:rFonts w:cs="FrankRuehl" w:hint="cs"/>
          <w:strike/>
          <w:vanish/>
          <w:sz w:val="22"/>
          <w:szCs w:val="22"/>
          <w:shd w:val="clear" w:color="auto" w:fill="FFFF99"/>
          <w:rtl/>
        </w:rPr>
        <w:t>תשמ"ד-1984</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התשע"ט-2018</w:t>
      </w:r>
      <w:r w:rsidRPr="00B02CD4">
        <w:rPr>
          <w:rStyle w:val="default"/>
          <w:rFonts w:cs="FrankRuehl" w:hint="cs"/>
          <w:vanish/>
          <w:sz w:val="22"/>
          <w:szCs w:val="22"/>
          <w:shd w:val="clear" w:color="auto" w:fill="FFFF99"/>
          <w:rtl/>
        </w:rPr>
        <w:t>.</w:t>
      </w:r>
      <w:bookmarkEnd w:id="10"/>
    </w:p>
    <w:p w14:paraId="7C8FBF0E" w14:textId="77777777" w:rsidR="00397FFA" w:rsidRDefault="00397FFA">
      <w:pPr>
        <w:pStyle w:val="medium2-header"/>
        <w:keepLines w:val="0"/>
        <w:spacing w:before="72"/>
        <w:ind w:left="0" w:right="1134"/>
        <w:rPr>
          <w:rFonts w:cs="FrankRuehl"/>
          <w:noProof/>
          <w:rtl/>
        </w:rPr>
      </w:pPr>
      <w:bookmarkStart w:id="11" w:name="med1"/>
      <w:bookmarkEnd w:id="11"/>
      <w:r>
        <w:rPr>
          <w:rFonts w:cs="FrankRuehl"/>
          <w:noProof/>
          <w:rtl/>
        </w:rPr>
        <w:t>פר</w:t>
      </w:r>
      <w:r>
        <w:rPr>
          <w:rFonts w:cs="FrankRuehl" w:hint="cs"/>
          <w:noProof/>
          <w:rtl/>
        </w:rPr>
        <w:t xml:space="preserve">ק ב' </w:t>
      </w:r>
      <w:r>
        <w:rPr>
          <w:rFonts w:cs="FrankRuehl"/>
          <w:noProof/>
          <w:rtl/>
        </w:rPr>
        <w:t xml:space="preserve">– </w:t>
      </w:r>
      <w:r>
        <w:rPr>
          <w:rFonts w:cs="FrankRuehl" w:hint="cs"/>
          <w:noProof/>
          <w:rtl/>
        </w:rPr>
        <w:t>עתירה מינהלית</w:t>
      </w:r>
    </w:p>
    <w:p w14:paraId="31A1674F" w14:textId="77777777" w:rsidR="00397FFA" w:rsidRDefault="00397FFA">
      <w:pPr>
        <w:pStyle w:val="P00"/>
        <w:spacing w:before="72"/>
        <w:ind w:left="0" w:right="1134"/>
        <w:rPr>
          <w:rStyle w:val="default"/>
          <w:rFonts w:cs="FrankRuehl" w:hint="cs"/>
          <w:rtl/>
        </w:rPr>
      </w:pPr>
      <w:bookmarkStart w:id="12" w:name="Seif1"/>
      <w:bookmarkEnd w:id="12"/>
      <w:r>
        <w:rPr>
          <w:lang w:val="he-IL"/>
        </w:rPr>
        <w:pict w14:anchorId="22C943F4">
          <v:rect id="_x0000_s2052" style="position:absolute;left:0;text-align:left;margin-left:464.5pt;margin-top:8.05pt;width:75.05pt;height:14.65pt;z-index:251602432" o:allowincell="f" filled="f" stroked="f" strokecolor="lime" strokeweight=".25pt">
            <v:textbox inset="0,0,0,0">
              <w:txbxContent>
                <w:p w14:paraId="4518887C" w14:textId="77777777" w:rsidR="00397FFA" w:rsidRDefault="00397FFA">
                  <w:pPr>
                    <w:spacing w:line="160" w:lineRule="exact"/>
                    <w:jc w:val="left"/>
                    <w:rPr>
                      <w:rFonts w:cs="Miriam"/>
                      <w:noProof/>
                      <w:sz w:val="18"/>
                      <w:szCs w:val="18"/>
                      <w:rtl/>
                    </w:rPr>
                  </w:pPr>
                  <w:r>
                    <w:rPr>
                      <w:rFonts w:cs="Miriam"/>
                      <w:sz w:val="18"/>
                      <w:szCs w:val="18"/>
                      <w:rtl/>
                    </w:rPr>
                    <w:t>מק</w:t>
                  </w:r>
                  <w:r>
                    <w:rPr>
                      <w:rFonts w:cs="Miriam" w:hint="cs"/>
                      <w:sz w:val="18"/>
                      <w:szCs w:val="18"/>
                      <w:rtl/>
                    </w:rPr>
                    <w:t>ום שיפוט</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תירה מינהלית (להלן </w:t>
      </w:r>
      <w:r>
        <w:rPr>
          <w:rStyle w:val="default"/>
          <w:rFonts w:cs="FrankRuehl"/>
          <w:rtl/>
        </w:rPr>
        <w:t xml:space="preserve">– </w:t>
      </w:r>
      <w:r>
        <w:rPr>
          <w:rStyle w:val="default"/>
          <w:rFonts w:cs="FrankRuehl" w:hint="cs"/>
          <w:rtl/>
        </w:rPr>
        <w:t xml:space="preserve">עתירה) תוגש לבית המשפט שבאזור </w:t>
      </w:r>
      <w:r>
        <w:rPr>
          <w:rStyle w:val="default"/>
          <w:rFonts w:cs="FrankRuehl"/>
          <w:rtl/>
        </w:rPr>
        <w:t>שי</w:t>
      </w:r>
      <w:r>
        <w:rPr>
          <w:rStyle w:val="default"/>
          <w:rFonts w:cs="FrankRuehl" w:hint="cs"/>
          <w:rtl/>
        </w:rPr>
        <w:t xml:space="preserve">פוטו ניתנה החלטה של רשות אשר נגדה מוגשת העתירה, ובהחלטה בענין מקרקעין </w:t>
      </w:r>
      <w:r>
        <w:rPr>
          <w:rStyle w:val="default"/>
          <w:rFonts w:cs="FrankRuehl"/>
          <w:rtl/>
        </w:rPr>
        <w:t xml:space="preserve">– </w:t>
      </w:r>
      <w:r>
        <w:rPr>
          <w:rStyle w:val="default"/>
          <w:rFonts w:cs="FrankRuehl" w:hint="cs"/>
          <w:rtl/>
        </w:rPr>
        <w:t>לבית המשפט</w:t>
      </w:r>
      <w:r w:rsidR="00500C80">
        <w:rPr>
          <w:rStyle w:val="default"/>
          <w:rFonts w:cs="FrankRuehl" w:hint="cs"/>
          <w:rtl/>
        </w:rPr>
        <w:t xml:space="preserve"> שבאזור שיפוטו נמצאים המקרקעין.</w:t>
      </w:r>
    </w:p>
    <w:p w14:paraId="180518D8" w14:textId="77777777" w:rsidR="00500C80" w:rsidRDefault="00500C80">
      <w:pPr>
        <w:pStyle w:val="P00"/>
        <w:spacing w:before="72"/>
        <w:ind w:left="0" w:right="1134"/>
        <w:rPr>
          <w:rStyle w:val="default"/>
          <w:rFonts w:cs="FrankRuehl" w:hint="cs"/>
          <w:rtl/>
        </w:rPr>
      </w:pPr>
      <w:r>
        <w:rPr>
          <w:rFonts w:cs="FrankRuehl" w:hint="cs"/>
          <w:sz w:val="26"/>
          <w:rtl/>
          <w:lang w:eastAsia="en-US"/>
        </w:rPr>
        <w:pict w14:anchorId="1E409C05">
          <v:shape id="_x0000_s2119" type="#_x0000_t202" style="position:absolute;left:0;text-align:left;margin-left:470.25pt;margin-top:7.1pt;width:1in;height:11.2pt;z-index:251670016" filled="f" stroked="f">
            <v:textbox inset="1mm,0,1mm,0">
              <w:txbxContent>
                <w:p w14:paraId="733FA3A7" w14:textId="77777777" w:rsidR="00500C80" w:rsidRDefault="00500C80" w:rsidP="00500C80">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Pr>
          <w:rStyle w:val="default"/>
          <w:rFonts w:cs="FrankRuehl" w:hint="cs"/>
          <w:rtl/>
        </w:rPr>
        <w:tab/>
        <w:t>(א1)</w:t>
      </w:r>
      <w:r>
        <w:rPr>
          <w:rStyle w:val="default"/>
          <w:rFonts w:cs="FrankRuehl" w:hint="cs"/>
          <w:rtl/>
        </w:rPr>
        <w:tab/>
        <w:t>על אף האמור בתקנת משנה (א), עתירה נגד החלטת ועדת ההשגות, תוגש לבית המשפט שבאזור שיפוטו נמצאים המקרקעין נושא החלטת הוועדה.</w:t>
      </w:r>
    </w:p>
    <w:p w14:paraId="1696D377"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וגשו כמה עתירות בנושא אחד או בנושאים דומים בעיקרם לבתי משפט שונים, רשאי שופט של בית המשפט העליון, לבקשת בעל דין, לקבוע כי העתירות, כו</w:t>
      </w:r>
      <w:r>
        <w:rPr>
          <w:rStyle w:val="default"/>
          <w:rFonts w:cs="FrankRuehl"/>
          <w:rtl/>
        </w:rPr>
        <w:t>לן</w:t>
      </w:r>
      <w:r>
        <w:rPr>
          <w:rStyle w:val="default"/>
          <w:rFonts w:cs="FrankRuehl" w:hint="cs"/>
          <w:rtl/>
        </w:rPr>
        <w:t xml:space="preserve"> או חלקן, יידונו במאוחד ב</w:t>
      </w:r>
      <w:r>
        <w:rPr>
          <w:rStyle w:val="default"/>
          <w:rFonts w:cs="FrankRuehl"/>
          <w:rtl/>
        </w:rPr>
        <w:t>ב</w:t>
      </w:r>
      <w:r>
        <w:rPr>
          <w:rStyle w:val="default"/>
          <w:rFonts w:cs="FrankRuehl" w:hint="cs"/>
          <w:rtl/>
        </w:rPr>
        <w:t>ית משפט שקבע לכך.</w:t>
      </w:r>
    </w:p>
    <w:p w14:paraId="333B2A2A"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תירה שאין לה מקום שיפוט המתאים לה לפי תקנת משנה (א), תוגש לבית המשפט בירושלים; ואולם רשאי שופט של בית המשפט העליון, לבקשת בעל דין, להורות כי העתירה תועבר לבית משפט אחר. </w:t>
      </w:r>
    </w:p>
    <w:p w14:paraId="7FCD4DFE" w14:textId="77777777" w:rsidR="00397FFA" w:rsidRDefault="00561760" w:rsidP="00561760">
      <w:pPr>
        <w:pStyle w:val="P00"/>
        <w:spacing w:before="72"/>
        <w:ind w:left="0" w:right="1134"/>
        <w:rPr>
          <w:rStyle w:val="default"/>
          <w:rFonts w:cs="FrankRuehl" w:hint="cs"/>
          <w:rtl/>
        </w:rPr>
      </w:pPr>
      <w:r w:rsidRPr="00561760">
        <w:rPr>
          <w:rStyle w:val="default"/>
          <w:rFonts w:cs="FrankRuehl" w:hint="cs"/>
          <w:rtl/>
        </w:rPr>
        <w:pict w14:anchorId="2FAE1E05">
          <v:shape id="_x0000_s2152" type="#_x0000_t202" style="position:absolute;left:0;text-align:left;margin-left:470.25pt;margin-top:7.1pt;width:1in;height:11.2pt;z-index:251685376" filled="f" stroked="f">
            <v:textbox inset="1mm,0,1mm,0">
              <w:txbxContent>
                <w:p w14:paraId="317E2DC7" w14:textId="77777777" w:rsidR="00561760" w:rsidRDefault="00561760" w:rsidP="00561760">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(ד)</w:t>
      </w:r>
      <w:r>
        <w:rPr>
          <w:rStyle w:val="default"/>
          <w:rFonts w:cs="FrankRuehl"/>
          <w:rtl/>
        </w:rPr>
        <w:tab/>
      </w:r>
      <w:r w:rsidR="00397FFA">
        <w:rPr>
          <w:rStyle w:val="default"/>
          <w:rFonts w:cs="FrankRuehl"/>
          <w:rtl/>
        </w:rPr>
        <w:t>ע</w:t>
      </w:r>
      <w:r w:rsidR="00397FFA">
        <w:rPr>
          <w:rStyle w:val="default"/>
          <w:rFonts w:cs="FrankRuehl" w:hint="cs"/>
          <w:rtl/>
        </w:rPr>
        <w:t>ל בקשות לפי תקנות משנה (ב) ו</w:t>
      </w:r>
      <w:r w:rsidR="00397FFA">
        <w:rPr>
          <w:rStyle w:val="default"/>
          <w:rFonts w:cs="FrankRuehl"/>
          <w:rtl/>
        </w:rPr>
        <w:t>-(ג</w:t>
      </w:r>
      <w:r w:rsidR="00397FFA">
        <w:rPr>
          <w:rStyle w:val="default"/>
          <w:rFonts w:cs="FrankRuehl" w:hint="cs"/>
          <w:rtl/>
        </w:rPr>
        <w:t xml:space="preserve">) יחולו הוראות </w:t>
      </w:r>
      <w:r w:rsidRPr="00561760">
        <w:rPr>
          <w:rStyle w:val="default"/>
          <w:rFonts w:cs="FrankRuehl" w:hint="cs"/>
          <w:rtl/>
        </w:rPr>
        <w:t>תקנות 49(ח) ו-50 פסקאות (1) עד (4) ו-(6)</w:t>
      </w:r>
      <w:r w:rsidR="00397FFA">
        <w:rPr>
          <w:rStyle w:val="default"/>
          <w:rFonts w:cs="FrankRuehl" w:hint="cs"/>
          <w:rtl/>
        </w:rPr>
        <w:t xml:space="preserve"> ל</w:t>
      </w:r>
      <w:r w:rsidR="00397FFA">
        <w:rPr>
          <w:rStyle w:val="default"/>
          <w:rFonts w:cs="FrankRuehl"/>
          <w:rtl/>
        </w:rPr>
        <w:t>ת</w:t>
      </w:r>
      <w:r w:rsidR="00397FFA">
        <w:rPr>
          <w:rStyle w:val="default"/>
          <w:rFonts w:cs="FrankRuehl" w:hint="cs"/>
          <w:rtl/>
        </w:rPr>
        <w:t>קנות סדר הדין הא</w:t>
      </w:r>
      <w:r w:rsidR="00500C80">
        <w:rPr>
          <w:rStyle w:val="default"/>
          <w:rFonts w:cs="FrankRuehl" w:hint="cs"/>
          <w:rtl/>
        </w:rPr>
        <w:t>זרחי, בשינויים המחויבים.</w:t>
      </w:r>
    </w:p>
    <w:p w14:paraId="02360715" w14:textId="77777777" w:rsidR="00500C80" w:rsidRPr="00B02CD4" w:rsidRDefault="00500C80" w:rsidP="00500C80">
      <w:pPr>
        <w:pStyle w:val="P00"/>
        <w:spacing w:before="0"/>
        <w:ind w:left="0" w:right="1134"/>
        <w:rPr>
          <w:rStyle w:val="default"/>
          <w:rFonts w:cs="FrankRuehl" w:hint="cs"/>
          <w:vanish/>
          <w:color w:val="FF0000"/>
          <w:sz w:val="20"/>
          <w:szCs w:val="20"/>
          <w:shd w:val="clear" w:color="auto" w:fill="FFFF99"/>
          <w:rtl/>
        </w:rPr>
      </w:pPr>
      <w:bookmarkStart w:id="13" w:name="Rov106"/>
      <w:r w:rsidRPr="00B02CD4">
        <w:rPr>
          <w:rStyle w:val="default"/>
          <w:rFonts w:cs="FrankRuehl" w:hint="cs"/>
          <w:vanish/>
          <w:color w:val="FF0000"/>
          <w:sz w:val="20"/>
          <w:szCs w:val="20"/>
          <w:shd w:val="clear" w:color="auto" w:fill="FFFF99"/>
          <w:rtl/>
        </w:rPr>
        <w:t>מיום 9.8.2010</w:t>
      </w:r>
    </w:p>
    <w:p w14:paraId="6DBA6334" w14:textId="77777777" w:rsidR="00500C80" w:rsidRPr="00B02CD4" w:rsidRDefault="00500C80" w:rsidP="00500C80">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תש"ע-2010</w:t>
      </w:r>
    </w:p>
    <w:p w14:paraId="227CB309" w14:textId="77777777" w:rsidR="00500C80" w:rsidRPr="00B02CD4" w:rsidRDefault="00500C80" w:rsidP="00500C80">
      <w:pPr>
        <w:pStyle w:val="P00"/>
        <w:spacing w:before="0"/>
        <w:ind w:left="0" w:right="1134"/>
        <w:rPr>
          <w:rStyle w:val="default"/>
          <w:rFonts w:cs="FrankRuehl" w:hint="cs"/>
          <w:vanish/>
          <w:sz w:val="20"/>
          <w:szCs w:val="20"/>
          <w:shd w:val="clear" w:color="auto" w:fill="FFFF99"/>
          <w:rtl/>
        </w:rPr>
      </w:pPr>
      <w:hyperlink r:id="rId15" w:history="1">
        <w:r w:rsidRPr="00B02CD4">
          <w:rPr>
            <w:rStyle w:val="Hyperlink"/>
            <w:rFonts w:cs="FrankRuehl" w:hint="cs"/>
            <w:vanish/>
            <w:szCs w:val="20"/>
            <w:shd w:val="clear" w:color="auto" w:fill="FFFF99"/>
            <w:rtl/>
          </w:rPr>
          <w:t>ק"ת תש"ע מס' 6918</w:t>
        </w:r>
      </w:hyperlink>
      <w:r w:rsidRPr="00B02CD4">
        <w:rPr>
          <w:rStyle w:val="default"/>
          <w:rFonts w:cs="FrankRuehl" w:hint="cs"/>
          <w:vanish/>
          <w:sz w:val="20"/>
          <w:szCs w:val="20"/>
          <w:shd w:val="clear" w:color="auto" w:fill="FFFF99"/>
          <w:rtl/>
        </w:rPr>
        <w:t xml:space="preserve"> מיום 9.8.2010 עמ' 1478</w:t>
      </w:r>
    </w:p>
    <w:p w14:paraId="24ED3577" w14:textId="77777777" w:rsidR="00500C80" w:rsidRPr="00B02CD4" w:rsidRDefault="00500C80" w:rsidP="00500C80">
      <w:pPr>
        <w:pStyle w:val="P00"/>
        <w:spacing w:before="0"/>
        <w:ind w:left="0" w:right="1134"/>
        <w:rPr>
          <w:rStyle w:val="default"/>
          <w:rFonts w:cs="FrankRuehl"/>
          <w:vanish/>
          <w:sz w:val="20"/>
          <w:szCs w:val="20"/>
          <w:shd w:val="clear" w:color="auto" w:fill="FFFF99"/>
          <w:rtl/>
        </w:rPr>
      </w:pPr>
      <w:r w:rsidRPr="00B02CD4">
        <w:rPr>
          <w:rStyle w:val="default"/>
          <w:rFonts w:cs="FrankRuehl" w:hint="cs"/>
          <w:b/>
          <w:bCs/>
          <w:vanish/>
          <w:sz w:val="20"/>
          <w:szCs w:val="20"/>
          <w:shd w:val="clear" w:color="auto" w:fill="FFFF99"/>
          <w:rtl/>
        </w:rPr>
        <w:t>הוספת תקנת משנה 2(א1)</w:t>
      </w:r>
    </w:p>
    <w:p w14:paraId="3B28DDDD" w14:textId="77777777" w:rsidR="00561760" w:rsidRPr="00B02CD4" w:rsidRDefault="00561760" w:rsidP="00500C80">
      <w:pPr>
        <w:pStyle w:val="P00"/>
        <w:spacing w:before="0"/>
        <w:ind w:left="0" w:right="1134"/>
        <w:rPr>
          <w:rStyle w:val="default"/>
          <w:rFonts w:cs="FrankRuehl"/>
          <w:vanish/>
          <w:sz w:val="20"/>
          <w:szCs w:val="20"/>
          <w:shd w:val="clear" w:color="auto" w:fill="FFFF99"/>
          <w:rtl/>
        </w:rPr>
      </w:pPr>
    </w:p>
    <w:p w14:paraId="29D433A4"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vanish/>
          <w:color w:val="FF0000"/>
          <w:sz w:val="20"/>
          <w:szCs w:val="20"/>
          <w:shd w:val="clear" w:color="auto" w:fill="FFFF99"/>
          <w:rtl/>
        </w:rPr>
        <w:t>מיום 1.1.2021</w:t>
      </w:r>
    </w:p>
    <w:p w14:paraId="4CCDD193"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0EEDDAAF"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16"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55EB1CBA" w14:textId="77777777" w:rsidR="00561760" w:rsidRPr="00561760" w:rsidRDefault="00561760" w:rsidP="00561760">
      <w:pPr>
        <w:pStyle w:val="P00"/>
        <w:ind w:left="0" w:right="1134"/>
        <w:rPr>
          <w:rStyle w:val="default"/>
          <w:rFonts w:cs="FrankRuehl" w:hint="cs"/>
          <w:sz w:val="2"/>
          <w:szCs w:val="2"/>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(ד</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ע</w:t>
      </w:r>
      <w:r w:rsidRPr="00B02CD4">
        <w:rPr>
          <w:rStyle w:val="default"/>
          <w:rFonts w:cs="FrankRuehl" w:hint="cs"/>
          <w:vanish/>
          <w:sz w:val="22"/>
          <w:szCs w:val="22"/>
          <w:shd w:val="clear" w:color="auto" w:fill="FFFF99"/>
          <w:rtl/>
        </w:rPr>
        <w:t>ל בקשות לפי תקנות משנה (ב) ו</w:t>
      </w:r>
      <w:r w:rsidRPr="00B02CD4">
        <w:rPr>
          <w:rStyle w:val="default"/>
          <w:rFonts w:cs="FrankRuehl"/>
          <w:vanish/>
          <w:sz w:val="22"/>
          <w:szCs w:val="22"/>
          <w:shd w:val="clear" w:color="auto" w:fill="FFFF99"/>
          <w:rtl/>
        </w:rPr>
        <w:t>-(ג</w:t>
      </w:r>
      <w:r w:rsidRPr="00B02CD4">
        <w:rPr>
          <w:rStyle w:val="default"/>
          <w:rFonts w:cs="FrankRuehl" w:hint="cs"/>
          <w:vanish/>
          <w:sz w:val="22"/>
          <w:szCs w:val="22"/>
          <w:shd w:val="clear" w:color="auto" w:fill="FFFF99"/>
          <w:rtl/>
        </w:rPr>
        <w:t xml:space="preserve">) יחולו הוראות </w:t>
      </w:r>
      <w:r w:rsidRPr="00B02CD4">
        <w:rPr>
          <w:rStyle w:val="default"/>
          <w:rFonts w:cs="FrankRuehl" w:hint="cs"/>
          <w:strike/>
          <w:vanish/>
          <w:sz w:val="22"/>
          <w:szCs w:val="22"/>
          <w:shd w:val="clear" w:color="auto" w:fill="FFFF99"/>
          <w:rtl/>
        </w:rPr>
        <w:t>תקנה 6א</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תקנות 49(ח) ו-50 פסקאות (1) עד (4) ו-(6)</w:t>
      </w:r>
      <w:r w:rsidRPr="00B02CD4">
        <w:rPr>
          <w:rStyle w:val="default"/>
          <w:rFonts w:cs="FrankRuehl" w:hint="cs"/>
          <w:vanish/>
          <w:sz w:val="22"/>
          <w:szCs w:val="22"/>
          <w:shd w:val="clear" w:color="auto" w:fill="FFFF99"/>
          <w:rtl/>
        </w:rPr>
        <w:t xml:space="preserve"> ל</w:t>
      </w:r>
      <w:r w:rsidRPr="00B02CD4">
        <w:rPr>
          <w:rStyle w:val="default"/>
          <w:rFonts w:cs="FrankRuehl"/>
          <w:vanish/>
          <w:sz w:val="22"/>
          <w:szCs w:val="22"/>
          <w:shd w:val="clear" w:color="auto" w:fill="FFFF99"/>
          <w:rtl/>
        </w:rPr>
        <w:t>ת</w:t>
      </w:r>
      <w:r w:rsidRPr="00B02CD4">
        <w:rPr>
          <w:rStyle w:val="default"/>
          <w:rFonts w:cs="FrankRuehl" w:hint="cs"/>
          <w:vanish/>
          <w:sz w:val="22"/>
          <w:szCs w:val="22"/>
          <w:shd w:val="clear" w:color="auto" w:fill="FFFF99"/>
          <w:rtl/>
        </w:rPr>
        <w:t>קנות סדר הדין האזרחי, בשינויים המחויבים.</w:t>
      </w:r>
      <w:bookmarkEnd w:id="13"/>
    </w:p>
    <w:p w14:paraId="37B9EB68" w14:textId="77777777" w:rsidR="00397FFA" w:rsidRDefault="00397FFA">
      <w:pPr>
        <w:pStyle w:val="P00"/>
        <w:spacing w:before="72"/>
        <w:ind w:left="0" w:right="1134"/>
        <w:rPr>
          <w:rStyle w:val="default"/>
          <w:rFonts w:cs="FrankRuehl"/>
          <w:rtl/>
        </w:rPr>
      </w:pPr>
      <w:bookmarkStart w:id="14" w:name="Seif2"/>
      <w:bookmarkEnd w:id="14"/>
      <w:r>
        <w:rPr>
          <w:lang w:val="he-IL"/>
        </w:rPr>
        <w:pict w14:anchorId="45C2741E">
          <v:rect id="_x0000_s2053" style="position:absolute;left:0;text-align:left;margin-left:464.5pt;margin-top:8.05pt;width:75.05pt;height:8pt;z-index:251603456" o:allowincell="f" filled="f" stroked="f" strokecolor="lime" strokeweight=".25pt">
            <v:textbox inset="0,0,0,0">
              <w:txbxContent>
                <w:p w14:paraId="646D8625" w14:textId="77777777" w:rsidR="00397FFA" w:rsidRDefault="00397FFA">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 עתירה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תירה תוגש במועד שנקבע לכך בדין. </w:t>
      </w:r>
    </w:p>
    <w:p w14:paraId="7288B478"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נקבע מועד כאמור, תוגש העתירה בלא שיהוי, לפי נסיבות הענין, ולא יאוחר מארבעים וחמישה ימים מיום שההחלטה פורסמה כדין, או מיום שהעותר קיבל הו</w:t>
      </w:r>
      <w:r>
        <w:rPr>
          <w:rStyle w:val="default"/>
          <w:rFonts w:cs="FrankRuehl"/>
          <w:rtl/>
        </w:rPr>
        <w:t>דע</w:t>
      </w:r>
      <w:r>
        <w:rPr>
          <w:rStyle w:val="default"/>
          <w:rFonts w:cs="FrankRuehl" w:hint="cs"/>
          <w:rtl/>
        </w:rPr>
        <w:t>ה עלי</w:t>
      </w:r>
      <w:r>
        <w:rPr>
          <w:rStyle w:val="default"/>
          <w:rFonts w:cs="FrankRuehl"/>
          <w:rtl/>
        </w:rPr>
        <w:t>ה</w:t>
      </w:r>
      <w:r>
        <w:rPr>
          <w:rStyle w:val="default"/>
          <w:rFonts w:cs="FrankRuehl" w:hint="cs"/>
          <w:rtl/>
        </w:rPr>
        <w:t xml:space="preserve"> או מיום שנודע לעותר עליה, לפי המוקדם. </w:t>
      </w:r>
    </w:p>
    <w:p w14:paraId="01804893"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המשפט רשאי להאריך מועד שנקבע להגשת עתירה כאמור בתקנות משנה (א) ו-(ב), לאחר שנתן למשיב הזדמנות להגיב לבקשת ההארכה, אם ראה הצדקה לכך. </w:t>
      </w:r>
    </w:p>
    <w:p w14:paraId="316CCEF3" w14:textId="77777777" w:rsidR="00397FFA" w:rsidRDefault="00397FFA" w:rsidP="00747A0E">
      <w:pPr>
        <w:pStyle w:val="P00"/>
        <w:spacing w:before="72"/>
        <w:ind w:left="0" w:right="1134"/>
        <w:rPr>
          <w:rStyle w:val="default"/>
          <w:rFonts w:cs="FrankRuehl" w:hint="cs"/>
          <w:rtl/>
        </w:rPr>
      </w:pPr>
      <w:bookmarkStart w:id="15" w:name="Seif3"/>
      <w:bookmarkEnd w:id="15"/>
      <w:r>
        <w:rPr>
          <w:lang w:val="he-IL"/>
        </w:rPr>
        <w:pict w14:anchorId="4FED759E">
          <v:rect id="_x0000_s2054" style="position:absolute;left:0;text-align:left;margin-left:464.5pt;margin-top:8.05pt;width:75.05pt;height:21.25pt;z-index:251604480" o:allowincell="f" filled="f" stroked="f" strokecolor="lime" strokeweight=".25pt">
            <v:textbox inset="0,0,0,0">
              <w:txbxContent>
                <w:p w14:paraId="5CFDF3D3" w14:textId="77777777" w:rsidR="00397FFA" w:rsidRDefault="00397FFA">
                  <w:pPr>
                    <w:spacing w:line="160" w:lineRule="exact"/>
                    <w:jc w:val="left"/>
                    <w:rPr>
                      <w:rFonts w:cs="Miriam" w:hint="cs"/>
                      <w:sz w:val="18"/>
                      <w:szCs w:val="18"/>
                      <w:rtl/>
                    </w:rPr>
                  </w:pPr>
                  <w:r>
                    <w:rPr>
                      <w:rFonts w:cs="Miriam"/>
                      <w:sz w:val="18"/>
                      <w:szCs w:val="18"/>
                      <w:rtl/>
                    </w:rPr>
                    <w:t>שי</w:t>
                  </w:r>
                  <w:r>
                    <w:rPr>
                      <w:rFonts w:cs="Miriam" w:hint="cs"/>
                      <w:sz w:val="18"/>
                      <w:szCs w:val="18"/>
                      <w:rtl/>
                    </w:rPr>
                    <w:t>הוי</w:t>
                  </w:r>
                </w:p>
                <w:p w14:paraId="157FD3BA" w14:textId="77777777" w:rsidR="00747A0E" w:rsidRDefault="00747A0E">
                  <w:pPr>
                    <w:spacing w:line="160" w:lineRule="exact"/>
                    <w:jc w:val="left"/>
                    <w:rPr>
                      <w:rFonts w:cs="Miriam"/>
                      <w:noProof/>
                      <w:sz w:val="18"/>
                      <w:szCs w:val="18"/>
                      <w:rtl/>
                    </w:rPr>
                  </w:pPr>
                  <w:r>
                    <w:rPr>
                      <w:rFonts w:cs="Miriam" w:hint="cs"/>
                      <w:sz w:val="18"/>
                      <w:szCs w:val="18"/>
                      <w:rtl/>
                    </w:rPr>
                    <w:t>תק' תשע"ה-2015</w:t>
                  </w:r>
                </w:p>
              </w:txbxContent>
            </v:textbox>
            <w10:anchorlock/>
          </v:rect>
        </w:pict>
      </w:r>
      <w:r>
        <w:rPr>
          <w:rStyle w:val="big-number"/>
          <w:rFonts w:cs="Miriam"/>
          <w:rtl/>
        </w:rPr>
        <w:t>4.</w:t>
      </w:r>
      <w:r>
        <w:rPr>
          <w:rStyle w:val="big-number"/>
          <w:rFonts w:cs="Miriam"/>
          <w:rtl/>
        </w:rPr>
        <w:tab/>
      </w:r>
      <w:r>
        <w:rPr>
          <w:rStyle w:val="default"/>
          <w:rFonts w:cs="FrankRuehl"/>
          <w:rtl/>
        </w:rPr>
        <w:t>בי</w:t>
      </w:r>
      <w:r>
        <w:rPr>
          <w:rStyle w:val="default"/>
          <w:rFonts w:cs="FrankRuehl" w:hint="cs"/>
          <w:rtl/>
        </w:rPr>
        <w:t xml:space="preserve">ת המשפט רשאי לדחות עתירה אם ראה כי בנסיבות הענין היה שיהוי </w:t>
      </w:r>
      <w:r>
        <w:rPr>
          <w:rStyle w:val="default"/>
          <w:rFonts w:cs="FrankRuehl"/>
          <w:rtl/>
        </w:rPr>
        <w:t>בהג</w:t>
      </w:r>
      <w:r>
        <w:rPr>
          <w:rStyle w:val="default"/>
          <w:rFonts w:cs="FrankRuehl" w:hint="cs"/>
          <w:rtl/>
        </w:rPr>
        <w:t xml:space="preserve">שתה, אף אם הוגשה בתוך </w:t>
      </w:r>
      <w:r w:rsidR="00747A0E">
        <w:rPr>
          <w:rStyle w:val="default"/>
          <w:rFonts w:cs="FrankRuehl" w:hint="cs"/>
          <w:rtl/>
        </w:rPr>
        <w:t>אחד המועדים לפי תקנה 3</w:t>
      </w:r>
      <w:r>
        <w:rPr>
          <w:rStyle w:val="default"/>
          <w:rFonts w:cs="FrankRuehl" w:hint="cs"/>
          <w:rtl/>
        </w:rPr>
        <w:t>.</w:t>
      </w:r>
    </w:p>
    <w:p w14:paraId="364C05D0" w14:textId="77777777" w:rsidR="00747A0E" w:rsidRPr="00B02CD4" w:rsidRDefault="00747A0E" w:rsidP="00747A0E">
      <w:pPr>
        <w:pStyle w:val="P00"/>
        <w:spacing w:before="0"/>
        <w:ind w:left="0" w:right="1134"/>
        <w:rPr>
          <w:rStyle w:val="default"/>
          <w:rFonts w:cs="FrankRuehl" w:hint="cs"/>
          <w:vanish/>
          <w:color w:val="FF0000"/>
          <w:sz w:val="20"/>
          <w:szCs w:val="20"/>
          <w:shd w:val="clear" w:color="auto" w:fill="FFFF99"/>
          <w:rtl/>
        </w:rPr>
      </w:pPr>
      <w:bookmarkStart w:id="16" w:name="Rov92"/>
      <w:r w:rsidRPr="00B02CD4">
        <w:rPr>
          <w:rStyle w:val="default"/>
          <w:rFonts w:cs="FrankRuehl" w:hint="cs"/>
          <w:vanish/>
          <w:color w:val="FF0000"/>
          <w:sz w:val="20"/>
          <w:szCs w:val="20"/>
          <w:shd w:val="clear" w:color="auto" w:fill="FFFF99"/>
          <w:rtl/>
        </w:rPr>
        <w:t>מיום 19.2.2015</w:t>
      </w:r>
    </w:p>
    <w:p w14:paraId="1D87D11F" w14:textId="77777777" w:rsidR="00747A0E" w:rsidRPr="00B02CD4" w:rsidRDefault="00747A0E" w:rsidP="00747A0E">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7E6E583E" w14:textId="77777777" w:rsidR="00747A0E" w:rsidRPr="00B02CD4" w:rsidRDefault="00747A0E" w:rsidP="00747A0E">
      <w:pPr>
        <w:pStyle w:val="P00"/>
        <w:spacing w:before="0"/>
        <w:ind w:left="0" w:right="1134"/>
        <w:rPr>
          <w:rStyle w:val="default"/>
          <w:rFonts w:cs="FrankRuehl" w:hint="cs"/>
          <w:vanish/>
          <w:sz w:val="20"/>
          <w:szCs w:val="20"/>
          <w:shd w:val="clear" w:color="auto" w:fill="FFFF99"/>
          <w:rtl/>
        </w:rPr>
      </w:pPr>
      <w:hyperlink r:id="rId17"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942</w:t>
      </w:r>
    </w:p>
    <w:p w14:paraId="6A3C3563" w14:textId="77777777" w:rsidR="00747A0E" w:rsidRPr="00747A0E" w:rsidRDefault="00747A0E" w:rsidP="00747A0E">
      <w:pPr>
        <w:pStyle w:val="P00"/>
        <w:ind w:left="0" w:right="1134"/>
        <w:rPr>
          <w:rStyle w:val="default"/>
          <w:rFonts w:cs="FrankRuehl" w:hint="cs"/>
          <w:sz w:val="2"/>
          <w:szCs w:val="2"/>
          <w:rtl/>
        </w:rPr>
      </w:pPr>
      <w:r w:rsidRPr="00B02CD4">
        <w:rPr>
          <w:rStyle w:val="default"/>
          <w:rFonts w:cs="FrankRuehl"/>
          <w:vanish/>
          <w:sz w:val="22"/>
          <w:szCs w:val="22"/>
          <w:shd w:val="clear" w:color="auto" w:fill="FFFF99"/>
          <w:rtl/>
        </w:rPr>
        <w:t>4.</w:t>
      </w:r>
      <w:r w:rsidRPr="00B02CD4">
        <w:rPr>
          <w:rStyle w:val="default"/>
          <w:rFonts w:cs="FrankRuehl"/>
          <w:vanish/>
          <w:sz w:val="22"/>
          <w:szCs w:val="22"/>
          <w:shd w:val="clear" w:color="auto" w:fill="FFFF99"/>
          <w:rtl/>
        </w:rPr>
        <w:tab/>
        <w:t>בי</w:t>
      </w:r>
      <w:r w:rsidRPr="00B02CD4">
        <w:rPr>
          <w:rStyle w:val="default"/>
          <w:rFonts w:cs="FrankRuehl" w:hint="cs"/>
          <w:vanish/>
          <w:sz w:val="22"/>
          <w:szCs w:val="22"/>
          <w:shd w:val="clear" w:color="auto" w:fill="FFFF99"/>
          <w:rtl/>
        </w:rPr>
        <w:t xml:space="preserve">ת המשפט רשאי לדחות עתירה אם ראה כי בנסיבות הענין היה שיהוי </w:t>
      </w:r>
      <w:r w:rsidRPr="00B02CD4">
        <w:rPr>
          <w:rStyle w:val="default"/>
          <w:rFonts w:cs="FrankRuehl"/>
          <w:vanish/>
          <w:sz w:val="22"/>
          <w:szCs w:val="22"/>
          <w:shd w:val="clear" w:color="auto" w:fill="FFFF99"/>
          <w:rtl/>
        </w:rPr>
        <w:t>בהג</w:t>
      </w:r>
      <w:r w:rsidRPr="00B02CD4">
        <w:rPr>
          <w:rStyle w:val="default"/>
          <w:rFonts w:cs="FrankRuehl" w:hint="cs"/>
          <w:vanish/>
          <w:sz w:val="22"/>
          <w:szCs w:val="22"/>
          <w:shd w:val="clear" w:color="auto" w:fill="FFFF99"/>
          <w:rtl/>
        </w:rPr>
        <w:t xml:space="preserve">שתה, אף אם הוגשה בתוך </w:t>
      </w:r>
      <w:r w:rsidRPr="00B02CD4">
        <w:rPr>
          <w:rStyle w:val="default"/>
          <w:rFonts w:cs="FrankRuehl" w:hint="cs"/>
          <w:strike/>
          <w:vanish/>
          <w:sz w:val="22"/>
          <w:szCs w:val="22"/>
          <w:shd w:val="clear" w:color="auto" w:fill="FFFF99"/>
          <w:rtl/>
        </w:rPr>
        <w:t>המועד של ארבעים וחמישה ימים כאמור בתקנה 3(ב) או הוארך המועד להגשתה לפי תקנה 3(ג)</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אחד המועדים לפי תקנה 3</w:t>
      </w:r>
      <w:r w:rsidRPr="00B02CD4">
        <w:rPr>
          <w:rStyle w:val="default"/>
          <w:rFonts w:cs="FrankRuehl" w:hint="cs"/>
          <w:vanish/>
          <w:sz w:val="22"/>
          <w:szCs w:val="22"/>
          <w:shd w:val="clear" w:color="auto" w:fill="FFFF99"/>
          <w:rtl/>
        </w:rPr>
        <w:t>.</w:t>
      </w:r>
      <w:bookmarkEnd w:id="16"/>
    </w:p>
    <w:p w14:paraId="22D90257" w14:textId="77777777" w:rsidR="00397FFA" w:rsidRDefault="00397FFA">
      <w:pPr>
        <w:pStyle w:val="P00"/>
        <w:spacing w:before="72"/>
        <w:ind w:left="0" w:right="1134"/>
        <w:rPr>
          <w:rStyle w:val="default"/>
          <w:rFonts w:cs="FrankRuehl"/>
          <w:rtl/>
        </w:rPr>
      </w:pPr>
      <w:bookmarkStart w:id="17" w:name="Seif4"/>
      <w:bookmarkEnd w:id="17"/>
      <w:r>
        <w:rPr>
          <w:lang w:val="he-IL"/>
        </w:rPr>
        <w:pict w14:anchorId="63C61C9E">
          <v:rect id="_x0000_s2055" style="position:absolute;left:0;text-align:left;margin-left:464.5pt;margin-top:8.05pt;width:75.05pt;height:8pt;z-index:251605504" o:allowincell="f" filled="f" stroked="f" strokecolor="lime" strokeweight=".25pt">
            <v:textbox inset="0,0,0,0">
              <w:txbxContent>
                <w:p w14:paraId="2AC79B49" w14:textId="77777777" w:rsidR="00397FFA" w:rsidRDefault="00397FFA">
                  <w:pPr>
                    <w:spacing w:line="160" w:lineRule="exact"/>
                    <w:jc w:val="left"/>
                    <w:rPr>
                      <w:rFonts w:cs="Miriam"/>
                      <w:noProof/>
                      <w:sz w:val="18"/>
                      <w:szCs w:val="18"/>
                      <w:rtl/>
                    </w:rPr>
                  </w:pPr>
                  <w:r>
                    <w:rPr>
                      <w:rFonts w:cs="Miriam"/>
                      <w:sz w:val="18"/>
                      <w:szCs w:val="18"/>
                      <w:rtl/>
                    </w:rPr>
                    <w:t>כת</w:t>
                  </w:r>
                  <w:r>
                    <w:rPr>
                      <w:rFonts w:cs="Miriam" w:hint="cs"/>
                      <w:sz w:val="18"/>
                      <w:szCs w:val="18"/>
                      <w:rtl/>
                    </w:rPr>
                    <w:t>ב עתירה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תירה תיפתח במסירת כתב עתירה לבית המשפט. </w:t>
      </w:r>
    </w:p>
    <w:p w14:paraId="7A3B823E"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כתב העתירה ייכללו כל אלה: </w:t>
      </w:r>
    </w:p>
    <w:p w14:paraId="58007F08" w14:textId="77777777" w:rsidR="00D427DB" w:rsidRDefault="00D427DB" w:rsidP="00D427DB">
      <w:pPr>
        <w:pStyle w:val="P22"/>
        <w:spacing w:before="72"/>
        <w:ind w:left="1021" w:right="1134"/>
        <w:rPr>
          <w:rStyle w:val="default"/>
          <w:rFonts w:cs="FrankRuehl"/>
          <w:rtl/>
        </w:rPr>
      </w:pPr>
      <w:r>
        <w:rPr>
          <w:rFonts w:cs="FrankRuehl" w:hint="cs"/>
          <w:sz w:val="26"/>
          <w:rtl/>
          <w:lang w:eastAsia="en-US"/>
        </w:rPr>
        <w:pict w14:anchorId="4244BAA8">
          <v:shape id="_x0000_s2155" type="#_x0000_t202" style="position:absolute;left:0;text-align:left;margin-left:470.35pt;margin-top:7.1pt;width:1in;height:11.2pt;z-index:251687424" filled="f" stroked="f">
            <v:textbox inset="1mm,0,1mm,0">
              <w:txbxContent>
                <w:p w14:paraId="100E7C32" w14:textId="77777777" w:rsidR="00D427DB" w:rsidRDefault="00D427DB" w:rsidP="00D427D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(1)</w:t>
      </w:r>
      <w:r>
        <w:rPr>
          <w:rStyle w:val="default"/>
          <w:rFonts w:cs="FrankRuehl" w:hint="cs"/>
          <w:rtl/>
        </w:rPr>
        <w:tab/>
      </w:r>
      <w:r w:rsidRPr="00D427DB">
        <w:rPr>
          <w:rStyle w:val="default"/>
          <w:rFonts w:cs="FrankRuehl" w:hint="cs"/>
          <w:rtl/>
        </w:rPr>
        <w:t xml:space="preserve">שם העותר, מספר זהותו, מענו ופרטי התקשרותו, ואם הוא מיוצג </w:t>
      </w:r>
      <w:r w:rsidRPr="00D427DB">
        <w:rPr>
          <w:rStyle w:val="default"/>
          <w:rFonts w:cs="FrankRuehl"/>
          <w:rtl/>
        </w:rPr>
        <w:t>–</w:t>
      </w:r>
      <w:r w:rsidRPr="00D427DB">
        <w:rPr>
          <w:rStyle w:val="default"/>
          <w:rFonts w:cs="FrankRuehl" w:hint="cs"/>
          <w:rtl/>
        </w:rPr>
        <w:t xml:space="preserve"> שם עורך דינו, לרבות מספר רישיונו, מענו ופרטי התקשרותו</w:t>
      </w:r>
      <w:r>
        <w:rPr>
          <w:rStyle w:val="default"/>
          <w:rFonts w:cs="FrankRuehl" w:hint="cs"/>
          <w:rtl/>
        </w:rPr>
        <w:t>;</w:t>
      </w:r>
    </w:p>
    <w:p w14:paraId="26162F26" w14:textId="77777777" w:rsidR="00D427DB" w:rsidRDefault="00D427DB" w:rsidP="00D427DB">
      <w:pPr>
        <w:pStyle w:val="P22"/>
        <w:spacing w:before="72"/>
        <w:ind w:left="1021" w:right="1134"/>
        <w:rPr>
          <w:rStyle w:val="default"/>
          <w:rFonts w:cs="FrankRuehl"/>
          <w:rtl/>
        </w:rPr>
      </w:pPr>
      <w:r w:rsidRPr="00D427DB">
        <w:rPr>
          <w:rStyle w:val="default"/>
          <w:rFonts w:cs="FrankRuehl" w:hint="cs"/>
          <w:rtl/>
        </w:rPr>
        <w:pict w14:anchorId="61B99007">
          <v:shape id="_x0000_s2156" type="#_x0000_t202" style="position:absolute;left:0;text-align:left;margin-left:470.35pt;margin-top:7.1pt;width:1in;height:11.2pt;z-index:251688448" filled="f" stroked="f">
            <v:textbox inset="1mm,0,1mm,0">
              <w:txbxContent>
                <w:p w14:paraId="453BC541" w14:textId="77777777" w:rsidR="00D427DB" w:rsidRDefault="00D427DB" w:rsidP="00D427D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(2)</w:t>
      </w:r>
      <w:r>
        <w:rPr>
          <w:rStyle w:val="default"/>
          <w:rFonts w:cs="FrankRuehl" w:hint="cs"/>
          <w:rtl/>
        </w:rPr>
        <w:tab/>
      </w:r>
      <w:r w:rsidRPr="00D427DB">
        <w:rPr>
          <w:rStyle w:val="default"/>
          <w:rFonts w:cs="FrankRuehl" w:hint="cs"/>
          <w:rtl/>
        </w:rPr>
        <w:t>המשיבים, מענם ופרטי התקשרותם</w:t>
      </w:r>
      <w:r>
        <w:rPr>
          <w:rStyle w:val="default"/>
          <w:rFonts w:cs="FrankRuehl" w:hint="cs"/>
          <w:rtl/>
        </w:rPr>
        <w:t>, וענינו של כל אחד מהמשיבים בנושא העתירה;</w:t>
      </w:r>
    </w:p>
    <w:p w14:paraId="3C1B8518" w14:textId="77777777" w:rsidR="00397FFA" w:rsidRDefault="00D427DB" w:rsidP="00D427DB">
      <w:pPr>
        <w:pStyle w:val="P22"/>
        <w:spacing w:before="72"/>
        <w:ind w:left="1021" w:right="1134"/>
        <w:rPr>
          <w:rStyle w:val="default"/>
          <w:rFonts w:cs="FrankRuehl"/>
          <w:rtl/>
        </w:rPr>
      </w:pPr>
      <w:r w:rsidRPr="00D427DB">
        <w:rPr>
          <w:rStyle w:val="default"/>
          <w:rFonts w:cs="FrankRuehl" w:hint="cs"/>
          <w:rtl/>
        </w:rPr>
        <w:pict w14:anchorId="26D743F2">
          <v:shape id="_x0000_s2154" type="#_x0000_t202" style="position:absolute;left:0;text-align:left;margin-left:470.35pt;margin-top:7.1pt;width:1in;height:11.2pt;z-index:251686400" filled="f" stroked="f">
            <v:textbox inset="1mm,0,1mm,0">
              <w:txbxContent>
                <w:p w14:paraId="43BCE015" w14:textId="77777777" w:rsidR="00D427DB" w:rsidRDefault="00D427DB" w:rsidP="00D427D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(2א)</w:t>
      </w:r>
      <w:r>
        <w:rPr>
          <w:rStyle w:val="default"/>
          <w:rFonts w:cs="FrankRuehl" w:hint="cs"/>
          <w:rtl/>
        </w:rPr>
        <w:tab/>
      </w:r>
      <w:r w:rsidRPr="00D427DB">
        <w:rPr>
          <w:rStyle w:val="default"/>
          <w:rFonts w:cs="FrankRuehl" w:hint="cs"/>
          <w:rtl/>
        </w:rPr>
        <w:t xml:space="preserve">אם העותר הוא פסול דין או קטין, כמשמעותם בחוק הכשרות המשפטית והאפוטרופסות </w:t>
      </w:r>
      <w:r w:rsidRPr="00D427DB">
        <w:rPr>
          <w:rStyle w:val="default"/>
          <w:rFonts w:cs="FrankRuehl"/>
          <w:rtl/>
        </w:rPr>
        <w:t>–</w:t>
      </w:r>
      <w:r w:rsidRPr="00D427DB">
        <w:rPr>
          <w:rStyle w:val="default"/>
          <w:rFonts w:cs="FrankRuehl" w:hint="cs"/>
          <w:rtl/>
        </w:rPr>
        <w:t xml:space="preserve"> ציון עובדה זו, או אם מי מבעלי הדין הוא תאגיד </w:t>
      </w:r>
      <w:r w:rsidRPr="00D427DB">
        <w:rPr>
          <w:rStyle w:val="default"/>
          <w:rFonts w:cs="FrankRuehl"/>
          <w:rtl/>
        </w:rPr>
        <w:t>–</w:t>
      </w:r>
      <w:r w:rsidRPr="00D427DB">
        <w:rPr>
          <w:rStyle w:val="default"/>
          <w:rFonts w:cs="FrankRuehl" w:hint="cs"/>
          <w:rtl/>
        </w:rPr>
        <w:t xml:space="preserve"> ציון עובדה זו ודרך התאגדותו</w:t>
      </w:r>
      <w:r w:rsidR="00397FFA">
        <w:rPr>
          <w:rStyle w:val="default"/>
          <w:rFonts w:cs="FrankRuehl" w:hint="cs"/>
          <w:rtl/>
        </w:rPr>
        <w:t>;</w:t>
      </w:r>
    </w:p>
    <w:p w14:paraId="06CDBDB8" w14:textId="77777777" w:rsidR="00397FFA" w:rsidRDefault="00397FFA">
      <w:pPr>
        <w:pStyle w:val="P22"/>
        <w:spacing w:before="72"/>
        <w:ind w:left="1021" w:right="1134"/>
        <w:rPr>
          <w:rStyle w:val="default"/>
          <w:rFonts w:cs="FrankRuehl" w:hint="cs"/>
          <w:rtl/>
        </w:rPr>
      </w:pPr>
      <w:r>
        <w:rPr>
          <w:rStyle w:val="default"/>
          <w:rFonts w:cs="FrankRuehl"/>
          <w:rtl/>
        </w:rPr>
        <w:t>(3)</w:t>
      </w:r>
      <w:r>
        <w:rPr>
          <w:rStyle w:val="default"/>
          <w:rFonts w:cs="FrankRuehl"/>
          <w:rtl/>
        </w:rPr>
        <w:tab/>
        <w:t>ת</w:t>
      </w:r>
      <w:r>
        <w:rPr>
          <w:rStyle w:val="default"/>
          <w:rFonts w:cs="FrankRuehl" w:hint="cs"/>
          <w:rtl/>
        </w:rPr>
        <w:t>יאור ההחלטה נושא העתירה והמועד שבו פורסמה כדין, או שבו קיבל העותר הודעה על ההחלטה או ש</w:t>
      </w:r>
      <w:r w:rsidR="00747A0E">
        <w:rPr>
          <w:rStyle w:val="default"/>
          <w:rFonts w:cs="FrankRuehl" w:hint="cs"/>
          <w:rtl/>
        </w:rPr>
        <w:t>בו נודע לעותר עליה, לפי המוקדם;</w:t>
      </w:r>
    </w:p>
    <w:p w14:paraId="1DF3E0B6" w14:textId="77777777" w:rsidR="00747A0E" w:rsidRDefault="00747A0E">
      <w:pPr>
        <w:pStyle w:val="P22"/>
        <w:spacing w:before="72"/>
        <w:ind w:left="1021" w:right="1134"/>
        <w:rPr>
          <w:rStyle w:val="default"/>
          <w:rFonts w:cs="FrankRuehl" w:hint="cs"/>
          <w:rtl/>
        </w:rPr>
      </w:pPr>
      <w:r>
        <w:rPr>
          <w:rFonts w:cs="FrankRuehl" w:hint="cs"/>
          <w:sz w:val="26"/>
          <w:rtl/>
          <w:lang w:eastAsia="en-US"/>
        </w:rPr>
        <w:pict w14:anchorId="2B5667DE">
          <v:shape id="_x0000_s2126" type="#_x0000_t202" style="position:absolute;left:0;text-align:left;margin-left:470.35pt;margin-top:7.1pt;width:1in;height:27.55pt;z-index:251673088" filled="f" stroked="f">
            <v:textbox inset="1mm,0,1mm,0">
              <w:txbxContent>
                <w:p w14:paraId="0DC54F2E" w14:textId="77777777" w:rsidR="00747A0E" w:rsidRDefault="00747A0E" w:rsidP="00747A0E">
                  <w:pPr>
                    <w:spacing w:line="160" w:lineRule="exact"/>
                    <w:jc w:val="left"/>
                    <w:rPr>
                      <w:rFonts w:cs="Miriam"/>
                      <w:sz w:val="18"/>
                      <w:szCs w:val="18"/>
                      <w:rtl/>
                    </w:rPr>
                  </w:pPr>
                  <w:r>
                    <w:rPr>
                      <w:rFonts w:cs="Miriam" w:hint="cs"/>
                      <w:sz w:val="18"/>
                      <w:szCs w:val="18"/>
                      <w:rtl/>
                    </w:rPr>
                    <w:t>תק' תשע"ה-2015</w:t>
                  </w:r>
                </w:p>
                <w:p w14:paraId="657B3E39" w14:textId="77777777" w:rsidR="00EB6963" w:rsidRDefault="00EB6963" w:rsidP="00747A0E">
                  <w:pPr>
                    <w:spacing w:line="160" w:lineRule="exact"/>
                    <w:jc w:val="left"/>
                    <w:rPr>
                      <w:rFonts w:cs="Miriam"/>
                      <w:noProof/>
                      <w:sz w:val="18"/>
                      <w:szCs w:val="18"/>
                      <w:rtl/>
                    </w:rPr>
                  </w:pPr>
                  <w:r>
                    <w:rPr>
                      <w:rFonts w:cs="Miriam" w:hint="cs"/>
                      <w:sz w:val="18"/>
                      <w:szCs w:val="18"/>
                      <w:rtl/>
                    </w:rPr>
                    <w:t>תק' (מס' 2) תשפ"ב-2022</w:t>
                  </w:r>
                </w:p>
              </w:txbxContent>
            </v:textbox>
          </v:shape>
        </w:pict>
      </w:r>
      <w:r>
        <w:rPr>
          <w:rStyle w:val="default"/>
          <w:rFonts w:cs="FrankRuehl" w:hint="cs"/>
          <w:rtl/>
        </w:rPr>
        <w:t>(3א)</w:t>
      </w:r>
      <w:r>
        <w:rPr>
          <w:rStyle w:val="default"/>
          <w:rFonts w:cs="FrankRuehl" w:hint="cs"/>
          <w:rtl/>
        </w:rPr>
        <w:tab/>
        <w:t xml:space="preserve">פירוט מקור הסמכות העניינית והמקומית של בית משפט לעניינים מינהליים לדון בעתירה, לרבות הוראות החיקוק המסמיך שלפיו התקבלה החלטת הרשות שנגדה הוגשה העתירה, והפרט שבתוספת הראשונה </w:t>
      </w:r>
      <w:r w:rsidR="00EB6963" w:rsidRPr="00EB6963">
        <w:rPr>
          <w:rStyle w:val="default"/>
          <w:rFonts w:cs="FrankRuehl" w:hint="cs"/>
          <w:rtl/>
        </w:rPr>
        <w:t xml:space="preserve">או שבתוספת הרביעית </w:t>
      </w:r>
      <w:r>
        <w:rPr>
          <w:rStyle w:val="default"/>
          <w:rFonts w:cs="FrankRuehl" w:hint="cs"/>
          <w:rtl/>
        </w:rPr>
        <w:t>לחוק שלפיו מוסמך בית המשפט לעניינים מינהליים לדון בעניין זה;</w:t>
      </w:r>
    </w:p>
    <w:p w14:paraId="300067AE" w14:textId="77777777" w:rsidR="00397FFA" w:rsidRDefault="00397FFA">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נין של העותר בנושא העתירה;</w:t>
      </w:r>
    </w:p>
    <w:p w14:paraId="1A965594" w14:textId="77777777" w:rsidR="00397FFA" w:rsidRDefault="00397FFA">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ירוט הנימוקים שבעובדה ושבחוק שעליהם מתבססת העתירה;</w:t>
      </w:r>
    </w:p>
    <w:p w14:paraId="145DE0AA" w14:textId="77777777" w:rsidR="00397FFA" w:rsidRDefault="00397FFA">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 xml:space="preserve">עשתה פניה מוקדמת בכתב לרשות </w:t>
      </w:r>
      <w:r>
        <w:rPr>
          <w:rStyle w:val="default"/>
          <w:rFonts w:cs="FrankRuehl"/>
          <w:rtl/>
        </w:rPr>
        <w:t xml:space="preserve">– </w:t>
      </w:r>
      <w:r>
        <w:rPr>
          <w:rStyle w:val="default"/>
          <w:rFonts w:cs="FrankRuehl" w:hint="cs"/>
          <w:rtl/>
        </w:rPr>
        <w:t>יצורפו העתקים של ההתכתבות לענין זה;</w:t>
      </w:r>
      <w:r w:rsidR="00D427DB">
        <w:rPr>
          <w:rStyle w:val="default"/>
          <w:rFonts w:cs="FrankRuehl" w:hint="cs"/>
          <w:rtl/>
        </w:rPr>
        <w:t xml:space="preserve"> </w:t>
      </w:r>
      <w:r>
        <w:rPr>
          <w:rStyle w:val="default"/>
          <w:rFonts w:cs="FrankRuehl" w:hint="cs"/>
          <w:rtl/>
        </w:rPr>
        <w:t xml:space="preserve">לא נעשתה פניה מוקדמת </w:t>
      </w:r>
      <w:r>
        <w:rPr>
          <w:rStyle w:val="default"/>
          <w:rFonts w:cs="FrankRuehl"/>
          <w:rtl/>
        </w:rPr>
        <w:t xml:space="preserve">– </w:t>
      </w:r>
      <w:r>
        <w:rPr>
          <w:rStyle w:val="default"/>
          <w:rFonts w:cs="FrankRuehl" w:hint="cs"/>
          <w:rtl/>
        </w:rPr>
        <w:t>הנימוקים להגשת העתירה בלא פניה מוקדמת;</w:t>
      </w:r>
    </w:p>
    <w:p w14:paraId="7080A1B0" w14:textId="77777777" w:rsidR="00397FFA" w:rsidRDefault="00397FFA">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ירוט הסעד שמבקש ה</w:t>
      </w:r>
      <w:r>
        <w:rPr>
          <w:rStyle w:val="default"/>
          <w:rFonts w:cs="FrankRuehl"/>
          <w:rtl/>
        </w:rPr>
        <w:t>ע</w:t>
      </w:r>
      <w:r>
        <w:rPr>
          <w:rStyle w:val="default"/>
          <w:rFonts w:cs="FrankRuehl" w:hint="cs"/>
          <w:rtl/>
        </w:rPr>
        <w:t>ותר</w:t>
      </w:r>
      <w:r w:rsidR="00D427DB">
        <w:rPr>
          <w:rStyle w:val="default"/>
          <w:rFonts w:cs="FrankRuehl" w:hint="cs"/>
          <w:rtl/>
        </w:rPr>
        <w:t>;</w:t>
      </w:r>
    </w:p>
    <w:p w14:paraId="11C7C52A" w14:textId="77777777" w:rsidR="00D427DB" w:rsidRPr="00D427DB" w:rsidRDefault="00D427DB" w:rsidP="00D427DB">
      <w:pPr>
        <w:pStyle w:val="P22"/>
        <w:spacing w:before="72"/>
        <w:ind w:left="1021" w:right="1134"/>
        <w:rPr>
          <w:rStyle w:val="default"/>
          <w:rFonts w:cs="FrankRuehl"/>
          <w:rtl/>
        </w:rPr>
      </w:pPr>
      <w:r>
        <w:rPr>
          <w:rFonts w:cs="FrankRuehl" w:hint="cs"/>
          <w:sz w:val="26"/>
          <w:rtl/>
          <w:lang w:eastAsia="en-US"/>
        </w:rPr>
        <w:pict w14:anchorId="2CDB7808">
          <v:shape id="_x0000_s2157" type="#_x0000_t202" style="position:absolute;left:0;text-align:left;margin-left:470.35pt;margin-top:7.1pt;width:1in;height:11.2pt;z-index:251689472" filled="f" stroked="f">
            <v:textbox inset="1mm,0,1mm,0">
              <w:txbxContent>
                <w:p w14:paraId="0D5F767B" w14:textId="77777777" w:rsidR="00D427DB" w:rsidRDefault="00D427DB" w:rsidP="00D427D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(8)</w:t>
      </w:r>
      <w:r>
        <w:rPr>
          <w:rStyle w:val="default"/>
          <w:rFonts w:cs="FrankRuehl" w:hint="cs"/>
          <w:rtl/>
        </w:rPr>
        <w:tab/>
      </w:r>
      <w:r w:rsidRPr="00D427DB">
        <w:rPr>
          <w:rStyle w:val="default"/>
          <w:rFonts w:cs="FrankRuehl" w:hint="cs"/>
          <w:rtl/>
        </w:rPr>
        <w:t>סכום אגרת בית המשפט שיש לשלם בהפניה לפרט בתוספת לתקנות האגרות שלפיו יש לגבות אגרה; אם העותר פטור מאגרה, יפנה לתקנה הפוטרת אותו מתשלומה לפי תקנות האגרות;</w:t>
      </w:r>
    </w:p>
    <w:p w14:paraId="37E3A936" w14:textId="77777777" w:rsidR="00D427DB" w:rsidRPr="00D427DB" w:rsidRDefault="00D427DB" w:rsidP="00D427DB">
      <w:pPr>
        <w:pStyle w:val="P22"/>
        <w:spacing w:before="72"/>
        <w:ind w:left="1021" w:right="1134"/>
        <w:rPr>
          <w:rStyle w:val="default"/>
          <w:rFonts w:cs="FrankRuehl"/>
          <w:rtl/>
        </w:rPr>
      </w:pPr>
      <w:r w:rsidRPr="00EB6963">
        <w:rPr>
          <w:rStyle w:val="default"/>
          <w:rFonts w:cs="FrankRuehl" w:hint="cs"/>
          <w:rtl/>
        </w:rPr>
        <w:pict w14:anchorId="7A989036">
          <v:shape id="_x0000_s2158" type="#_x0000_t202" style="position:absolute;left:0;text-align:left;margin-left:470.35pt;margin-top:7.1pt;width:1in;height:23.6pt;z-index:251690496" filled="f" stroked="f">
            <v:textbox inset="1mm,0,1mm,0">
              <w:txbxContent>
                <w:p w14:paraId="188B760D" w14:textId="77777777" w:rsidR="00D427DB" w:rsidRDefault="00D427DB" w:rsidP="00D427DB">
                  <w:pPr>
                    <w:spacing w:line="160" w:lineRule="exact"/>
                    <w:jc w:val="left"/>
                    <w:rPr>
                      <w:rFonts w:cs="Miriam"/>
                      <w:sz w:val="18"/>
                      <w:szCs w:val="18"/>
                      <w:rtl/>
                    </w:rPr>
                  </w:pPr>
                  <w:r>
                    <w:rPr>
                      <w:rFonts w:cs="Miriam" w:hint="cs"/>
                      <w:sz w:val="18"/>
                      <w:szCs w:val="18"/>
                      <w:rtl/>
                    </w:rPr>
                    <w:t>תק' תשפ"א-2020</w:t>
                  </w:r>
                </w:p>
                <w:p w14:paraId="393C99A1" w14:textId="77777777" w:rsidR="00EB6963" w:rsidRDefault="00EB6963" w:rsidP="00EB6963">
                  <w:pPr>
                    <w:spacing w:line="160" w:lineRule="exact"/>
                    <w:jc w:val="left"/>
                    <w:rPr>
                      <w:rFonts w:cs="Miriam"/>
                      <w:noProof/>
                      <w:sz w:val="18"/>
                      <w:szCs w:val="18"/>
                      <w:rtl/>
                    </w:rPr>
                  </w:pPr>
                  <w:r>
                    <w:rPr>
                      <w:rFonts w:cs="Miriam" w:hint="cs"/>
                      <w:sz w:val="18"/>
                      <w:szCs w:val="18"/>
                      <w:rtl/>
                    </w:rPr>
                    <w:t>תק' (מס' 2) תשפ"ב-2022</w:t>
                  </w:r>
                </w:p>
              </w:txbxContent>
            </v:textbox>
          </v:shape>
        </w:pict>
      </w:r>
      <w:r>
        <w:rPr>
          <w:rStyle w:val="default"/>
          <w:rFonts w:cs="FrankRuehl" w:hint="cs"/>
          <w:rtl/>
        </w:rPr>
        <w:t>(9)</w:t>
      </w:r>
      <w:r>
        <w:rPr>
          <w:rStyle w:val="default"/>
          <w:rFonts w:cs="FrankRuehl" w:hint="cs"/>
          <w:rtl/>
        </w:rPr>
        <w:tab/>
      </w:r>
      <w:r w:rsidRPr="00D427DB">
        <w:rPr>
          <w:rStyle w:val="default"/>
          <w:rFonts w:cs="FrankRuehl" w:hint="cs"/>
          <w:rtl/>
        </w:rPr>
        <w:t xml:space="preserve">דבר קיומו של הליך נוסף בבית משפט </w:t>
      </w:r>
      <w:r w:rsidR="00EB6963" w:rsidRPr="00EB6963">
        <w:rPr>
          <w:rStyle w:val="default"/>
          <w:rFonts w:cs="FrankRuehl" w:hint="cs"/>
          <w:rtl/>
        </w:rPr>
        <w:t>או בבית דין, לרבות הליך שהסתיים, בקשר לאותה מסכת עובדתית או לאותה החלטה של רשות שנגדה מוגשת העתירה</w:t>
      </w:r>
      <w:r w:rsidRPr="00D427DB">
        <w:rPr>
          <w:rStyle w:val="default"/>
          <w:rFonts w:cs="FrankRuehl" w:hint="cs"/>
          <w:rtl/>
        </w:rPr>
        <w:t>.</w:t>
      </w:r>
    </w:p>
    <w:p w14:paraId="33DF4500"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כתב</w:t>
      </w:r>
      <w:r>
        <w:rPr>
          <w:rStyle w:val="default"/>
          <w:rFonts w:cs="FrankRuehl" w:hint="cs"/>
          <w:rtl/>
        </w:rPr>
        <w:t xml:space="preserve"> עתירה יהא ערוך לפי טופס 1 שבתוספת והעובדות שבו יאומתו בתצהיר אשר יצורף לו ושיהיה ערוך לפי טופס 2 שבתוספת; בתצהיר תהיה הפרדה בין עובדות שהן בידיעתו האישית של המצהיר לבין עובדות הנכונות לפי מיטב ידיעתו ואמונתו, שלגביהן יציין את מקור ידיעתו וא</w:t>
      </w:r>
      <w:r>
        <w:rPr>
          <w:rStyle w:val="default"/>
          <w:rFonts w:cs="FrankRuehl"/>
          <w:rtl/>
        </w:rPr>
        <w:t>מ</w:t>
      </w:r>
      <w:r>
        <w:rPr>
          <w:rStyle w:val="default"/>
          <w:rFonts w:cs="FrankRuehl" w:hint="cs"/>
          <w:rtl/>
        </w:rPr>
        <w:t>ונתו.</w:t>
      </w:r>
    </w:p>
    <w:p w14:paraId="1766D650" w14:textId="77777777" w:rsidR="00397FFA" w:rsidRDefault="00397FF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לכת</w:t>
      </w:r>
      <w:r>
        <w:rPr>
          <w:rStyle w:val="default"/>
          <w:rFonts w:cs="FrankRuehl" w:hint="cs"/>
          <w:rtl/>
        </w:rPr>
        <w:t>ב העתירה יצורפו, ככל שניתן, העתק צילומי של ההחלטה נושא העתירה והעתקים צילומי</w:t>
      </w:r>
      <w:r w:rsidR="00747A0E">
        <w:rPr>
          <w:rStyle w:val="default"/>
          <w:rFonts w:cs="FrankRuehl" w:hint="cs"/>
          <w:rtl/>
        </w:rPr>
        <w:t>ים של כל המסמכים הנוגעים לענין.</w:t>
      </w:r>
    </w:p>
    <w:p w14:paraId="5F386F36" w14:textId="77777777" w:rsidR="00747A0E" w:rsidRPr="00B02CD4" w:rsidRDefault="00747A0E" w:rsidP="00747A0E">
      <w:pPr>
        <w:pStyle w:val="P00"/>
        <w:spacing w:before="0"/>
        <w:ind w:left="1021" w:right="1134"/>
        <w:rPr>
          <w:rStyle w:val="default"/>
          <w:rFonts w:cs="FrankRuehl" w:hint="cs"/>
          <w:vanish/>
          <w:color w:val="FF0000"/>
          <w:sz w:val="20"/>
          <w:szCs w:val="20"/>
          <w:shd w:val="clear" w:color="auto" w:fill="FFFF99"/>
          <w:rtl/>
        </w:rPr>
      </w:pPr>
      <w:bookmarkStart w:id="18" w:name="Rov107"/>
      <w:r w:rsidRPr="00B02CD4">
        <w:rPr>
          <w:rStyle w:val="default"/>
          <w:rFonts w:cs="FrankRuehl" w:hint="cs"/>
          <w:vanish/>
          <w:color w:val="FF0000"/>
          <w:sz w:val="20"/>
          <w:szCs w:val="20"/>
          <w:shd w:val="clear" w:color="auto" w:fill="FFFF99"/>
          <w:rtl/>
        </w:rPr>
        <w:t>מיום 19.2.2015</w:t>
      </w:r>
    </w:p>
    <w:p w14:paraId="130F54A5" w14:textId="77777777" w:rsidR="00747A0E" w:rsidRPr="00B02CD4" w:rsidRDefault="00747A0E" w:rsidP="00747A0E">
      <w:pPr>
        <w:pStyle w:val="P00"/>
        <w:spacing w:before="0"/>
        <w:ind w:left="1021"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4E2EF23E" w14:textId="77777777" w:rsidR="00747A0E" w:rsidRPr="00B02CD4" w:rsidRDefault="00747A0E" w:rsidP="00747A0E">
      <w:pPr>
        <w:pStyle w:val="P00"/>
        <w:spacing w:before="0"/>
        <w:ind w:left="1021" w:right="1134"/>
        <w:rPr>
          <w:rStyle w:val="default"/>
          <w:rFonts w:cs="FrankRuehl" w:hint="cs"/>
          <w:vanish/>
          <w:sz w:val="20"/>
          <w:szCs w:val="20"/>
          <w:shd w:val="clear" w:color="auto" w:fill="FFFF99"/>
          <w:rtl/>
        </w:rPr>
      </w:pPr>
      <w:hyperlink r:id="rId18"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942</w:t>
      </w:r>
    </w:p>
    <w:p w14:paraId="7A10061E" w14:textId="77777777" w:rsidR="00747A0E" w:rsidRPr="00B02CD4" w:rsidRDefault="00747A0E" w:rsidP="00747A0E">
      <w:pPr>
        <w:pStyle w:val="P00"/>
        <w:spacing w:before="0"/>
        <w:ind w:left="1021" w:right="1134"/>
        <w:rPr>
          <w:rStyle w:val="default"/>
          <w:rFonts w:cs="FrankRuehl"/>
          <w:vanish/>
          <w:sz w:val="20"/>
          <w:szCs w:val="20"/>
          <w:shd w:val="clear" w:color="auto" w:fill="FFFF99"/>
          <w:rtl/>
        </w:rPr>
      </w:pPr>
      <w:r w:rsidRPr="00B02CD4">
        <w:rPr>
          <w:rStyle w:val="default"/>
          <w:rFonts w:cs="FrankRuehl" w:hint="cs"/>
          <w:b/>
          <w:bCs/>
          <w:vanish/>
          <w:sz w:val="20"/>
          <w:szCs w:val="20"/>
          <w:shd w:val="clear" w:color="auto" w:fill="FFFF99"/>
          <w:rtl/>
        </w:rPr>
        <w:t>הוספת פסקה 5(ב)(3א)</w:t>
      </w:r>
    </w:p>
    <w:p w14:paraId="53C7A5AF" w14:textId="77777777" w:rsidR="00561760" w:rsidRPr="00B02CD4" w:rsidRDefault="00561760" w:rsidP="00561760">
      <w:pPr>
        <w:pStyle w:val="P00"/>
        <w:spacing w:before="0"/>
        <w:ind w:left="0" w:right="1134"/>
        <w:rPr>
          <w:rStyle w:val="default"/>
          <w:rFonts w:cs="FrankRuehl"/>
          <w:vanish/>
          <w:sz w:val="20"/>
          <w:szCs w:val="20"/>
          <w:shd w:val="clear" w:color="auto" w:fill="FFFF99"/>
          <w:rtl/>
        </w:rPr>
      </w:pPr>
    </w:p>
    <w:p w14:paraId="2D2BFCEC" w14:textId="77777777" w:rsidR="00561760" w:rsidRPr="00B02CD4" w:rsidRDefault="00561760" w:rsidP="00561760">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vanish/>
          <w:color w:val="FF0000"/>
          <w:sz w:val="20"/>
          <w:szCs w:val="20"/>
          <w:shd w:val="clear" w:color="auto" w:fill="FFFF99"/>
          <w:rtl/>
        </w:rPr>
        <w:t>מיום 1.1.2021</w:t>
      </w:r>
    </w:p>
    <w:p w14:paraId="0B92B51E"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163AE909" w14:textId="77777777" w:rsidR="00561760" w:rsidRPr="00B02CD4" w:rsidRDefault="00561760" w:rsidP="00561760">
      <w:pPr>
        <w:pStyle w:val="P00"/>
        <w:spacing w:before="0"/>
        <w:ind w:left="0" w:right="1134"/>
        <w:rPr>
          <w:rStyle w:val="default"/>
          <w:rFonts w:ascii="FrankRuehl" w:hAnsi="FrankRuehl" w:cs="FrankRuehl"/>
          <w:vanish/>
          <w:sz w:val="20"/>
          <w:szCs w:val="20"/>
          <w:shd w:val="clear" w:color="auto" w:fill="FFFF99"/>
          <w:rtl/>
        </w:rPr>
      </w:pPr>
      <w:hyperlink r:id="rId19"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1290</w:t>
      </w:r>
    </w:p>
    <w:p w14:paraId="6D0ACD64" w14:textId="77777777" w:rsidR="00561760" w:rsidRPr="00B02CD4" w:rsidRDefault="00561760" w:rsidP="00561760">
      <w:pPr>
        <w:pStyle w:val="P00"/>
        <w:ind w:left="0" w:right="1134"/>
        <w:rPr>
          <w:rStyle w:val="default"/>
          <w:rFonts w:cs="FrankRuehl"/>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ב</w:t>
      </w:r>
      <w:r w:rsidRPr="00B02CD4">
        <w:rPr>
          <w:rStyle w:val="default"/>
          <w:rFonts w:cs="FrankRuehl" w:hint="cs"/>
          <w:vanish/>
          <w:sz w:val="22"/>
          <w:szCs w:val="22"/>
          <w:shd w:val="clear" w:color="auto" w:fill="FFFF99"/>
          <w:rtl/>
        </w:rPr>
        <w:t xml:space="preserve">כתב העתירה ייכללו כל אלה: </w:t>
      </w:r>
    </w:p>
    <w:p w14:paraId="52766E56" w14:textId="77777777" w:rsidR="00561760" w:rsidRPr="00B02CD4" w:rsidRDefault="00561760" w:rsidP="00561760">
      <w:pPr>
        <w:pStyle w:val="P22"/>
        <w:spacing w:before="0"/>
        <w:ind w:left="1021" w:right="1134"/>
        <w:rPr>
          <w:rStyle w:val="default"/>
          <w:rFonts w:cs="FrankRuehl"/>
          <w:strike/>
          <w:vanish/>
          <w:sz w:val="22"/>
          <w:szCs w:val="22"/>
          <w:shd w:val="clear" w:color="auto" w:fill="FFFF99"/>
          <w:rtl/>
        </w:rPr>
      </w:pPr>
      <w:r w:rsidRPr="00B02CD4">
        <w:rPr>
          <w:rStyle w:val="default"/>
          <w:rFonts w:cs="FrankRuehl"/>
          <w:strike/>
          <w:vanish/>
          <w:sz w:val="22"/>
          <w:szCs w:val="22"/>
          <w:shd w:val="clear" w:color="auto" w:fill="FFFF99"/>
          <w:rtl/>
        </w:rPr>
        <w:t>(1)</w:t>
      </w:r>
      <w:r w:rsidRPr="00B02CD4">
        <w:rPr>
          <w:rStyle w:val="default"/>
          <w:rFonts w:cs="FrankRuehl"/>
          <w:strike/>
          <w:vanish/>
          <w:sz w:val="22"/>
          <w:szCs w:val="22"/>
          <w:shd w:val="clear" w:color="auto" w:fill="FFFF99"/>
          <w:rtl/>
        </w:rPr>
        <w:tab/>
        <w:t>ש</w:t>
      </w:r>
      <w:r w:rsidRPr="00B02CD4">
        <w:rPr>
          <w:rStyle w:val="default"/>
          <w:rFonts w:cs="FrankRuehl" w:hint="cs"/>
          <w:strike/>
          <w:vanish/>
          <w:sz w:val="22"/>
          <w:szCs w:val="22"/>
          <w:shd w:val="clear" w:color="auto" w:fill="FFFF99"/>
          <w:rtl/>
        </w:rPr>
        <w:t xml:space="preserve">ם העותר, מספר זהותו ומענו להמצאת כתבי בי-דין, ואם הוא מיוצג </w:t>
      </w:r>
      <w:r w:rsidRPr="00B02CD4">
        <w:rPr>
          <w:rStyle w:val="default"/>
          <w:rFonts w:cs="FrankRuehl"/>
          <w:strike/>
          <w:vanish/>
          <w:sz w:val="22"/>
          <w:szCs w:val="22"/>
          <w:shd w:val="clear" w:color="auto" w:fill="FFFF99"/>
          <w:rtl/>
        </w:rPr>
        <w:t>– שם</w:t>
      </w:r>
      <w:r w:rsidRPr="00B02CD4">
        <w:rPr>
          <w:rStyle w:val="default"/>
          <w:rFonts w:cs="FrankRuehl" w:hint="cs"/>
          <w:strike/>
          <w:vanish/>
          <w:sz w:val="22"/>
          <w:szCs w:val="22"/>
          <w:shd w:val="clear" w:color="auto" w:fill="FFFF99"/>
          <w:rtl/>
        </w:rPr>
        <w:t xml:space="preserve"> עורך דינו ומענו;</w:t>
      </w:r>
    </w:p>
    <w:p w14:paraId="2473C092"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u w:val="single"/>
          <w:shd w:val="clear" w:color="auto" w:fill="FFFF99"/>
          <w:rtl/>
        </w:rPr>
        <w:t>(1)</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 xml:space="preserve">שם העותר, מספר זהותו, מענו ופרטי התקשרותו, ואם הוא מיוצג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שם עורך דינו, לרבות מספר רישיונו, מענו ופרטי התקשרותו;</w:t>
      </w:r>
    </w:p>
    <w:p w14:paraId="07AF6707"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(2)</w:t>
      </w:r>
      <w:r w:rsidRPr="00B02CD4">
        <w:rPr>
          <w:rStyle w:val="default"/>
          <w:rFonts w:cs="FrankRuehl"/>
          <w:vanish/>
          <w:sz w:val="22"/>
          <w:szCs w:val="22"/>
          <w:shd w:val="clear" w:color="auto" w:fill="FFFF99"/>
          <w:rtl/>
        </w:rPr>
        <w:tab/>
      </w:r>
      <w:r w:rsidRPr="00B02CD4">
        <w:rPr>
          <w:rStyle w:val="default"/>
          <w:rFonts w:cs="FrankRuehl"/>
          <w:strike/>
          <w:vanish/>
          <w:sz w:val="22"/>
          <w:szCs w:val="22"/>
          <w:shd w:val="clear" w:color="auto" w:fill="FFFF99"/>
          <w:rtl/>
        </w:rPr>
        <w:t>ה</w:t>
      </w:r>
      <w:r w:rsidRPr="00B02CD4">
        <w:rPr>
          <w:rStyle w:val="default"/>
          <w:rFonts w:cs="FrankRuehl" w:hint="cs"/>
          <w:strike/>
          <w:vanish/>
          <w:sz w:val="22"/>
          <w:szCs w:val="22"/>
          <w:shd w:val="clear" w:color="auto" w:fill="FFFF99"/>
          <w:rtl/>
        </w:rPr>
        <w:t>משיבים ומענם להמצאת כתבי בי-דין</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המשיבים, מענם ופרטי התקשרותם</w:t>
      </w:r>
      <w:r w:rsidRPr="00B02CD4">
        <w:rPr>
          <w:rStyle w:val="default"/>
          <w:rFonts w:cs="FrankRuehl" w:hint="cs"/>
          <w:vanish/>
          <w:sz w:val="22"/>
          <w:szCs w:val="22"/>
          <w:shd w:val="clear" w:color="auto" w:fill="FFFF99"/>
          <w:rtl/>
        </w:rPr>
        <w:t>, וענינו של כל אחד מהמשיבים בנושא העתירה;</w:t>
      </w:r>
    </w:p>
    <w:p w14:paraId="6F101DAE" w14:textId="77777777" w:rsidR="00D427DB" w:rsidRPr="00B02CD4" w:rsidRDefault="00D427DB" w:rsidP="00561760">
      <w:pPr>
        <w:pStyle w:val="P22"/>
        <w:spacing w:before="0"/>
        <w:ind w:left="1021" w:right="1134"/>
        <w:rPr>
          <w:rStyle w:val="default"/>
          <w:rFonts w:cs="FrankRuehl" w:hint="cs"/>
          <w:vanish/>
          <w:sz w:val="22"/>
          <w:szCs w:val="22"/>
          <w:shd w:val="clear" w:color="auto" w:fill="FFFF99"/>
          <w:rtl/>
        </w:rPr>
      </w:pPr>
      <w:r w:rsidRPr="00B02CD4">
        <w:rPr>
          <w:rStyle w:val="default"/>
          <w:rFonts w:cs="FrankRuehl" w:hint="cs"/>
          <w:vanish/>
          <w:sz w:val="22"/>
          <w:szCs w:val="22"/>
          <w:u w:val="single"/>
          <w:shd w:val="clear" w:color="auto" w:fill="FFFF99"/>
          <w:rtl/>
        </w:rPr>
        <w:t>(2א)</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 xml:space="preserve">אם העותר הוא פסול דין או קטין, כמשמעותם בחוק הכשרות המשפטית והאפוטרופסות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ציון עובדה זו, או אם מי מבעלי הדין הוא תאגיד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ציון עובדה זו ודרך התאגדותו;</w:t>
      </w:r>
    </w:p>
    <w:p w14:paraId="584F8782"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(3)</w:t>
      </w:r>
      <w:r w:rsidRPr="00B02CD4">
        <w:rPr>
          <w:rStyle w:val="default"/>
          <w:rFonts w:cs="FrankRuehl"/>
          <w:vanish/>
          <w:sz w:val="22"/>
          <w:szCs w:val="22"/>
          <w:shd w:val="clear" w:color="auto" w:fill="FFFF99"/>
          <w:rtl/>
        </w:rPr>
        <w:tab/>
        <w:t>ת</w:t>
      </w:r>
      <w:r w:rsidRPr="00B02CD4">
        <w:rPr>
          <w:rStyle w:val="default"/>
          <w:rFonts w:cs="FrankRuehl" w:hint="cs"/>
          <w:vanish/>
          <w:sz w:val="22"/>
          <w:szCs w:val="22"/>
          <w:shd w:val="clear" w:color="auto" w:fill="FFFF99"/>
          <w:rtl/>
        </w:rPr>
        <w:t>יאור ההחלטה נושא העתירה והמועד שבו פורסמה כדין, או שבו קיבל העותר הודעה על ההחלטה או שבו נודע לעותר עליה, לפי המוקדם;</w:t>
      </w:r>
    </w:p>
    <w:p w14:paraId="7E0E6442" w14:textId="77777777" w:rsidR="00EB6963" w:rsidRPr="00B02CD4" w:rsidRDefault="00EB6963" w:rsidP="00EB6963">
      <w:pPr>
        <w:pStyle w:val="P22"/>
        <w:spacing w:before="0"/>
        <w:ind w:left="1021" w:right="1134"/>
        <w:rPr>
          <w:rStyle w:val="default"/>
          <w:rFonts w:cs="FrankRuehl" w:hint="cs"/>
          <w:vanish/>
          <w:sz w:val="22"/>
          <w:szCs w:val="22"/>
          <w:shd w:val="clear" w:color="auto" w:fill="FFFF99"/>
          <w:rtl/>
        </w:rPr>
      </w:pPr>
      <w:r w:rsidRPr="00B02CD4">
        <w:rPr>
          <w:rStyle w:val="default"/>
          <w:rFonts w:cs="FrankRuehl" w:hint="cs"/>
          <w:vanish/>
          <w:sz w:val="22"/>
          <w:szCs w:val="22"/>
          <w:shd w:val="clear" w:color="auto" w:fill="FFFF99"/>
          <w:rtl/>
        </w:rPr>
        <w:t>(3א)</w:t>
      </w:r>
      <w:r w:rsidRPr="00B02CD4">
        <w:rPr>
          <w:rStyle w:val="default"/>
          <w:rFonts w:cs="FrankRuehl" w:hint="cs"/>
          <w:vanish/>
          <w:sz w:val="22"/>
          <w:szCs w:val="22"/>
          <w:shd w:val="clear" w:color="auto" w:fill="FFFF99"/>
          <w:rtl/>
        </w:rPr>
        <w:tab/>
        <w:t>פירוט מקור הסמכות העניינית והמקומית של בית משפט לעניינים מינהליים לדון בעתירה, לרבות הוראות החיקוק המסמיך שלפיו התקבלה החלטת הרשות שנגדה הוגשה העתירה, והפרט שבתוספת הראשונה לחוק שלפיו מוסמך בית המשפט לעניינים מינהליים לדון בעניין זה;</w:t>
      </w:r>
    </w:p>
    <w:p w14:paraId="0929369C" w14:textId="77777777" w:rsidR="00EB6963" w:rsidRPr="00B02CD4" w:rsidRDefault="00EB6963" w:rsidP="00EB6963">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ה</w:t>
      </w:r>
      <w:r w:rsidRPr="00B02CD4">
        <w:rPr>
          <w:rStyle w:val="default"/>
          <w:rFonts w:cs="FrankRuehl"/>
          <w:vanish/>
          <w:sz w:val="22"/>
          <w:szCs w:val="22"/>
          <w:shd w:val="clear" w:color="auto" w:fill="FFFF99"/>
          <w:rtl/>
        </w:rPr>
        <w:t>ע</w:t>
      </w:r>
      <w:r w:rsidRPr="00B02CD4">
        <w:rPr>
          <w:rStyle w:val="default"/>
          <w:rFonts w:cs="FrankRuehl" w:hint="cs"/>
          <w:vanish/>
          <w:sz w:val="22"/>
          <w:szCs w:val="22"/>
          <w:shd w:val="clear" w:color="auto" w:fill="FFFF99"/>
          <w:rtl/>
        </w:rPr>
        <w:t>נין של העותר בנושא העתירה;</w:t>
      </w:r>
    </w:p>
    <w:p w14:paraId="0D20B140" w14:textId="77777777" w:rsidR="00EB6963" w:rsidRPr="00B02CD4" w:rsidRDefault="00EB6963" w:rsidP="00EB6963">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(5)</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הנימוקים שבעובדה ושבחוק שעליהם מתבססת העתירה;</w:t>
      </w:r>
    </w:p>
    <w:p w14:paraId="3A3CAF07" w14:textId="77777777" w:rsidR="00EB6963" w:rsidRPr="00B02CD4" w:rsidRDefault="00EB6963" w:rsidP="00EB6963">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(6)</w:t>
      </w:r>
      <w:r w:rsidRPr="00B02CD4">
        <w:rPr>
          <w:rStyle w:val="default"/>
          <w:rFonts w:cs="FrankRuehl"/>
          <w:vanish/>
          <w:sz w:val="22"/>
          <w:szCs w:val="22"/>
          <w:shd w:val="clear" w:color="auto" w:fill="FFFF99"/>
          <w:rtl/>
        </w:rPr>
        <w:tab/>
        <w:t>נ</w:t>
      </w:r>
      <w:r w:rsidRPr="00B02CD4">
        <w:rPr>
          <w:rStyle w:val="default"/>
          <w:rFonts w:cs="FrankRuehl" w:hint="cs"/>
          <w:vanish/>
          <w:sz w:val="22"/>
          <w:szCs w:val="22"/>
          <w:shd w:val="clear" w:color="auto" w:fill="FFFF99"/>
          <w:rtl/>
        </w:rPr>
        <w:t xml:space="preserve">עשתה פניה מוקדמת בכתב לרשות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 xml:space="preserve">יצורפו העתקים של ההתכתבות לענין זה; לא נעשתה פניה מוקדמת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הנימוקים להגשת העתירה בלא פניה מוקדמת;</w:t>
      </w:r>
    </w:p>
    <w:p w14:paraId="45138406" w14:textId="77777777" w:rsidR="00EB6963" w:rsidRPr="00B02CD4" w:rsidRDefault="00EB6963" w:rsidP="00EB6963">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(7)</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הסעד שמבקש ה</w:t>
      </w:r>
      <w:r w:rsidRPr="00B02CD4">
        <w:rPr>
          <w:rStyle w:val="default"/>
          <w:rFonts w:cs="FrankRuehl"/>
          <w:vanish/>
          <w:sz w:val="22"/>
          <w:szCs w:val="22"/>
          <w:shd w:val="clear" w:color="auto" w:fill="FFFF99"/>
          <w:rtl/>
        </w:rPr>
        <w:t>ע</w:t>
      </w:r>
      <w:r w:rsidRPr="00B02CD4">
        <w:rPr>
          <w:rStyle w:val="default"/>
          <w:rFonts w:cs="FrankRuehl" w:hint="cs"/>
          <w:vanish/>
          <w:sz w:val="22"/>
          <w:szCs w:val="22"/>
          <w:shd w:val="clear" w:color="auto" w:fill="FFFF99"/>
          <w:rtl/>
        </w:rPr>
        <w:t>ותר;</w:t>
      </w:r>
    </w:p>
    <w:p w14:paraId="18BCA3E9" w14:textId="77777777" w:rsidR="00EB6963" w:rsidRPr="00B02CD4" w:rsidRDefault="00EB6963" w:rsidP="00EB6963">
      <w:pPr>
        <w:pStyle w:val="P22"/>
        <w:spacing w:before="0"/>
        <w:ind w:left="1021" w:right="1134"/>
        <w:rPr>
          <w:rStyle w:val="default"/>
          <w:rFonts w:cs="FrankRuehl"/>
          <w:vanish/>
          <w:sz w:val="22"/>
          <w:szCs w:val="22"/>
          <w:u w:val="single"/>
          <w:shd w:val="clear" w:color="auto" w:fill="FFFF99"/>
          <w:rtl/>
        </w:rPr>
      </w:pPr>
      <w:r w:rsidRPr="00B02CD4">
        <w:rPr>
          <w:rStyle w:val="default"/>
          <w:rFonts w:cs="FrankRuehl" w:hint="cs"/>
          <w:vanish/>
          <w:sz w:val="22"/>
          <w:szCs w:val="22"/>
          <w:u w:val="single"/>
          <w:shd w:val="clear" w:color="auto" w:fill="FFFF99"/>
          <w:rtl/>
        </w:rPr>
        <w:t>(8)</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סכום אגרת בית המשפט שיש לשלם בהפניה לפרט בתוספת לתקנות האגרות שלפיו יש לגבות אגרה; אם העותר פטור מאגרה, יפנה לתקנה הפוטרת אותו מתשלומה לפי תקנות האגרות;</w:t>
      </w:r>
    </w:p>
    <w:p w14:paraId="17E8F14C" w14:textId="77777777" w:rsidR="00EB6963" w:rsidRPr="00B02CD4" w:rsidRDefault="00EB6963" w:rsidP="00EB6963">
      <w:pPr>
        <w:pStyle w:val="P22"/>
        <w:spacing w:before="0"/>
        <w:ind w:left="1021" w:right="1134"/>
        <w:rPr>
          <w:rStyle w:val="default"/>
          <w:rFonts w:cs="FrankRuehl"/>
          <w:vanish/>
          <w:sz w:val="22"/>
          <w:szCs w:val="22"/>
          <w:u w:val="single"/>
          <w:shd w:val="clear" w:color="auto" w:fill="FFFF99"/>
          <w:rtl/>
        </w:rPr>
      </w:pPr>
      <w:r w:rsidRPr="00B02CD4">
        <w:rPr>
          <w:rStyle w:val="default"/>
          <w:rFonts w:cs="FrankRuehl" w:hint="cs"/>
          <w:vanish/>
          <w:sz w:val="22"/>
          <w:szCs w:val="22"/>
          <w:u w:val="single"/>
          <w:shd w:val="clear" w:color="auto" w:fill="FFFF99"/>
          <w:rtl/>
        </w:rPr>
        <w:t>(9)</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דבר קיומו של הליך נוסף בבית משפט או בבית דין בקשר לאותה מסכת עובדתית.</w:t>
      </w:r>
    </w:p>
    <w:p w14:paraId="5E7DA74E" w14:textId="77777777" w:rsidR="00EB6963" w:rsidRPr="00B02CD4" w:rsidRDefault="00EB6963" w:rsidP="00EB6963">
      <w:pPr>
        <w:pStyle w:val="P00"/>
        <w:spacing w:before="0"/>
        <w:ind w:left="1021" w:right="1134"/>
        <w:rPr>
          <w:rStyle w:val="default"/>
          <w:rFonts w:ascii="FrankRuehl" w:hAnsi="FrankRuehl" w:cs="FrankRuehl" w:hint="cs"/>
          <w:vanish/>
          <w:sz w:val="20"/>
          <w:szCs w:val="20"/>
          <w:shd w:val="clear" w:color="auto" w:fill="FFFF99"/>
          <w:rtl/>
        </w:rPr>
      </w:pPr>
    </w:p>
    <w:p w14:paraId="15884C1B" w14:textId="77777777" w:rsidR="00EB6963" w:rsidRPr="00B02CD4" w:rsidRDefault="00EB6963" w:rsidP="00EB6963">
      <w:pPr>
        <w:pStyle w:val="P00"/>
        <w:spacing w:before="0"/>
        <w:ind w:left="1021"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28DC6973" w14:textId="77777777" w:rsidR="00EB6963" w:rsidRPr="00B02CD4" w:rsidRDefault="00EB6963" w:rsidP="00EB6963">
      <w:pPr>
        <w:pStyle w:val="P00"/>
        <w:spacing w:before="0"/>
        <w:ind w:left="1021"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2AC618C0" w14:textId="77777777" w:rsidR="00EB6963" w:rsidRPr="00B02CD4" w:rsidRDefault="00EB6963" w:rsidP="00EB6963">
      <w:pPr>
        <w:pStyle w:val="P00"/>
        <w:spacing w:before="0"/>
        <w:ind w:left="1021" w:right="1134"/>
        <w:rPr>
          <w:rStyle w:val="default"/>
          <w:rFonts w:ascii="FrankRuehl" w:hAnsi="FrankRuehl" w:cs="FrankRuehl"/>
          <w:vanish/>
          <w:sz w:val="20"/>
          <w:szCs w:val="20"/>
          <w:shd w:val="clear" w:color="auto" w:fill="FFFF99"/>
          <w:rtl/>
        </w:rPr>
      </w:pPr>
      <w:hyperlink r:id="rId20"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0CB04B87" w14:textId="77777777" w:rsidR="00561760" w:rsidRPr="00B02CD4" w:rsidRDefault="00561760" w:rsidP="00EB6963">
      <w:pPr>
        <w:pStyle w:val="P22"/>
        <w:ind w:left="1021" w:right="1134"/>
        <w:rPr>
          <w:rStyle w:val="default"/>
          <w:rFonts w:cs="FrankRuehl" w:hint="cs"/>
          <w:vanish/>
          <w:sz w:val="22"/>
          <w:szCs w:val="22"/>
          <w:shd w:val="clear" w:color="auto" w:fill="FFFF99"/>
          <w:rtl/>
        </w:rPr>
      </w:pPr>
      <w:r w:rsidRPr="00B02CD4">
        <w:rPr>
          <w:rStyle w:val="default"/>
          <w:rFonts w:cs="FrankRuehl" w:hint="cs"/>
          <w:vanish/>
          <w:sz w:val="22"/>
          <w:szCs w:val="22"/>
          <w:shd w:val="clear" w:color="auto" w:fill="FFFF99"/>
          <w:rtl/>
        </w:rPr>
        <w:t>(3א)</w:t>
      </w:r>
      <w:r w:rsidRPr="00B02CD4">
        <w:rPr>
          <w:rStyle w:val="default"/>
          <w:rFonts w:cs="FrankRuehl" w:hint="cs"/>
          <w:vanish/>
          <w:sz w:val="22"/>
          <w:szCs w:val="22"/>
          <w:shd w:val="clear" w:color="auto" w:fill="FFFF99"/>
          <w:rtl/>
        </w:rPr>
        <w:tab/>
        <w:t>פירוט מקור הסמכות העניינית והמקומית של בית משפט לעניינים מינהליים לדון בעתירה, לרבות הוראות החיקוק המסמיך שלפיו התקבלה החלטת הרשות שנגדה הוגשה העתירה, והפרט שבתוספת הראשונה</w:t>
      </w:r>
      <w:r w:rsidR="00EB6963" w:rsidRPr="00B02CD4">
        <w:rPr>
          <w:rStyle w:val="default"/>
          <w:rFonts w:cs="FrankRuehl" w:hint="cs"/>
          <w:vanish/>
          <w:sz w:val="22"/>
          <w:szCs w:val="22"/>
          <w:shd w:val="clear" w:color="auto" w:fill="FFFF99"/>
          <w:rtl/>
        </w:rPr>
        <w:t xml:space="preserve"> </w:t>
      </w:r>
      <w:r w:rsidR="00EB6963" w:rsidRPr="00B02CD4">
        <w:rPr>
          <w:rStyle w:val="default"/>
          <w:rFonts w:cs="FrankRuehl" w:hint="cs"/>
          <w:vanish/>
          <w:sz w:val="22"/>
          <w:szCs w:val="22"/>
          <w:u w:val="single"/>
          <w:shd w:val="clear" w:color="auto" w:fill="FFFF99"/>
          <w:rtl/>
        </w:rPr>
        <w:t>או שבתוספת הרביעית</w:t>
      </w:r>
      <w:r w:rsidRPr="00B02CD4">
        <w:rPr>
          <w:rStyle w:val="default"/>
          <w:rFonts w:cs="FrankRuehl" w:hint="cs"/>
          <w:vanish/>
          <w:sz w:val="22"/>
          <w:szCs w:val="22"/>
          <w:shd w:val="clear" w:color="auto" w:fill="FFFF99"/>
          <w:rtl/>
        </w:rPr>
        <w:t xml:space="preserve"> לחוק שלפיו מוסמך בית המשפט לעניינים מינהליים לדון בעניין זה;</w:t>
      </w:r>
    </w:p>
    <w:p w14:paraId="624E4259"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ה</w:t>
      </w:r>
      <w:r w:rsidRPr="00B02CD4">
        <w:rPr>
          <w:rStyle w:val="default"/>
          <w:rFonts w:cs="FrankRuehl"/>
          <w:vanish/>
          <w:sz w:val="22"/>
          <w:szCs w:val="22"/>
          <w:shd w:val="clear" w:color="auto" w:fill="FFFF99"/>
          <w:rtl/>
        </w:rPr>
        <w:t>ע</w:t>
      </w:r>
      <w:r w:rsidRPr="00B02CD4">
        <w:rPr>
          <w:rStyle w:val="default"/>
          <w:rFonts w:cs="FrankRuehl" w:hint="cs"/>
          <w:vanish/>
          <w:sz w:val="22"/>
          <w:szCs w:val="22"/>
          <w:shd w:val="clear" w:color="auto" w:fill="FFFF99"/>
          <w:rtl/>
        </w:rPr>
        <w:t>נין של העותר בנושא העתירה;</w:t>
      </w:r>
    </w:p>
    <w:p w14:paraId="6F543508"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(5)</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הנימוקים שבעובדה ושבחוק שעליהם מתבססת העתירה;</w:t>
      </w:r>
    </w:p>
    <w:p w14:paraId="0C8378E8"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(6)</w:t>
      </w:r>
      <w:r w:rsidRPr="00B02CD4">
        <w:rPr>
          <w:rStyle w:val="default"/>
          <w:rFonts w:cs="FrankRuehl"/>
          <w:vanish/>
          <w:sz w:val="22"/>
          <w:szCs w:val="22"/>
          <w:shd w:val="clear" w:color="auto" w:fill="FFFF99"/>
          <w:rtl/>
        </w:rPr>
        <w:tab/>
        <w:t>נ</w:t>
      </w:r>
      <w:r w:rsidRPr="00B02CD4">
        <w:rPr>
          <w:rStyle w:val="default"/>
          <w:rFonts w:cs="FrankRuehl" w:hint="cs"/>
          <w:vanish/>
          <w:sz w:val="22"/>
          <w:szCs w:val="22"/>
          <w:shd w:val="clear" w:color="auto" w:fill="FFFF99"/>
          <w:rtl/>
        </w:rPr>
        <w:t xml:space="preserve">עשתה פניה מוקדמת בכתב לרשות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 xml:space="preserve">יצורפו העתקים של ההתכתבות לענין זה; לא נעשתה פניה מוקדמת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הנימוקים להגשת העתירה בלא פניה מוקדמת;</w:t>
      </w:r>
    </w:p>
    <w:p w14:paraId="2AC21FA5" w14:textId="77777777" w:rsidR="00561760" w:rsidRPr="00B02CD4" w:rsidRDefault="00561760"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(7)</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הסעד שמבקש ה</w:t>
      </w:r>
      <w:r w:rsidRPr="00B02CD4">
        <w:rPr>
          <w:rStyle w:val="default"/>
          <w:rFonts w:cs="FrankRuehl"/>
          <w:vanish/>
          <w:sz w:val="22"/>
          <w:szCs w:val="22"/>
          <w:shd w:val="clear" w:color="auto" w:fill="FFFF99"/>
          <w:rtl/>
        </w:rPr>
        <w:t>ע</w:t>
      </w:r>
      <w:r w:rsidRPr="00B02CD4">
        <w:rPr>
          <w:rStyle w:val="default"/>
          <w:rFonts w:cs="FrankRuehl" w:hint="cs"/>
          <w:vanish/>
          <w:sz w:val="22"/>
          <w:szCs w:val="22"/>
          <w:shd w:val="clear" w:color="auto" w:fill="FFFF99"/>
          <w:rtl/>
        </w:rPr>
        <w:t>ותר</w:t>
      </w:r>
      <w:r w:rsidR="00D427DB" w:rsidRPr="00B02CD4">
        <w:rPr>
          <w:rStyle w:val="default"/>
          <w:rFonts w:cs="FrankRuehl" w:hint="cs"/>
          <w:vanish/>
          <w:sz w:val="22"/>
          <w:szCs w:val="22"/>
          <w:shd w:val="clear" w:color="auto" w:fill="FFFF99"/>
          <w:rtl/>
        </w:rPr>
        <w:t>;</w:t>
      </w:r>
    </w:p>
    <w:p w14:paraId="7444BBBA" w14:textId="77777777" w:rsidR="00D427DB" w:rsidRPr="00B02CD4" w:rsidRDefault="00D427DB" w:rsidP="00561760">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(8)</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סכום אגרת בית המשפט שיש לשלם בהפניה לפרט בתוספת לתקנות האגרות שלפיו יש לגבות אגרה; אם העותר פטור מאגרה, יפנה לתקנה הפוטרת אותו מתשלומה לפי תקנות האגרות;</w:t>
      </w:r>
    </w:p>
    <w:p w14:paraId="0BE2D705" w14:textId="77777777" w:rsidR="00D427DB" w:rsidRPr="00EB6963" w:rsidRDefault="00D427DB" w:rsidP="00D427DB">
      <w:pPr>
        <w:pStyle w:val="P22"/>
        <w:spacing w:before="0"/>
        <w:ind w:left="1021" w:right="1134"/>
        <w:rPr>
          <w:rStyle w:val="default"/>
          <w:rFonts w:cs="FrankRuehl"/>
          <w:sz w:val="2"/>
          <w:szCs w:val="2"/>
          <w:rtl/>
        </w:rPr>
      </w:pPr>
      <w:r w:rsidRPr="00B02CD4">
        <w:rPr>
          <w:rStyle w:val="default"/>
          <w:rFonts w:cs="FrankRuehl" w:hint="cs"/>
          <w:vanish/>
          <w:sz w:val="22"/>
          <w:szCs w:val="22"/>
          <w:shd w:val="clear" w:color="auto" w:fill="FFFF99"/>
          <w:rtl/>
        </w:rPr>
        <w:t>(9)</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 xml:space="preserve">דבר קיומו של הליך נוסף בבית משפט </w:t>
      </w:r>
      <w:r w:rsidRPr="00B02CD4">
        <w:rPr>
          <w:rStyle w:val="default"/>
          <w:rFonts w:cs="FrankRuehl" w:hint="cs"/>
          <w:strike/>
          <w:vanish/>
          <w:sz w:val="22"/>
          <w:szCs w:val="22"/>
          <w:shd w:val="clear" w:color="auto" w:fill="FFFF99"/>
          <w:rtl/>
        </w:rPr>
        <w:t>או בבית דין בקשר לאותה מסכת עובדתית</w:t>
      </w:r>
      <w:r w:rsidR="00EB6963" w:rsidRPr="00B02CD4">
        <w:rPr>
          <w:rStyle w:val="default"/>
          <w:rFonts w:cs="FrankRuehl" w:hint="cs"/>
          <w:vanish/>
          <w:sz w:val="22"/>
          <w:szCs w:val="22"/>
          <w:shd w:val="clear" w:color="auto" w:fill="FFFF99"/>
          <w:rtl/>
        </w:rPr>
        <w:t xml:space="preserve"> </w:t>
      </w:r>
      <w:r w:rsidR="00EB6963" w:rsidRPr="00B02CD4">
        <w:rPr>
          <w:rStyle w:val="default"/>
          <w:rFonts w:cs="FrankRuehl" w:hint="cs"/>
          <w:vanish/>
          <w:sz w:val="22"/>
          <w:szCs w:val="22"/>
          <w:u w:val="single"/>
          <w:shd w:val="clear" w:color="auto" w:fill="FFFF99"/>
          <w:rtl/>
        </w:rPr>
        <w:t>או בבית דין, לרבות הליך שהסתיים, בקשר לאותה מסכת עובדתית או לאותה החלטה של רשות שנגדה מוגשת העתירה</w:t>
      </w:r>
      <w:r w:rsidRPr="00B02CD4">
        <w:rPr>
          <w:rStyle w:val="default"/>
          <w:rFonts w:cs="FrankRuehl" w:hint="cs"/>
          <w:vanish/>
          <w:sz w:val="22"/>
          <w:szCs w:val="22"/>
          <w:shd w:val="clear" w:color="auto" w:fill="FFFF99"/>
          <w:rtl/>
        </w:rPr>
        <w:t>.</w:t>
      </w:r>
      <w:bookmarkEnd w:id="18"/>
    </w:p>
    <w:p w14:paraId="185F8574" w14:textId="77777777" w:rsidR="00397FFA" w:rsidRDefault="00397FFA">
      <w:pPr>
        <w:pStyle w:val="P00"/>
        <w:spacing w:before="72"/>
        <w:ind w:left="0" w:right="1134"/>
        <w:rPr>
          <w:rStyle w:val="default"/>
          <w:rFonts w:cs="FrankRuehl" w:hint="cs"/>
          <w:rtl/>
        </w:rPr>
      </w:pPr>
      <w:bookmarkStart w:id="19" w:name="Seif5"/>
      <w:bookmarkEnd w:id="19"/>
      <w:r>
        <w:rPr>
          <w:lang w:val="he-IL"/>
        </w:rPr>
        <w:pict w14:anchorId="49E1687E">
          <v:rect id="_x0000_s2056" style="position:absolute;left:0;text-align:left;margin-left:464.5pt;margin-top:8.05pt;width:75.05pt;height:8pt;z-index:251606528" o:allowincell="f" filled="f" stroked="f" strokecolor="lime" strokeweight=".25pt">
            <v:textbox inset="0,0,0,0">
              <w:txbxContent>
                <w:p w14:paraId="47A94CA5" w14:textId="77777777" w:rsidR="00397FFA" w:rsidRDefault="00397FFA">
                  <w:pPr>
                    <w:spacing w:line="160" w:lineRule="exact"/>
                    <w:jc w:val="left"/>
                    <w:rPr>
                      <w:rFonts w:cs="Miriam"/>
                      <w:noProof/>
                      <w:sz w:val="18"/>
                      <w:szCs w:val="18"/>
                      <w:rtl/>
                    </w:rPr>
                  </w:pPr>
                  <w:r>
                    <w:rPr>
                      <w:rFonts w:cs="Miriam"/>
                      <w:sz w:val="18"/>
                      <w:szCs w:val="18"/>
                      <w:rtl/>
                    </w:rPr>
                    <w:t>מש</w:t>
                  </w:r>
                  <w:r>
                    <w:rPr>
                      <w:rFonts w:cs="Miriam" w:hint="cs"/>
                      <w:sz w:val="18"/>
                      <w:szCs w:val="18"/>
                      <w:rtl/>
                    </w:rPr>
                    <w:t>יבים בעתירה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משיבים בעתירה יהיו הרשות שנגד החלטתה מכוונת העתירה, כל רשות אחרת הנוגעת בדבר, וכן כל מי שעלול להיפגע מקבלת העתירה.</w:t>
      </w:r>
    </w:p>
    <w:p w14:paraId="238F742E" w14:textId="77777777" w:rsidR="00500C80" w:rsidRDefault="00500C80" w:rsidP="00500C80">
      <w:pPr>
        <w:pStyle w:val="P00"/>
        <w:spacing w:before="72"/>
        <w:ind w:left="0" w:right="1134"/>
        <w:rPr>
          <w:rStyle w:val="default"/>
          <w:rFonts w:cs="FrankRuehl" w:hint="cs"/>
          <w:rtl/>
        </w:rPr>
      </w:pPr>
      <w:r>
        <w:rPr>
          <w:rFonts w:cs="FrankRuehl" w:hint="cs"/>
          <w:sz w:val="26"/>
          <w:rtl/>
          <w:lang w:eastAsia="en-US"/>
        </w:rPr>
        <w:pict w14:anchorId="677293CB">
          <v:shape id="_x0000_s2120" type="#_x0000_t202" style="position:absolute;left:0;text-align:left;margin-left:470.25pt;margin-top:7.1pt;width:1in;height:11.2pt;z-index:251671040" filled="f" stroked="f">
            <v:textbox inset="1mm,0,1mm,0">
              <w:txbxContent>
                <w:p w14:paraId="037D5CDF" w14:textId="77777777" w:rsidR="00500C80" w:rsidRDefault="00500C80" w:rsidP="00500C80">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Pr>
          <w:rStyle w:val="default"/>
          <w:rFonts w:cs="FrankRuehl" w:hint="cs"/>
          <w:rtl/>
        </w:rPr>
        <w:tab/>
        <w:t>(א1)</w:t>
      </w:r>
      <w:r>
        <w:rPr>
          <w:rStyle w:val="default"/>
          <w:rFonts w:cs="FrankRuehl" w:hint="cs"/>
          <w:rtl/>
        </w:rPr>
        <w:tab/>
        <w:t>המשיבים בעתירה נגד החלטת ועדת ההשגות, נוסף על האמור בתקנת משנה (א), יהיו כל מי שהיה בעל דין להליך לפני הוועדה, למעט העותר.</w:t>
      </w:r>
    </w:p>
    <w:p w14:paraId="5168D5A9" w14:textId="77777777" w:rsidR="00500C80" w:rsidRPr="00B02CD4" w:rsidRDefault="00500C80" w:rsidP="00500C80">
      <w:pPr>
        <w:pStyle w:val="P00"/>
        <w:spacing w:before="0"/>
        <w:ind w:left="0" w:right="1134"/>
        <w:rPr>
          <w:rStyle w:val="default"/>
          <w:rFonts w:cs="FrankRuehl" w:hint="cs"/>
          <w:vanish/>
          <w:color w:val="FF0000"/>
          <w:sz w:val="20"/>
          <w:szCs w:val="20"/>
          <w:shd w:val="clear" w:color="auto" w:fill="FFFF99"/>
          <w:rtl/>
        </w:rPr>
      </w:pPr>
      <w:bookmarkStart w:id="20" w:name="Rov122"/>
      <w:r w:rsidRPr="00B02CD4">
        <w:rPr>
          <w:rStyle w:val="default"/>
          <w:rFonts w:cs="FrankRuehl" w:hint="cs"/>
          <w:vanish/>
          <w:color w:val="FF0000"/>
          <w:sz w:val="20"/>
          <w:szCs w:val="20"/>
          <w:shd w:val="clear" w:color="auto" w:fill="FFFF99"/>
          <w:rtl/>
        </w:rPr>
        <w:t>מיום 9.8.2010</w:t>
      </w:r>
    </w:p>
    <w:p w14:paraId="3DD9A324" w14:textId="77777777" w:rsidR="00500C80" w:rsidRPr="00B02CD4" w:rsidRDefault="00500C80" w:rsidP="00500C80">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תש"ע-2010</w:t>
      </w:r>
    </w:p>
    <w:p w14:paraId="61546163" w14:textId="77777777" w:rsidR="00500C80" w:rsidRPr="00B02CD4" w:rsidRDefault="00500C80" w:rsidP="00500C80">
      <w:pPr>
        <w:pStyle w:val="P00"/>
        <w:spacing w:before="0"/>
        <w:ind w:left="0" w:right="1134"/>
        <w:rPr>
          <w:rStyle w:val="default"/>
          <w:rFonts w:cs="FrankRuehl" w:hint="cs"/>
          <w:vanish/>
          <w:sz w:val="20"/>
          <w:szCs w:val="20"/>
          <w:shd w:val="clear" w:color="auto" w:fill="FFFF99"/>
          <w:rtl/>
        </w:rPr>
      </w:pPr>
      <w:hyperlink r:id="rId21" w:history="1">
        <w:r w:rsidRPr="00B02CD4">
          <w:rPr>
            <w:rStyle w:val="Hyperlink"/>
            <w:rFonts w:cs="FrankRuehl" w:hint="cs"/>
            <w:vanish/>
            <w:szCs w:val="20"/>
            <w:shd w:val="clear" w:color="auto" w:fill="FFFF99"/>
            <w:rtl/>
          </w:rPr>
          <w:t>ק"ת תש"ע מס' 6918</w:t>
        </w:r>
      </w:hyperlink>
      <w:r w:rsidRPr="00B02CD4">
        <w:rPr>
          <w:rStyle w:val="default"/>
          <w:rFonts w:cs="FrankRuehl" w:hint="cs"/>
          <w:vanish/>
          <w:sz w:val="20"/>
          <w:szCs w:val="20"/>
          <w:shd w:val="clear" w:color="auto" w:fill="FFFF99"/>
          <w:rtl/>
        </w:rPr>
        <w:t xml:space="preserve"> מיום 9.8.2010 עמ' 1478</w:t>
      </w:r>
    </w:p>
    <w:p w14:paraId="7D28ED7A" w14:textId="77777777" w:rsidR="00500C80" w:rsidRPr="00500C80" w:rsidRDefault="00500C80" w:rsidP="00500C80">
      <w:pPr>
        <w:pStyle w:val="P00"/>
        <w:spacing w:before="0"/>
        <w:ind w:left="0" w:right="1134"/>
        <w:rPr>
          <w:rStyle w:val="default"/>
          <w:rFonts w:cs="FrankRuehl" w:hint="cs"/>
          <w:sz w:val="2"/>
          <w:szCs w:val="2"/>
          <w:rtl/>
        </w:rPr>
      </w:pPr>
      <w:r w:rsidRPr="00B02CD4">
        <w:rPr>
          <w:rStyle w:val="default"/>
          <w:rFonts w:cs="FrankRuehl" w:hint="cs"/>
          <w:b/>
          <w:bCs/>
          <w:vanish/>
          <w:sz w:val="20"/>
          <w:szCs w:val="20"/>
          <w:shd w:val="clear" w:color="auto" w:fill="FFFF99"/>
          <w:rtl/>
        </w:rPr>
        <w:t>הוספת תקנת משנה 6(א1)</w:t>
      </w:r>
      <w:bookmarkEnd w:id="20"/>
    </w:p>
    <w:p w14:paraId="262B4B59"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רשאי, </w:t>
      </w:r>
      <w:r>
        <w:rPr>
          <w:rStyle w:val="default"/>
          <w:rFonts w:cs="FrankRuehl"/>
          <w:rtl/>
        </w:rPr>
        <w:t>בכ</w:t>
      </w:r>
      <w:r>
        <w:rPr>
          <w:rStyle w:val="default"/>
          <w:rFonts w:cs="FrankRuehl" w:hint="cs"/>
          <w:rtl/>
        </w:rPr>
        <w:t xml:space="preserve">ל שלב משלבי הדיון, להורות על מחיקת עתירה אם לא צורף משיב ראוי, או להורות על צירופו של עותר או משיב, וכן על מחיקת משיב או עותר שצורף לעתירה. </w:t>
      </w:r>
    </w:p>
    <w:p w14:paraId="65F649B4" w14:textId="77777777" w:rsidR="00397FFA" w:rsidRDefault="00397FFA">
      <w:pPr>
        <w:pStyle w:val="P00"/>
        <w:spacing w:before="72"/>
        <w:ind w:left="0" w:right="1134"/>
        <w:rPr>
          <w:rStyle w:val="default"/>
          <w:rFonts w:cs="FrankRuehl" w:hint="cs"/>
          <w:rtl/>
        </w:rPr>
      </w:pPr>
      <w:bookmarkStart w:id="21" w:name="Seif6"/>
      <w:bookmarkEnd w:id="21"/>
      <w:r>
        <w:rPr>
          <w:lang w:val="he-IL"/>
        </w:rPr>
        <w:pict w14:anchorId="319CD3C6">
          <v:rect id="_x0000_s2057" style="position:absolute;left:0;text-align:left;margin-left:464.5pt;margin-top:8.05pt;width:75.05pt;height:25.35pt;z-index:251607552" o:allowincell="f" filled="f" stroked="f" strokecolor="lime" strokeweight=".25pt">
            <v:textbox inset="0,0,0,0">
              <w:txbxContent>
                <w:p w14:paraId="41D30D67" w14:textId="77777777" w:rsidR="00397FFA" w:rsidRDefault="00397FFA">
                  <w:pPr>
                    <w:spacing w:line="160" w:lineRule="exact"/>
                    <w:jc w:val="left"/>
                    <w:rPr>
                      <w:rFonts w:cs="Miriam" w:hint="cs"/>
                      <w:noProof/>
                      <w:sz w:val="18"/>
                      <w:szCs w:val="18"/>
                      <w:rtl/>
                    </w:rPr>
                  </w:pPr>
                  <w:r>
                    <w:rPr>
                      <w:rFonts w:cs="Miriam"/>
                      <w:sz w:val="18"/>
                      <w:szCs w:val="18"/>
                      <w:rtl/>
                    </w:rPr>
                    <w:t>עי</w:t>
                  </w:r>
                  <w:r>
                    <w:rPr>
                      <w:rFonts w:cs="Miriam" w:hint="cs"/>
                      <w:sz w:val="18"/>
                      <w:szCs w:val="18"/>
                      <w:rtl/>
                    </w:rPr>
                    <w:t>ון בעתירה</w:t>
                  </w:r>
                </w:p>
                <w:p w14:paraId="58B5F2AC" w14:textId="77777777" w:rsidR="000E60F2" w:rsidRDefault="000E60F2">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7</w:t>
      </w:r>
      <w:r w:rsidRPr="000E60F2">
        <w:rPr>
          <w:rStyle w:val="default"/>
          <w:rFonts w:cs="FrankRuehl"/>
          <w:rtl/>
        </w:rPr>
        <w:t>.</w:t>
      </w:r>
      <w:r w:rsidRPr="000E60F2">
        <w:rPr>
          <w:rStyle w:val="default"/>
          <w:rFonts w:cs="FrankRuehl"/>
          <w:rtl/>
        </w:rPr>
        <w:tab/>
      </w:r>
      <w:r w:rsidR="000E60F2">
        <w:rPr>
          <w:rStyle w:val="default"/>
          <w:rFonts w:cs="FrankRuehl" w:hint="cs"/>
          <w:rtl/>
        </w:rPr>
        <w:t>(א)</w:t>
      </w:r>
      <w:r w:rsidR="000E60F2">
        <w:rPr>
          <w:rStyle w:val="default"/>
          <w:rFonts w:cs="FrankRuehl" w:hint="cs"/>
          <w:rtl/>
        </w:rPr>
        <w:tab/>
      </w:r>
      <w:r>
        <w:rPr>
          <w:rStyle w:val="default"/>
          <w:rFonts w:cs="FrankRuehl"/>
          <w:rtl/>
        </w:rPr>
        <w:t>עת</w:t>
      </w:r>
      <w:r>
        <w:rPr>
          <w:rStyle w:val="default"/>
          <w:rFonts w:cs="FrankRuehl" w:hint="cs"/>
          <w:rtl/>
        </w:rPr>
        <w:t>ירה תובא, בהקדם האפשרי</w:t>
      </w:r>
      <w:r w:rsidR="000E60F2">
        <w:rPr>
          <w:rStyle w:val="default"/>
          <w:rFonts w:cs="FrankRuehl" w:hint="cs"/>
          <w:rtl/>
        </w:rPr>
        <w:t xml:space="preserve"> </w:t>
      </w:r>
      <w:r w:rsidR="000E60F2" w:rsidRPr="000E60F2">
        <w:rPr>
          <w:rStyle w:val="default"/>
          <w:rFonts w:cs="FrankRuehl" w:hint="cs"/>
          <w:rtl/>
        </w:rPr>
        <w:t>ולאחר המצאת אישור המצאה לפי תקנת משנה (ב)</w:t>
      </w:r>
      <w:r>
        <w:rPr>
          <w:rStyle w:val="default"/>
          <w:rFonts w:cs="FrankRuehl" w:hint="cs"/>
          <w:rtl/>
        </w:rPr>
        <w:t xml:space="preserve">, לעיון בית המשפט, והוא רשאי </w:t>
      </w:r>
      <w:r>
        <w:rPr>
          <w:rStyle w:val="default"/>
          <w:rFonts w:cs="FrankRuehl"/>
          <w:rtl/>
        </w:rPr>
        <w:t>–</w:t>
      </w:r>
    </w:p>
    <w:p w14:paraId="34767D52" w14:textId="77777777" w:rsidR="00397FFA" w:rsidRDefault="00A52C52" w:rsidP="00A52C52">
      <w:pPr>
        <w:pStyle w:val="P22"/>
        <w:spacing w:before="72"/>
        <w:ind w:left="1021" w:right="1134"/>
        <w:rPr>
          <w:rStyle w:val="default"/>
          <w:rFonts w:cs="FrankRuehl"/>
          <w:rtl/>
        </w:rPr>
      </w:pPr>
      <w:r w:rsidRPr="00EB6963">
        <w:rPr>
          <w:rStyle w:val="default"/>
          <w:rFonts w:cs="FrankRuehl" w:hint="cs"/>
          <w:rtl/>
        </w:rPr>
        <w:pict w14:anchorId="68752486">
          <v:shape id="_x0000_s2181" type="#_x0000_t202" style="position:absolute;left:0;text-align:left;margin-left:470.35pt;margin-top:7.1pt;width:1in;height:17.7pt;z-index:251703808" filled="f" stroked="f">
            <v:textbox inset="1mm,0,1mm,0">
              <w:txbxContent>
                <w:p w14:paraId="3C6F0370" w14:textId="77777777" w:rsidR="00A52C52" w:rsidRDefault="00A52C52" w:rsidP="00A52C52">
                  <w:pPr>
                    <w:spacing w:line="160" w:lineRule="exact"/>
                    <w:jc w:val="left"/>
                    <w:rPr>
                      <w:rFonts w:cs="Miriam"/>
                      <w:noProof/>
                      <w:sz w:val="18"/>
                      <w:szCs w:val="18"/>
                      <w:rtl/>
                    </w:rPr>
                  </w:pPr>
                  <w:r>
                    <w:rPr>
                      <w:rFonts w:cs="Miriam" w:hint="cs"/>
                      <w:sz w:val="18"/>
                      <w:szCs w:val="18"/>
                      <w:rtl/>
                    </w:rPr>
                    <w:t>תק' (מס' 2) תשפ"ב-2022</w:t>
                  </w:r>
                </w:p>
              </w:txbxContent>
            </v:textbox>
          </v:shape>
        </w:pict>
      </w:r>
      <w:r>
        <w:rPr>
          <w:rStyle w:val="default"/>
          <w:rFonts w:cs="FrankRuehl" w:hint="cs"/>
          <w:rtl/>
        </w:rPr>
        <w:t>(1)</w:t>
      </w:r>
      <w:r>
        <w:rPr>
          <w:rStyle w:val="default"/>
          <w:rFonts w:cs="FrankRuehl" w:hint="cs"/>
          <w:rtl/>
        </w:rPr>
        <w:tab/>
      </w:r>
      <w:r w:rsidR="00397FFA">
        <w:rPr>
          <w:rStyle w:val="default"/>
          <w:rFonts w:cs="FrankRuehl"/>
          <w:rtl/>
        </w:rPr>
        <w:t>ל</w:t>
      </w:r>
      <w:r w:rsidR="00397FFA">
        <w:rPr>
          <w:rStyle w:val="default"/>
          <w:rFonts w:cs="FrankRuehl" w:hint="cs"/>
          <w:rtl/>
        </w:rPr>
        <w:t xml:space="preserve">הורות </w:t>
      </w:r>
      <w:r w:rsidR="00397FFA">
        <w:rPr>
          <w:rStyle w:val="default"/>
          <w:rFonts w:cs="FrankRuehl"/>
          <w:rtl/>
        </w:rPr>
        <w:t>ל</w:t>
      </w:r>
      <w:r w:rsidR="00397FFA">
        <w:rPr>
          <w:rStyle w:val="default"/>
          <w:rFonts w:cs="FrankRuehl" w:hint="cs"/>
          <w:rtl/>
        </w:rPr>
        <w:t xml:space="preserve">משיב להגיש תגובה מקדמית לעתירה או לענינים </w:t>
      </w:r>
      <w:r w:rsidR="00397FFA">
        <w:rPr>
          <w:rStyle w:val="default"/>
          <w:rFonts w:cs="FrankRuehl"/>
          <w:rtl/>
        </w:rPr>
        <w:t>שק</w:t>
      </w:r>
      <w:r w:rsidR="00397FFA">
        <w:rPr>
          <w:rStyle w:val="default"/>
          <w:rFonts w:cs="FrankRuehl" w:hint="cs"/>
          <w:rtl/>
        </w:rPr>
        <w:t>בע, בתוך מועד שקבע</w:t>
      </w:r>
      <w:r>
        <w:rPr>
          <w:rStyle w:val="default"/>
          <w:rFonts w:cs="FrankRuehl" w:hint="cs"/>
          <w:rtl/>
        </w:rPr>
        <w:t xml:space="preserve"> </w:t>
      </w:r>
      <w:r w:rsidRPr="00A52C52">
        <w:rPr>
          <w:rStyle w:val="default"/>
          <w:rFonts w:cs="FrankRuehl" w:hint="cs"/>
          <w:rtl/>
        </w:rPr>
        <w:t xml:space="preserve">(להלן בתקנה זו </w:t>
      </w:r>
      <w:r w:rsidRPr="00A52C52">
        <w:rPr>
          <w:rStyle w:val="default"/>
          <w:rFonts w:cs="FrankRuehl"/>
          <w:rtl/>
        </w:rPr>
        <w:t>–</w:t>
      </w:r>
      <w:r w:rsidRPr="00A52C52">
        <w:rPr>
          <w:rStyle w:val="default"/>
          <w:rFonts w:cs="FrankRuehl" w:hint="cs"/>
          <w:rtl/>
        </w:rPr>
        <w:t xml:space="preserve"> תגובה מקדמית)</w:t>
      </w:r>
      <w:r w:rsidR="00397FFA">
        <w:rPr>
          <w:rStyle w:val="default"/>
          <w:rFonts w:cs="FrankRuehl" w:hint="cs"/>
          <w:rtl/>
        </w:rPr>
        <w:t>;</w:t>
      </w:r>
    </w:p>
    <w:p w14:paraId="40B28117" w14:textId="77777777" w:rsidR="00397FFA" w:rsidRDefault="00397FFA" w:rsidP="00747A0E">
      <w:pPr>
        <w:pStyle w:val="P11"/>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מחוק או לדחות עתירה </w:t>
      </w:r>
      <w:r>
        <w:rPr>
          <w:rStyle w:val="default"/>
          <w:rFonts w:cs="FrankRuehl"/>
          <w:rtl/>
        </w:rPr>
        <w:t xml:space="preserve">– </w:t>
      </w:r>
      <w:r>
        <w:rPr>
          <w:rStyle w:val="default"/>
          <w:rFonts w:cs="FrankRuehl" w:hint="cs"/>
          <w:rtl/>
        </w:rPr>
        <w:t xml:space="preserve">כולה או מקצתה </w:t>
      </w:r>
      <w:r>
        <w:rPr>
          <w:rStyle w:val="default"/>
          <w:rFonts w:cs="FrankRuehl"/>
          <w:rtl/>
        </w:rPr>
        <w:t xml:space="preserve">– </w:t>
      </w:r>
      <w:r>
        <w:rPr>
          <w:rStyle w:val="default"/>
          <w:rFonts w:cs="FrankRuehl" w:hint="cs"/>
          <w:rtl/>
        </w:rPr>
        <w:t>על הסף, על פי כתב העתירה בלבד או לאחר שקיבל תגובה מקדמית, אם, על פניה, אינה מגלה עילה להתערבות בית המשפט;</w:t>
      </w:r>
    </w:p>
    <w:p w14:paraId="1B0F2214" w14:textId="77777777" w:rsidR="00397FFA" w:rsidRDefault="00397FFA" w:rsidP="00747A0E">
      <w:pPr>
        <w:pStyle w:val="P11"/>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החליט בבקשה להארכת מועד לפי תקנה 3(</w:t>
      </w:r>
      <w:r>
        <w:rPr>
          <w:rStyle w:val="default"/>
          <w:rFonts w:cs="FrankRuehl"/>
          <w:rtl/>
        </w:rPr>
        <w:t>ג</w:t>
      </w:r>
      <w:r>
        <w:rPr>
          <w:rStyle w:val="default"/>
          <w:rFonts w:cs="FrankRuehl" w:hint="cs"/>
          <w:rtl/>
        </w:rPr>
        <w:t>);</w:t>
      </w:r>
    </w:p>
    <w:p w14:paraId="2E9B2120" w14:textId="77777777" w:rsidR="00397FFA" w:rsidRDefault="00397FFA" w:rsidP="00747A0E">
      <w:pPr>
        <w:pStyle w:val="P11"/>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הורות לעותר להגיש תצהיר משלים או </w:t>
      </w:r>
      <w:r>
        <w:rPr>
          <w:rStyle w:val="default"/>
          <w:rFonts w:cs="FrankRuehl"/>
          <w:rtl/>
        </w:rPr>
        <w:t>הו</w:t>
      </w:r>
      <w:r>
        <w:rPr>
          <w:rStyle w:val="default"/>
          <w:rFonts w:cs="FrankRuehl" w:hint="cs"/>
          <w:rtl/>
        </w:rPr>
        <w:t>דעה משלימה בענינים שקבע, או להגיש נוסח מתוקן של העתירה באופן שהורה</w:t>
      </w:r>
      <w:r w:rsidR="00A52C52">
        <w:rPr>
          <w:rStyle w:val="default"/>
          <w:rFonts w:cs="FrankRuehl" w:hint="cs"/>
          <w:rtl/>
        </w:rPr>
        <w:t>;</w:t>
      </w:r>
    </w:p>
    <w:p w14:paraId="10528386" w14:textId="77777777" w:rsidR="00397FFA" w:rsidRDefault="00A52C52" w:rsidP="00A52C52">
      <w:pPr>
        <w:pStyle w:val="P22"/>
        <w:spacing w:before="72"/>
        <w:ind w:left="1021" w:right="1134"/>
        <w:rPr>
          <w:rStyle w:val="default"/>
          <w:rFonts w:cs="FrankRuehl"/>
          <w:rtl/>
        </w:rPr>
      </w:pPr>
      <w:r w:rsidRPr="00EB6963">
        <w:rPr>
          <w:rStyle w:val="default"/>
          <w:rFonts w:cs="FrankRuehl" w:hint="cs"/>
          <w:rtl/>
        </w:rPr>
        <w:pict w14:anchorId="71072176">
          <v:shape id="_x0000_s2182" type="#_x0000_t202" style="position:absolute;left:0;text-align:left;margin-left:470.35pt;margin-top:7.1pt;width:1in;height:17.7pt;z-index:251704832" filled="f" stroked="f">
            <v:textbox inset="1mm,0,1mm,0">
              <w:txbxContent>
                <w:p w14:paraId="7E65B7D3" w14:textId="77777777" w:rsidR="00A52C52" w:rsidRDefault="00A52C52" w:rsidP="00A52C52">
                  <w:pPr>
                    <w:spacing w:line="160" w:lineRule="exact"/>
                    <w:jc w:val="left"/>
                    <w:rPr>
                      <w:rFonts w:cs="Miriam"/>
                      <w:noProof/>
                      <w:sz w:val="18"/>
                      <w:szCs w:val="18"/>
                      <w:rtl/>
                    </w:rPr>
                  </w:pPr>
                  <w:r>
                    <w:rPr>
                      <w:rFonts w:cs="Miriam" w:hint="cs"/>
                      <w:sz w:val="18"/>
                      <w:szCs w:val="18"/>
                      <w:rtl/>
                    </w:rPr>
                    <w:t>תק' (מס' 2) תשפ"ב-2022</w:t>
                  </w:r>
                </w:p>
              </w:txbxContent>
            </v:textbox>
          </v:shape>
        </w:pict>
      </w:r>
      <w:r>
        <w:rPr>
          <w:rStyle w:val="default"/>
          <w:rFonts w:cs="FrankRuehl" w:hint="cs"/>
          <w:rtl/>
        </w:rPr>
        <w:t>(5)</w:t>
      </w:r>
      <w:r>
        <w:rPr>
          <w:rStyle w:val="default"/>
          <w:rFonts w:cs="FrankRuehl" w:hint="cs"/>
          <w:rtl/>
        </w:rPr>
        <w:tab/>
      </w:r>
      <w:r w:rsidRPr="00A52C52">
        <w:rPr>
          <w:rStyle w:val="default"/>
          <w:rFonts w:cs="FrankRuehl" w:hint="cs"/>
          <w:rtl/>
        </w:rPr>
        <w:t>לקבוע כי יתקיים דיון מוקדם בעתיקה במעמד הצדדים ומשעשה כן, יגישו המשיבים את תגובתם המקדמית לעתירה או לעניינים שקבע; התגובה המקדמית תוגש לבית המשפט ותומצא לשאר בעלי הדין במועד שקבע בית המשפט; לא קבע מועד, תוגש התגובה המקדמית לבית המשפט ותומצא לשאר בעלי הדין לא יאוחר מארבעה ימים לפני מועד הדיון</w:t>
      </w:r>
      <w:r w:rsidR="00397FFA">
        <w:rPr>
          <w:rStyle w:val="default"/>
          <w:rFonts w:cs="FrankRuehl" w:hint="cs"/>
          <w:rtl/>
        </w:rPr>
        <w:t>;</w:t>
      </w:r>
    </w:p>
    <w:p w14:paraId="488C5650" w14:textId="77777777" w:rsidR="00397FFA" w:rsidRDefault="00A52C52" w:rsidP="00A52C52">
      <w:pPr>
        <w:pStyle w:val="P22"/>
        <w:spacing w:before="72"/>
        <w:ind w:left="1021" w:right="1134"/>
        <w:rPr>
          <w:rStyle w:val="default"/>
          <w:rFonts w:cs="FrankRuehl" w:hint="cs"/>
          <w:rtl/>
        </w:rPr>
      </w:pPr>
      <w:r w:rsidRPr="00EB6963">
        <w:rPr>
          <w:rStyle w:val="default"/>
          <w:rFonts w:cs="FrankRuehl" w:hint="cs"/>
          <w:rtl/>
        </w:rPr>
        <w:pict w14:anchorId="399BA494">
          <v:shape id="_x0000_s2183" type="#_x0000_t202" style="position:absolute;left:0;text-align:left;margin-left:470.35pt;margin-top:7.1pt;width:1in;height:17.7pt;z-index:251705856" filled="f" stroked="f">
            <v:textbox inset="1mm,0,1mm,0">
              <w:txbxContent>
                <w:p w14:paraId="7ADCC0B6" w14:textId="77777777" w:rsidR="00A52C52" w:rsidRDefault="00A52C52" w:rsidP="00A52C52">
                  <w:pPr>
                    <w:spacing w:line="160" w:lineRule="exact"/>
                    <w:jc w:val="left"/>
                    <w:rPr>
                      <w:rFonts w:cs="Miriam"/>
                      <w:noProof/>
                      <w:sz w:val="18"/>
                      <w:szCs w:val="18"/>
                      <w:rtl/>
                    </w:rPr>
                  </w:pPr>
                  <w:r>
                    <w:rPr>
                      <w:rFonts w:cs="Miriam" w:hint="cs"/>
                      <w:sz w:val="18"/>
                      <w:szCs w:val="18"/>
                      <w:rtl/>
                    </w:rPr>
                    <w:t>תק' (מס' 2) תשפ"ב-2022</w:t>
                  </w:r>
                </w:p>
              </w:txbxContent>
            </v:textbox>
          </v:shape>
        </w:pict>
      </w:r>
      <w:r>
        <w:rPr>
          <w:rStyle w:val="default"/>
          <w:rFonts w:cs="FrankRuehl" w:hint="cs"/>
          <w:rtl/>
        </w:rPr>
        <w:t>(6)</w:t>
      </w:r>
      <w:r>
        <w:rPr>
          <w:rStyle w:val="default"/>
          <w:rFonts w:cs="FrankRuehl" w:hint="cs"/>
          <w:rtl/>
        </w:rPr>
        <w:tab/>
      </w:r>
      <w:r w:rsidR="00397FFA">
        <w:rPr>
          <w:rStyle w:val="default"/>
          <w:rFonts w:cs="FrankRuehl"/>
          <w:rtl/>
        </w:rPr>
        <w:t>ל</w:t>
      </w:r>
      <w:r w:rsidR="00397FFA">
        <w:rPr>
          <w:rStyle w:val="default"/>
          <w:rFonts w:cs="FrankRuehl" w:hint="cs"/>
          <w:rtl/>
        </w:rPr>
        <w:t xml:space="preserve">קבוע כי משיב יגיש כתב תשובה לפי תקנה 10 (להלן </w:t>
      </w:r>
      <w:r w:rsidR="00397FFA">
        <w:rPr>
          <w:rStyle w:val="default"/>
          <w:rFonts w:cs="FrankRuehl"/>
          <w:rtl/>
        </w:rPr>
        <w:t xml:space="preserve">– </w:t>
      </w:r>
      <w:r w:rsidR="00397FFA">
        <w:rPr>
          <w:rStyle w:val="default"/>
          <w:rFonts w:cs="FrankRuehl" w:hint="cs"/>
          <w:rtl/>
        </w:rPr>
        <w:t>כתב תשובה)</w:t>
      </w:r>
      <w:r>
        <w:rPr>
          <w:rStyle w:val="default"/>
          <w:rFonts w:cs="FrankRuehl" w:hint="cs"/>
          <w:rtl/>
        </w:rPr>
        <w:t xml:space="preserve"> </w:t>
      </w:r>
      <w:r w:rsidRPr="00A52C52">
        <w:rPr>
          <w:rStyle w:val="default"/>
          <w:rFonts w:cs="FrankRuehl" w:hint="cs"/>
          <w:rtl/>
        </w:rPr>
        <w:t>אם סבר כי הדבר מוצדק בנסיבות העניין</w:t>
      </w:r>
      <w:r w:rsidR="00397FFA">
        <w:rPr>
          <w:rStyle w:val="default"/>
          <w:rFonts w:cs="FrankRuehl" w:hint="cs"/>
          <w:rtl/>
        </w:rPr>
        <w:t>; ורשא</w:t>
      </w:r>
      <w:r w:rsidR="00397FFA">
        <w:rPr>
          <w:rStyle w:val="default"/>
          <w:rFonts w:cs="FrankRuehl"/>
          <w:rtl/>
        </w:rPr>
        <w:t>י</w:t>
      </w:r>
      <w:r w:rsidR="00397FFA">
        <w:rPr>
          <w:rStyle w:val="default"/>
          <w:rFonts w:cs="FrankRuehl" w:hint="cs"/>
          <w:rtl/>
        </w:rPr>
        <w:t xml:space="preserve"> הוא ל</w:t>
      </w:r>
      <w:r w:rsidR="00747A0E">
        <w:rPr>
          <w:rStyle w:val="default"/>
          <w:rFonts w:cs="FrankRuehl" w:hint="cs"/>
          <w:rtl/>
        </w:rPr>
        <w:t>הגדיר את הענינים הטעונים תשובה.</w:t>
      </w:r>
    </w:p>
    <w:p w14:paraId="4AD82277" w14:textId="77777777" w:rsidR="000E60F2" w:rsidRPr="000E60F2" w:rsidRDefault="000E60F2" w:rsidP="000E60F2">
      <w:pPr>
        <w:pStyle w:val="P00"/>
        <w:spacing w:before="72"/>
        <w:ind w:left="0" w:right="1134"/>
        <w:rPr>
          <w:rStyle w:val="default"/>
          <w:rFonts w:cs="FrankRuehl" w:hint="cs"/>
          <w:rtl/>
        </w:rPr>
      </w:pPr>
      <w:r>
        <w:rPr>
          <w:rFonts w:cs="FrankRuehl" w:hint="cs"/>
          <w:sz w:val="26"/>
          <w:rtl/>
          <w:lang w:eastAsia="en-US"/>
        </w:rPr>
        <w:pict w14:anchorId="23058D38">
          <v:shape id="_x0000_s2130" type="#_x0000_t202" style="position:absolute;left:0;text-align:left;margin-left:470.35pt;margin-top:7.1pt;width:1in;height:11.2pt;z-index:251674112" filled="f" stroked="f">
            <v:textbox inset="1mm,0,1mm,0">
              <w:txbxContent>
                <w:p w14:paraId="226DFDEB" w14:textId="77777777" w:rsidR="000E60F2" w:rsidRDefault="000E60F2" w:rsidP="000E60F2">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Pr="000E60F2">
        <w:rPr>
          <w:rStyle w:val="default"/>
          <w:rFonts w:cs="FrankRuehl" w:hint="cs"/>
          <w:rtl/>
        </w:rPr>
        <w:tab/>
        <w:t>(ב)</w:t>
      </w:r>
      <w:r w:rsidRPr="000E60F2">
        <w:rPr>
          <w:rStyle w:val="default"/>
          <w:rFonts w:cs="FrankRuehl" w:hint="cs"/>
          <w:rtl/>
        </w:rPr>
        <w:tab/>
        <w:t>לא תובא עתירה לעיון בית המשפט כאמור בתקנת משנה (א) אלא אם כן הגיש העותר לבית המשפט אישור בדבר המצאת העתירה כדין לפי תקנה 35.</w:t>
      </w:r>
    </w:p>
    <w:p w14:paraId="60AEFC2E" w14:textId="77777777" w:rsidR="00747A0E" w:rsidRPr="00B02CD4" w:rsidRDefault="00747A0E" w:rsidP="00747A0E">
      <w:pPr>
        <w:pStyle w:val="P00"/>
        <w:spacing w:before="0"/>
        <w:ind w:left="0" w:right="1134"/>
        <w:rPr>
          <w:rStyle w:val="default"/>
          <w:rFonts w:cs="FrankRuehl" w:hint="cs"/>
          <w:vanish/>
          <w:color w:val="FF0000"/>
          <w:sz w:val="20"/>
          <w:szCs w:val="20"/>
          <w:shd w:val="clear" w:color="auto" w:fill="FFFF99"/>
          <w:rtl/>
        </w:rPr>
      </w:pPr>
      <w:bookmarkStart w:id="22" w:name="Rov94"/>
      <w:r w:rsidRPr="00B02CD4">
        <w:rPr>
          <w:rStyle w:val="default"/>
          <w:rFonts w:cs="FrankRuehl" w:hint="cs"/>
          <w:vanish/>
          <w:color w:val="FF0000"/>
          <w:sz w:val="20"/>
          <w:szCs w:val="20"/>
          <w:shd w:val="clear" w:color="auto" w:fill="FFFF99"/>
          <w:rtl/>
        </w:rPr>
        <w:t>מיום 19.2.2015</w:t>
      </w:r>
    </w:p>
    <w:p w14:paraId="340D5F75" w14:textId="77777777" w:rsidR="00747A0E" w:rsidRPr="00B02CD4" w:rsidRDefault="00747A0E" w:rsidP="00747A0E">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0013D0D1" w14:textId="77777777" w:rsidR="00747A0E" w:rsidRPr="00B02CD4" w:rsidRDefault="00747A0E" w:rsidP="00747A0E">
      <w:pPr>
        <w:pStyle w:val="P00"/>
        <w:spacing w:before="0"/>
        <w:ind w:left="0" w:right="1134"/>
        <w:rPr>
          <w:rStyle w:val="default"/>
          <w:rFonts w:cs="FrankRuehl" w:hint="cs"/>
          <w:vanish/>
          <w:sz w:val="20"/>
          <w:szCs w:val="20"/>
          <w:shd w:val="clear" w:color="auto" w:fill="FFFF99"/>
          <w:rtl/>
        </w:rPr>
      </w:pPr>
      <w:hyperlink r:id="rId22"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942</w:t>
      </w:r>
    </w:p>
    <w:p w14:paraId="133E9614" w14:textId="77777777" w:rsidR="00747A0E" w:rsidRPr="00B02CD4" w:rsidRDefault="00747A0E" w:rsidP="00747A0E">
      <w:pPr>
        <w:pStyle w:val="P00"/>
        <w:ind w:left="0" w:right="1134"/>
        <w:rPr>
          <w:rStyle w:val="default"/>
          <w:rFonts w:cs="FrankRuehl" w:hint="cs"/>
          <w:vanish/>
          <w:sz w:val="22"/>
          <w:szCs w:val="22"/>
          <w:shd w:val="clear" w:color="auto" w:fill="FFFF99"/>
          <w:rtl/>
        </w:rPr>
      </w:pPr>
      <w:r w:rsidRPr="00B02CD4">
        <w:rPr>
          <w:rStyle w:val="default"/>
          <w:rFonts w:cs="FrankRuehl"/>
          <w:vanish/>
          <w:sz w:val="22"/>
          <w:szCs w:val="22"/>
          <w:shd w:val="clear" w:color="auto" w:fill="FFFF99"/>
          <w:rtl/>
        </w:rPr>
        <w:t>7.</w:t>
      </w: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(א)</w:t>
      </w:r>
      <w:r w:rsidRPr="00B02CD4">
        <w:rPr>
          <w:rStyle w:val="default"/>
          <w:rFonts w:cs="FrankRuehl" w:hint="cs"/>
          <w:vanish/>
          <w:sz w:val="22"/>
          <w:szCs w:val="22"/>
          <w:shd w:val="clear" w:color="auto" w:fill="FFFF99"/>
          <w:rtl/>
        </w:rPr>
        <w:tab/>
      </w:r>
      <w:r w:rsidRPr="00B02CD4">
        <w:rPr>
          <w:rStyle w:val="default"/>
          <w:rFonts w:cs="FrankRuehl"/>
          <w:vanish/>
          <w:sz w:val="22"/>
          <w:szCs w:val="22"/>
          <w:shd w:val="clear" w:color="auto" w:fill="FFFF99"/>
          <w:rtl/>
        </w:rPr>
        <w:t>עת</w:t>
      </w:r>
      <w:r w:rsidRPr="00B02CD4">
        <w:rPr>
          <w:rStyle w:val="default"/>
          <w:rFonts w:cs="FrankRuehl" w:hint="cs"/>
          <w:vanish/>
          <w:sz w:val="22"/>
          <w:szCs w:val="22"/>
          <w:shd w:val="clear" w:color="auto" w:fill="FFFF99"/>
          <w:rtl/>
        </w:rPr>
        <w:t xml:space="preserve">ירה תובא, בהקדם האפשרי </w:t>
      </w:r>
      <w:r w:rsidRPr="00B02CD4">
        <w:rPr>
          <w:rStyle w:val="default"/>
          <w:rFonts w:cs="FrankRuehl" w:hint="cs"/>
          <w:vanish/>
          <w:sz w:val="22"/>
          <w:szCs w:val="22"/>
          <w:u w:val="single"/>
          <w:shd w:val="clear" w:color="auto" w:fill="FFFF99"/>
          <w:rtl/>
        </w:rPr>
        <w:t>ולאחר המצאת אישור המצאה לפי תקנת משנה (ב)</w:t>
      </w:r>
      <w:r w:rsidRPr="00B02CD4">
        <w:rPr>
          <w:rStyle w:val="default"/>
          <w:rFonts w:cs="FrankRuehl" w:hint="cs"/>
          <w:vanish/>
          <w:sz w:val="22"/>
          <w:szCs w:val="22"/>
          <w:shd w:val="clear" w:color="auto" w:fill="FFFF99"/>
          <w:rtl/>
        </w:rPr>
        <w:t xml:space="preserve">, לעיון בית המשפט, והוא רשאי </w:t>
      </w:r>
      <w:r w:rsidRPr="00B02CD4">
        <w:rPr>
          <w:rStyle w:val="default"/>
          <w:rFonts w:cs="FrankRuehl"/>
          <w:vanish/>
          <w:sz w:val="22"/>
          <w:szCs w:val="22"/>
          <w:shd w:val="clear" w:color="auto" w:fill="FFFF99"/>
          <w:rtl/>
        </w:rPr>
        <w:t>–</w:t>
      </w:r>
    </w:p>
    <w:p w14:paraId="631040ED" w14:textId="77777777" w:rsidR="00747A0E" w:rsidRPr="00B02CD4" w:rsidRDefault="00747A0E" w:rsidP="00747A0E">
      <w:pPr>
        <w:pStyle w:val="P11"/>
        <w:spacing w:before="0"/>
        <w:ind w:left="1021"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(1)</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הורות </w:t>
      </w:r>
      <w:r w:rsidRPr="00B02CD4">
        <w:rPr>
          <w:rStyle w:val="default"/>
          <w:rFonts w:cs="FrankRuehl"/>
          <w:vanish/>
          <w:sz w:val="22"/>
          <w:szCs w:val="22"/>
          <w:shd w:val="clear" w:color="auto" w:fill="FFFF99"/>
          <w:rtl/>
        </w:rPr>
        <w:t>ל</w:t>
      </w:r>
      <w:r w:rsidRPr="00B02CD4">
        <w:rPr>
          <w:rStyle w:val="default"/>
          <w:rFonts w:cs="FrankRuehl" w:hint="cs"/>
          <w:vanish/>
          <w:sz w:val="22"/>
          <w:szCs w:val="22"/>
          <w:shd w:val="clear" w:color="auto" w:fill="FFFF99"/>
          <w:rtl/>
        </w:rPr>
        <w:t xml:space="preserve">משיב להגיש תגובה מקדמית לעתירה או לענינים </w:t>
      </w:r>
      <w:r w:rsidRPr="00B02CD4">
        <w:rPr>
          <w:rStyle w:val="default"/>
          <w:rFonts w:cs="FrankRuehl"/>
          <w:vanish/>
          <w:sz w:val="22"/>
          <w:szCs w:val="22"/>
          <w:shd w:val="clear" w:color="auto" w:fill="FFFF99"/>
          <w:rtl/>
        </w:rPr>
        <w:t>שק</w:t>
      </w:r>
      <w:r w:rsidRPr="00B02CD4">
        <w:rPr>
          <w:rStyle w:val="default"/>
          <w:rFonts w:cs="FrankRuehl" w:hint="cs"/>
          <w:vanish/>
          <w:sz w:val="22"/>
          <w:szCs w:val="22"/>
          <w:shd w:val="clear" w:color="auto" w:fill="FFFF99"/>
          <w:rtl/>
        </w:rPr>
        <w:t xml:space="preserve">בע, בתוך מועד שקבע; </w:t>
      </w:r>
    </w:p>
    <w:p w14:paraId="0197AC6C" w14:textId="77777777" w:rsidR="00747A0E" w:rsidRPr="00B02CD4" w:rsidRDefault="00747A0E" w:rsidP="00747A0E">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(2)</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מחוק או לדחות עתירה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 xml:space="preserve">כולה או מקצתה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 xml:space="preserve">על הסף, על פי כתב העתירה בלבד או לאחר שקיבל תגובה מקדמית, אם, על פניה, אינה מגלה עילה להתערבות בית המשפט; </w:t>
      </w:r>
    </w:p>
    <w:p w14:paraId="32BE50D9" w14:textId="77777777" w:rsidR="00747A0E" w:rsidRPr="00B02CD4" w:rsidRDefault="00747A0E" w:rsidP="00747A0E">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(3)</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החליט בבקשה להארכת מועד לפי תקנה 3(</w:t>
      </w:r>
      <w:r w:rsidRPr="00B02CD4">
        <w:rPr>
          <w:rStyle w:val="default"/>
          <w:rFonts w:cs="FrankRuehl"/>
          <w:vanish/>
          <w:sz w:val="22"/>
          <w:szCs w:val="22"/>
          <w:shd w:val="clear" w:color="auto" w:fill="FFFF99"/>
          <w:rtl/>
        </w:rPr>
        <w:t>ג</w:t>
      </w:r>
      <w:r w:rsidRPr="00B02CD4">
        <w:rPr>
          <w:rStyle w:val="default"/>
          <w:rFonts w:cs="FrankRuehl" w:hint="cs"/>
          <w:vanish/>
          <w:sz w:val="22"/>
          <w:szCs w:val="22"/>
          <w:shd w:val="clear" w:color="auto" w:fill="FFFF99"/>
          <w:rtl/>
        </w:rPr>
        <w:t xml:space="preserve">); </w:t>
      </w:r>
    </w:p>
    <w:p w14:paraId="4A3075B7" w14:textId="77777777" w:rsidR="00747A0E" w:rsidRPr="00B02CD4" w:rsidRDefault="00747A0E" w:rsidP="00747A0E">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הורות לעותר להגיש תצהיר משלים או </w:t>
      </w:r>
      <w:r w:rsidRPr="00B02CD4">
        <w:rPr>
          <w:rStyle w:val="default"/>
          <w:rFonts w:cs="FrankRuehl"/>
          <w:vanish/>
          <w:sz w:val="22"/>
          <w:szCs w:val="22"/>
          <w:shd w:val="clear" w:color="auto" w:fill="FFFF99"/>
          <w:rtl/>
        </w:rPr>
        <w:t>הו</w:t>
      </w:r>
      <w:r w:rsidRPr="00B02CD4">
        <w:rPr>
          <w:rStyle w:val="default"/>
          <w:rFonts w:cs="FrankRuehl" w:hint="cs"/>
          <w:vanish/>
          <w:sz w:val="22"/>
          <w:szCs w:val="22"/>
          <w:shd w:val="clear" w:color="auto" w:fill="FFFF99"/>
          <w:rtl/>
        </w:rPr>
        <w:t>דעה משלימה בענינים שקבע, או להגיש נוסח מתוקן של העתירה באופן שהורה;</w:t>
      </w:r>
    </w:p>
    <w:p w14:paraId="4020CD80" w14:textId="77777777" w:rsidR="00747A0E" w:rsidRPr="00B02CD4" w:rsidRDefault="00747A0E" w:rsidP="00747A0E">
      <w:pPr>
        <w:pStyle w:val="P11"/>
        <w:spacing w:before="0"/>
        <w:ind w:left="1021"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(5)</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קבוע כי יתקיים דיון מוקדם בעתירה במעמד הצדדים, ומשעשה כן, יגישו המשיבים את תגובתם לעתירה או לענינים שקבע (להלן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כתב תגובה); כתב התגובה יוגש לבית המשפט ו</w:t>
      </w:r>
      <w:r w:rsidRPr="00B02CD4">
        <w:rPr>
          <w:rStyle w:val="default"/>
          <w:rFonts w:cs="FrankRuehl"/>
          <w:vanish/>
          <w:sz w:val="22"/>
          <w:szCs w:val="22"/>
          <w:shd w:val="clear" w:color="auto" w:fill="FFFF99"/>
          <w:rtl/>
        </w:rPr>
        <w:t>יו</w:t>
      </w:r>
      <w:r w:rsidRPr="00B02CD4">
        <w:rPr>
          <w:rStyle w:val="default"/>
          <w:rFonts w:cs="FrankRuehl" w:hint="cs"/>
          <w:vanish/>
          <w:sz w:val="22"/>
          <w:szCs w:val="22"/>
          <w:shd w:val="clear" w:color="auto" w:fill="FFFF99"/>
          <w:rtl/>
        </w:rPr>
        <w:t xml:space="preserve">מצא לשאר בעלי הדין במועד שקבע בית המשפט; לא קבע מועד, יוגש כתב התגובה לבית המשפט ויומצא לשאר בעלי הדין לא יאוחר מארבעה ימים לפני מועד הדיון; </w:t>
      </w:r>
    </w:p>
    <w:p w14:paraId="45788BC1" w14:textId="77777777" w:rsidR="00747A0E" w:rsidRPr="00B02CD4" w:rsidRDefault="00747A0E" w:rsidP="00747A0E">
      <w:pPr>
        <w:pStyle w:val="P11"/>
        <w:spacing w:before="0"/>
        <w:ind w:left="1021" w:right="1134"/>
        <w:rPr>
          <w:rStyle w:val="default"/>
          <w:rFonts w:cs="FrankRuehl" w:hint="cs"/>
          <w:vanish/>
          <w:sz w:val="22"/>
          <w:szCs w:val="22"/>
          <w:shd w:val="clear" w:color="auto" w:fill="FFFF99"/>
          <w:rtl/>
        </w:rPr>
      </w:pPr>
      <w:r w:rsidRPr="00B02CD4">
        <w:rPr>
          <w:rStyle w:val="default"/>
          <w:rFonts w:cs="FrankRuehl" w:hint="cs"/>
          <w:vanish/>
          <w:sz w:val="22"/>
          <w:szCs w:val="22"/>
          <w:shd w:val="clear" w:color="auto" w:fill="FFFF99"/>
          <w:rtl/>
        </w:rPr>
        <w:t>(6)</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קבוע כי משיב יגיש כתב תשובה לפי תקנה 10 (להלן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כתב תשובה); ורשא</w:t>
      </w:r>
      <w:r w:rsidRPr="00B02CD4">
        <w:rPr>
          <w:rStyle w:val="default"/>
          <w:rFonts w:cs="FrankRuehl"/>
          <w:vanish/>
          <w:sz w:val="22"/>
          <w:szCs w:val="22"/>
          <w:shd w:val="clear" w:color="auto" w:fill="FFFF99"/>
          <w:rtl/>
        </w:rPr>
        <w:t>י</w:t>
      </w:r>
      <w:r w:rsidRPr="00B02CD4">
        <w:rPr>
          <w:rStyle w:val="default"/>
          <w:rFonts w:cs="FrankRuehl" w:hint="cs"/>
          <w:vanish/>
          <w:sz w:val="22"/>
          <w:szCs w:val="22"/>
          <w:shd w:val="clear" w:color="auto" w:fill="FFFF99"/>
          <w:rtl/>
        </w:rPr>
        <w:t xml:space="preserve"> הוא להגדיר את הענינים הטעונים תשובה.</w:t>
      </w:r>
    </w:p>
    <w:p w14:paraId="3C96464D" w14:textId="77777777" w:rsidR="00EB6963" w:rsidRPr="00B02CD4" w:rsidRDefault="00747A0E" w:rsidP="000E60F2">
      <w:pPr>
        <w:pStyle w:val="P00"/>
        <w:spacing w:before="0"/>
        <w:ind w:left="0" w:right="1134"/>
        <w:rPr>
          <w:rStyle w:val="default"/>
          <w:rFonts w:cs="FrankRuehl"/>
          <w:vanish/>
          <w:sz w:val="22"/>
          <w:szCs w:val="22"/>
          <w:u w:val="single"/>
          <w:shd w:val="clear" w:color="auto" w:fill="FFFF99"/>
          <w:rtl/>
        </w:rPr>
      </w:pPr>
      <w:r w:rsidRPr="00B02CD4">
        <w:rPr>
          <w:rStyle w:val="default"/>
          <w:rFonts w:cs="FrankRuehl" w:hint="cs"/>
          <w:vanish/>
          <w:sz w:val="22"/>
          <w:szCs w:val="22"/>
          <w:shd w:val="clear" w:color="auto" w:fill="FFFF99"/>
          <w:rtl/>
        </w:rPr>
        <w:tab/>
      </w:r>
      <w:r w:rsidRPr="00B02CD4">
        <w:rPr>
          <w:rStyle w:val="default"/>
          <w:rFonts w:cs="FrankRuehl" w:hint="cs"/>
          <w:vanish/>
          <w:sz w:val="22"/>
          <w:szCs w:val="22"/>
          <w:u w:val="single"/>
          <w:shd w:val="clear" w:color="auto" w:fill="FFFF99"/>
          <w:rtl/>
        </w:rPr>
        <w:t>(ב)</w:t>
      </w:r>
      <w:r w:rsidRPr="00B02CD4">
        <w:rPr>
          <w:rStyle w:val="default"/>
          <w:rFonts w:cs="FrankRuehl" w:hint="cs"/>
          <w:vanish/>
          <w:sz w:val="22"/>
          <w:szCs w:val="22"/>
          <w:u w:val="single"/>
          <w:shd w:val="clear" w:color="auto" w:fill="FFFF99"/>
          <w:rtl/>
        </w:rPr>
        <w:tab/>
        <w:t>לא תובא עתירה לעיון בית המשפט כאמור בתקנת משנה (א) אלא אם כן הגיש העותר לבית המשפט אישור בדבר המצאת העתירה כדין לפי תקנה 35</w:t>
      </w:r>
      <w:r w:rsidR="00EB6963" w:rsidRPr="00B02CD4">
        <w:rPr>
          <w:rStyle w:val="default"/>
          <w:rFonts w:cs="FrankRuehl" w:hint="cs"/>
          <w:vanish/>
          <w:sz w:val="22"/>
          <w:szCs w:val="22"/>
          <w:u w:val="single"/>
          <w:shd w:val="clear" w:color="auto" w:fill="FFFF99"/>
          <w:rtl/>
        </w:rPr>
        <w:t>.</w:t>
      </w:r>
    </w:p>
    <w:p w14:paraId="6C13D3FB" w14:textId="77777777" w:rsidR="00EB6963" w:rsidRPr="00B02CD4" w:rsidRDefault="00EB6963" w:rsidP="00EB6963">
      <w:pPr>
        <w:pStyle w:val="P00"/>
        <w:spacing w:before="0"/>
        <w:ind w:left="0" w:right="1134"/>
        <w:rPr>
          <w:rStyle w:val="default"/>
          <w:rFonts w:ascii="FrankRuehl" w:hAnsi="FrankRuehl" w:cs="FrankRuehl" w:hint="cs"/>
          <w:vanish/>
          <w:sz w:val="20"/>
          <w:szCs w:val="20"/>
          <w:shd w:val="clear" w:color="auto" w:fill="FFFF99"/>
          <w:rtl/>
        </w:rPr>
      </w:pPr>
    </w:p>
    <w:p w14:paraId="4FB8467C" w14:textId="77777777" w:rsidR="00EB6963" w:rsidRPr="00B02CD4" w:rsidRDefault="00EB6963" w:rsidP="00EB6963">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6B74D817" w14:textId="77777777" w:rsidR="00EB6963" w:rsidRPr="00B02CD4" w:rsidRDefault="00EB6963" w:rsidP="00EB6963">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7C92CA69" w14:textId="77777777" w:rsidR="00EB6963" w:rsidRPr="00B02CD4" w:rsidRDefault="00EB6963" w:rsidP="00EB6963">
      <w:pPr>
        <w:pStyle w:val="P00"/>
        <w:spacing w:before="0"/>
        <w:ind w:left="0" w:right="1134"/>
        <w:rPr>
          <w:rStyle w:val="default"/>
          <w:rFonts w:ascii="FrankRuehl" w:hAnsi="FrankRuehl" w:cs="FrankRuehl"/>
          <w:vanish/>
          <w:sz w:val="20"/>
          <w:szCs w:val="20"/>
          <w:shd w:val="clear" w:color="auto" w:fill="FFFF99"/>
          <w:rtl/>
        </w:rPr>
      </w:pPr>
      <w:hyperlink r:id="rId23"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266C1941" w14:textId="77777777" w:rsidR="00EB6963" w:rsidRPr="00B02CD4" w:rsidRDefault="00EB6963" w:rsidP="00EB6963">
      <w:pPr>
        <w:pStyle w:val="P00"/>
        <w:ind w:left="0" w:right="1134"/>
        <w:rPr>
          <w:rStyle w:val="default"/>
          <w:rFonts w:cs="FrankRuehl" w:hint="cs"/>
          <w:vanish/>
          <w:sz w:val="22"/>
          <w:szCs w:val="22"/>
          <w:shd w:val="clear" w:color="auto" w:fill="FFFF99"/>
          <w:rtl/>
        </w:rPr>
      </w:pP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(א)</w:t>
      </w:r>
      <w:r w:rsidRPr="00B02CD4">
        <w:rPr>
          <w:rStyle w:val="default"/>
          <w:rFonts w:cs="FrankRuehl" w:hint="cs"/>
          <w:vanish/>
          <w:sz w:val="22"/>
          <w:szCs w:val="22"/>
          <w:shd w:val="clear" w:color="auto" w:fill="FFFF99"/>
          <w:rtl/>
        </w:rPr>
        <w:tab/>
      </w:r>
      <w:r w:rsidRPr="00B02CD4">
        <w:rPr>
          <w:rStyle w:val="default"/>
          <w:rFonts w:cs="FrankRuehl"/>
          <w:vanish/>
          <w:sz w:val="22"/>
          <w:szCs w:val="22"/>
          <w:shd w:val="clear" w:color="auto" w:fill="FFFF99"/>
          <w:rtl/>
        </w:rPr>
        <w:t>עת</w:t>
      </w:r>
      <w:r w:rsidRPr="00B02CD4">
        <w:rPr>
          <w:rStyle w:val="default"/>
          <w:rFonts w:cs="FrankRuehl" w:hint="cs"/>
          <w:vanish/>
          <w:sz w:val="22"/>
          <w:szCs w:val="22"/>
          <w:shd w:val="clear" w:color="auto" w:fill="FFFF99"/>
          <w:rtl/>
        </w:rPr>
        <w:t xml:space="preserve">ירה תובא, בהקדם האפשרי ולאחר המצאת אישור המצאה לפי תקנת משנה (ב), לעיון בית המשפט, והוא רשאי </w:t>
      </w:r>
      <w:r w:rsidRPr="00B02CD4">
        <w:rPr>
          <w:rStyle w:val="default"/>
          <w:rFonts w:cs="FrankRuehl"/>
          <w:vanish/>
          <w:sz w:val="22"/>
          <w:szCs w:val="22"/>
          <w:shd w:val="clear" w:color="auto" w:fill="FFFF99"/>
          <w:rtl/>
        </w:rPr>
        <w:t>–</w:t>
      </w:r>
    </w:p>
    <w:p w14:paraId="1C1196E0" w14:textId="77777777" w:rsidR="00EB6963" w:rsidRPr="00B02CD4" w:rsidRDefault="00EB6963" w:rsidP="00EB6963">
      <w:pPr>
        <w:pStyle w:val="P11"/>
        <w:spacing w:before="0"/>
        <w:ind w:left="1021"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(1)</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הורות </w:t>
      </w:r>
      <w:r w:rsidRPr="00B02CD4">
        <w:rPr>
          <w:rStyle w:val="default"/>
          <w:rFonts w:cs="FrankRuehl"/>
          <w:vanish/>
          <w:sz w:val="22"/>
          <w:szCs w:val="22"/>
          <w:shd w:val="clear" w:color="auto" w:fill="FFFF99"/>
          <w:rtl/>
        </w:rPr>
        <w:t>ל</w:t>
      </w:r>
      <w:r w:rsidRPr="00B02CD4">
        <w:rPr>
          <w:rStyle w:val="default"/>
          <w:rFonts w:cs="FrankRuehl" w:hint="cs"/>
          <w:vanish/>
          <w:sz w:val="22"/>
          <w:szCs w:val="22"/>
          <w:shd w:val="clear" w:color="auto" w:fill="FFFF99"/>
          <w:rtl/>
        </w:rPr>
        <w:t xml:space="preserve">משיב להגיש תגובה מקדמית לעתירה או לענינים </w:t>
      </w:r>
      <w:r w:rsidRPr="00B02CD4">
        <w:rPr>
          <w:rStyle w:val="default"/>
          <w:rFonts w:cs="FrankRuehl"/>
          <w:vanish/>
          <w:sz w:val="22"/>
          <w:szCs w:val="22"/>
          <w:shd w:val="clear" w:color="auto" w:fill="FFFF99"/>
          <w:rtl/>
        </w:rPr>
        <w:t>שק</w:t>
      </w:r>
      <w:r w:rsidRPr="00B02CD4">
        <w:rPr>
          <w:rStyle w:val="default"/>
          <w:rFonts w:cs="FrankRuehl" w:hint="cs"/>
          <w:vanish/>
          <w:sz w:val="22"/>
          <w:szCs w:val="22"/>
          <w:shd w:val="clear" w:color="auto" w:fill="FFFF99"/>
          <w:rtl/>
        </w:rPr>
        <w:t>בע, בתוך מועד שקבע</w:t>
      </w:r>
      <w:r w:rsidR="00A52C52" w:rsidRPr="00B02CD4">
        <w:rPr>
          <w:rStyle w:val="default"/>
          <w:rFonts w:cs="FrankRuehl" w:hint="cs"/>
          <w:vanish/>
          <w:sz w:val="22"/>
          <w:szCs w:val="22"/>
          <w:shd w:val="clear" w:color="auto" w:fill="FFFF99"/>
          <w:rtl/>
        </w:rPr>
        <w:t xml:space="preserve"> </w:t>
      </w:r>
      <w:r w:rsidR="00A52C52" w:rsidRPr="00B02CD4">
        <w:rPr>
          <w:rStyle w:val="default"/>
          <w:rFonts w:cs="FrankRuehl" w:hint="cs"/>
          <w:vanish/>
          <w:sz w:val="22"/>
          <w:szCs w:val="22"/>
          <w:u w:val="single"/>
          <w:shd w:val="clear" w:color="auto" w:fill="FFFF99"/>
          <w:rtl/>
        </w:rPr>
        <w:t xml:space="preserve">(להלן בתקנה זו </w:t>
      </w:r>
      <w:r w:rsidR="00A52C52" w:rsidRPr="00B02CD4">
        <w:rPr>
          <w:rStyle w:val="default"/>
          <w:rFonts w:cs="FrankRuehl"/>
          <w:vanish/>
          <w:sz w:val="22"/>
          <w:szCs w:val="22"/>
          <w:u w:val="single"/>
          <w:shd w:val="clear" w:color="auto" w:fill="FFFF99"/>
          <w:rtl/>
        </w:rPr>
        <w:t>–</w:t>
      </w:r>
      <w:r w:rsidR="00A52C52" w:rsidRPr="00B02CD4">
        <w:rPr>
          <w:rStyle w:val="default"/>
          <w:rFonts w:cs="FrankRuehl" w:hint="cs"/>
          <w:vanish/>
          <w:sz w:val="22"/>
          <w:szCs w:val="22"/>
          <w:u w:val="single"/>
          <w:shd w:val="clear" w:color="auto" w:fill="FFFF99"/>
          <w:rtl/>
        </w:rPr>
        <w:t xml:space="preserve"> תגובה מקדמית)</w:t>
      </w:r>
      <w:r w:rsidRPr="00B02CD4">
        <w:rPr>
          <w:rStyle w:val="default"/>
          <w:rFonts w:cs="FrankRuehl" w:hint="cs"/>
          <w:vanish/>
          <w:sz w:val="22"/>
          <w:szCs w:val="22"/>
          <w:shd w:val="clear" w:color="auto" w:fill="FFFF99"/>
          <w:rtl/>
        </w:rPr>
        <w:t>;</w:t>
      </w:r>
    </w:p>
    <w:p w14:paraId="69D5D50E" w14:textId="77777777" w:rsidR="00EB6963" w:rsidRPr="00B02CD4" w:rsidRDefault="00EB6963" w:rsidP="00EB6963">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(2)</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מחוק או לדחות עתירה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 xml:space="preserve">כולה או מקצתה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על הסף, על פי כתב העתירה בלבד או לאחר שקיבל תגובה מקדמית, אם, על פניה, אינה מגלה עילה להתערבות בית המשפט;</w:t>
      </w:r>
    </w:p>
    <w:p w14:paraId="4B5B7771" w14:textId="77777777" w:rsidR="00EB6963" w:rsidRPr="00B02CD4" w:rsidRDefault="00EB6963" w:rsidP="00EB6963">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(3)</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החליט בבקשה להארכת מועד לפי תקנה 3(</w:t>
      </w:r>
      <w:r w:rsidRPr="00B02CD4">
        <w:rPr>
          <w:rStyle w:val="default"/>
          <w:rFonts w:cs="FrankRuehl"/>
          <w:vanish/>
          <w:sz w:val="22"/>
          <w:szCs w:val="22"/>
          <w:shd w:val="clear" w:color="auto" w:fill="FFFF99"/>
          <w:rtl/>
        </w:rPr>
        <w:t>ג</w:t>
      </w:r>
      <w:r w:rsidRPr="00B02CD4">
        <w:rPr>
          <w:rStyle w:val="default"/>
          <w:rFonts w:cs="FrankRuehl" w:hint="cs"/>
          <w:vanish/>
          <w:sz w:val="22"/>
          <w:szCs w:val="22"/>
          <w:shd w:val="clear" w:color="auto" w:fill="FFFF99"/>
          <w:rtl/>
        </w:rPr>
        <w:t>);</w:t>
      </w:r>
    </w:p>
    <w:p w14:paraId="0F01FF79" w14:textId="77777777" w:rsidR="00EB6963" w:rsidRPr="00B02CD4" w:rsidRDefault="00EB6963" w:rsidP="00EB6963">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הורות לעותר להגיש תצהיר משלים או </w:t>
      </w:r>
      <w:r w:rsidRPr="00B02CD4">
        <w:rPr>
          <w:rStyle w:val="default"/>
          <w:rFonts w:cs="FrankRuehl"/>
          <w:vanish/>
          <w:sz w:val="22"/>
          <w:szCs w:val="22"/>
          <w:shd w:val="clear" w:color="auto" w:fill="FFFF99"/>
          <w:rtl/>
        </w:rPr>
        <w:t>הו</w:t>
      </w:r>
      <w:r w:rsidRPr="00B02CD4">
        <w:rPr>
          <w:rStyle w:val="default"/>
          <w:rFonts w:cs="FrankRuehl" w:hint="cs"/>
          <w:vanish/>
          <w:sz w:val="22"/>
          <w:szCs w:val="22"/>
          <w:shd w:val="clear" w:color="auto" w:fill="FFFF99"/>
          <w:rtl/>
        </w:rPr>
        <w:t>דעה משלימה בענינים שקבע, או להגיש נוסח מתוקן של העתירה באופן שהורה;</w:t>
      </w:r>
    </w:p>
    <w:p w14:paraId="5AB27B21" w14:textId="77777777" w:rsidR="00EB6963" w:rsidRPr="00B02CD4" w:rsidRDefault="00EB6963" w:rsidP="00EB6963">
      <w:pPr>
        <w:pStyle w:val="P11"/>
        <w:spacing w:before="0"/>
        <w:ind w:left="1021" w:right="1134"/>
        <w:rPr>
          <w:rStyle w:val="default"/>
          <w:rFonts w:cs="FrankRuehl"/>
          <w:strike/>
          <w:vanish/>
          <w:sz w:val="22"/>
          <w:szCs w:val="22"/>
          <w:shd w:val="clear" w:color="auto" w:fill="FFFF99"/>
          <w:rtl/>
        </w:rPr>
      </w:pPr>
      <w:r w:rsidRPr="00B02CD4">
        <w:rPr>
          <w:rStyle w:val="default"/>
          <w:rFonts w:cs="FrankRuehl"/>
          <w:strike/>
          <w:vanish/>
          <w:sz w:val="22"/>
          <w:szCs w:val="22"/>
          <w:shd w:val="clear" w:color="auto" w:fill="FFFF99"/>
          <w:rtl/>
        </w:rPr>
        <w:t>(5)</w:t>
      </w:r>
      <w:r w:rsidRPr="00B02CD4">
        <w:rPr>
          <w:rStyle w:val="default"/>
          <w:rFonts w:cs="FrankRuehl"/>
          <w:strike/>
          <w:vanish/>
          <w:sz w:val="22"/>
          <w:szCs w:val="22"/>
          <w:shd w:val="clear" w:color="auto" w:fill="FFFF99"/>
          <w:rtl/>
        </w:rPr>
        <w:tab/>
        <w:t>ל</w:t>
      </w:r>
      <w:r w:rsidRPr="00B02CD4">
        <w:rPr>
          <w:rStyle w:val="default"/>
          <w:rFonts w:cs="FrankRuehl" w:hint="cs"/>
          <w:strike/>
          <w:vanish/>
          <w:sz w:val="22"/>
          <w:szCs w:val="22"/>
          <w:shd w:val="clear" w:color="auto" w:fill="FFFF99"/>
          <w:rtl/>
        </w:rPr>
        <w:t xml:space="preserve">קבוע כי יתקיים דיון מוקדם בעתירה במעמד הצדדים, ומשעשה כן, יגישו המשיבים את תגובתם לעתירה או לענינים שקבע (להלן </w:t>
      </w:r>
      <w:r w:rsidRPr="00B02CD4">
        <w:rPr>
          <w:rStyle w:val="default"/>
          <w:rFonts w:cs="FrankRuehl"/>
          <w:strike/>
          <w:vanish/>
          <w:sz w:val="22"/>
          <w:szCs w:val="22"/>
          <w:shd w:val="clear" w:color="auto" w:fill="FFFF99"/>
          <w:rtl/>
        </w:rPr>
        <w:t xml:space="preserve">– </w:t>
      </w:r>
      <w:r w:rsidRPr="00B02CD4">
        <w:rPr>
          <w:rStyle w:val="default"/>
          <w:rFonts w:cs="FrankRuehl" w:hint="cs"/>
          <w:strike/>
          <w:vanish/>
          <w:sz w:val="22"/>
          <w:szCs w:val="22"/>
          <w:shd w:val="clear" w:color="auto" w:fill="FFFF99"/>
          <w:rtl/>
        </w:rPr>
        <w:t>כתב תגובה); כתב התגובה יוגש לבית המשפט ו</w:t>
      </w:r>
      <w:r w:rsidRPr="00B02CD4">
        <w:rPr>
          <w:rStyle w:val="default"/>
          <w:rFonts w:cs="FrankRuehl"/>
          <w:strike/>
          <w:vanish/>
          <w:sz w:val="22"/>
          <w:szCs w:val="22"/>
          <w:shd w:val="clear" w:color="auto" w:fill="FFFF99"/>
          <w:rtl/>
        </w:rPr>
        <w:t>יו</w:t>
      </w:r>
      <w:r w:rsidRPr="00B02CD4">
        <w:rPr>
          <w:rStyle w:val="default"/>
          <w:rFonts w:cs="FrankRuehl" w:hint="cs"/>
          <w:strike/>
          <w:vanish/>
          <w:sz w:val="22"/>
          <w:szCs w:val="22"/>
          <w:shd w:val="clear" w:color="auto" w:fill="FFFF99"/>
          <w:rtl/>
        </w:rPr>
        <w:t>מצא לשאר בעלי הדין במועד שקבע בית המשפט; לא קבע מועד, יוגש כתב התגובה לבית המשפט ויומצא לשאר בעלי הדין לא יאוחר מארבעה ימים לפני מועד הדיון;</w:t>
      </w:r>
    </w:p>
    <w:p w14:paraId="0C2A8758" w14:textId="77777777" w:rsidR="00A52C52" w:rsidRPr="00B02CD4" w:rsidRDefault="00A52C52" w:rsidP="00EB6963">
      <w:pPr>
        <w:pStyle w:val="P11"/>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u w:val="single"/>
          <w:shd w:val="clear" w:color="auto" w:fill="FFFF99"/>
          <w:rtl/>
        </w:rPr>
        <w:t>(5)</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לקבוע כי יתקיים דיון מוקדם בעתיקה במעמד הצדדים ומשעשה כן, יגישו המשיבים את תגובתם המקדמית לעתירה או לעניינים שקבע; התגובה המקדמית תוגש לבית המשפט ותומצא לשאר בעלי הדין במועד שקבע בית המשפט; לא קבע מועד, תוגש התגובה המקדמית לבית המשפט ותומצא לשאר בעלי הדין לא יאוחר מארבעה ימים לפני מועד הדיון;</w:t>
      </w:r>
    </w:p>
    <w:p w14:paraId="5696F317" w14:textId="77777777" w:rsidR="00747A0E" w:rsidRPr="000E60F2" w:rsidRDefault="00EB6963" w:rsidP="00A52C52">
      <w:pPr>
        <w:pStyle w:val="P11"/>
        <w:spacing w:before="0"/>
        <w:ind w:left="1021" w:right="1134"/>
        <w:rPr>
          <w:rStyle w:val="default"/>
          <w:rFonts w:cs="FrankRuehl" w:hint="cs"/>
          <w:sz w:val="2"/>
          <w:szCs w:val="2"/>
          <w:u w:val="single"/>
          <w:rtl/>
        </w:rPr>
      </w:pPr>
      <w:r w:rsidRPr="00B02CD4">
        <w:rPr>
          <w:rStyle w:val="default"/>
          <w:rFonts w:cs="FrankRuehl" w:hint="cs"/>
          <w:vanish/>
          <w:sz w:val="22"/>
          <w:szCs w:val="22"/>
          <w:shd w:val="clear" w:color="auto" w:fill="FFFF99"/>
          <w:rtl/>
        </w:rPr>
        <w:t>(6)</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קבוע כי משיב יגיש כתב תשובה לפי תקנה 10 (להלן </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כתב תשובה)</w:t>
      </w:r>
      <w:r w:rsidR="00A52C52" w:rsidRPr="00B02CD4">
        <w:rPr>
          <w:rStyle w:val="default"/>
          <w:rFonts w:cs="FrankRuehl" w:hint="cs"/>
          <w:vanish/>
          <w:sz w:val="22"/>
          <w:szCs w:val="22"/>
          <w:shd w:val="clear" w:color="auto" w:fill="FFFF99"/>
          <w:rtl/>
        </w:rPr>
        <w:t xml:space="preserve"> </w:t>
      </w:r>
      <w:r w:rsidR="00A52C52" w:rsidRPr="00B02CD4">
        <w:rPr>
          <w:rStyle w:val="default"/>
          <w:rFonts w:cs="FrankRuehl" w:hint="cs"/>
          <w:vanish/>
          <w:sz w:val="22"/>
          <w:szCs w:val="22"/>
          <w:u w:val="single"/>
          <w:shd w:val="clear" w:color="auto" w:fill="FFFF99"/>
          <w:rtl/>
        </w:rPr>
        <w:t>אם סבר כי הדבר מוצדק בנסיבות העניין</w:t>
      </w:r>
      <w:r w:rsidRPr="00B02CD4">
        <w:rPr>
          <w:rStyle w:val="default"/>
          <w:rFonts w:cs="FrankRuehl" w:hint="cs"/>
          <w:vanish/>
          <w:sz w:val="22"/>
          <w:szCs w:val="22"/>
          <w:shd w:val="clear" w:color="auto" w:fill="FFFF99"/>
          <w:rtl/>
        </w:rPr>
        <w:t>; ורשא</w:t>
      </w:r>
      <w:r w:rsidRPr="00B02CD4">
        <w:rPr>
          <w:rStyle w:val="default"/>
          <w:rFonts w:cs="FrankRuehl"/>
          <w:vanish/>
          <w:sz w:val="22"/>
          <w:szCs w:val="22"/>
          <w:shd w:val="clear" w:color="auto" w:fill="FFFF99"/>
          <w:rtl/>
        </w:rPr>
        <w:t>י</w:t>
      </w:r>
      <w:r w:rsidRPr="00B02CD4">
        <w:rPr>
          <w:rStyle w:val="default"/>
          <w:rFonts w:cs="FrankRuehl" w:hint="cs"/>
          <w:vanish/>
          <w:sz w:val="22"/>
          <w:szCs w:val="22"/>
          <w:shd w:val="clear" w:color="auto" w:fill="FFFF99"/>
          <w:rtl/>
        </w:rPr>
        <w:t xml:space="preserve"> הוא להגדיר את הענינים הטעונים תשובה.</w:t>
      </w:r>
      <w:bookmarkEnd w:id="22"/>
    </w:p>
    <w:p w14:paraId="77F89511" w14:textId="77777777" w:rsidR="00397FFA" w:rsidRDefault="00397FFA">
      <w:pPr>
        <w:pStyle w:val="P00"/>
        <w:spacing w:before="72"/>
        <w:ind w:left="0" w:right="1134"/>
        <w:rPr>
          <w:rStyle w:val="default"/>
          <w:rFonts w:cs="FrankRuehl" w:hint="cs"/>
          <w:rtl/>
        </w:rPr>
      </w:pPr>
      <w:bookmarkStart w:id="23" w:name="Seif7"/>
      <w:bookmarkEnd w:id="23"/>
      <w:r>
        <w:rPr>
          <w:lang w:val="he-IL"/>
        </w:rPr>
        <w:pict w14:anchorId="270773D0">
          <v:rect id="_x0000_s2058" style="position:absolute;left:0;text-align:left;margin-left:464.5pt;margin-top:8.05pt;width:75.05pt;height:8pt;z-index:251608576" o:allowincell="f" filled="f" stroked="f" strokecolor="lime" strokeweight=".25pt">
            <v:textbox inset="0,0,0,0">
              <w:txbxContent>
                <w:p w14:paraId="18B52628" w14:textId="77777777" w:rsidR="00397FFA" w:rsidRDefault="00397FFA">
                  <w:pPr>
                    <w:spacing w:line="160" w:lineRule="exact"/>
                    <w:jc w:val="left"/>
                    <w:rPr>
                      <w:rFonts w:cs="Miriam"/>
                      <w:noProof/>
                      <w:sz w:val="18"/>
                      <w:szCs w:val="18"/>
                      <w:rtl/>
                    </w:rPr>
                  </w:pPr>
                  <w:r>
                    <w:rPr>
                      <w:rFonts w:cs="Miriam"/>
                      <w:sz w:val="18"/>
                      <w:szCs w:val="18"/>
                      <w:rtl/>
                    </w:rPr>
                    <w:t>די</w:t>
                  </w:r>
                  <w:r>
                    <w:rPr>
                      <w:rFonts w:cs="Miriam" w:hint="cs"/>
                      <w:sz w:val="18"/>
                      <w:szCs w:val="18"/>
                      <w:rtl/>
                    </w:rPr>
                    <w:t>ון מוקדם בעתירה</w:t>
                  </w:r>
                </w:p>
              </w:txbxContent>
            </v:textbox>
            <w10:anchorlock/>
          </v:rect>
        </w:pict>
      </w:r>
      <w:r>
        <w:rPr>
          <w:rStyle w:val="big-number"/>
          <w:rFonts w:cs="Miriam"/>
          <w:rtl/>
        </w:rPr>
        <w:t>8.</w:t>
      </w:r>
      <w:r>
        <w:rPr>
          <w:rStyle w:val="big-number"/>
          <w:rFonts w:cs="Miriam"/>
          <w:rtl/>
        </w:rPr>
        <w:tab/>
      </w:r>
      <w:r>
        <w:rPr>
          <w:rStyle w:val="default"/>
          <w:rFonts w:cs="FrankRuehl"/>
          <w:rtl/>
        </w:rPr>
        <w:t>בד</w:t>
      </w:r>
      <w:r>
        <w:rPr>
          <w:rStyle w:val="default"/>
          <w:rFonts w:cs="FrankRuehl" w:hint="cs"/>
          <w:rtl/>
        </w:rPr>
        <w:t xml:space="preserve">יון מוקדם רשאי בית המשפט </w:t>
      </w:r>
      <w:r>
        <w:rPr>
          <w:rStyle w:val="default"/>
          <w:rFonts w:cs="FrankRuehl"/>
          <w:rtl/>
        </w:rPr>
        <w:t>–</w:t>
      </w:r>
    </w:p>
    <w:p w14:paraId="167B939B" w14:textId="77777777" w:rsidR="00397FFA" w:rsidRDefault="00397FFA">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תת כל הוראה שרשאי הוא לתת לפי תקנה 7; </w:t>
      </w:r>
    </w:p>
    <w:p w14:paraId="1DDA607A" w14:textId="77777777" w:rsidR="00397FFA" w:rsidRDefault="00397FFA">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הסכמת המשיב, לדון ולהכריע בעתירה כאילו הוגש בה כתב תשובה; </w:t>
      </w:r>
    </w:p>
    <w:p w14:paraId="5DB3E084" w14:textId="77777777" w:rsidR="00397FFA" w:rsidRDefault="00397FFA">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מחוק או לדחות את העתירה, כולה או מקצתה; </w:t>
      </w:r>
    </w:p>
    <w:p w14:paraId="58B90AA2" w14:textId="77777777" w:rsidR="00397FFA" w:rsidRDefault="00166959">
      <w:pPr>
        <w:pStyle w:val="P11"/>
        <w:spacing w:before="72"/>
        <w:ind w:left="624" w:right="1134"/>
        <w:rPr>
          <w:rStyle w:val="default"/>
          <w:rFonts w:cs="FrankRuehl" w:hint="cs"/>
          <w:rtl/>
        </w:rPr>
      </w:pPr>
      <w:r>
        <w:rPr>
          <w:rFonts w:cs="FrankRuehl" w:hint="cs"/>
          <w:sz w:val="26"/>
          <w:rtl/>
          <w:lang w:eastAsia="en-US"/>
        </w:rPr>
        <w:pict w14:anchorId="63F2BD90">
          <v:shape id="_x0000_s2133" type="#_x0000_t202" style="position:absolute;left:0;text-align:left;margin-left:470.35pt;margin-top:7.1pt;width:1in;height:11.2pt;z-index:251675136" filled="f" stroked="f">
            <v:textbox inset="1mm,0,1mm,0">
              <w:txbxContent>
                <w:p w14:paraId="338FA9C8" w14:textId="77777777" w:rsidR="00166959" w:rsidRDefault="00166959" w:rsidP="00166959">
                  <w:pPr>
                    <w:spacing w:line="160" w:lineRule="exact"/>
                    <w:jc w:val="left"/>
                    <w:rPr>
                      <w:rFonts w:cs="Miriam" w:hint="cs"/>
                      <w:noProof/>
                      <w:sz w:val="18"/>
                      <w:szCs w:val="18"/>
                      <w:rtl/>
                    </w:rPr>
                  </w:pPr>
                  <w:r>
                    <w:rPr>
                      <w:rFonts w:cs="Miriam" w:hint="cs"/>
                      <w:noProof/>
                      <w:sz w:val="18"/>
                      <w:szCs w:val="18"/>
                      <w:rtl/>
                    </w:rPr>
                    <w:t>תק' תשע"ה-2015</w:t>
                  </w:r>
                </w:p>
              </w:txbxContent>
            </v:textbox>
          </v:shape>
        </w:pict>
      </w:r>
      <w:r w:rsidR="00397FFA">
        <w:rPr>
          <w:rStyle w:val="default"/>
          <w:rFonts w:cs="FrankRuehl" w:hint="cs"/>
          <w:rtl/>
        </w:rPr>
        <w:t>(4)</w:t>
      </w:r>
      <w:r w:rsidR="00397FFA">
        <w:rPr>
          <w:rStyle w:val="default"/>
          <w:rFonts w:cs="FrankRuehl"/>
          <w:rtl/>
        </w:rPr>
        <w:tab/>
      </w:r>
      <w:r w:rsidRPr="00166959">
        <w:rPr>
          <w:rStyle w:val="default"/>
          <w:rFonts w:cs="FrankRuehl" w:hint="cs"/>
          <w:rtl/>
        </w:rPr>
        <w:t>בלי לגרוע מהאמור בפסקה (2),</w:t>
      </w:r>
      <w:r>
        <w:rPr>
          <w:rStyle w:val="default"/>
          <w:rFonts w:cs="FrankRuehl" w:hint="cs"/>
          <w:rtl/>
        </w:rPr>
        <w:t xml:space="preserve"> </w:t>
      </w:r>
      <w:r w:rsidR="00397FFA">
        <w:rPr>
          <w:rStyle w:val="default"/>
          <w:rFonts w:cs="FrankRuehl"/>
          <w:rtl/>
        </w:rPr>
        <w:t>ל</w:t>
      </w:r>
      <w:r w:rsidR="00397FFA">
        <w:rPr>
          <w:rStyle w:val="default"/>
          <w:rFonts w:cs="FrankRuehl" w:hint="cs"/>
          <w:rtl/>
        </w:rPr>
        <w:t>הורות כל הוראה אשר יש בה כדי לייעל את הדיון, ובכלל זה להורות על ני</w:t>
      </w:r>
      <w:r w:rsidR="00397FFA">
        <w:rPr>
          <w:rStyle w:val="default"/>
          <w:rFonts w:cs="FrankRuehl"/>
          <w:rtl/>
        </w:rPr>
        <w:t>הו</w:t>
      </w:r>
      <w:r w:rsidR="00397FFA">
        <w:rPr>
          <w:rStyle w:val="default"/>
          <w:rFonts w:cs="FrankRuehl" w:hint="cs"/>
          <w:rtl/>
        </w:rPr>
        <w:t>ל הדיון בעתירה בדרך של סיכום טענות בכתב.</w:t>
      </w:r>
    </w:p>
    <w:p w14:paraId="4DD9CB28" w14:textId="77777777" w:rsidR="000E60F2" w:rsidRPr="00B02CD4" w:rsidRDefault="000E60F2" w:rsidP="00166959">
      <w:pPr>
        <w:pStyle w:val="P00"/>
        <w:spacing w:before="0"/>
        <w:ind w:left="624" w:right="1134"/>
        <w:rPr>
          <w:rStyle w:val="default"/>
          <w:rFonts w:cs="FrankRuehl" w:hint="cs"/>
          <w:vanish/>
          <w:color w:val="FF0000"/>
          <w:sz w:val="20"/>
          <w:szCs w:val="20"/>
          <w:shd w:val="clear" w:color="auto" w:fill="FFFF99"/>
          <w:rtl/>
        </w:rPr>
      </w:pPr>
      <w:bookmarkStart w:id="24" w:name="Rov95"/>
      <w:r w:rsidRPr="00B02CD4">
        <w:rPr>
          <w:rStyle w:val="default"/>
          <w:rFonts w:cs="FrankRuehl" w:hint="cs"/>
          <w:vanish/>
          <w:color w:val="FF0000"/>
          <w:sz w:val="20"/>
          <w:szCs w:val="20"/>
          <w:shd w:val="clear" w:color="auto" w:fill="FFFF99"/>
          <w:rtl/>
        </w:rPr>
        <w:t>מיום 19.2.2015</w:t>
      </w:r>
    </w:p>
    <w:p w14:paraId="3753A35C" w14:textId="77777777" w:rsidR="000E60F2" w:rsidRPr="00B02CD4" w:rsidRDefault="000E60F2" w:rsidP="00166959">
      <w:pPr>
        <w:pStyle w:val="P00"/>
        <w:spacing w:before="0"/>
        <w:ind w:left="624"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1EAED47E" w14:textId="77777777" w:rsidR="000E60F2" w:rsidRPr="00B02CD4" w:rsidRDefault="000E60F2" w:rsidP="00166959">
      <w:pPr>
        <w:pStyle w:val="P00"/>
        <w:spacing w:before="0"/>
        <w:ind w:left="624" w:right="1134"/>
        <w:rPr>
          <w:rStyle w:val="default"/>
          <w:rFonts w:cs="FrankRuehl" w:hint="cs"/>
          <w:vanish/>
          <w:sz w:val="20"/>
          <w:szCs w:val="20"/>
          <w:shd w:val="clear" w:color="auto" w:fill="FFFF99"/>
          <w:rtl/>
        </w:rPr>
      </w:pPr>
      <w:hyperlink r:id="rId24"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942</w:t>
      </w:r>
    </w:p>
    <w:p w14:paraId="341AB7F9" w14:textId="77777777" w:rsidR="000E60F2" w:rsidRPr="00166959" w:rsidRDefault="000E60F2" w:rsidP="00166959">
      <w:pPr>
        <w:pStyle w:val="P11"/>
        <w:ind w:left="624" w:right="1134"/>
        <w:rPr>
          <w:rStyle w:val="default"/>
          <w:rFonts w:cs="FrankRuehl" w:hint="cs"/>
          <w:sz w:val="2"/>
          <w:szCs w:val="2"/>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r>
      <w:r w:rsidR="00166959" w:rsidRPr="00B02CD4">
        <w:rPr>
          <w:rStyle w:val="default"/>
          <w:rFonts w:cs="FrankRuehl" w:hint="cs"/>
          <w:vanish/>
          <w:sz w:val="22"/>
          <w:szCs w:val="22"/>
          <w:u w:val="single"/>
          <w:shd w:val="clear" w:color="auto" w:fill="FFFF99"/>
          <w:rtl/>
        </w:rPr>
        <w:t>בלי לגרוע מהאמור בפסקה (2),</w:t>
      </w:r>
      <w:r w:rsidR="00166959" w:rsidRPr="00B02CD4">
        <w:rPr>
          <w:rStyle w:val="default"/>
          <w:rFonts w:cs="FrankRuehl" w:hint="cs"/>
          <w:vanish/>
          <w:sz w:val="22"/>
          <w:szCs w:val="22"/>
          <w:shd w:val="clear" w:color="auto" w:fill="FFFF99"/>
          <w:rtl/>
        </w:rPr>
        <w:t xml:space="preserve"> </w:t>
      </w:r>
      <w:r w:rsidRPr="00B02CD4">
        <w:rPr>
          <w:rStyle w:val="default"/>
          <w:rFonts w:cs="FrankRuehl"/>
          <w:vanish/>
          <w:sz w:val="22"/>
          <w:szCs w:val="22"/>
          <w:shd w:val="clear" w:color="auto" w:fill="FFFF99"/>
          <w:rtl/>
        </w:rPr>
        <w:t>ל</w:t>
      </w:r>
      <w:r w:rsidRPr="00B02CD4">
        <w:rPr>
          <w:rStyle w:val="default"/>
          <w:rFonts w:cs="FrankRuehl" w:hint="cs"/>
          <w:vanish/>
          <w:sz w:val="22"/>
          <w:szCs w:val="22"/>
          <w:shd w:val="clear" w:color="auto" w:fill="FFFF99"/>
          <w:rtl/>
        </w:rPr>
        <w:t>הורות כל הוראה אשר יש בה כדי לייעל את הדיון, ובכלל זה להורות על ני</w:t>
      </w:r>
      <w:r w:rsidRPr="00B02CD4">
        <w:rPr>
          <w:rStyle w:val="default"/>
          <w:rFonts w:cs="FrankRuehl"/>
          <w:vanish/>
          <w:sz w:val="22"/>
          <w:szCs w:val="22"/>
          <w:shd w:val="clear" w:color="auto" w:fill="FFFF99"/>
          <w:rtl/>
        </w:rPr>
        <w:t>הו</w:t>
      </w:r>
      <w:r w:rsidRPr="00B02CD4">
        <w:rPr>
          <w:rStyle w:val="default"/>
          <w:rFonts w:cs="FrankRuehl" w:hint="cs"/>
          <w:vanish/>
          <w:sz w:val="22"/>
          <w:szCs w:val="22"/>
          <w:shd w:val="clear" w:color="auto" w:fill="FFFF99"/>
          <w:rtl/>
        </w:rPr>
        <w:t>ל הדיון בעתירה בדרך של סיכום טענות בכתב.</w:t>
      </w:r>
      <w:bookmarkEnd w:id="24"/>
    </w:p>
    <w:p w14:paraId="001088E7" w14:textId="77777777" w:rsidR="00397FFA" w:rsidRDefault="00397FFA">
      <w:pPr>
        <w:pStyle w:val="P00"/>
        <w:spacing w:before="72"/>
        <w:ind w:left="0" w:right="1134"/>
        <w:rPr>
          <w:rStyle w:val="default"/>
          <w:rFonts w:cs="FrankRuehl" w:hint="cs"/>
          <w:rtl/>
        </w:rPr>
      </w:pPr>
      <w:bookmarkStart w:id="25" w:name="Seif8"/>
      <w:bookmarkEnd w:id="25"/>
      <w:r>
        <w:rPr>
          <w:lang w:val="he-IL"/>
        </w:rPr>
        <w:pict w14:anchorId="725F36B2">
          <v:rect id="_x0000_s2059" style="position:absolute;left:0;text-align:left;margin-left:464.5pt;margin-top:8.05pt;width:75.05pt;height:16.5pt;z-index:251609600" o:allowincell="f" filled="f" stroked="f" strokecolor="lime" strokeweight=".25pt">
            <v:textbox inset="0,0,0,0">
              <w:txbxContent>
                <w:p w14:paraId="743A7989" w14:textId="77777777" w:rsidR="00397FFA" w:rsidRDefault="00397FFA">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ביניים</w:t>
                  </w:r>
                </w:p>
                <w:p w14:paraId="025569A5" w14:textId="77777777" w:rsidR="00166959" w:rsidRDefault="00166959">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9</w:t>
      </w:r>
      <w:r w:rsidRPr="00166959">
        <w:rPr>
          <w:rStyle w:val="default"/>
          <w:rFonts w:cs="FrankRuehl"/>
          <w:rtl/>
        </w:rPr>
        <w:t>.</w:t>
      </w:r>
      <w:r w:rsidRPr="0016695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למתן צו ביניים תוגש בנפרד מן העתירה, במועד הגשת העתירה או לאחר מכן</w:t>
      </w:r>
      <w:r w:rsidR="00166959">
        <w:rPr>
          <w:rStyle w:val="default"/>
          <w:rFonts w:cs="FrankRuehl" w:hint="cs"/>
          <w:rtl/>
        </w:rPr>
        <w:t>, ותובא לעיון בית המשפט בהקדם האפשרי</w:t>
      </w:r>
      <w:r>
        <w:rPr>
          <w:rStyle w:val="default"/>
          <w:rFonts w:cs="FrankRuehl" w:hint="cs"/>
          <w:rtl/>
        </w:rPr>
        <w:t>; בבקשה יפורטו העובדות והנימוקים התומכים בה, ויכול שתפנה לע</w:t>
      </w:r>
      <w:r>
        <w:rPr>
          <w:rStyle w:val="default"/>
          <w:rFonts w:cs="FrankRuehl"/>
          <w:rtl/>
        </w:rPr>
        <w:t>ו</w:t>
      </w:r>
      <w:r>
        <w:rPr>
          <w:rStyle w:val="default"/>
          <w:rFonts w:cs="FrankRuehl" w:hint="cs"/>
          <w:rtl/>
        </w:rPr>
        <w:t xml:space="preserve">בדות ולנימוקים שבעתירה (להלן </w:t>
      </w:r>
      <w:r>
        <w:rPr>
          <w:rStyle w:val="default"/>
          <w:rFonts w:cs="FrankRuehl"/>
          <w:rtl/>
        </w:rPr>
        <w:t xml:space="preserve">– </w:t>
      </w:r>
      <w:r>
        <w:rPr>
          <w:rStyle w:val="default"/>
          <w:rFonts w:cs="FrankRuehl" w:hint="cs"/>
          <w:rtl/>
        </w:rPr>
        <w:t>כתב הבקשה); העובדות בכתב הבקשה יאומתו בתצהי</w:t>
      </w:r>
      <w:r>
        <w:rPr>
          <w:rStyle w:val="default"/>
          <w:rFonts w:cs="FrankRuehl"/>
          <w:rtl/>
        </w:rPr>
        <w:t xml:space="preserve">ר </w:t>
      </w:r>
      <w:r w:rsidR="00166959">
        <w:rPr>
          <w:rStyle w:val="default"/>
          <w:rFonts w:cs="FrankRuehl" w:hint="cs"/>
          <w:rtl/>
        </w:rPr>
        <w:t>כאמור בתקנה 5(ג).</w:t>
      </w:r>
    </w:p>
    <w:p w14:paraId="1560B74C" w14:textId="77777777" w:rsidR="00166959" w:rsidRDefault="001669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לדחות את הבקשה על הסף.</w:t>
      </w:r>
    </w:p>
    <w:p w14:paraId="3A64ACFD" w14:textId="77777777" w:rsidR="00166959" w:rsidRDefault="001669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דחה בית המשפט את הבקשה על הסף, כאמור בתקנת משנה (ב), רשאי הוא </w:t>
      </w:r>
      <w:r>
        <w:rPr>
          <w:rStyle w:val="default"/>
          <w:rFonts w:cs="FrankRuehl"/>
          <w:rtl/>
        </w:rPr>
        <w:t>–</w:t>
      </w:r>
    </w:p>
    <w:p w14:paraId="434D26E4" w14:textId="77777777" w:rsidR="00166959" w:rsidRDefault="00166959" w:rsidP="001669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למשיב להגיש תגובה במועד שיקבע, ורשאי הוא להחליט בבקשה לצו ביניים על יסוד הבקשה והתגובה בלבד;</w:t>
      </w:r>
    </w:p>
    <w:p w14:paraId="01D9DD50" w14:textId="77777777" w:rsidR="00166959" w:rsidRDefault="00166959" w:rsidP="001669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לקבוע מועד לדיון בבקשה במעמד הצדדים, ורשאי הוא להכריע בבקשה על יסוד הדיון.</w:t>
      </w:r>
    </w:p>
    <w:p w14:paraId="1E0BE96E" w14:textId="77777777" w:rsidR="00166959" w:rsidRDefault="001669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יינתן צו ביניים בלי שניתנה הזדמנות למשיב להגיש תגובה, כאמור בתקנת משנה (ג)(1), או שהתקיים דיון במעמד הצדדים, כאמור בתקנת משנה (ג)(2).</w:t>
      </w:r>
    </w:p>
    <w:p w14:paraId="4A06F09D" w14:textId="77777777" w:rsidR="00166959" w:rsidRDefault="00166959" w:rsidP="001669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המשפט רשאי להתנות מתן צו ביניים בערובה או בתנאי אחר שיקבע, לפיצוי נזק שייגרם למשיב מהוצאת הצו, או לכל צורך שיראה בית המשפט לנכון, בנסיבות העניין.</w:t>
      </w:r>
    </w:p>
    <w:p w14:paraId="074984BD" w14:textId="77777777" w:rsidR="00166959" w:rsidRDefault="00A52C52" w:rsidP="00A52C52">
      <w:pPr>
        <w:pStyle w:val="P00"/>
        <w:spacing w:before="72"/>
        <w:ind w:left="0" w:right="1134"/>
        <w:rPr>
          <w:rStyle w:val="default"/>
          <w:rFonts w:cs="FrankRuehl" w:hint="cs"/>
          <w:rtl/>
        </w:rPr>
      </w:pPr>
      <w:r>
        <w:rPr>
          <w:rFonts w:cs="FrankRuehl" w:hint="cs"/>
          <w:sz w:val="26"/>
          <w:rtl/>
          <w:lang w:eastAsia="en-US"/>
        </w:rPr>
        <w:pict w14:anchorId="49C22E65">
          <v:shape id="_x0000_s2184" type="#_x0000_t202" style="position:absolute;left:0;text-align:left;margin-left:470.25pt;margin-top:7.1pt;width:1in;height:20.4pt;z-index:251706880" filled="f" stroked="f">
            <v:textbox inset="1mm,0,1mm,0">
              <w:txbxContent>
                <w:p w14:paraId="400AA976" w14:textId="77777777" w:rsidR="00A52C52" w:rsidRDefault="00A52C52" w:rsidP="00A52C52">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(ו)</w:t>
      </w:r>
      <w:r>
        <w:rPr>
          <w:rStyle w:val="default"/>
          <w:rFonts w:cs="FrankRuehl"/>
          <w:rtl/>
        </w:rPr>
        <w:tab/>
      </w:r>
      <w:r w:rsidR="00166959">
        <w:rPr>
          <w:rStyle w:val="default"/>
          <w:rFonts w:cs="FrankRuehl" w:hint="cs"/>
          <w:rtl/>
        </w:rPr>
        <w:t>צו ביניים שניתן כאמור בתקנה (ג)(1), יהיה בתוקף עם המצאתו בהתאם לתקנה 35, לרשות שאליה הוא מכוון.</w:t>
      </w:r>
    </w:p>
    <w:p w14:paraId="2A760800" w14:textId="77777777" w:rsidR="00166959" w:rsidRPr="00B02CD4" w:rsidRDefault="00166959" w:rsidP="00166959">
      <w:pPr>
        <w:pStyle w:val="P00"/>
        <w:spacing w:before="0"/>
        <w:ind w:left="0" w:right="1134"/>
        <w:rPr>
          <w:rStyle w:val="default"/>
          <w:rFonts w:cs="FrankRuehl" w:hint="cs"/>
          <w:vanish/>
          <w:color w:val="FF0000"/>
          <w:sz w:val="20"/>
          <w:szCs w:val="20"/>
          <w:shd w:val="clear" w:color="auto" w:fill="FFFF99"/>
          <w:rtl/>
        </w:rPr>
      </w:pPr>
      <w:bookmarkStart w:id="26" w:name="Rov124"/>
      <w:r w:rsidRPr="00B02CD4">
        <w:rPr>
          <w:rStyle w:val="default"/>
          <w:rFonts w:cs="FrankRuehl" w:hint="cs"/>
          <w:vanish/>
          <w:color w:val="FF0000"/>
          <w:sz w:val="20"/>
          <w:szCs w:val="20"/>
          <w:shd w:val="clear" w:color="auto" w:fill="FFFF99"/>
          <w:rtl/>
        </w:rPr>
        <w:t>מיום 19.2.2015</w:t>
      </w:r>
    </w:p>
    <w:p w14:paraId="0D1DAA77" w14:textId="77777777" w:rsidR="00166959" w:rsidRPr="00B02CD4" w:rsidRDefault="00166959" w:rsidP="00166959">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46214F20" w14:textId="77777777" w:rsidR="00166959" w:rsidRPr="00B02CD4" w:rsidRDefault="00166959" w:rsidP="00166959">
      <w:pPr>
        <w:pStyle w:val="P00"/>
        <w:spacing w:before="0"/>
        <w:ind w:left="0" w:right="1134"/>
        <w:rPr>
          <w:rStyle w:val="default"/>
          <w:rFonts w:cs="FrankRuehl" w:hint="cs"/>
          <w:vanish/>
          <w:sz w:val="20"/>
          <w:szCs w:val="20"/>
          <w:shd w:val="clear" w:color="auto" w:fill="FFFF99"/>
          <w:rtl/>
        </w:rPr>
      </w:pPr>
      <w:hyperlink r:id="rId25"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942</w:t>
      </w:r>
    </w:p>
    <w:p w14:paraId="06E56BCD" w14:textId="77777777" w:rsidR="00166959" w:rsidRPr="00B02CD4" w:rsidRDefault="00166959" w:rsidP="00166959">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החלפת תקנה 9</w:t>
      </w:r>
    </w:p>
    <w:p w14:paraId="2A653D8A" w14:textId="77777777" w:rsidR="00166959" w:rsidRPr="00B02CD4" w:rsidRDefault="00166959" w:rsidP="00166959">
      <w:pPr>
        <w:pStyle w:val="P00"/>
        <w:ind w:left="0" w:right="1134"/>
        <w:rPr>
          <w:rStyle w:val="default"/>
          <w:rFonts w:cs="FrankRuehl" w:hint="cs"/>
          <w:vanish/>
          <w:sz w:val="20"/>
          <w:szCs w:val="20"/>
          <w:shd w:val="clear" w:color="auto" w:fill="FFFF99"/>
          <w:rtl/>
        </w:rPr>
      </w:pPr>
      <w:r w:rsidRPr="00B02CD4">
        <w:rPr>
          <w:rStyle w:val="default"/>
          <w:rFonts w:cs="FrankRuehl" w:hint="cs"/>
          <w:vanish/>
          <w:sz w:val="20"/>
          <w:szCs w:val="20"/>
          <w:shd w:val="clear" w:color="auto" w:fill="FFFF99"/>
          <w:rtl/>
        </w:rPr>
        <w:t>הנוסח הקודם:</w:t>
      </w:r>
    </w:p>
    <w:p w14:paraId="08F6951A" w14:textId="77777777" w:rsidR="00166959" w:rsidRPr="00B02CD4" w:rsidRDefault="00166959" w:rsidP="00166959">
      <w:pPr>
        <w:pStyle w:val="P00"/>
        <w:spacing w:before="20"/>
        <w:ind w:left="0" w:right="1134"/>
        <w:rPr>
          <w:rStyle w:val="default"/>
          <w:rFonts w:cs="Miriam" w:hint="cs"/>
          <w:strike/>
          <w:vanish/>
          <w:sz w:val="16"/>
          <w:szCs w:val="16"/>
          <w:shd w:val="clear" w:color="auto" w:fill="FFFF99"/>
          <w:rtl/>
        </w:rPr>
      </w:pPr>
      <w:r w:rsidRPr="00B02CD4">
        <w:rPr>
          <w:rStyle w:val="default"/>
          <w:rFonts w:cs="Miriam" w:hint="cs"/>
          <w:strike/>
          <w:vanish/>
          <w:sz w:val="16"/>
          <w:szCs w:val="16"/>
          <w:shd w:val="clear" w:color="auto" w:fill="FFFF99"/>
          <w:rtl/>
        </w:rPr>
        <w:t>צו ביניים</w:t>
      </w:r>
    </w:p>
    <w:p w14:paraId="76C2C23C" w14:textId="77777777" w:rsidR="00166959" w:rsidRPr="00B02CD4" w:rsidRDefault="00166959" w:rsidP="00166959">
      <w:pPr>
        <w:pStyle w:val="P00"/>
        <w:spacing w:before="0"/>
        <w:ind w:left="0" w:right="1134"/>
        <w:rPr>
          <w:rStyle w:val="default"/>
          <w:rFonts w:cs="FrankRuehl" w:hint="cs"/>
          <w:strike/>
          <w:vanish/>
          <w:sz w:val="22"/>
          <w:szCs w:val="22"/>
          <w:shd w:val="clear" w:color="auto" w:fill="FFFF99"/>
          <w:rtl/>
        </w:rPr>
      </w:pPr>
      <w:r w:rsidRPr="00B02CD4">
        <w:rPr>
          <w:rStyle w:val="default"/>
          <w:rFonts w:cs="FrankRuehl"/>
          <w:strike/>
          <w:vanish/>
          <w:sz w:val="22"/>
          <w:szCs w:val="22"/>
          <w:shd w:val="clear" w:color="auto" w:fill="FFFF99"/>
          <w:rtl/>
        </w:rPr>
        <w:t>9.</w:t>
      </w:r>
      <w:r w:rsidRPr="00B02CD4">
        <w:rPr>
          <w:rStyle w:val="default"/>
          <w:rFonts w:cs="FrankRuehl"/>
          <w:strike/>
          <w:vanish/>
          <w:sz w:val="22"/>
          <w:szCs w:val="22"/>
          <w:shd w:val="clear" w:color="auto" w:fill="FFFF99"/>
          <w:rtl/>
        </w:rPr>
        <w:tab/>
        <w:t>(א</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ב</w:t>
      </w:r>
      <w:r w:rsidRPr="00B02CD4">
        <w:rPr>
          <w:rStyle w:val="default"/>
          <w:rFonts w:cs="FrankRuehl" w:hint="cs"/>
          <w:strike/>
          <w:vanish/>
          <w:sz w:val="22"/>
          <w:szCs w:val="22"/>
          <w:shd w:val="clear" w:color="auto" w:fill="FFFF99"/>
          <w:rtl/>
        </w:rPr>
        <w:t>קשה למתן צו ביניים תוגש בנפרד מן העתירה, במועד הגשת העתירה או לאחר מכן; בבקשה יפורטו העובדות והנימוקים התומכים בה, ויכול שתפנה לע</w:t>
      </w:r>
      <w:r w:rsidRPr="00B02CD4">
        <w:rPr>
          <w:rStyle w:val="default"/>
          <w:rFonts w:cs="FrankRuehl"/>
          <w:strike/>
          <w:vanish/>
          <w:sz w:val="22"/>
          <w:szCs w:val="22"/>
          <w:shd w:val="clear" w:color="auto" w:fill="FFFF99"/>
          <w:rtl/>
        </w:rPr>
        <w:t>ו</w:t>
      </w:r>
      <w:r w:rsidRPr="00B02CD4">
        <w:rPr>
          <w:rStyle w:val="default"/>
          <w:rFonts w:cs="FrankRuehl" w:hint="cs"/>
          <w:strike/>
          <w:vanish/>
          <w:sz w:val="22"/>
          <w:szCs w:val="22"/>
          <w:shd w:val="clear" w:color="auto" w:fill="FFFF99"/>
          <w:rtl/>
        </w:rPr>
        <w:t xml:space="preserve">בדות ולנימוקים שבעתירה (להלן </w:t>
      </w:r>
      <w:r w:rsidRPr="00B02CD4">
        <w:rPr>
          <w:rStyle w:val="default"/>
          <w:rFonts w:cs="FrankRuehl"/>
          <w:strike/>
          <w:vanish/>
          <w:sz w:val="22"/>
          <w:szCs w:val="22"/>
          <w:shd w:val="clear" w:color="auto" w:fill="FFFF99"/>
          <w:rtl/>
        </w:rPr>
        <w:t xml:space="preserve">– </w:t>
      </w:r>
      <w:r w:rsidRPr="00B02CD4">
        <w:rPr>
          <w:rStyle w:val="default"/>
          <w:rFonts w:cs="FrankRuehl" w:hint="cs"/>
          <w:strike/>
          <w:vanish/>
          <w:sz w:val="22"/>
          <w:szCs w:val="22"/>
          <w:shd w:val="clear" w:color="auto" w:fill="FFFF99"/>
          <w:rtl/>
        </w:rPr>
        <w:t>כתב הבקשה); העובדות בכתב הבקשה יאומתו בתצהי</w:t>
      </w:r>
      <w:r w:rsidRPr="00B02CD4">
        <w:rPr>
          <w:rStyle w:val="default"/>
          <w:rFonts w:cs="FrankRuehl"/>
          <w:strike/>
          <w:vanish/>
          <w:sz w:val="22"/>
          <w:szCs w:val="22"/>
          <w:shd w:val="clear" w:color="auto" w:fill="FFFF99"/>
          <w:rtl/>
        </w:rPr>
        <w:t xml:space="preserve">ר </w:t>
      </w:r>
      <w:r w:rsidRPr="00B02CD4">
        <w:rPr>
          <w:rStyle w:val="default"/>
          <w:rFonts w:cs="FrankRuehl" w:hint="cs"/>
          <w:strike/>
          <w:vanish/>
          <w:sz w:val="22"/>
          <w:szCs w:val="22"/>
          <w:shd w:val="clear" w:color="auto" w:fill="FFFF99"/>
          <w:rtl/>
        </w:rPr>
        <w:t>כאמור בתקנה 5(ג).</w:t>
      </w:r>
    </w:p>
    <w:p w14:paraId="28A2760E" w14:textId="77777777" w:rsidR="00397FFA" w:rsidRPr="00B02CD4" w:rsidRDefault="00397FFA" w:rsidP="00166959">
      <w:pPr>
        <w:pStyle w:val="P00"/>
        <w:spacing w:before="0"/>
        <w:ind w:left="0" w:right="1134"/>
        <w:rPr>
          <w:rStyle w:val="default"/>
          <w:rFonts w:cs="FrankRuehl"/>
          <w:strike/>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(ב</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ב</w:t>
      </w:r>
      <w:r w:rsidRPr="00B02CD4">
        <w:rPr>
          <w:rStyle w:val="default"/>
          <w:rFonts w:cs="FrankRuehl" w:hint="cs"/>
          <w:strike/>
          <w:vanish/>
          <w:sz w:val="22"/>
          <w:szCs w:val="22"/>
          <w:shd w:val="clear" w:color="auto" w:fill="FFFF99"/>
          <w:rtl/>
        </w:rPr>
        <w:t xml:space="preserve">ית המשפט רשאי לדחות את הבקשה על הסף. </w:t>
      </w:r>
    </w:p>
    <w:p w14:paraId="7B97AD1B" w14:textId="77777777" w:rsidR="00397FFA" w:rsidRPr="00B02CD4" w:rsidRDefault="00397FFA" w:rsidP="00166959">
      <w:pPr>
        <w:pStyle w:val="P00"/>
        <w:spacing w:before="0"/>
        <w:ind w:left="0" w:right="1134"/>
        <w:rPr>
          <w:rStyle w:val="default"/>
          <w:rFonts w:cs="FrankRuehl"/>
          <w:strike/>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(ג</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ר</w:t>
      </w:r>
      <w:r w:rsidRPr="00B02CD4">
        <w:rPr>
          <w:rStyle w:val="default"/>
          <w:rFonts w:cs="FrankRuehl" w:hint="cs"/>
          <w:strike/>
          <w:vanish/>
          <w:sz w:val="22"/>
          <w:szCs w:val="22"/>
          <w:shd w:val="clear" w:color="auto" w:fill="FFFF99"/>
          <w:rtl/>
        </w:rPr>
        <w:t>אה בית המשפט מקום לברר את הבקשה, רשאי הוא להורות למשיב להגיש תגובה במועד שקבע, וכן רשאי הוא לקבוע מועד לדיון ב</w:t>
      </w:r>
      <w:r w:rsidRPr="00B02CD4">
        <w:rPr>
          <w:rStyle w:val="default"/>
          <w:rFonts w:cs="FrankRuehl"/>
          <w:strike/>
          <w:vanish/>
          <w:sz w:val="22"/>
          <w:szCs w:val="22"/>
          <w:shd w:val="clear" w:color="auto" w:fill="FFFF99"/>
          <w:rtl/>
        </w:rPr>
        <w:t>ב</w:t>
      </w:r>
      <w:r w:rsidRPr="00B02CD4">
        <w:rPr>
          <w:rStyle w:val="default"/>
          <w:rFonts w:cs="FrankRuehl" w:hint="cs"/>
          <w:strike/>
          <w:vanish/>
          <w:sz w:val="22"/>
          <w:szCs w:val="22"/>
          <w:shd w:val="clear" w:color="auto" w:fill="FFFF99"/>
          <w:rtl/>
        </w:rPr>
        <w:t xml:space="preserve">קשה במעמד הצדדים. </w:t>
      </w:r>
    </w:p>
    <w:p w14:paraId="04D8E397" w14:textId="77777777" w:rsidR="00397FFA" w:rsidRPr="00B02CD4" w:rsidRDefault="00397FFA" w:rsidP="00166959">
      <w:pPr>
        <w:pStyle w:val="P00"/>
        <w:spacing w:before="0"/>
        <w:ind w:left="0" w:right="1134"/>
        <w:rPr>
          <w:rStyle w:val="default"/>
          <w:rFonts w:cs="FrankRuehl"/>
          <w:strike/>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(ד</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ב</w:t>
      </w:r>
      <w:r w:rsidRPr="00B02CD4">
        <w:rPr>
          <w:rStyle w:val="default"/>
          <w:rFonts w:cs="FrankRuehl" w:hint="cs"/>
          <w:strike/>
          <w:vanish/>
          <w:sz w:val="22"/>
          <w:szCs w:val="22"/>
          <w:shd w:val="clear" w:color="auto" w:fill="FFFF99"/>
          <w:rtl/>
        </w:rPr>
        <w:t>ית המשפט רשאי להחליט בבקשה על יסוד כתב הבקשה והתג</w:t>
      </w:r>
      <w:r w:rsidRPr="00B02CD4">
        <w:rPr>
          <w:rStyle w:val="default"/>
          <w:rFonts w:cs="FrankRuehl"/>
          <w:strike/>
          <w:vanish/>
          <w:sz w:val="22"/>
          <w:szCs w:val="22"/>
          <w:shd w:val="clear" w:color="auto" w:fill="FFFF99"/>
          <w:rtl/>
        </w:rPr>
        <w:t>וב</w:t>
      </w:r>
      <w:r w:rsidRPr="00B02CD4">
        <w:rPr>
          <w:rStyle w:val="default"/>
          <w:rFonts w:cs="FrankRuehl" w:hint="cs"/>
          <w:strike/>
          <w:vanish/>
          <w:sz w:val="22"/>
          <w:szCs w:val="22"/>
          <w:shd w:val="clear" w:color="auto" w:fill="FFFF99"/>
          <w:rtl/>
        </w:rPr>
        <w:t xml:space="preserve">ה בלבד, או על יסוד הדיון במעמד הצדדים. </w:t>
      </w:r>
    </w:p>
    <w:p w14:paraId="0F9FD839" w14:textId="77777777" w:rsidR="00397FFA" w:rsidRPr="00B02CD4" w:rsidRDefault="00397FFA" w:rsidP="00166959">
      <w:pPr>
        <w:pStyle w:val="P00"/>
        <w:spacing w:before="0"/>
        <w:ind w:left="0" w:right="1134"/>
        <w:rPr>
          <w:rStyle w:val="default"/>
          <w:rFonts w:cs="FrankRuehl"/>
          <w:strike/>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(ה</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ר</w:t>
      </w:r>
      <w:r w:rsidRPr="00B02CD4">
        <w:rPr>
          <w:rStyle w:val="default"/>
          <w:rFonts w:cs="FrankRuehl" w:hint="cs"/>
          <w:strike/>
          <w:vanish/>
          <w:sz w:val="22"/>
          <w:szCs w:val="22"/>
          <w:shd w:val="clear" w:color="auto" w:fill="FFFF99"/>
          <w:rtl/>
        </w:rPr>
        <w:t xml:space="preserve">אה בית המשפט כי השהיית ההחלטה בבקשה עלולה לגרום נזק שאין לו תקנה או נזק חמור, רשאי הוא ליתן צו ארעי על יסוד הבקשה בלבד (להלן </w:t>
      </w:r>
      <w:r w:rsidRPr="00B02CD4">
        <w:rPr>
          <w:rStyle w:val="default"/>
          <w:rFonts w:cs="FrankRuehl"/>
          <w:strike/>
          <w:vanish/>
          <w:sz w:val="22"/>
          <w:szCs w:val="22"/>
          <w:shd w:val="clear" w:color="auto" w:fill="FFFF99"/>
          <w:rtl/>
        </w:rPr>
        <w:t xml:space="preserve">– </w:t>
      </w:r>
      <w:r w:rsidRPr="00B02CD4">
        <w:rPr>
          <w:rStyle w:val="default"/>
          <w:rFonts w:cs="FrankRuehl" w:hint="cs"/>
          <w:strike/>
          <w:vanish/>
          <w:sz w:val="22"/>
          <w:szCs w:val="22"/>
          <w:shd w:val="clear" w:color="auto" w:fill="FFFF99"/>
          <w:rtl/>
        </w:rPr>
        <w:t>צו ארע</w:t>
      </w:r>
      <w:r w:rsidRPr="00B02CD4">
        <w:rPr>
          <w:rStyle w:val="default"/>
          <w:rFonts w:cs="FrankRuehl"/>
          <w:strike/>
          <w:vanish/>
          <w:sz w:val="22"/>
          <w:szCs w:val="22"/>
          <w:shd w:val="clear" w:color="auto" w:fill="FFFF99"/>
          <w:rtl/>
        </w:rPr>
        <w:t>י</w:t>
      </w:r>
      <w:r w:rsidRPr="00B02CD4">
        <w:rPr>
          <w:rStyle w:val="default"/>
          <w:rFonts w:cs="FrankRuehl" w:hint="cs"/>
          <w:strike/>
          <w:vanish/>
          <w:sz w:val="22"/>
          <w:szCs w:val="22"/>
          <w:shd w:val="clear" w:color="auto" w:fill="FFFF99"/>
          <w:rtl/>
        </w:rPr>
        <w:t>); ומשנתן צו ארעי, יקבע בו מועד למתן תגובה על ידי המשיב או לדיון במעמד הצד</w:t>
      </w:r>
      <w:r w:rsidRPr="00B02CD4">
        <w:rPr>
          <w:rStyle w:val="default"/>
          <w:rFonts w:cs="FrankRuehl"/>
          <w:strike/>
          <w:vanish/>
          <w:sz w:val="22"/>
          <w:szCs w:val="22"/>
          <w:shd w:val="clear" w:color="auto" w:fill="FFFF99"/>
          <w:rtl/>
        </w:rPr>
        <w:t>די</w:t>
      </w:r>
      <w:r w:rsidRPr="00B02CD4">
        <w:rPr>
          <w:rStyle w:val="default"/>
          <w:rFonts w:cs="FrankRuehl" w:hint="cs"/>
          <w:strike/>
          <w:vanish/>
          <w:sz w:val="22"/>
          <w:szCs w:val="22"/>
          <w:shd w:val="clear" w:color="auto" w:fill="FFFF99"/>
          <w:rtl/>
        </w:rPr>
        <w:t xml:space="preserve">ם בהקדם האפשרי ולא יאוחר מתום עשרה ימים ממועד מתן הצו. </w:t>
      </w:r>
    </w:p>
    <w:p w14:paraId="0236B750" w14:textId="77777777" w:rsidR="00397FFA" w:rsidRPr="00B02CD4" w:rsidRDefault="00397FFA" w:rsidP="00166959">
      <w:pPr>
        <w:pStyle w:val="P00"/>
        <w:spacing w:before="0"/>
        <w:ind w:left="0" w:right="1134"/>
        <w:rPr>
          <w:rStyle w:val="default"/>
          <w:rFonts w:cs="FrankRuehl"/>
          <w:strike/>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(ו</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ב</w:t>
      </w:r>
      <w:r w:rsidRPr="00B02CD4">
        <w:rPr>
          <w:rStyle w:val="default"/>
          <w:rFonts w:cs="FrankRuehl" w:hint="cs"/>
          <w:strike/>
          <w:vanish/>
          <w:sz w:val="22"/>
          <w:szCs w:val="22"/>
          <w:shd w:val="clear" w:color="auto" w:fill="FFFF99"/>
          <w:rtl/>
        </w:rPr>
        <w:t>ית המשפט רשאי להתנות מתן צו ארעי או צו ביניים בערובה או בתנאי אחר שיקבע, לפיצוי נזק שייגרם למשיב מהוצאת הצו, או לכל צ</w:t>
      </w:r>
      <w:r w:rsidRPr="00B02CD4">
        <w:rPr>
          <w:rStyle w:val="default"/>
          <w:rFonts w:cs="FrankRuehl"/>
          <w:strike/>
          <w:vanish/>
          <w:sz w:val="22"/>
          <w:szCs w:val="22"/>
          <w:shd w:val="clear" w:color="auto" w:fill="FFFF99"/>
          <w:rtl/>
        </w:rPr>
        <w:t>ו</w:t>
      </w:r>
      <w:r w:rsidRPr="00B02CD4">
        <w:rPr>
          <w:rStyle w:val="default"/>
          <w:rFonts w:cs="FrankRuehl" w:hint="cs"/>
          <w:strike/>
          <w:vanish/>
          <w:sz w:val="22"/>
          <w:szCs w:val="22"/>
          <w:shd w:val="clear" w:color="auto" w:fill="FFFF99"/>
          <w:rtl/>
        </w:rPr>
        <w:t xml:space="preserve">רך שיראה בית המשפט לנכון, בנסיבות הענין. </w:t>
      </w:r>
    </w:p>
    <w:p w14:paraId="082318CF" w14:textId="77777777" w:rsidR="00397FFA" w:rsidRPr="00B02CD4" w:rsidRDefault="00397FFA" w:rsidP="00772360">
      <w:pPr>
        <w:pStyle w:val="P00"/>
        <w:spacing w:before="0"/>
        <w:ind w:left="0"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ab/>
      </w:r>
      <w:r w:rsidRPr="00B02CD4">
        <w:rPr>
          <w:rStyle w:val="default"/>
          <w:rFonts w:cs="FrankRuehl"/>
          <w:strike/>
          <w:vanish/>
          <w:sz w:val="22"/>
          <w:szCs w:val="22"/>
          <w:shd w:val="clear" w:color="auto" w:fill="FFFF99"/>
          <w:rtl/>
        </w:rPr>
        <w:t>(ז</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צ</w:t>
      </w:r>
      <w:r w:rsidRPr="00B02CD4">
        <w:rPr>
          <w:rStyle w:val="default"/>
          <w:rFonts w:cs="FrankRuehl" w:hint="cs"/>
          <w:strike/>
          <w:vanish/>
          <w:sz w:val="22"/>
          <w:szCs w:val="22"/>
          <w:shd w:val="clear" w:color="auto" w:fill="FFFF99"/>
          <w:rtl/>
        </w:rPr>
        <w:t>ו ארעי או צו ביניים שניתן שלא במעמד המשיב יהיה בתוקף עם המצאתו בהתאם לתקנה 35, למשיב שאליו הוא מכוון, בצירו</w:t>
      </w:r>
      <w:r w:rsidR="00166959" w:rsidRPr="00B02CD4">
        <w:rPr>
          <w:rStyle w:val="default"/>
          <w:rFonts w:cs="FrankRuehl" w:hint="cs"/>
          <w:strike/>
          <w:vanish/>
          <w:sz w:val="22"/>
          <w:szCs w:val="22"/>
          <w:shd w:val="clear" w:color="auto" w:fill="FFFF99"/>
          <w:rtl/>
        </w:rPr>
        <w:t>ף עותק העתירה, אם טרם נמסרה לו.</w:t>
      </w:r>
    </w:p>
    <w:p w14:paraId="457B7F23" w14:textId="77777777" w:rsidR="00A52C52" w:rsidRPr="00B02CD4" w:rsidRDefault="00A52C52" w:rsidP="00A52C52">
      <w:pPr>
        <w:pStyle w:val="P00"/>
        <w:spacing w:before="0"/>
        <w:ind w:left="0" w:right="1134"/>
        <w:rPr>
          <w:rStyle w:val="default"/>
          <w:rFonts w:ascii="FrankRuehl" w:hAnsi="FrankRuehl" w:cs="FrankRuehl" w:hint="cs"/>
          <w:vanish/>
          <w:sz w:val="20"/>
          <w:szCs w:val="20"/>
          <w:shd w:val="clear" w:color="auto" w:fill="FFFF99"/>
          <w:rtl/>
        </w:rPr>
      </w:pPr>
    </w:p>
    <w:p w14:paraId="2DC94C8E" w14:textId="77777777" w:rsidR="00A52C52" w:rsidRPr="00B02CD4" w:rsidRDefault="00A52C52" w:rsidP="00A52C52">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1E8AAEE4" w14:textId="77777777" w:rsidR="00A52C52" w:rsidRPr="00B02CD4" w:rsidRDefault="00A52C52" w:rsidP="00A52C52">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4964295C" w14:textId="77777777" w:rsidR="00A52C52" w:rsidRPr="00B02CD4" w:rsidRDefault="00A52C52" w:rsidP="00A52C52">
      <w:pPr>
        <w:pStyle w:val="P00"/>
        <w:spacing w:before="0"/>
        <w:ind w:left="0" w:right="1134"/>
        <w:rPr>
          <w:rStyle w:val="default"/>
          <w:rFonts w:ascii="FrankRuehl" w:hAnsi="FrankRuehl" w:cs="FrankRuehl"/>
          <w:vanish/>
          <w:sz w:val="20"/>
          <w:szCs w:val="20"/>
          <w:shd w:val="clear" w:color="auto" w:fill="FFFF99"/>
          <w:rtl/>
        </w:rPr>
      </w:pPr>
      <w:hyperlink r:id="rId26"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229381AB" w14:textId="77777777" w:rsidR="00A52C52" w:rsidRPr="00E6646A" w:rsidRDefault="00A52C52" w:rsidP="00E6646A">
      <w:pPr>
        <w:pStyle w:val="P00"/>
        <w:ind w:left="0" w:right="1134"/>
        <w:rPr>
          <w:rStyle w:val="default"/>
          <w:rFonts w:cs="FrankRuehl" w:hint="cs"/>
          <w:sz w:val="2"/>
          <w:szCs w:val="2"/>
          <w:shd w:val="clear" w:color="auto" w:fill="FFFF99"/>
          <w:rtl/>
        </w:rPr>
      </w:pPr>
      <w:r w:rsidRPr="00B02CD4">
        <w:rPr>
          <w:rStyle w:val="default"/>
          <w:rFonts w:cs="FrankRuehl" w:hint="cs"/>
          <w:vanish/>
          <w:sz w:val="22"/>
          <w:szCs w:val="22"/>
          <w:shd w:val="clear" w:color="auto" w:fill="FFFF99"/>
          <w:rtl/>
        </w:rPr>
        <w:tab/>
        <w:t>(ו)</w:t>
      </w:r>
      <w:r w:rsidRPr="00B02CD4">
        <w:rPr>
          <w:rStyle w:val="default"/>
          <w:rFonts w:cs="FrankRuehl" w:hint="cs"/>
          <w:vanish/>
          <w:sz w:val="22"/>
          <w:szCs w:val="22"/>
          <w:shd w:val="clear" w:color="auto" w:fill="FFFF99"/>
          <w:rtl/>
        </w:rPr>
        <w:tab/>
        <w:t xml:space="preserve">צו ביניים שניתן כאמור בתקנה (ג)(1), יהיה בתוקף עם המצאתו בהתאם לתקנה 35, לרשות שאליה הוא מכוון </w:t>
      </w:r>
      <w:r w:rsidRPr="00B02CD4">
        <w:rPr>
          <w:rStyle w:val="default"/>
          <w:rFonts w:cs="FrankRuehl" w:hint="cs"/>
          <w:strike/>
          <w:vanish/>
          <w:sz w:val="22"/>
          <w:szCs w:val="22"/>
          <w:shd w:val="clear" w:color="auto" w:fill="FFFF99"/>
          <w:rtl/>
        </w:rPr>
        <w:t>בצירוף עותק העתירה, אם טרם נמסרה לה</w:t>
      </w:r>
      <w:r w:rsidRPr="00B02CD4">
        <w:rPr>
          <w:rStyle w:val="default"/>
          <w:rFonts w:cs="FrankRuehl" w:hint="cs"/>
          <w:vanish/>
          <w:sz w:val="22"/>
          <w:szCs w:val="22"/>
          <w:shd w:val="clear" w:color="auto" w:fill="FFFF99"/>
          <w:rtl/>
        </w:rPr>
        <w:t>.</w:t>
      </w:r>
      <w:bookmarkEnd w:id="26"/>
    </w:p>
    <w:p w14:paraId="0FE24F65" w14:textId="77777777" w:rsidR="00166959" w:rsidRDefault="00166959" w:rsidP="00166959">
      <w:pPr>
        <w:pStyle w:val="P00"/>
        <w:spacing w:before="72"/>
        <w:ind w:left="0" w:right="1134"/>
        <w:rPr>
          <w:rStyle w:val="default"/>
          <w:rFonts w:cs="FrankRuehl" w:hint="cs"/>
          <w:rtl/>
        </w:rPr>
      </w:pPr>
      <w:bookmarkStart w:id="27" w:name="Seif62"/>
      <w:bookmarkEnd w:id="27"/>
      <w:r>
        <w:rPr>
          <w:lang w:val="he-IL"/>
        </w:rPr>
        <w:pict w14:anchorId="397AA98A">
          <v:rect id="_x0000_s2135" style="position:absolute;left:0;text-align:left;margin-left:464.5pt;margin-top:8.05pt;width:75.05pt;height:16.5pt;z-index:251676160" o:allowincell="f" filled="f" stroked="f" strokecolor="lime" strokeweight=".25pt">
            <v:textbox inset="0,0,0,0">
              <w:txbxContent>
                <w:p w14:paraId="39AD4048" w14:textId="77777777" w:rsidR="00166959" w:rsidRDefault="00166959" w:rsidP="00166959">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ארעי</w:t>
                  </w:r>
                </w:p>
                <w:p w14:paraId="4687E98A" w14:textId="77777777" w:rsidR="00166959" w:rsidRDefault="00166959" w:rsidP="00166959">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rtl/>
        </w:rPr>
        <w:t>9</w:t>
      </w:r>
      <w:r>
        <w:rPr>
          <w:rStyle w:val="default"/>
          <w:rFonts w:cs="FrankRuehl" w:hint="cs"/>
          <w:rtl/>
        </w:rPr>
        <w:t>א</w:t>
      </w:r>
      <w:r w:rsidRPr="00166959">
        <w:rPr>
          <w:rStyle w:val="default"/>
          <w:rFonts w:cs="FrankRuehl"/>
          <w:rtl/>
        </w:rPr>
        <w:t>.</w:t>
      </w:r>
      <w:r w:rsidRPr="0016695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ראה בית המשפט כי השהיית ההחלטה בבקשה למתן צו ביניים לפי תקנה 9, עלולה לגרום לנזק שאין לו תקנה או לנזק חמור, רשאי הוא לתת צו ארעי על יסוד הבקשה בלבד (להלן </w:t>
      </w:r>
      <w:r>
        <w:rPr>
          <w:rStyle w:val="default"/>
          <w:rFonts w:cs="FrankRuehl"/>
          <w:rtl/>
        </w:rPr>
        <w:t>–</w:t>
      </w:r>
      <w:r>
        <w:rPr>
          <w:rStyle w:val="default"/>
          <w:rFonts w:cs="FrankRuehl" w:hint="cs"/>
          <w:rtl/>
        </w:rPr>
        <w:t xml:space="preserve"> צו ארעי); משנתן בית המשפט צו ארעי, יקבע בו, בהקדם האפשרי ולא יאוחר מתום עשרה ימים ממועד מתן הצו, מועד למתן תגובה מטעם המשיב, כאמור בתקנה 9(ג)(1), או לדיון במעמד הצדדים בבקשה לצו ביניים, כאמור בתקנה 9(ג)(2).</w:t>
      </w:r>
    </w:p>
    <w:p w14:paraId="780C9A19" w14:textId="77777777" w:rsidR="00166959" w:rsidRDefault="00166959" w:rsidP="001669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D7F83">
        <w:rPr>
          <w:rStyle w:val="default"/>
          <w:rFonts w:cs="FrankRuehl" w:hint="cs"/>
          <w:rtl/>
        </w:rPr>
        <w:t>בית המשפט רשאי להתנות מתן צו ארעי בערובה או בתנאי אחר שיקבע, לפיצוי נזק שייגרם למשיב מהוצאת הצו, או לכל צורך שיראה בית המשפט לנכון בנסיבות העניין.</w:t>
      </w:r>
    </w:p>
    <w:p w14:paraId="1680AB11" w14:textId="77777777" w:rsidR="00FD7F83" w:rsidRDefault="00FD7F83" w:rsidP="001669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נתן בית המשפט צו ארעי, כאמור בתקנת משנה (א), יורה למבקש להמציא כדין את העתירה, את הבקשה לצו ביניים ואת הצו הארעי לרשות, לבא כוחה ולשאר בעלי הדין לפי תקנה 35, בתוך עשרים וארבע שעות ממועד מתן הצו ולהמציא אישור על כך לבית המשפט בתוך אותו מועד.</w:t>
      </w:r>
    </w:p>
    <w:p w14:paraId="612F79EC" w14:textId="77777777" w:rsidR="00FD7F83" w:rsidRDefault="00FD7F83" w:rsidP="001669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72360">
        <w:rPr>
          <w:rStyle w:val="default"/>
          <w:rFonts w:cs="FrankRuehl" w:hint="cs"/>
          <w:rtl/>
        </w:rPr>
        <w:t>על אף האמור בתקנת משנה (ג), ראה בית המשפט כי בשל נסיבות חריגות יש להמציא את הצו הארעי בתוך פחות מעשרים וארבע שעות, יורה למבקש להמציא כדין את העתירה, את הבקשה לצו ביניים ואת הצו הארעי לרשות, לבא כוחה ולשאר בעלי הדין לפי תקנה 35, בתוך המועד שיקבע לכך, ולהמציא אישור על כך לבית המשפט בתוך אותו מועד.</w:t>
      </w:r>
    </w:p>
    <w:p w14:paraId="75654F43" w14:textId="77777777" w:rsidR="00772360" w:rsidRDefault="00772360" w:rsidP="001669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בכפוף לאמור בתקנות משנה (ג) ו-(ד), צו ארעי שניתן שלא במעמד המשיב יהיה בתוקף עם המצאתו לפי תקנה 35 לרשות שאליה הוא מכוון בצירוף עותק העתירה והבקשה לצו ביניים, אם טרם נמסרו לה.</w:t>
      </w:r>
    </w:p>
    <w:p w14:paraId="4A9EB932" w14:textId="77777777" w:rsidR="00166959" w:rsidRPr="00B02CD4" w:rsidRDefault="00166959" w:rsidP="00166959">
      <w:pPr>
        <w:pStyle w:val="P00"/>
        <w:spacing w:before="0"/>
        <w:ind w:left="0" w:right="1134"/>
        <w:rPr>
          <w:rStyle w:val="default"/>
          <w:rFonts w:cs="FrankRuehl" w:hint="cs"/>
          <w:vanish/>
          <w:color w:val="FF0000"/>
          <w:sz w:val="20"/>
          <w:szCs w:val="20"/>
          <w:shd w:val="clear" w:color="auto" w:fill="FFFF99"/>
          <w:rtl/>
        </w:rPr>
      </w:pPr>
      <w:bookmarkStart w:id="28" w:name="Rov97"/>
      <w:r w:rsidRPr="00B02CD4">
        <w:rPr>
          <w:rStyle w:val="default"/>
          <w:rFonts w:cs="FrankRuehl" w:hint="cs"/>
          <w:vanish/>
          <w:color w:val="FF0000"/>
          <w:sz w:val="20"/>
          <w:szCs w:val="20"/>
          <w:shd w:val="clear" w:color="auto" w:fill="FFFF99"/>
          <w:rtl/>
        </w:rPr>
        <w:t>מיום 19.2.2015</w:t>
      </w:r>
    </w:p>
    <w:p w14:paraId="463396BE" w14:textId="77777777" w:rsidR="00166959" w:rsidRPr="00B02CD4" w:rsidRDefault="00166959" w:rsidP="00166959">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442AE039" w14:textId="77777777" w:rsidR="00166959" w:rsidRPr="00B02CD4" w:rsidRDefault="00166959" w:rsidP="00166959">
      <w:pPr>
        <w:pStyle w:val="P00"/>
        <w:spacing w:before="0"/>
        <w:ind w:left="0" w:right="1134"/>
        <w:rPr>
          <w:rStyle w:val="default"/>
          <w:rFonts w:cs="FrankRuehl" w:hint="cs"/>
          <w:vanish/>
          <w:sz w:val="20"/>
          <w:szCs w:val="20"/>
          <w:shd w:val="clear" w:color="auto" w:fill="FFFF99"/>
          <w:rtl/>
        </w:rPr>
      </w:pPr>
      <w:hyperlink r:id="rId27"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943</w:t>
      </w:r>
    </w:p>
    <w:p w14:paraId="3BE8C572" w14:textId="77777777" w:rsidR="00166959" w:rsidRPr="00772360" w:rsidRDefault="00166959" w:rsidP="00772360">
      <w:pPr>
        <w:pStyle w:val="P00"/>
        <w:spacing w:before="0"/>
        <w:ind w:left="0" w:right="1134"/>
        <w:rPr>
          <w:rStyle w:val="default"/>
          <w:rFonts w:cs="FrankRuehl" w:hint="cs"/>
          <w:sz w:val="2"/>
          <w:szCs w:val="2"/>
          <w:shd w:val="clear" w:color="auto" w:fill="FFFF99"/>
          <w:rtl/>
        </w:rPr>
      </w:pPr>
      <w:r w:rsidRPr="00B02CD4">
        <w:rPr>
          <w:rStyle w:val="default"/>
          <w:rFonts w:cs="FrankRuehl" w:hint="cs"/>
          <w:b/>
          <w:bCs/>
          <w:vanish/>
          <w:sz w:val="20"/>
          <w:szCs w:val="20"/>
          <w:shd w:val="clear" w:color="auto" w:fill="FFFF99"/>
          <w:rtl/>
        </w:rPr>
        <w:t>הוספת תקנה 9א</w:t>
      </w:r>
      <w:bookmarkEnd w:id="28"/>
    </w:p>
    <w:p w14:paraId="6BEB7EFA" w14:textId="77777777" w:rsidR="00397FFA" w:rsidRDefault="00397FFA">
      <w:pPr>
        <w:pStyle w:val="P00"/>
        <w:spacing w:before="72"/>
        <w:ind w:left="0" w:right="1134"/>
        <w:rPr>
          <w:rStyle w:val="default"/>
          <w:rFonts w:cs="FrankRuehl"/>
          <w:rtl/>
        </w:rPr>
      </w:pPr>
      <w:bookmarkStart w:id="29" w:name="Seif9"/>
      <w:bookmarkEnd w:id="29"/>
      <w:r>
        <w:rPr>
          <w:lang w:val="he-IL"/>
        </w:rPr>
        <w:pict w14:anchorId="31C6EC99">
          <v:rect id="_x0000_s2060" style="position:absolute;left:0;text-align:left;margin-left:464.5pt;margin-top:8.05pt;width:75.05pt;height:27pt;z-index:251610624" o:allowincell="f" filled="f" stroked="f" strokecolor="lime" strokeweight=".25pt">
            <v:textbox inset="0,0,0,0">
              <w:txbxContent>
                <w:p w14:paraId="00756F00" w14:textId="77777777" w:rsidR="00397FFA" w:rsidRDefault="00397FFA">
                  <w:pPr>
                    <w:spacing w:line="160" w:lineRule="exact"/>
                    <w:jc w:val="left"/>
                    <w:rPr>
                      <w:rFonts w:cs="Miriam"/>
                      <w:sz w:val="18"/>
                      <w:szCs w:val="18"/>
                      <w:rtl/>
                    </w:rPr>
                  </w:pPr>
                  <w:r>
                    <w:rPr>
                      <w:rFonts w:cs="Miriam"/>
                      <w:sz w:val="18"/>
                      <w:szCs w:val="18"/>
                      <w:rtl/>
                    </w:rPr>
                    <w:t>כת</w:t>
                  </w:r>
                  <w:r>
                    <w:rPr>
                      <w:rFonts w:cs="Miriam" w:hint="cs"/>
                      <w:sz w:val="18"/>
                      <w:szCs w:val="18"/>
                      <w:rtl/>
                    </w:rPr>
                    <w:t>ב תשובה</w:t>
                  </w:r>
                </w:p>
                <w:p w14:paraId="34301696" w14:textId="77777777" w:rsidR="00E6646A" w:rsidRDefault="00E6646A">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ורה בית המשפט על הגשת כתב תשובה לעתירה, יוגש כתב התשובה בתוך ש</w:t>
      </w:r>
      <w:r w:rsidR="00E6646A">
        <w:rPr>
          <w:rStyle w:val="default"/>
          <w:rFonts w:cs="FrankRuehl" w:hint="cs"/>
          <w:rtl/>
        </w:rPr>
        <w:t>י</w:t>
      </w:r>
      <w:r>
        <w:rPr>
          <w:rStyle w:val="default"/>
          <w:rFonts w:cs="FrankRuehl" w:hint="cs"/>
          <w:rtl/>
        </w:rPr>
        <w:t>שים ימים אם לא קבע בית המשפט מועד אחר.</w:t>
      </w:r>
    </w:p>
    <w:p w14:paraId="4473317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כתב התשובה יפורטו אלה:</w:t>
      </w:r>
    </w:p>
    <w:p w14:paraId="123E34D9" w14:textId="77777777" w:rsidR="00D427DB" w:rsidRPr="00D427DB" w:rsidRDefault="00D427DB" w:rsidP="00D427DB">
      <w:pPr>
        <w:pStyle w:val="P22"/>
        <w:spacing w:before="72"/>
        <w:ind w:left="1021" w:right="1134"/>
        <w:rPr>
          <w:rStyle w:val="default"/>
          <w:rFonts w:cs="FrankRuehl"/>
          <w:rtl/>
        </w:rPr>
      </w:pPr>
      <w:r w:rsidRPr="00D427DB">
        <w:rPr>
          <w:rStyle w:val="default"/>
          <w:rFonts w:cs="FrankRuehl" w:hint="cs"/>
          <w:rtl/>
        </w:rPr>
        <w:pict w14:anchorId="376F7EC7">
          <v:shape id="_x0000_s2159" type="#_x0000_t202" style="position:absolute;left:0;text-align:left;margin-left:470.35pt;margin-top:7.1pt;width:1in;height:11.2pt;z-index:251691520" filled="f" stroked="f">
            <v:textbox inset="1mm,0,1mm,0">
              <w:txbxContent>
                <w:p w14:paraId="187AAEA9" w14:textId="77777777" w:rsidR="00D427DB" w:rsidRDefault="00D427DB" w:rsidP="00D427D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(1)</w:t>
      </w:r>
      <w:r>
        <w:rPr>
          <w:rStyle w:val="default"/>
          <w:rFonts w:cs="FrankRuehl" w:hint="cs"/>
          <w:rtl/>
        </w:rPr>
        <w:tab/>
      </w:r>
      <w:r w:rsidRPr="00D427DB">
        <w:rPr>
          <w:rStyle w:val="default"/>
          <w:rFonts w:cs="FrankRuehl" w:hint="cs"/>
          <w:rtl/>
        </w:rPr>
        <w:t xml:space="preserve">המען ופרטי ההתקשרות של המשיב, ואם הוא מיוצג </w:t>
      </w:r>
      <w:r w:rsidRPr="00D427DB">
        <w:rPr>
          <w:rStyle w:val="default"/>
          <w:rFonts w:cs="FrankRuehl"/>
          <w:rtl/>
        </w:rPr>
        <w:t>–</w:t>
      </w:r>
      <w:r w:rsidRPr="00D427DB">
        <w:rPr>
          <w:rStyle w:val="default"/>
          <w:rFonts w:cs="FrankRuehl" w:hint="cs"/>
          <w:rtl/>
        </w:rPr>
        <w:t xml:space="preserve"> שם עורך דינו, לרבות מספר רישיונו, מענו ופרטי התקשרות;</w:t>
      </w:r>
    </w:p>
    <w:p w14:paraId="777E114A" w14:textId="77777777" w:rsidR="00397FFA" w:rsidRDefault="00397FFA">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ירוט הנימוקים שבעובדה ושבחוק שעליהם מתבססת התשובה;</w:t>
      </w:r>
    </w:p>
    <w:p w14:paraId="3A6A4762" w14:textId="77777777" w:rsidR="00397FFA" w:rsidRDefault="00397FFA">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מדת המשיב באשר לסעד המבוקש בעתירה</w:t>
      </w:r>
      <w:r w:rsidR="00D427DB">
        <w:rPr>
          <w:rStyle w:val="default"/>
          <w:rFonts w:cs="FrankRuehl" w:hint="cs"/>
          <w:rtl/>
        </w:rPr>
        <w:t>;</w:t>
      </w:r>
    </w:p>
    <w:p w14:paraId="1A414C0D" w14:textId="77777777" w:rsidR="00D427DB" w:rsidRPr="00D427DB" w:rsidRDefault="00D427DB" w:rsidP="00D427DB">
      <w:pPr>
        <w:pStyle w:val="P22"/>
        <w:spacing w:before="72"/>
        <w:ind w:left="1021" w:right="1134"/>
        <w:rPr>
          <w:rStyle w:val="default"/>
          <w:rFonts w:cs="FrankRuehl"/>
          <w:rtl/>
        </w:rPr>
      </w:pPr>
      <w:r w:rsidRPr="00D427DB">
        <w:rPr>
          <w:rStyle w:val="default"/>
          <w:rFonts w:cs="FrankRuehl" w:hint="cs"/>
          <w:rtl/>
        </w:rPr>
        <w:pict w14:anchorId="4B5F5FED">
          <v:shape id="_x0000_s2160" type="#_x0000_t202" style="position:absolute;left:0;text-align:left;margin-left:470.35pt;margin-top:7.1pt;width:1in;height:11.2pt;z-index:251692544" filled="f" stroked="f">
            <v:textbox inset="1mm,0,1mm,0">
              <w:txbxContent>
                <w:p w14:paraId="3AB20CDA" w14:textId="77777777" w:rsidR="00D427DB" w:rsidRDefault="00D427DB" w:rsidP="00D427D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(4)</w:t>
      </w:r>
      <w:r>
        <w:rPr>
          <w:rStyle w:val="default"/>
          <w:rFonts w:cs="FrankRuehl" w:hint="cs"/>
          <w:rtl/>
        </w:rPr>
        <w:tab/>
      </w:r>
      <w:r w:rsidRPr="00D427DB">
        <w:rPr>
          <w:rStyle w:val="default"/>
          <w:rFonts w:cs="FrankRuehl" w:hint="cs"/>
          <w:rtl/>
        </w:rPr>
        <w:t>המועד האחרון להגשת כתב תשובה לפי תקנת משנה (א).</w:t>
      </w:r>
    </w:p>
    <w:p w14:paraId="560F5335"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תב</w:t>
      </w:r>
      <w:r>
        <w:rPr>
          <w:rStyle w:val="default"/>
          <w:rFonts w:cs="FrankRuehl"/>
          <w:rtl/>
        </w:rPr>
        <w:t xml:space="preserve"> </w:t>
      </w:r>
      <w:r>
        <w:rPr>
          <w:rStyle w:val="default"/>
          <w:rFonts w:cs="FrankRuehl" w:hint="cs"/>
          <w:rtl/>
        </w:rPr>
        <w:t xml:space="preserve">התשובה יהיה ערוך לפי טופס 3 שבתוספת, והעובדות שבו יאומתו בתצהיר או תצהירים אשר יצורפו </w:t>
      </w:r>
      <w:r>
        <w:rPr>
          <w:rStyle w:val="default"/>
          <w:rFonts w:cs="FrankRuehl"/>
          <w:rtl/>
        </w:rPr>
        <w:t>אל</w:t>
      </w:r>
      <w:r>
        <w:rPr>
          <w:rStyle w:val="default"/>
          <w:rFonts w:cs="FrankRuehl" w:hint="cs"/>
          <w:rtl/>
        </w:rPr>
        <w:t>יו, כאמור בתקנה 5(ג).</w:t>
      </w:r>
    </w:p>
    <w:p w14:paraId="24F7F2D8"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כתב תשובה יצורפו, ככל שניתן, העתקים צילומיים של כל המסמכים הנוגעים לענין.</w:t>
      </w:r>
    </w:p>
    <w:p w14:paraId="572C1319"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שיב שלא הגיש כתב תשובה כאמור, לא יהא רשאי להשמיע את טענות</w:t>
      </w:r>
      <w:r>
        <w:rPr>
          <w:rStyle w:val="default"/>
          <w:rFonts w:cs="FrankRuehl"/>
          <w:rtl/>
        </w:rPr>
        <w:t>י</w:t>
      </w:r>
      <w:r>
        <w:rPr>
          <w:rStyle w:val="default"/>
          <w:rFonts w:cs="FrankRuehl" w:hint="cs"/>
          <w:rtl/>
        </w:rPr>
        <w:t>ו בדיון בעתירה אלא ברשות בית המשפט.</w:t>
      </w:r>
    </w:p>
    <w:p w14:paraId="50E57CA0" w14:textId="77777777" w:rsidR="00D427DB" w:rsidRPr="00B02CD4" w:rsidRDefault="00D427DB" w:rsidP="00D427DB">
      <w:pPr>
        <w:pStyle w:val="P00"/>
        <w:spacing w:before="0"/>
        <w:ind w:left="0" w:right="1134"/>
        <w:rPr>
          <w:rStyle w:val="default"/>
          <w:rFonts w:ascii="FrankRuehl" w:hAnsi="FrankRuehl" w:cs="FrankRuehl"/>
          <w:vanish/>
          <w:color w:val="FF0000"/>
          <w:sz w:val="20"/>
          <w:szCs w:val="20"/>
          <w:shd w:val="clear" w:color="auto" w:fill="FFFF99"/>
          <w:rtl/>
        </w:rPr>
      </w:pPr>
      <w:bookmarkStart w:id="30" w:name="Rov125"/>
      <w:r w:rsidRPr="00B02CD4">
        <w:rPr>
          <w:rStyle w:val="default"/>
          <w:rFonts w:ascii="FrankRuehl" w:hAnsi="FrankRuehl" w:cs="FrankRuehl"/>
          <w:vanish/>
          <w:color w:val="FF0000"/>
          <w:sz w:val="20"/>
          <w:szCs w:val="20"/>
          <w:shd w:val="clear" w:color="auto" w:fill="FFFF99"/>
          <w:rtl/>
        </w:rPr>
        <w:t>מיום 1.1.2021</w:t>
      </w:r>
    </w:p>
    <w:p w14:paraId="0EEAD81A" w14:textId="77777777" w:rsidR="00D427DB" w:rsidRPr="00B02CD4" w:rsidRDefault="00D427DB" w:rsidP="00D427DB">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627105FB" w14:textId="77777777" w:rsidR="00D427DB" w:rsidRPr="00B02CD4" w:rsidRDefault="00D427DB" w:rsidP="00D427DB">
      <w:pPr>
        <w:pStyle w:val="P00"/>
        <w:spacing w:before="0"/>
        <w:ind w:left="0" w:right="1134"/>
        <w:rPr>
          <w:rStyle w:val="default"/>
          <w:rFonts w:ascii="FrankRuehl" w:hAnsi="FrankRuehl" w:cs="FrankRuehl"/>
          <w:vanish/>
          <w:sz w:val="20"/>
          <w:szCs w:val="20"/>
          <w:shd w:val="clear" w:color="auto" w:fill="FFFF99"/>
          <w:rtl/>
        </w:rPr>
      </w:pPr>
      <w:hyperlink r:id="rId28"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24FF524A" w14:textId="77777777" w:rsidR="00D427DB" w:rsidRPr="00B02CD4" w:rsidRDefault="00D427DB" w:rsidP="00D427DB">
      <w:pPr>
        <w:pStyle w:val="P00"/>
        <w:ind w:left="0" w:right="1134"/>
        <w:rPr>
          <w:rStyle w:val="default"/>
          <w:rFonts w:cs="FrankRuehl"/>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ב</w:t>
      </w:r>
      <w:r w:rsidRPr="00B02CD4">
        <w:rPr>
          <w:rStyle w:val="default"/>
          <w:rFonts w:cs="FrankRuehl" w:hint="cs"/>
          <w:vanish/>
          <w:sz w:val="22"/>
          <w:szCs w:val="22"/>
          <w:shd w:val="clear" w:color="auto" w:fill="FFFF99"/>
          <w:rtl/>
        </w:rPr>
        <w:t>כתב התשובה יפורטו אלה:</w:t>
      </w:r>
    </w:p>
    <w:p w14:paraId="7204AE22" w14:textId="77777777" w:rsidR="00D427DB" w:rsidRPr="00B02CD4" w:rsidRDefault="00D427DB" w:rsidP="00D427DB">
      <w:pPr>
        <w:pStyle w:val="P22"/>
        <w:spacing w:before="0"/>
        <w:ind w:left="1021" w:right="1134"/>
        <w:rPr>
          <w:rStyle w:val="default"/>
          <w:rFonts w:cs="FrankRuehl"/>
          <w:strike/>
          <w:vanish/>
          <w:sz w:val="22"/>
          <w:szCs w:val="22"/>
          <w:shd w:val="clear" w:color="auto" w:fill="FFFF99"/>
          <w:rtl/>
        </w:rPr>
      </w:pPr>
      <w:r w:rsidRPr="00B02CD4">
        <w:rPr>
          <w:rStyle w:val="default"/>
          <w:rFonts w:cs="FrankRuehl"/>
          <w:strike/>
          <w:vanish/>
          <w:sz w:val="22"/>
          <w:szCs w:val="22"/>
          <w:shd w:val="clear" w:color="auto" w:fill="FFFF99"/>
          <w:rtl/>
        </w:rPr>
        <w:t>(1)</w:t>
      </w:r>
      <w:r w:rsidRPr="00B02CD4">
        <w:rPr>
          <w:rStyle w:val="default"/>
          <w:rFonts w:cs="FrankRuehl"/>
          <w:strike/>
          <w:vanish/>
          <w:sz w:val="22"/>
          <w:szCs w:val="22"/>
          <w:shd w:val="clear" w:color="auto" w:fill="FFFF99"/>
          <w:rtl/>
        </w:rPr>
        <w:tab/>
        <w:t>מ</w:t>
      </w:r>
      <w:r w:rsidRPr="00B02CD4">
        <w:rPr>
          <w:rStyle w:val="default"/>
          <w:rFonts w:cs="FrankRuehl" w:hint="cs"/>
          <w:strike/>
          <w:vanish/>
          <w:sz w:val="22"/>
          <w:szCs w:val="22"/>
          <w:shd w:val="clear" w:color="auto" w:fill="FFFF99"/>
          <w:rtl/>
        </w:rPr>
        <w:t>ען המשיב להמצאת כתבי טענות;</w:t>
      </w:r>
    </w:p>
    <w:p w14:paraId="3899329B" w14:textId="77777777" w:rsidR="00D427DB" w:rsidRPr="00B02CD4" w:rsidRDefault="00D427DB" w:rsidP="00D427DB">
      <w:pPr>
        <w:pStyle w:val="P22"/>
        <w:spacing w:before="0"/>
        <w:ind w:left="1021" w:right="1134"/>
        <w:rPr>
          <w:rStyle w:val="default"/>
          <w:rFonts w:cs="FrankRuehl"/>
          <w:vanish/>
          <w:sz w:val="22"/>
          <w:szCs w:val="22"/>
          <w:u w:val="single"/>
          <w:shd w:val="clear" w:color="auto" w:fill="FFFF99"/>
          <w:rtl/>
        </w:rPr>
      </w:pPr>
      <w:r w:rsidRPr="00B02CD4">
        <w:rPr>
          <w:rStyle w:val="default"/>
          <w:rFonts w:cs="FrankRuehl" w:hint="cs"/>
          <w:vanish/>
          <w:sz w:val="22"/>
          <w:szCs w:val="22"/>
          <w:u w:val="single"/>
          <w:shd w:val="clear" w:color="auto" w:fill="FFFF99"/>
          <w:rtl/>
        </w:rPr>
        <w:t>(1)</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 xml:space="preserve">המען ופרטי ההתקשרות של המשיב, ואם הוא מיוצג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שם עורך דינו, לרבות מספר רישיונו, מענו ופרטי התקשרות;</w:t>
      </w:r>
    </w:p>
    <w:p w14:paraId="68373FA5" w14:textId="77777777" w:rsidR="00D427DB" w:rsidRPr="00B02CD4" w:rsidRDefault="00D427DB" w:rsidP="00D427D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(2)</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הנימוקים שבעובדה ושבחוק שעליהם מתבססת התשובה;</w:t>
      </w:r>
    </w:p>
    <w:p w14:paraId="2A9186E4" w14:textId="77777777" w:rsidR="00D427DB" w:rsidRPr="00B02CD4" w:rsidRDefault="00D427DB" w:rsidP="00D427D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(3)</w:t>
      </w:r>
      <w:r w:rsidRPr="00B02CD4">
        <w:rPr>
          <w:rStyle w:val="default"/>
          <w:rFonts w:cs="FrankRuehl"/>
          <w:vanish/>
          <w:sz w:val="22"/>
          <w:szCs w:val="22"/>
          <w:shd w:val="clear" w:color="auto" w:fill="FFFF99"/>
          <w:rtl/>
        </w:rPr>
        <w:tab/>
        <w:t>ע</w:t>
      </w:r>
      <w:r w:rsidRPr="00B02CD4">
        <w:rPr>
          <w:rStyle w:val="default"/>
          <w:rFonts w:cs="FrankRuehl" w:hint="cs"/>
          <w:vanish/>
          <w:sz w:val="22"/>
          <w:szCs w:val="22"/>
          <w:shd w:val="clear" w:color="auto" w:fill="FFFF99"/>
          <w:rtl/>
        </w:rPr>
        <w:t>מדת המשיב באשר לסעד המבוקש בעתירה;</w:t>
      </w:r>
    </w:p>
    <w:p w14:paraId="2BF0AC86" w14:textId="77777777" w:rsidR="00D427DB" w:rsidRPr="00B02CD4" w:rsidRDefault="00D427DB" w:rsidP="00D427D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u w:val="single"/>
          <w:shd w:val="clear" w:color="auto" w:fill="FFFF99"/>
          <w:rtl/>
        </w:rPr>
        <w:t>(4)</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המועד האחרון להגשת כתב תשובה לפי תקנת משנה (א).</w:t>
      </w:r>
    </w:p>
    <w:p w14:paraId="4B176666" w14:textId="77777777" w:rsidR="00E6646A" w:rsidRPr="00B02CD4" w:rsidRDefault="00E6646A" w:rsidP="00E6646A">
      <w:pPr>
        <w:pStyle w:val="P00"/>
        <w:spacing w:before="0"/>
        <w:ind w:left="0" w:right="1134"/>
        <w:rPr>
          <w:rStyle w:val="default"/>
          <w:rFonts w:ascii="FrankRuehl" w:hAnsi="FrankRuehl" w:cs="FrankRuehl" w:hint="cs"/>
          <w:vanish/>
          <w:sz w:val="20"/>
          <w:szCs w:val="20"/>
          <w:shd w:val="clear" w:color="auto" w:fill="FFFF99"/>
          <w:rtl/>
        </w:rPr>
      </w:pPr>
    </w:p>
    <w:p w14:paraId="5BC0291A" w14:textId="77777777" w:rsidR="00E6646A" w:rsidRPr="00B02CD4" w:rsidRDefault="00E6646A" w:rsidP="00E6646A">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75F5A04F" w14:textId="77777777" w:rsidR="00E6646A" w:rsidRPr="00B02CD4" w:rsidRDefault="00E6646A" w:rsidP="00E6646A">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6B13FD0B" w14:textId="77777777" w:rsidR="00E6646A" w:rsidRPr="00B02CD4" w:rsidRDefault="00E6646A" w:rsidP="00E6646A">
      <w:pPr>
        <w:pStyle w:val="P00"/>
        <w:spacing w:before="0"/>
        <w:ind w:left="0" w:right="1134"/>
        <w:rPr>
          <w:rStyle w:val="default"/>
          <w:rFonts w:ascii="FrankRuehl" w:hAnsi="FrankRuehl" w:cs="FrankRuehl"/>
          <w:vanish/>
          <w:sz w:val="20"/>
          <w:szCs w:val="20"/>
          <w:shd w:val="clear" w:color="auto" w:fill="FFFF99"/>
          <w:rtl/>
        </w:rPr>
      </w:pPr>
      <w:hyperlink r:id="rId29"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78DF830F" w14:textId="77777777" w:rsidR="00E6646A" w:rsidRPr="00E6646A" w:rsidRDefault="00E6646A" w:rsidP="00E6646A">
      <w:pPr>
        <w:pStyle w:val="P00"/>
        <w:ind w:left="0" w:right="1134"/>
        <w:rPr>
          <w:rStyle w:val="default"/>
          <w:rFonts w:cs="FrankRuehl"/>
          <w:sz w:val="2"/>
          <w:szCs w:val="2"/>
          <w:shd w:val="clear" w:color="auto" w:fill="FFFF99"/>
          <w:rtl/>
        </w:rPr>
      </w:pPr>
      <w:r w:rsidRPr="00B02CD4">
        <w:rPr>
          <w:rStyle w:val="default"/>
          <w:rFonts w:cs="FrankRuehl"/>
          <w:vanish/>
          <w:sz w:val="22"/>
          <w:szCs w:val="22"/>
          <w:shd w:val="clear" w:color="auto" w:fill="FFFF99"/>
          <w:rtl/>
        </w:rPr>
        <w:tab/>
        <w:t>(א</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ה</w:t>
      </w:r>
      <w:r w:rsidRPr="00B02CD4">
        <w:rPr>
          <w:rStyle w:val="default"/>
          <w:rFonts w:cs="FrankRuehl" w:hint="cs"/>
          <w:vanish/>
          <w:sz w:val="22"/>
          <w:szCs w:val="22"/>
          <w:shd w:val="clear" w:color="auto" w:fill="FFFF99"/>
          <w:rtl/>
        </w:rPr>
        <w:t xml:space="preserve">ורה בית המשפט על הגשת כתב תשובה לעתירה, יוגש כתב התשובה בתוך </w:t>
      </w:r>
      <w:r w:rsidRPr="00B02CD4">
        <w:rPr>
          <w:rStyle w:val="default"/>
          <w:rFonts w:cs="FrankRuehl" w:hint="cs"/>
          <w:strike/>
          <w:vanish/>
          <w:sz w:val="22"/>
          <w:szCs w:val="22"/>
          <w:shd w:val="clear" w:color="auto" w:fill="FFFF99"/>
          <w:rtl/>
        </w:rPr>
        <w:t>שלושים ימים</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שישים ימים</w:t>
      </w:r>
      <w:r w:rsidRPr="00B02CD4">
        <w:rPr>
          <w:rStyle w:val="default"/>
          <w:rFonts w:cs="FrankRuehl" w:hint="cs"/>
          <w:vanish/>
          <w:sz w:val="22"/>
          <w:szCs w:val="22"/>
          <w:shd w:val="clear" w:color="auto" w:fill="FFFF99"/>
          <w:rtl/>
        </w:rPr>
        <w:t xml:space="preserve"> אם לא קבע בית המשפט מועד אחר.</w:t>
      </w:r>
      <w:bookmarkEnd w:id="30"/>
    </w:p>
    <w:p w14:paraId="31B3BE3A" w14:textId="77777777" w:rsidR="00397FFA" w:rsidRDefault="00397FFA">
      <w:pPr>
        <w:pStyle w:val="P00"/>
        <w:spacing w:before="72"/>
        <w:ind w:left="0" w:right="1134"/>
        <w:rPr>
          <w:rStyle w:val="default"/>
          <w:rFonts w:cs="FrankRuehl"/>
          <w:rtl/>
        </w:rPr>
      </w:pPr>
      <w:bookmarkStart w:id="31" w:name="Seif10"/>
      <w:bookmarkEnd w:id="31"/>
      <w:r>
        <w:rPr>
          <w:lang w:val="he-IL"/>
        </w:rPr>
        <w:pict w14:anchorId="24EFD374">
          <v:rect id="_x0000_s2061" style="position:absolute;left:0;text-align:left;margin-left:464.5pt;margin-top:8.05pt;width:75.05pt;height:8pt;z-index:251611648" o:allowincell="f" filled="f" stroked="f" strokecolor="lime" strokeweight=".25pt">
            <v:textbox inset="0,0,0,0">
              <w:txbxContent>
                <w:p w14:paraId="3705DE93" w14:textId="77777777" w:rsidR="00397FFA" w:rsidRDefault="00397FFA">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ותר רשאי, בתוך חמישה עשר ימים מיום שהומ</w:t>
      </w:r>
      <w:r>
        <w:rPr>
          <w:rStyle w:val="default"/>
          <w:rFonts w:cs="FrankRuehl"/>
          <w:rtl/>
        </w:rPr>
        <w:t>צא</w:t>
      </w:r>
      <w:r>
        <w:rPr>
          <w:rStyle w:val="default"/>
          <w:rFonts w:cs="FrankRuehl" w:hint="cs"/>
          <w:rtl/>
        </w:rPr>
        <w:t xml:space="preserve"> לו כתב התשובה של משיב, לדרוש ממנו בכתב מידע או מסמכים (בתקנה זו </w:t>
      </w:r>
      <w:r>
        <w:rPr>
          <w:rStyle w:val="default"/>
          <w:rFonts w:cs="FrankRuehl"/>
          <w:rtl/>
        </w:rPr>
        <w:t xml:space="preserve">– </w:t>
      </w:r>
      <w:r>
        <w:rPr>
          <w:rStyle w:val="default"/>
          <w:rFonts w:cs="FrankRuehl" w:hint="cs"/>
          <w:rtl/>
        </w:rPr>
        <w:t xml:space="preserve">פרטים נוספים) לשם הבהרה או השלמה של נימוקים שבעובדה או שבחוק, הנזכרים בכתב התשובה או הנוגעים להם. </w:t>
      </w:r>
    </w:p>
    <w:p w14:paraId="57958093"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שיב רשאי לדרוש בכתב מהעותר פרטים נוספים לשם הבהרה או השלמה של נימוקים שבעובדה או ש</w:t>
      </w:r>
      <w:r>
        <w:rPr>
          <w:rStyle w:val="default"/>
          <w:rFonts w:cs="FrankRuehl"/>
          <w:rtl/>
        </w:rPr>
        <w:t>בח</w:t>
      </w:r>
      <w:r>
        <w:rPr>
          <w:rStyle w:val="default"/>
          <w:rFonts w:cs="FrankRuehl" w:hint="cs"/>
          <w:rtl/>
        </w:rPr>
        <w:t xml:space="preserve">וק, הנזכרים בעתירה, או הנוגעים להם, לא יאוחר מחמישה עשר ימים לאחר שהורה בית המשפט על הגשת כתב תשובה. </w:t>
      </w:r>
    </w:p>
    <w:p w14:paraId="1D726883"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דין שקיבל דרישה למתן פרטים נוספים, ישיב ע</w:t>
      </w:r>
      <w:r>
        <w:rPr>
          <w:rStyle w:val="default"/>
          <w:rFonts w:cs="FrankRuehl"/>
          <w:rtl/>
        </w:rPr>
        <w:t>ל</w:t>
      </w:r>
      <w:r>
        <w:rPr>
          <w:rStyle w:val="default"/>
          <w:rFonts w:cs="FrankRuehl" w:hint="cs"/>
          <w:rtl/>
        </w:rPr>
        <w:t xml:space="preserve">יה בתצהיר לא יאוחר מחמישה עשר ימים מיום קבלת הדרישה. </w:t>
      </w:r>
    </w:p>
    <w:p w14:paraId="49202CA7"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קיבל בעל דין פרטים נוספים שדרש במועד כא</w:t>
      </w:r>
      <w:r>
        <w:rPr>
          <w:rStyle w:val="default"/>
          <w:rFonts w:cs="FrankRuehl"/>
          <w:rtl/>
        </w:rPr>
        <w:t>מו</w:t>
      </w:r>
      <w:r>
        <w:rPr>
          <w:rStyle w:val="default"/>
          <w:rFonts w:cs="FrankRuehl" w:hint="cs"/>
          <w:rtl/>
        </w:rPr>
        <w:t>ר, רשאי הוא, בתוך שבעה ימים מתום המועד להמצאת הפרטים הנוספים, להגיש לבית המשפט בקשה בכתב לצוות על מתן הפרטים הנוספים, ובית המשפט או הרשם רשאי, לאחר דיון</w:t>
      </w:r>
      <w:r>
        <w:rPr>
          <w:rStyle w:val="default"/>
          <w:rFonts w:cs="FrankRuehl"/>
          <w:rtl/>
        </w:rPr>
        <w:t xml:space="preserve"> </w:t>
      </w:r>
      <w:r>
        <w:rPr>
          <w:rStyle w:val="default"/>
          <w:rFonts w:cs="FrankRuehl" w:hint="cs"/>
          <w:rtl/>
        </w:rPr>
        <w:t>במעמד הצדדים, לצוות על מתן אותם פרטים נוספים שיראה לנכון ובתוך המועד שקבע; לא יצווה בית המשפט או הרש</w:t>
      </w:r>
      <w:r>
        <w:rPr>
          <w:rStyle w:val="default"/>
          <w:rFonts w:cs="FrankRuehl"/>
          <w:rtl/>
        </w:rPr>
        <w:t>ם</w:t>
      </w:r>
      <w:r>
        <w:rPr>
          <w:rStyle w:val="default"/>
          <w:rFonts w:cs="FrankRuehl" w:hint="cs"/>
          <w:rtl/>
        </w:rPr>
        <w:t xml:space="preserve"> </w:t>
      </w:r>
      <w:r>
        <w:rPr>
          <w:rStyle w:val="default"/>
          <w:rFonts w:cs="FrankRuehl"/>
          <w:rtl/>
        </w:rPr>
        <w:t>ע</w:t>
      </w:r>
      <w:r>
        <w:rPr>
          <w:rStyle w:val="default"/>
          <w:rFonts w:cs="FrankRuehl" w:hint="cs"/>
          <w:rtl/>
        </w:rPr>
        <w:t xml:space="preserve">ל מתן פרטים נוספים אם אינם דרושים לצורך הכרעה בעתירה. </w:t>
      </w:r>
    </w:p>
    <w:p w14:paraId="725DCBF2"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ועלתה טענה בדבר חיסיון או בדבר סייג למסירת מידע או מסמך, תידון </w:t>
      </w:r>
      <w:r>
        <w:rPr>
          <w:rStyle w:val="default"/>
          <w:rFonts w:cs="FrankRuehl"/>
          <w:rtl/>
        </w:rPr>
        <w:t>ה</w:t>
      </w:r>
      <w:r>
        <w:rPr>
          <w:rStyle w:val="default"/>
          <w:rFonts w:cs="FrankRuehl" w:hint="cs"/>
          <w:rtl/>
        </w:rPr>
        <w:t xml:space="preserve">בקשה לפי תקנה 13. </w:t>
      </w:r>
    </w:p>
    <w:p w14:paraId="1365F57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על דין שניתנו לו פרטים נוספים, בין לבקשתו ובין לפי צו בית המשפט או הרשם, רשא</w:t>
      </w:r>
      <w:r>
        <w:rPr>
          <w:rStyle w:val="default"/>
          <w:rFonts w:cs="FrankRuehl"/>
          <w:rtl/>
        </w:rPr>
        <w:t xml:space="preserve">י, </w:t>
      </w:r>
      <w:r>
        <w:rPr>
          <w:rStyle w:val="default"/>
          <w:rFonts w:cs="FrankRuehl" w:hint="cs"/>
          <w:rtl/>
        </w:rPr>
        <w:t>בתוך שבעה ימים מהיום שבו הגיעו אליו הפרטים הנוספים או בתוך המועד שקבע בית המשפט או הרשם, להגיש תצהיר נוסף לתיקון או להשלמת האמור בעתירה או בכתב התשובה,</w:t>
      </w:r>
      <w:r>
        <w:rPr>
          <w:rStyle w:val="default"/>
          <w:rFonts w:cs="FrankRuehl"/>
          <w:rtl/>
        </w:rPr>
        <w:t xml:space="preserve"> </w:t>
      </w:r>
      <w:r>
        <w:rPr>
          <w:rStyle w:val="default"/>
          <w:rFonts w:cs="FrankRuehl" w:hint="cs"/>
          <w:rtl/>
        </w:rPr>
        <w:t xml:space="preserve">לפי הענין, ככל שהדבר נובע מאותם פרטים ונדרש בנסיבות הענין. </w:t>
      </w:r>
    </w:p>
    <w:p w14:paraId="49873F2F" w14:textId="77777777" w:rsidR="00397FFA" w:rsidRDefault="00397FFA">
      <w:pPr>
        <w:pStyle w:val="P00"/>
        <w:spacing w:before="72"/>
        <w:ind w:left="0" w:right="1134"/>
        <w:rPr>
          <w:rStyle w:val="default"/>
          <w:rFonts w:cs="FrankRuehl"/>
          <w:rtl/>
        </w:rPr>
      </w:pPr>
      <w:bookmarkStart w:id="32" w:name="Seif11"/>
      <w:bookmarkEnd w:id="32"/>
      <w:r>
        <w:rPr>
          <w:lang w:val="he-IL"/>
        </w:rPr>
        <w:pict w14:anchorId="1F8FC024">
          <v:rect id="_x0000_s2062" style="position:absolute;left:0;text-align:left;margin-left:464.5pt;margin-top:8.05pt;width:75.05pt;height:27.9pt;z-index:251612672" o:allowincell="f" filled="f" stroked="f" strokecolor="lime" strokeweight=".25pt">
            <v:textbox inset="0,0,0,0">
              <w:txbxContent>
                <w:p w14:paraId="4D6FD54B" w14:textId="77777777" w:rsidR="00397FFA" w:rsidRDefault="00397FFA">
                  <w:pPr>
                    <w:spacing w:line="160" w:lineRule="exact"/>
                    <w:jc w:val="left"/>
                    <w:rPr>
                      <w:rFonts w:cs="Miriam"/>
                      <w:sz w:val="18"/>
                      <w:szCs w:val="18"/>
                      <w:rtl/>
                    </w:rPr>
                  </w:pPr>
                  <w:r>
                    <w:rPr>
                      <w:rFonts w:cs="Miriam"/>
                      <w:sz w:val="18"/>
                      <w:szCs w:val="18"/>
                      <w:rtl/>
                    </w:rPr>
                    <w:t>הג</w:t>
                  </w:r>
                  <w:r>
                    <w:rPr>
                      <w:rFonts w:cs="Miriam" w:hint="cs"/>
                      <w:sz w:val="18"/>
                      <w:szCs w:val="18"/>
                      <w:rtl/>
                    </w:rPr>
                    <w:t xml:space="preserve">שת מסמך </w:t>
                  </w:r>
                  <w:r>
                    <w:rPr>
                      <w:rFonts w:cs="Miriam"/>
                      <w:sz w:val="18"/>
                      <w:szCs w:val="18"/>
                      <w:rtl/>
                    </w:rPr>
                    <w:t>לב</w:t>
                  </w:r>
                  <w:r>
                    <w:rPr>
                      <w:rFonts w:cs="Miriam" w:hint="cs"/>
                      <w:sz w:val="18"/>
                      <w:szCs w:val="18"/>
                      <w:rtl/>
                    </w:rPr>
                    <w:t>ית המשפט</w:t>
                  </w:r>
                </w:p>
                <w:p w14:paraId="56566C8C" w14:textId="77777777" w:rsidR="00CD249B" w:rsidRDefault="00CD249B">
                  <w:pPr>
                    <w:spacing w:line="160" w:lineRule="exact"/>
                    <w:jc w:val="left"/>
                    <w:rPr>
                      <w:rFonts w:cs="Miriam"/>
                      <w:noProof/>
                      <w:sz w:val="18"/>
                      <w:szCs w:val="18"/>
                      <w:rtl/>
                    </w:rPr>
                  </w:pPr>
                  <w:r>
                    <w:rPr>
                      <w:rFonts w:cs="Miriam" w:hint="cs"/>
                      <w:sz w:val="18"/>
                      <w:szCs w:val="18"/>
                      <w:rtl/>
                    </w:rPr>
                    <w:t>תק' תשפ"א-2020</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בית המשפט כי מסמך דרוש לשם ה</w:t>
      </w:r>
      <w:r>
        <w:rPr>
          <w:rStyle w:val="default"/>
          <w:rFonts w:cs="FrankRuehl"/>
          <w:rtl/>
        </w:rPr>
        <w:t>כר</w:t>
      </w:r>
      <w:r>
        <w:rPr>
          <w:rStyle w:val="default"/>
          <w:rFonts w:cs="FrankRuehl" w:hint="cs"/>
          <w:rtl/>
        </w:rPr>
        <w:t>עה בענין שלפניו, רשאי הוא להורות לבעל הדין שהמסמך ברשותו להגישו לבית המשפט במועד שיקבע</w:t>
      </w:r>
      <w:r w:rsidR="00CD249B" w:rsidRPr="00CD249B">
        <w:rPr>
          <w:rStyle w:val="default"/>
          <w:rFonts w:cs="FrankRuehl" w:hint="cs"/>
          <w:rtl/>
        </w:rPr>
        <w:t>; הורה בית המשפט כאמור, תחול על הגשת המסמך תקנה 70 לתקנות סדר הדין האזרחי בשינויים המחויבים</w:t>
      </w:r>
      <w:r>
        <w:rPr>
          <w:rStyle w:val="default"/>
          <w:rFonts w:cs="FrankRuehl" w:hint="cs"/>
          <w:rtl/>
        </w:rPr>
        <w:t>.</w:t>
      </w:r>
    </w:p>
    <w:p w14:paraId="648FBD32"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הדין יגיש את המסמך לבית המשפט ולבעלי הדין האחרים; בעלי הדין רשאים להגיש את הערותיהם בכתב, ככל שהדבר נובע מהגשת המסמך, במועד שקבע בית המשפט.</w:t>
      </w:r>
    </w:p>
    <w:p w14:paraId="795A202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תנגד בעל </w:t>
      </w:r>
      <w:r>
        <w:rPr>
          <w:rStyle w:val="default"/>
          <w:rFonts w:cs="FrankRuehl"/>
          <w:rtl/>
        </w:rPr>
        <w:t>הד</w:t>
      </w:r>
      <w:r>
        <w:rPr>
          <w:rStyle w:val="default"/>
          <w:rFonts w:cs="FrankRuehl" w:hint="cs"/>
          <w:rtl/>
        </w:rPr>
        <w:t>ין להגשת המסמך, יודיע לבית המשפט, במועד שנקבע, את טעמי התנגדותו.</w:t>
      </w:r>
    </w:p>
    <w:p w14:paraId="11911F3D"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חליט בית המשפט לדחות את ההתנגדות יחולו הוראות תקנת משנה (</w:t>
      </w:r>
      <w:r>
        <w:rPr>
          <w:rStyle w:val="default"/>
          <w:rFonts w:cs="FrankRuehl"/>
          <w:rtl/>
        </w:rPr>
        <w:t>ב</w:t>
      </w:r>
      <w:r>
        <w:rPr>
          <w:rStyle w:val="default"/>
          <w:rFonts w:cs="FrankRuehl" w:hint="cs"/>
          <w:rtl/>
        </w:rPr>
        <w:t>).</w:t>
      </w:r>
    </w:p>
    <w:p w14:paraId="07682654" w14:textId="77777777" w:rsidR="00D427DB" w:rsidRPr="00B02CD4" w:rsidRDefault="00D427DB" w:rsidP="00D427DB">
      <w:pPr>
        <w:pStyle w:val="P00"/>
        <w:spacing w:before="0"/>
        <w:ind w:left="0" w:right="1134"/>
        <w:rPr>
          <w:rStyle w:val="default"/>
          <w:rFonts w:ascii="FrankRuehl" w:hAnsi="FrankRuehl" w:cs="FrankRuehl"/>
          <w:vanish/>
          <w:color w:val="FF0000"/>
          <w:sz w:val="20"/>
          <w:szCs w:val="20"/>
          <w:shd w:val="clear" w:color="auto" w:fill="FFFF99"/>
          <w:rtl/>
        </w:rPr>
      </w:pPr>
      <w:bookmarkStart w:id="33" w:name="Rov109"/>
      <w:r w:rsidRPr="00B02CD4">
        <w:rPr>
          <w:rStyle w:val="default"/>
          <w:rFonts w:ascii="FrankRuehl" w:hAnsi="FrankRuehl" w:cs="FrankRuehl"/>
          <w:vanish/>
          <w:color w:val="FF0000"/>
          <w:sz w:val="20"/>
          <w:szCs w:val="20"/>
          <w:shd w:val="clear" w:color="auto" w:fill="FFFF99"/>
          <w:rtl/>
        </w:rPr>
        <w:t>מיום 1.1.2021</w:t>
      </w:r>
    </w:p>
    <w:p w14:paraId="41931CB6" w14:textId="77777777" w:rsidR="00D427DB" w:rsidRPr="00B02CD4" w:rsidRDefault="00D427DB" w:rsidP="00D427DB">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43C154CC" w14:textId="77777777" w:rsidR="00D427DB" w:rsidRPr="00B02CD4" w:rsidRDefault="00D427DB" w:rsidP="00D427DB">
      <w:pPr>
        <w:pStyle w:val="P00"/>
        <w:spacing w:before="0"/>
        <w:ind w:left="0" w:right="1134"/>
        <w:rPr>
          <w:rStyle w:val="default"/>
          <w:rFonts w:ascii="FrankRuehl" w:hAnsi="FrankRuehl" w:cs="FrankRuehl"/>
          <w:vanish/>
          <w:sz w:val="20"/>
          <w:szCs w:val="20"/>
          <w:shd w:val="clear" w:color="auto" w:fill="FFFF99"/>
          <w:rtl/>
        </w:rPr>
      </w:pPr>
      <w:hyperlink r:id="rId30"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6ADEF86A" w14:textId="77777777" w:rsidR="00D427DB" w:rsidRPr="00CD249B" w:rsidRDefault="00D427DB" w:rsidP="00CD249B">
      <w:pPr>
        <w:pStyle w:val="P00"/>
        <w:ind w:left="0" w:right="1134"/>
        <w:rPr>
          <w:rStyle w:val="default"/>
          <w:rFonts w:cs="FrankRuehl"/>
          <w:sz w:val="2"/>
          <w:szCs w:val="2"/>
          <w:rtl/>
        </w:rPr>
      </w:pPr>
      <w:r w:rsidRPr="00B02CD4">
        <w:rPr>
          <w:rStyle w:val="default"/>
          <w:rFonts w:cs="FrankRuehl"/>
          <w:vanish/>
          <w:sz w:val="22"/>
          <w:szCs w:val="22"/>
          <w:shd w:val="clear" w:color="auto" w:fill="FFFF99"/>
          <w:rtl/>
        </w:rPr>
        <w:tab/>
        <w:t>(א</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ר</w:t>
      </w:r>
      <w:r w:rsidRPr="00B02CD4">
        <w:rPr>
          <w:rStyle w:val="default"/>
          <w:rFonts w:cs="FrankRuehl" w:hint="cs"/>
          <w:vanish/>
          <w:sz w:val="22"/>
          <w:szCs w:val="22"/>
          <w:shd w:val="clear" w:color="auto" w:fill="FFFF99"/>
          <w:rtl/>
        </w:rPr>
        <w:t>אה בית המשפט כי מסמך דרוש לשם ה</w:t>
      </w:r>
      <w:r w:rsidRPr="00B02CD4">
        <w:rPr>
          <w:rStyle w:val="default"/>
          <w:rFonts w:cs="FrankRuehl"/>
          <w:vanish/>
          <w:sz w:val="22"/>
          <w:szCs w:val="22"/>
          <w:shd w:val="clear" w:color="auto" w:fill="FFFF99"/>
          <w:rtl/>
        </w:rPr>
        <w:t>כר</w:t>
      </w:r>
      <w:r w:rsidRPr="00B02CD4">
        <w:rPr>
          <w:rStyle w:val="default"/>
          <w:rFonts w:cs="FrankRuehl" w:hint="cs"/>
          <w:vanish/>
          <w:sz w:val="22"/>
          <w:szCs w:val="22"/>
          <w:shd w:val="clear" w:color="auto" w:fill="FFFF99"/>
          <w:rtl/>
        </w:rPr>
        <w:t>עה בענין שלפניו, רשאי הוא להורות לבעל הדין שהמסמך ברשותו להגישו לבית המשפט במועד שיקבע</w:t>
      </w:r>
      <w:r w:rsidR="00CD249B" w:rsidRPr="00B02CD4">
        <w:rPr>
          <w:rStyle w:val="default"/>
          <w:rFonts w:cs="FrankRuehl" w:hint="cs"/>
          <w:vanish/>
          <w:sz w:val="22"/>
          <w:szCs w:val="22"/>
          <w:u w:val="single"/>
          <w:shd w:val="clear" w:color="auto" w:fill="FFFF99"/>
          <w:rtl/>
        </w:rPr>
        <w:t>; הורה בית המשפט כאמור, תחול על הגשת המסמך תקנה 70 לתקנות סדר הדין האזרחי בשינויים המחויבים</w:t>
      </w:r>
      <w:r w:rsidRPr="00B02CD4">
        <w:rPr>
          <w:rStyle w:val="default"/>
          <w:rFonts w:cs="FrankRuehl" w:hint="cs"/>
          <w:vanish/>
          <w:sz w:val="22"/>
          <w:szCs w:val="22"/>
          <w:shd w:val="clear" w:color="auto" w:fill="FFFF99"/>
          <w:rtl/>
        </w:rPr>
        <w:t>.</w:t>
      </w:r>
      <w:bookmarkEnd w:id="33"/>
    </w:p>
    <w:p w14:paraId="06ECE057" w14:textId="77777777" w:rsidR="00397FFA" w:rsidRDefault="00397FFA">
      <w:pPr>
        <w:pStyle w:val="P00"/>
        <w:spacing w:before="72"/>
        <w:ind w:left="0" w:right="1134"/>
        <w:rPr>
          <w:rStyle w:val="default"/>
          <w:rFonts w:cs="FrankRuehl"/>
          <w:rtl/>
        </w:rPr>
      </w:pPr>
      <w:bookmarkStart w:id="34" w:name="Seif12"/>
      <w:bookmarkEnd w:id="34"/>
      <w:r>
        <w:rPr>
          <w:lang w:val="he-IL"/>
        </w:rPr>
        <w:pict w14:anchorId="68CAE4FD">
          <v:rect id="_x0000_s2063" style="position:absolute;left:0;text-align:left;margin-left:464.5pt;margin-top:8.05pt;width:75.05pt;height:16pt;z-index:251613696" o:allowincell="f" filled="f" stroked="f" strokecolor="lime" strokeweight=".25pt">
            <v:textbox inset="0,0,0,0">
              <w:txbxContent>
                <w:p w14:paraId="266F60FD" w14:textId="77777777" w:rsidR="00397FFA" w:rsidRDefault="00397FF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למסירת </w:t>
                  </w:r>
                  <w:r>
                    <w:rPr>
                      <w:rFonts w:cs="Miriam"/>
                      <w:sz w:val="18"/>
                      <w:szCs w:val="18"/>
                      <w:rtl/>
                    </w:rPr>
                    <w:t>מי</w:t>
                  </w:r>
                  <w:r>
                    <w:rPr>
                      <w:rFonts w:cs="Miriam" w:hint="cs"/>
                      <w:sz w:val="18"/>
                      <w:szCs w:val="18"/>
                      <w:rtl/>
                    </w:rPr>
                    <w:t>דע ומ</w:t>
                  </w:r>
                  <w:r>
                    <w:rPr>
                      <w:rFonts w:cs="Miriam"/>
                      <w:sz w:val="18"/>
                      <w:szCs w:val="18"/>
                      <w:rtl/>
                    </w:rPr>
                    <w:t>סמ</w:t>
                  </w:r>
                  <w:r>
                    <w:rPr>
                      <w:rFonts w:cs="Miriam" w:hint="cs"/>
                      <w:sz w:val="18"/>
                      <w:szCs w:val="18"/>
                      <w:rtl/>
                    </w:rPr>
                    <w:t>כים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חובה למסור מידע ומסמכים לפי תקנות 11 ו-12 כפופה לסייגים ולהוראות לענין גילוי מידע ומסמכים לפי כל דין, לרבות הו</w:t>
      </w:r>
      <w:r>
        <w:rPr>
          <w:rStyle w:val="default"/>
          <w:rFonts w:cs="FrankRuehl"/>
          <w:rtl/>
        </w:rPr>
        <w:t>רא</w:t>
      </w:r>
      <w:r>
        <w:rPr>
          <w:rStyle w:val="default"/>
          <w:rFonts w:cs="FrankRuehl" w:hint="cs"/>
          <w:rtl/>
        </w:rPr>
        <w:t>ות חוק חופש המידע, תשנ"ח-</w:t>
      </w:r>
      <w:r>
        <w:rPr>
          <w:rStyle w:val="default"/>
          <w:rFonts w:cs="FrankRuehl"/>
          <w:rtl/>
        </w:rPr>
        <w:t xml:space="preserve">1998, </w:t>
      </w:r>
      <w:r>
        <w:rPr>
          <w:rStyle w:val="default"/>
          <w:rFonts w:cs="FrankRuehl" w:hint="cs"/>
          <w:rtl/>
        </w:rPr>
        <w:t xml:space="preserve">בשינויים המחויבים. </w:t>
      </w:r>
    </w:p>
    <w:p w14:paraId="48671763"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ועלתה טענה בדבר סייג או חיסיון כאמור לגבי גיל</w:t>
      </w:r>
      <w:r>
        <w:rPr>
          <w:rStyle w:val="default"/>
          <w:rFonts w:cs="FrankRuehl"/>
          <w:rtl/>
        </w:rPr>
        <w:t>ו</w:t>
      </w:r>
      <w:r>
        <w:rPr>
          <w:rStyle w:val="default"/>
          <w:rFonts w:cs="FrankRuehl" w:hint="cs"/>
          <w:rtl/>
        </w:rPr>
        <w:t>י מידע או מסמך, רשאי בית המשפט לקיים את הדיון לפי תקנה 11 או 12 בדלתיים סגורות, וכן רשאי בית המשפט לקבל את המידע או המסמך המבוקשים, לעיין בהם, ולקבל הס</w:t>
      </w:r>
      <w:r>
        <w:rPr>
          <w:rStyle w:val="default"/>
          <w:rFonts w:cs="FrankRuehl"/>
          <w:rtl/>
        </w:rPr>
        <w:t>בר</w:t>
      </w:r>
      <w:r>
        <w:rPr>
          <w:rStyle w:val="default"/>
          <w:rFonts w:cs="FrankRuehl" w:hint="cs"/>
          <w:rtl/>
        </w:rPr>
        <w:t xml:space="preserve">ים מנציג היועץ המשפטי לממשלה או מנציג הרשות הנוגעת בדבר, אף בהעדר יתר בעלי הדין. </w:t>
      </w:r>
    </w:p>
    <w:p w14:paraId="35F90A21"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דיון יתקיים לפ</w:t>
      </w:r>
      <w:r>
        <w:rPr>
          <w:rStyle w:val="default"/>
          <w:rFonts w:cs="FrankRuehl"/>
          <w:rtl/>
        </w:rPr>
        <w:t>נ</w:t>
      </w:r>
      <w:r>
        <w:rPr>
          <w:rStyle w:val="default"/>
          <w:rFonts w:cs="FrankRuehl" w:hint="cs"/>
          <w:rtl/>
        </w:rPr>
        <w:t xml:space="preserve">י בית המשפט הדן בעתירה, אלא אם כן ביקש בעל הדין שהבקשה תידון על ידי שופט אחר של בית המשפט. </w:t>
      </w:r>
    </w:p>
    <w:p w14:paraId="2E0673A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יורה בית המשפט על מסירת מידע או מסמכים העלולים לפגו</w:t>
      </w:r>
      <w:r>
        <w:rPr>
          <w:rStyle w:val="default"/>
          <w:rFonts w:cs="FrankRuehl"/>
          <w:rtl/>
        </w:rPr>
        <w:t xml:space="preserve">ע </w:t>
      </w:r>
      <w:r>
        <w:rPr>
          <w:rStyle w:val="default"/>
          <w:rFonts w:cs="FrankRuehl" w:hint="cs"/>
          <w:rtl/>
        </w:rPr>
        <w:t xml:space="preserve">בזכויות צד שלישי, אלא לאחר שנתן לצד השלישי הזדמנות להשמיע את טענותיו, בדרך שיקבע. </w:t>
      </w:r>
    </w:p>
    <w:p w14:paraId="4890659A"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וצאה לגבי מידע או מסמך תעודת חיסיון לפי סעיף 44 לפקודת הראיות [נוסח חדש], תשל"א-</w:t>
      </w:r>
      <w:r>
        <w:rPr>
          <w:rStyle w:val="default"/>
          <w:rFonts w:cs="FrankRuehl"/>
          <w:rtl/>
        </w:rPr>
        <w:t xml:space="preserve">1971, </w:t>
      </w:r>
      <w:r>
        <w:rPr>
          <w:rStyle w:val="default"/>
          <w:rFonts w:cs="FrankRuehl" w:hint="cs"/>
          <w:rtl/>
        </w:rPr>
        <w:t xml:space="preserve">יתקיים הדיון בפני שופט של בית המשפט העליון לפי סעיף 46 לפקודה האמורה. </w:t>
      </w:r>
    </w:p>
    <w:p w14:paraId="66968FCC" w14:textId="77777777" w:rsidR="00397FFA" w:rsidRDefault="00397FFA">
      <w:pPr>
        <w:pStyle w:val="P00"/>
        <w:spacing w:before="72"/>
        <w:ind w:left="0" w:right="1134"/>
        <w:rPr>
          <w:rStyle w:val="default"/>
          <w:rFonts w:cs="FrankRuehl"/>
          <w:rtl/>
        </w:rPr>
      </w:pPr>
      <w:bookmarkStart w:id="35" w:name="Seif13"/>
      <w:bookmarkEnd w:id="35"/>
      <w:r>
        <w:rPr>
          <w:lang w:val="he-IL"/>
        </w:rPr>
        <w:pict w14:anchorId="4ABFBBCA">
          <v:rect id="_x0000_s2064" style="position:absolute;left:0;text-align:left;margin-left:464.5pt;margin-top:8.05pt;width:75.05pt;height:8pt;z-index:251614720" o:allowincell="f" filled="f" stroked="f" strokecolor="lime" strokeweight=".25pt">
            <v:textbox inset="0,0,0,0">
              <w:txbxContent>
                <w:p w14:paraId="083BA3D6" w14:textId="77777777" w:rsidR="00397FFA" w:rsidRDefault="00397FFA">
                  <w:pPr>
                    <w:spacing w:line="160" w:lineRule="exact"/>
                    <w:jc w:val="left"/>
                    <w:rPr>
                      <w:rFonts w:cs="Miriam"/>
                      <w:noProof/>
                      <w:sz w:val="18"/>
                      <w:szCs w:val="18"/>
                      <w:rtl/>
                    </w:rPr>
                  </w:pPr>
                  <w:r>
                    <w:rPr>
                      <w:rFonts w:cs="Miriam"/>
                      <w:sz w:val="18"/>
                      <w:szCs w:val="18"/>
                      <w:rtl/>
                    </w:rPr>
                    <w:t>עי</w:t>
                  </w:r>
                  <w:r>
                    <w:rPr>
                      <w:rFonts w:cs="Miriam" w:hint="cs"/>
                      <w:sz w:val="18"/>
                      <w:szCs w:val="18"/>
                      <w:rtl/>
                    </w:rPr>
                    <w:t>קרי טיעון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 כתב תשובה ונקבע מועד לדיון בעתירה, יגיש כל בעל דין את עי</w:t>
      </w:r>
      <w:r>
        <w:rPr>
          <w:rStyle w:val="default"/>
          <w:rFonts w:cs="FrankRuehl"/>
          <w:rtl/>
        </w:rPr>
        <w:t>ק</w:t>
      </w:r>
      <w:r>
        <w:rPr>
          <w:rStyle w:val="default"/>
          <w:rFonts w:cs="FrankRuehl" w:hint="cs"/>
          <w:rtl/>
        </w:rPr>
        <w:t xml:space="preserve">רי טיעונו לבית המשפט וימציא עותקים מהם במישרין לשאר בעלי הדין, ארבעה ימים לפחות לפני המועד שנקבע לדיון. </w:t>
      </w:r>
    </w:p>
    <w:p w14:paraId="3917708F"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יקרי טיעון יכללו באופן תמציתי את עיקרי טענותיו של בעל </w:t>
      </w:r>
      <w:r>
        <w:rPr>
          <w:rStyle w:val="default"/>
          <w:rFonts w:cs="FrankRuehl"/>
          <w:rtl/>
        </w:rPr>
        <w:t>הד</w:t>
      </w:r>
      <w:r>
        <w:rPr>
          <w:rStyle w:val="default"/>
          <w:rFonts w:cs="FrankRuehl" w:hint="cs"/>
          <w:rtl/>
        </w:rPr>
        <w:t>ין בענינים שהוא רשאי לטעון בהם, וכן את האסמכתאות שבדעתו להסתמך עליהן; ואולם רשאי בעל דין</w:t>
      </w:r>
      <w:r>
        <w:rPr>
          <w:rStyle w:val="default"/>
          <w:rFonts w:cs="FrankRuehl"/>
          <w:rtl/>
        </w:rPr>
        <w:t xml:space="preserve"> </w:t>
      </w:r>
      <w:r>
        <w:rPr>
          <w:rStyle w:val="default"/>
          <w:rFonts w:cs="FrankRuehl" w:hint="cs"/>
          <w:rtl/>
        </w:rPr>
        <w:t>להגיש עיקרי טיעון על דרך ההפניה לטיעוניו כפי שפורטו בכתבי הטענות שהגיש, בצירוף האסמכתאות שבדעתו להסתמך עליהן; היתה האסמכתא פסק דין שלא פורסם בדפוס בפרסום רשמי, יצור</w:t>
      </w:r>
      <w:r>
        <w:rPr>
          <w:rStyle w:val="default"/>
          <w:rFonts w:cs="FrankRuehl"/>
          <w:rtl/>
        </w:rPr>
        <w:t>ף</w:t>
      </w:r>
      <w:r>
        <w:rPr>
          <w:rStyle w:val="default"/>
          <w:rFonts w:cs="FrankRuehl" w:hint="cs"/>
          <w:rtl/>
        </w:rPr>
        <w:t xml:space="preserve"> </w:t>
      </w:r>
      <w:r>
        <w:rPr>
          <w:rStyle w:val="default"/>
          <w:rFonts w:cs="FrankRuehl"/>
          <w:rtl/>
        </w:rPr>
        <w:t>ע</w:t>
      </w:r>
      <w:r>
        <w:rPr>
          <w:rStyle w:val="default"/>
          <w:rFonts w:cs="FrankRuehl" w:hint="cs"/>
          <w:rtl/>
        </w:rPr>
        <w:t xml:space="preserve">ותק מצולם שלו לעיקרי הטיעון. </w:t>
      </w:r>
    </w:p>
    <w:p w14:paraId="5345E38F"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דיון יהא כל בעל דין רשאי לטעון בפני בית המשפט על סמך</w:t>
      </w:r>
      <w:r>
        <w:rPr>
          <w:rStyle w:val="default"/>
          <w:rFonts w:cs="FrankRuehl"/>
          <w:rtl/>
        </w:rPr>
        <w:t xml:space="preserve"> </w:t>
      </w:r>
      <w:r>
        <w:rPr>
          <w:rStyle w:val="default"/>
          <w:rFonts w:cs="FrankRuehl" w:hint="cs"/>
          <w:rtl/>
        </w:rPr>
        <w:t>עיקרי הטיעון; רצה בעל דין להוסיף טענה או להביא אסמכתא נוספת, יוכל לעשות זאת רק ברשות בית המשפט; אולם אם הגיש עיקרי טיעון אין צורך ברשות בית המשפט אם היו הטענה הנוספת</w:t>
      </w:r>
      <w:r>
        <w:rPr>
          <w:rStyle w:val="default"/>
          <w:rFonts w:cs="FrankRuehl"/>
          <w:rtl/>
        </w:rPr>
        <w:t xml:space="preserve"> א</w:t>
      </w:r>
      <w:r>
        <w:rPr>
          <w:rStyle w:val="default"/>
          <w:rFonts w:cs="FrankRuehl" w:hint="cs"/>
          <w:rtl/>
        </w:rPr>
        <w:t xml:space="preserve">ו האסמכתא הנוספת תשובה לעיקרי הטיעון של בעל הדין שכנגד. </w:t>
      </w:r>
    </w:p>
    <w:p w14:paraId="3B37B4F9" w14:textId="77777777" w:rsidR="00397FFA" w:rsidRDefault="00397FFA">
      <w:pPr>
        <w:pStyle w:val="P00"/>
        <w:spacing w:before="72"/>
        <w:ind w:left="0" w:right="1134"/>
        <w:rPr>
          <w:rStyle w:val="default"/>
          <w:rFonts w:cs="FrankRuehl"/>
          <w:rtl/>
        </w:rPr>
      </w:pPr>
      <w:bookmarkStart w:id="36" w:name="Seif14"/>
      <w:bookmarkEnd w:id="36"/>
      <w:r>
        <w:rPr>
          <w:lang w:val="he-IL"/>
        </w:rPr>
        <w:pict w14:anchorId="38941438">
          <v:rect id="_x0000_s2065" style="position:absolute;left:0;text-align:left;margin-left:464.5pt;margin-top:8.05pt;width:75.05pt;height:8pt;z-index:251615744" o:allowincell="f" filled="f" stroked="f" strokecolor="lime" strokeweight=".25pt">
            <v:textbox inset="0,0,0,0">
              <w:txbxContent>
                <w:p w14:paraId="3CC90A9C" w14:textId="77777777" w:rsidR="00397FFA" w:rsidRDefault="00397FFA">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המשפט ידון בעתירה על פי ראיות שיובאו בתצהירים, ואולם רשאי הוא, לבקשת בעל דין, להתיר חקירת מצהיר של בעל הדין שכנגד, אם ראה כי הדבר דרוש לשם הכרעה בעתירה. </w:t>
      </w:r>
    </w:p>
    <w:p w14:paraId="63268DFF"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לחקירת מצהיר תוגש בכ</w:t>
      </w:r>
      <w:r>
        <w:rPr>
          <w:rStyle w:val="default"/>
          <w:rFonts w:cs="FrankRuehl"/>
          <w:rtl/>
        </w:rPr>
        <w:t>תב</w:t>
      </w:r>
      <w:r>
        <w:rPr>
          <w:rStyle w:val="default"/>
          <w:rFonts w:cs="FrankRuehl" w:hint="cs"/>
          <w:rtl/>
        </w:rPr>
        <w:t xml:space="preserve"> לבית המשפט, לא יאוחר מארבעה עשר ימים לפני מועד הדיון, ותפרט את הנושאים שעליהם מתבקשת החקירה; המבקש יציין בבקשה את עמדתו של בעל הדין שמטעמו הוגש התצהיר, לענין הבקשה, וכן יצרף את תגובתו של אותו בעל דין, אם נתבקש לכך על ידו. </w:t>
      </w:r>
    </w:p>
    <w:p w14:paraId="59224BC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דחה בית משפט את הבקשה,</w:t>
      </w:r>
      <w:r>
        <w:rPr>
          <w:rStyle w:val="default"/>
          <w:rFonts w:cs="FrankRuehl"/>
          <w:rtl/>
        </w:rPr>
        <w:t xml:space="preserve"> י</w:t>
      </w:r>
      <w:r>
        <w:rPr>
          <w:rStyle w:val="default"/>
          <w:rFonts w:cs="FrankRuehl" w:hint="cs"/>
          <w:rtl/>
        </w:rPr>
        <w:t>ורה על התייצבותו של המצהיר לחקירה במועד הדיון, אך רשאי הוא לדחות את מתן החלטתו ל</w:t>
      </w:r>
      <w:r>
        <w:rPr>
          <w:rStyle w:val="default"/>
          <w:rFonts w:cs="FrankRuehl"/>
          <w:rtl/>
        </w:rPr>
        <w:t>מ</w:t>
      </w:r>
      <w:r>
        <w:rPr>
          <w:rStyle w:val="default"/>
          <w:rFonts w:cs="FrankRuehl" w:hint="cs"/>
          <w:rtl/>
        </w:rPr>
        <w:t xml:space="preserve">ועד הדיון בעתירה; החליט בית המשפט במהלך הדיון בעתירה להתיר את חקירת המצהיר, רשאי הוא להורות על חקירתו לאלתר, אם הוא נוכח בדיון, או לקבוע את המועד לקיום החקירה. </w:t>
      </w:r>
    </w:p>
    <w:p w14:paraId="13C2BAF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התיי</w:t>
      </w:r>
      <w:r>
        <w:rPr>
          <w:rStyle w:val="default"/>
          <w:rFonts w:cs="FrankRuehl"/>
          <w:rtl/>
        </w:rPr>
        <w:t>צב</w:t>
      </w:r>
      <w:r>
        <w:rPr>
          <w:rStyle w:val="default"/>
          <w:rFonts w:cs="FrankRuehl" w:hint="cs"/>
          <w:rtl/>
        </w:rPr>
        <w:t xml:space="preserve"> המצהיר בהתאם להחלטת בית המשפט, לא ישמש תצהירו כראיה אלא ברשות בית המשפט. </w:t>
      </w:r>
    </w:p>
    <w:p w14:paraId="308C2246"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אה בית המשפט שהדבר דרוש לשם הכרעה בעתירה, רשאי הוא, לאחר שנתן לשאר בעלי הדין הזדמנות להגיב לבקשה, ומטעמים מיוחדים שיירשמו, להרשות השמעת עד שאינו מצהיר בנושא ובהיקף שיקבע בית</w:t>
      </w:r>
      <w:r>
        <w:rPr>
          <w:rStyle w:val="default"/>
          <w:rFonts w:cs="FrankRuehl"/>
          <w:rtl/>
        </w:rPr>
        <w:t xml:space="preserve"> ה</w:t>
      </w:r>
      <w:r>
        <w:rPr>
          <w:rStyle w:val="default"/>
          <w:rFonts w:cs="FrankRuehl" w:hint="cs"/>
          <w:rtl/>
        </w:rPr>
        <w:t xml:space="preserve">משפט. </w:t>
      </w:r>
    </w:p>
    <w:p w14:paraId="0B0BB146" w14:textId="77777777" w:rsidR="00397FFA" w:rsidRDefault="00397FFA">
      <w:pPr>
        <w:pStyle w:val="P00"/>
        <w:spacing w:before="72"/>
        <w:ind w:left="0" w:right="1134"/>
        <w:rPr>
          <w:rStyle w:val="default"/>
          <w:rFonts w:cs="FrankRuehl"/>
          <w:rtl/>
        </w:rPr>
      </w:pPr>
      <w:bookmarkStart w:id="37" w:name="Seif15"/>
      <w:bookmarkEnd w:id="37"/>
      <w:r>
        <w:rPr>
          <w:lang w:val="he-IL"/>
        </w:rPr>
        <w:pict w14:anchorId="23D86809">
          <v:rect id="_x0000_s2066" style="position:absolute;left:0;text-align:left;margin-left:464.5pt;margin-top:8.05pt;width:75.05pt;height:8pt;z-index:251616768" o:allowincell="f" filled="f" stroked="f" strokecolor="lime" strokeweight=".25pt">
            <v:textbox inset="0,0,0,0">
              <w:txbxContent>
                <w:p w14:paraId="71857D43" w14:textId="77777777" w:rsidR="00397FFA" w:rsidRDefault="00397FFA">
                  <w:pPr>
                    <w:spacing w:line="160" w:lineRule="exact"/>
                    <w:jc w:val="left"/>
                    <w:rPr>
                      <w:rFonts w:cs="Miriam"/>
                      <w:noProof/>
                      <w:sz w:val="18"/>
                      <w:szCs w:val="18"/>
                      <w:rtl/>
                    </w:rPr>
                  </w:pPr>
                  <w:r>
                    <w:rPr>
                      <w:rFonts w:cs="Miriam"/>
                      <w:sz w:val="18"/>
                      <w:szCs w:val="18"/>
                      <w:rtl/>
                    </w:rPr>
                    <w:t>סד</w:t>
                  </w:r>
                  <w:r>
                    <w:rPr>
                      <w:rFonts w:cs="Miriam" w:hint="cs"/>
                      <w:sz w:val="18"/>
                      <w:szCs w:val="18"/>
                      <w:rtl/>
                    </w:rPr>
                    <w:t>ר הטיעון</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עותר יטען תחילה והמשיב</w:t>
      </w:r>
      <w:r>
        <w:rPr>
          <w:rStyle w:val="default"/>
          <w:rFonts w:cs="FrankRuehl"/>
          <w:rtl/>
        </w:rPr>
        <w:t xml:space="preserve"> </w:t>
      </w:r>
      <w:r>
        <w:rPr>
          <w:rStyle w:val="default"/>
          <w:rFonts w:cs="FrankRuehl" w:hint="cs"/>
          <w:rtl/>
        </w:rPr>
        <w:t xml:space="preserve">יטען אחריו, אלא אם כן קבע בית המשפט סדר טיעון אחר; היו כמה עותרים או כמה משיבים, יקבע בית המשפט את סדר הטיעון ביניהם. </w:t>
      </w:r>
    </w:p>
    <w:p w14:paraId="5A9C75BD"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להתיר לבעל דין טיעון נוסף בתשובה לטענות בעל הדי</w:t>
      </w:r>
      <w:r>
        <w:rPr>
          <w:rStyle w:val="default"/>
          <w:rFonts w:cs="FrankRuehl"/>
          <w:rtl/>
        </w:rPr>
        <w:t xml:space="preserve">ן </w:t>
      </w:r>
      <w:r>
        <w:rPr>
          <w:rStyle w:val="default"/>
          <w:rFonts w:cs="FrankRuehl" w:hint="cs"/>
          <w:rtl/>
        </w:rPr>
        <w:t xml:space="preserve">שכנגד. </w:t>
      </w:r>
    </w:p>
    <w:p w14:paraId="3F5DAD0D"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תיר בית המשפט חקירת מצהיר או חקירת עד שאינו מצהיר, תי</w:t>
      </w:r>
      <w:r>
        <w:rPr>
          <w:rStyle w:val="default"/>
          <w:rFonts w:cs="FrankRuehl"/>
          <w:rtl/>
        </w:rPr>
        <w:t>ע</w:t>
      </w:r>
      <w:r>
        <w:rPr>
          <w:rStyle w:val="default"/>
          <w:rFonts w:cs="FrankRuehl" w:hint="cs"/>
          <w:rtl/>
        </w:rPr>
        <w:t>רך חקירתו לפני שמיעת טענות בעלי הדין, ואולם רשאי בית המשפט, אם ראה טעם לכך, להתיר חקירת מצהיר בשלב אחר של הדיון; המצהיר מטעם העותר ייחקר תחילה, אלא אם כן קבע בית המשפט סדר אחר; היו כמה ע</w:t>
      </w:r>
      <w:r>
        <w:rPr>
          <w:rStyle w:val="default"/>
          <w:rFonts w:cs="FrankRuehl"/>
          <w:rtl/>
        </w:rPr>
        <w:t>ות</w:t>
      </w:r>
      <w:r>
        <w:rPr>
          <w:rStyle w:val="default"/>
          <w:rFonts w:cs="FrankRuehl" w:hint="cs"/>
          <w:rtl/>
        </w:rPr>
        <w:t xml:space="preserve">רים או כמה משיבים, יקבע בית המשפט את סדר חקירת המצהירים ביניהם. </w:t>
      </w:r>
    </w:p>
    <w:p w14:paraId="07C499F4"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ית המשפט רשאי להורות על השלמת טיעונים בכתב בענינים שקבע, במקום טיעון בעל פה. </w:t>
      </w:r>
    </w:p>
    <w:p w14:paraId="1C52CB08" w14:textId="77777777" w:rsidR="00397FFA" w:rsidRDefault="00397FFA">
      <w:pPr>
        <w:pStyle w:val="P00"/>
        <w:spacing w:before="72"/>
        <w:ind w:left="0" w:right="1134"/>
        <w:rPr>
          <w:rStyle w:val="default"/>
          <w:rFonts w:cs="FrankRuehl"/>
          <w:rtl/>
        </w:rPr>
      </w:pPr>
      <w:bookmarkStart w:id="38" w:name="Seif16"/>
      <w:bookmarkEnd w:id="38"/>
      <w:r>
        <w:rPr>
          <w:lang w:val="he-IL"/>
        </w:rPr>
        <w:pict w14:anchorId="401BE3E2">
          <v:rect id="_x0000_s2067" style="position:absolute;left:0;text-align:left;margin-left:464.5pt;margin-top:8.05pt;width:75.05pt;height:8pt;z-index:251617792" o:allowincell="f" filled="f" stroked="f" strokecolor="lime" strokeweight=".25pt">
            <v:textbox inset="0,0,0,0">
              <w:txbxContent>
                <w:p w14:paraId="4F903331" w14:textId="77777777" w:rsidR="00397FFA" w:rsidRDefault="00397FFA">
                  <w:pPr>
                    <w:spacing w:line="160" w:lineRule="exact"/>
                    <w:jc w:val="left"/>
                    <w:rPr>
                      <w:rFonts w:cs="Miriam"/>
                      <w:noProof/>
                      <w:sz w:val="18"/>
                      <w:szCs w:val="18"/>
                      <w:rtl/>
                    </w:rPr>
                  </w:pPr>
                  <w:r>
                    <w:rPr>
                      <w:rFonts w:cs="Miriam"/>
                      <w:sz w:val="18"/>
                      <w:szCs w:val="18"/>
                      <w:rtl/>
                    </w:rPr>
                    <w:t>פס</w:t>
                  </w:r>
                  <w:r>
                    <w:rPr>
                      <w:rFonts w:cs="Miriam" w:hint="cs"/>
                      <w:sz w:val="18"/>
                      <w:szCs w:val="18"/>
                      <w:rtl/>
                    </w:rPr>
                    <w:t>ק דין</w:t>
                  </w:r>
                </w:p>
              </w:txbxContent>
            </v:textbox>
            <w10:anchorlock/>
          </v:rect>
        </w:pict>
      </w:r>
      <w:r>
        <w:rPr>
          <w:rStyle w:val="big-number"/>
          <w:rFonts w:cs="Miriam"/>
          <w:rtl/>
        </w:rPr>
        <w:t>17.</w:t>
      </w:r>
      <w:r>
        <w:rPr>
          <w:rStyle w:val="big-number"/>
          <w:rFonts w:cs="Miriam"/>
          <w:rtl/>
        </w:rPr>
        <w:tab/>
      </w:r>
      <w:r>
        <w:rPr>
          <w:rStyle w:val="default"/>
          <w:rFonts w:cs="FrankRuehl"/>
          <w:rtl/>
        </w:rPr>
        <w:t>בת</w:t>
      </w:r>
      <w:r>
        <w:rPr>
          <w:rStyle w:val="default"/>
          <w:rFonts w:cs="FrankRuehl" w:hint="cs"/>
          <w:rtl/>
        </w:rPr>
        <w:t xml:space="preserve">ום הדיון, או סמוך לאחריו, ככל האפשר בנסיבות הענין, ייתן בית המשפט פסק דין בעתירה; בפסק הדין מוסמך </w:t>
      </w:r>
      <w:r>
        <w:rPr>
          <w:rStyle w:val="default"/>
          <w:rFonts w:cs="FrankRuehl"/>
          <w:rtl/>
        </w:rPr>
        <w:t>בי</w:t>
      </w:r>
      <w:r>
        <w:rPr>
          <w:rStyle w:val="default"/>
          <w:rFonts w:cs="FrankRuehl" w:hint="cs"/>
          <w:rtl/>
        </w:rPr>
        <w:t xml:space="preserve">ת המשפט לדחות את העתירה או לקבלה </w:t>
      </w:r>
      <w:r>
        <w:rPr>
          <w:rStyle w:val="default"/>
          <w:rFonts w:cs="FrankRuehl"/>
          <w:rtl/>
        </w:rPr>
        <w:t xml:space="preserve">– </w:t>
      </w:r>
      <w:r>
        <w:rPr>
          <w:rStyle w:val="default"/>
          <w:rFonts w:cs="FrankRuehl" w:hint="cs"/>
          <w:rtl/>
        </w:rPr>
        <w:t xml:space="preserve">כולה, מקצתה או בשינויים </w:t>
      </w:r>
      <w:r>
        <w:rPr>
          <w:rStyle w:val="default"/>
          <w:rFonts w:cs="FrankRuehl"/>
          <w:rtl/>
        </w:rPr>
        <w:t xml:space="preserve">– </w:t>
      </w:r>
      <w:r>
        <w:rPr>
          <w:rStyle w:val="default"/>
          <w:rFonts w:cs="FrankRuehl" w:hint="cs"/>
          <w:rtl/>
        </w:rPr>
        <w:t xml:space="preserve">או להחזיר את הענין עם הוראות לרשות. </w:t>
      </w:r>
    </w:p>
    <w:p w14:paraId="2F43BDE3" w14:textId="77777777" w:rsidR="00397FFA" w:rsidRDefault="00397FFA">
      <w:pPr>
        <w:pStyle w:val="P00"/>
        <w:spacing w:before="72"/>
        <w:ind w:left="0" w:right="1134"/>
        <w:rPr>
          <w:rStyle w:val="default"/>
          <w:rFonts w:cs="FrankRuehl" w:hint="cs"/>
          <w:rtl/>
        </w:rPr>
      </w:pPr>
      <w:bookmarkStart w:id="39" w:name="Seif17"/>
      <w:bookmarkEnd w:id="39"/>
      <w:r>
        <w:rPr>
          <w:lang w:val="he-IL"/>
        </w:rPr>
        <w:pict w14:anchorId="09021AF0">
          <v:rect id="_x0000_s2068" style="position:absolute;left:0;text-align:left;margin-left:464.5pt;margin-top:8.05pt;width:75.05pt;height:8pt;z-index:251618816" o:allowincell="f" filled="f" stroked="f" strokecolor="lime" strokeweight=".25pt">
            <v:textbox inset="0,0,0,0">
              <w:txbxContent>
                <w:p w14:paraId="6C4415E0" w14:textId="77777777" w:rsidR="00397FFA" w:rsidRDefault="00397FF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התייצבות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מסרה הודעה בדבר דיון, לרבות דיון מוקדם, רשאי בית המשפט </w:t>
      </w:r>
      <w:r>
        <w:rPr>
          <w:rStyle w:val="default"/>
          <w:rFonts w:cs="FrankRuehl"/>
          <w:rtl/>
        </w:rPr>
        <w:t>–</w:t>
      </w:r>
    </w:p>
    <w:p w14:paraId="54D867FC" w14:textId="77777777" w:rsidR="00397FFA" w:rsidRDefault="00397FF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לא התייצב איש מבעלי הדין </w:t>
      </w:r>
      <w:r>
        <w:rPr>
          <w:rStyle w:val="default"/>
          <w:rFonts w:cs="FrankRuehl"/>
          <w:rtl/>
        </w:rPr>
        <w:t xml:space="preserve">– </w:t>
      </w:r>
      <w:r>
        <w:rPr>
          <w:rStyle w:val="default"/>
          <w:rFonts w:cs="FrankRuehl" w:hint="cs"/>
          <w:rtl/>
        </w:rPr>
        <w:t xml:space="preserve">למחוק או לדחות את העתירה או לדחות את הדיון למועד אחר; </w:t>
      </w:r>
    </w:p>
    <w:p w14:paraId="0D1A0312" w14:textId="77777777" w:rsidR="00397FFA" w:rsidRDefault="00397FFA">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התייצב העותר והמשיב לא התייצב </w:t>
      </w:r>
      <w:r>
        <w:rPr>
          <w:rStyle w:val="default"/>
          <w:rFonts w:cs="FrankRuehl"/>
          <w:rtl/>
        </w:rPr>
        <w:t xml:space="preserve">– </w:t>
      </w:r>
      <w:r>
        <w:rPr>
          <w:rStyle w:val="default"/>
          <w:rFonts w:cs="FrankRuehl" w:hint="cs"/>
          <w:rtl/>
        </w:rPr>
        <w:t>לקיים</w:t>
      </w:r>
      <w:r>
        <w:rPr>
          <w:rStyle w:val="default"/>
          <w:rFonts w:cs="FrankRuehl"/>
          <w:rtl/>
        </w:rPr>
        <w:t xml:space="preserve"> </w:t>
      </w:r>
      <w:r>
        <w:rPr>
          <w:rStyle w:val="default"/>
          <w:rFonts w:cs="FrankRuehl" w:hint="cs"/>
          <w:rtl/>
        </w:rPr>
        <w:t xml:space="preserve">דיון בעתירה בהעדר המשיב או לדחות את הדיון למועד אחר; </w:t>
      </w:r>
    </w:p>
    <w:p w14:paraId="39F478D2" w14:textId="77777777" w:rsidR="00397FFA" w:rsidRDefault="00397FFA">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התייצב המשיב והעותר לא התייצב </w:t>
      </w:r>
      <w:r>
        <w:rPr>
          <w:rStyle w:val="default"/>
          <w:rFonts w:cs="FrankRuehl"/>
          <w:rtl/>
        </w:rPr>
        <w:t xml:space="preserve">– </w:t>
      </w:r>
      <w:r>
        <w:rPr>
          <w:rStyle w:val="default"/>
          <w:rFonts w:cs="FrankRuehl" w:hint="cs"/>
          <w:rtl/>
        </w:rPr>
        <w:t xml:space="preserve">למחוק או לדחות את העתירה או לדחות את הדיון למועד אחר. </w:t>
      </w:r>
    </w:p>
    <w:p w14:paraId="72CBDB5D"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יתנה החלטה לפי תקנה זו, רשאי העותר או המשיב, לפי הענין, </w:t>
      </w:r>
      <w:r>
        <w:rPr>
          <w:rStyle w:val="default"/>
          <w:rFonts w:cs="FrankRuehl"/>
          <w:rtl/>
        </w:rPr>
        <w:t>לב</w:t>
      </w:r>
      <w:r>
        <w:rPr>
          <w:rStyle w:val="default"/>
          <w:rFonts w:cs="FrankRuehl" w:hint="cs"/>
          <w:rtl/>
        </w:rPr>
        <w:t xml:space="preserve">קש את ביטולה או שינויה בתוך שבעה ימים מיום המצאתה, ורשאי בית המשפט לבטלה או לשנותה בתנאים שייראו לו, ובין השאר לענין הוצאות. </w:t>
      </w:r>
    </w:p>
    <w:p w14:paraId="11AB7F24" w14:textId="77777777" w:rsidR="00397FFA" w:rsidRDefault="00397FFA">
      <w:pPr>
        <w:pStyle w:val="P00"/>
        <w:spacing w:before="72"/>
        <w:ind w:left="0" w:right="1134"/>
        <w:rPr>
          <w:rStyle w:val="default"/>
          <w:rFonts w:cs="FrankRuehl"/>
          <w:rtl/>
        </w:rPr>
      </w:pPr>
      <w:bookmarkStart w:id="40" w:name="Seif18"/>
      <w:bookmarkEnd w:id="40"/>
      <w:r>
        <w:rPr>
          <w:lang w:val="he-IL"/>
        </w:rPr>
        <w:pict w14:anchorId="30D027C1">
          <v:rect id="_x0000_s2069" style="position:absolute;left:0;text-align:left;margin-left:464.5pt;margin-top:8.05pt;width:75.05pt;height:8pt;z-index:251619840" o:allowincell="f" filled="f" stroked="f" strokecolor="lime" strokeweight=".25pt">
            <v:textbox inset="0,0,0,0">
              <w:txbxContent>
                <w:p w14:paraId="53C2D283" w14:textId="77777777" w:rsidR="00397FFA" w:rsidRDefault="00397FFA">
                  <w:pPr>
                    <w:spacing w:line="160" w:lineRule="exact"/>
                    <w:jc w:val="left"/>
                    <w:rPr>
                      <w:rFonts w:cs="Miriam"/>
                      <w:noProof/>
                      <w:sz w:val="18"/>
                      <w:szCs w:val="18"/>
                      <w:rtl/>
                    </w:rPr>
                  </w:pPr>
                  <w:r>
                    <w:rPr>
                      <w:rFonts w:cs="Miriam"/>
                      <w:sz w:val="18"/>
                      <w:szCs w:val="18"/>
                      <w:rtl/>
                    </w:rPr>
                    <w:t>די</w:t>
                  </w:r>
                  <w:r>
                    <w:rPr>
                      <w:rFonts w:cs="Miriam" w:hint="cs"/>
                      <w:sz w:val="18"/>
                      <w:szCs w:val="18"/>
                      <w:rtl/>
                    </w:rPr>
                    <w:t>ון דחוף</w:t>
                  </w:r>
                </w:p>
              </w:txbxContent>
            </v:textbox>
            <w10:anchorlock/>
          </v:rect>
        </w:pict>
      </w:r>
      <w:r>
        <w:rPr>
          <w:rStyle w:val="big-number"/>
          <w:rFonts w:cs="Miriam"/>
          <w:rtl/>
        </w:rPr>
        <w:t>19.</w:t>
      </w:r>
      <w:r>
        <w:rPr>
          <w:rStyle w:val="big-number"/>
          <w:rFonts w:cs="Miriam"/>
          <w:rtl/>
        </w:rPr>
        <w:tab/>
      </w:r>
      <w:r>
        <w:rPr>
          <w:rStyle w:val="default"/>
          <w:rFonts w:cs="FrankRuehl"/>
          <w:rtl/>
        </w:rPr>
        <w:t>רא</w:t>
      </w:r>
      <w:r>
        <w:rPr>
          <w:rStyle w:val="default"/>
          <w:rFonts w:cs="FrankRuehl" w:hint="cs"/>
          <w:rtl/>
        </w:rPr>
        <w:t xml:space="preserve">ה בית המשפט כי נסיבות הענין מחייבות שלא להשהות את הדיון בעתירה שלפניו, רשאי הוא לדון בה בדחיפות בסטיה מהוראות תקנות אלה, </w:t>
      </w:r>
      <w:r>
        <w:rPr>
          <w:rStyle w:val="default"/>
          <w:rFonts w:cs="FrankRuehl"/>
          <w:rtl/>
        </w:rPr>
        <w:t>ככ</w:t>
      </w:r>
      <w:r>
        <w:rPr>
          <w:rStyle w:val="default"/>
          <w:rFonts w:cs="FrankRuehl" w:hint="cs"/>
          <w:rtl/>
        </w:rPr>
        <w:t xml:space="preserve">ל הנדרש. </w:t>
      </w:r>
    </w:p>
    <w:p w14:paraId="7B394165" w14:textId="77777777" w:rsidR="00397FFA" w:rsidRDefault="00397FFA">
      <w:pPr>
        <w:pStyle w:val="P00"/>
        <w:spacing w:before="72"/>
        <w:ind w:left="0" w:right="1134"/>
        <w:rPr>
          <w:rStyle w:val="default"/>
          <w:rFonts w:cs="FrankRuehl"/>
          <w:rtl/>
        </w:rPr>
      </w:pPr>
      <w:bookmarkStart w:id="41" w:name="Seif19"/>
      <w:bookmarkEnd w:id="41"/>
      <w:r>
        <w:rPr>
          <w:lang w:val="he-IL"/>
        </w:rPr>
        <w:pict w14:anchorId="3C91E44A">
          <v:rect id="_x0000_s2070" style="position:absolute;left:0;text-align:left;margin-left:464.5pt;margin-top:8.05pt;width:75.05pt;height:19.9pt;z-index:251620864" o:allowincell="f" filled="f" stroked="f" strokecolor="lime" strokeweight=".25pt">
            <v:textbox inset="0,0,0,0">
              <w:txbxContent>
                <w:p w14:paraId="0DD10E49" w14:textId="77777777" w:rsidR="00397FFA" w:rsidRDefault="00397FFA">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לתחולת ת</w:t>
                  </w:r>
                  <w:r>
                    <w:rPr>
                      <w:rFonts w:cs="Miriam"/>
                      <w:sz w:val="18"/>
                      <w:szCs w:val="18"/>
                      <w:rtl/>
                    </w:rPr>
                    <w:t>ק</w:t>
                  </w:r>
                  <w:r>
                    <w:rPr>
                      <w:rFonts w:cs="Miriam" w:hint="cs"/>
                      <w:sz w:val="18"/>
                      <w:szCs w:val="18"/>
                      <w:rtl/>
                    </w:rPr>
                    <w:t xml:space="preserve">נות סדר </w:t>
                  </w:r>
                  <w:r>
                    <w:rPr>
                      <w:rFonts w:cs="Miriam"/>
                      <w:sz w:val="18"/>
                      <w:szCs w:val="18"/>
                      <w:rtl/>
                    </w:rPr>
                    <w:t>הד</w:t>
                  </w:r>
                  <w:r>
                    <w:rPr>
                      <w:rFonts w:cs="Miriam" w:hint="cs"/>
                      <w:sz w:val="18"/>
                      <w:szCs w:val="18"/>
                      <w:rtl/>
                    </w:rPr>
                    <w:t>ין האזרחי</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קנות סדר הדין האזרחי לא יחולו על הליכי הדיון בעתירה; ואולם בענין שלא הוסדר בתקנות אלה, רשאי בית המשפט לנהוג בעתירה לפי תקנות סדר הדין האזרחי, בשינויים המחויבים, אם ראה כי התקיימו כל אלה: </w:t>
      </w:r>
    </w:p>
    <w:p w14:paraId="5E8EBE2B" w14:textId="77777777" w:rsidR="00397FFA" w:rsidRDefault="00397FF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דבר דרוש לצור</w:t>
      </w:r>
      <w:r>
        <w:rPr>
          <w:rStyle w:val="default"/>
          <w:rFonts w:cs="FrankRuehl"/>
          <w:rtl/>
        </w:rPr>
        <w:t xml:space="preserve">ך </w:t>
      </w:r>
      <w:r>
        <w:rPr>
          <w:rStyle w:val="default"/>
          <w:rFonts w:cs="FrankRuehl" w:hint="cs"/>
          <w:rtl/>
        </w:rPr>
        <w:t xml:space="preserve">הכרעה בעתירה; </w:t>
      </w:r>
    </w:p>
    <w:p w14:paraId="252268D7" w14:textId="77777777" w:rsidR="00397FFA" w:rsidRDefault="00397FFA">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ין בכך דבר שאינו מתיישב עם החוק, עם תקנות אלה או עם מהות ההליך המינהלי; </w:t>
      </w:r>
    </w:p>
    <w:p w14:paraId="341CC531" w14:textId="77777777" w:rsidR="00397FFA" w:rsidRDefault="00397FFA">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ין בכך כדי לפגוע בקיום ההליך באופן הוגן ויעיל. </w:t>
      </w:r>
    </w:p>
    <w:p w14:paraId="4EC5AE69"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ינהג בית המשפט כאמור בתקנת משנה (א) אלא אם כן נתן לבעלי הדין הזדמנות להשמיע את טענותיהם, ומטעמים</w:t>
      </w:r>
      <w:r>
        <w:rPr>
          <w:rStyle w:val="default"/>
          <w:rFonts w:cs="FrankRuehl"/>
          <w:rtl/>
        </w:rPr>
        <w:t xml:space="preserve"> </w:t>
      </w:r>
      <w:r>
        <w:rPr>
          <w:rStyle w:val="default"/>
          <w:rFonts w:cs="FrankRuehl" w:hint="cs"/>
          <w:rtl/>
        </w:rPr>
        <w:t>שיי</w:t>
      </w:r>
      <w:r>
        <w:rPr>
          <w:rStyle w:val="default"/>
          <w:rFonts w:cs="FrankRuehl"/>
          <w:rtl/>
        </w:rPr>
        <w:t>רש</w:t>
      </w:r>
      <w:r>
        <w:rPr>
          <w:rStyle w:val="default"/>
          <w:rFonts w:cs="FrankRuehl" w:hint="cs"/>
          <w:rtl/>
        </w:rPr>
        <w:t xml:space="preserve">מו. </w:t>
      </w:r>
    </w:p>
    <w:p w14:paraId="10C0C22C" w14:textId="77777777" w:rsidR="00397FFA" w:rsidRDefault="00397FFA">
      <w:pPr>
        <w:pStyle w:val="P00"/>
        <w:spacing w:before="72"/>
        <w:ind w:left="0" w:right="1134"/>
        <w:rPr>
          <w:rStyle w:val="default"/>
          <w:rFonts w:cs="FrankRuehl"/>
          <w:rtl/>
        </w:rPr>
      </w:pPr>
      <w:bookmarkStart w:id="42" w:name="Seif20"/>
      <w:bookmarkEnd w:id="42"/>
      <w:r>
        <w:rPr>
          <w:lang w:val="he-IL"/>
        </w:rPr>
        <w:pict w14:anchorId="43EFC82B">
          <v:rect id="_x0000_s2071" style="position:absolute;left:0;text-align:left;margin-left:464.5pt;margin-top:8.05pt;width:75.05pt;height:8pt;z-index:251621888" o:allowincell="f" filled="f" stroked="f" strokecolor="lime" strokeweight=".25pt">
            <v:textbox inset="0,0,0,0">
              <w:txbxContent>
                <w:p w14:paraId="1763FE16" w14:textId="77777777" w:rsidR="00397FFA" w:rsidRDefault="00397FFA">
                  <w:pPr>
                    <w:spacing w:line="160" w:lineRule="exact"/>
                    <w:jc w:val="left"/>
                    <w:rPr>
                      <w:rFonts w:cs="Miriam"/>
                      <w:noProof/>
                      <w:sz w:val="18"/>
                      <w:szCs w:val="18"/>
                      <w:rtl/>
                    </w:rPr>
                  </w:pPr>
                  <w:r>
                    <w:rPr>
                      <w:rFonts w:cs="Miriam"/>
                      <w:sz w:val="18"/>
                      <w:szCs w:val="18"/>
                      <w:rtl/>
                    </w:rPr>
                    <w:t>הע</w:t>
                  </w:r>
                  <w:r>
                    <w:rPr>
                      <w:rFonts w:cs="Miriam" w:hint="cs"/>
                      <w:sz w:val="18"/>
                      <w:szCs w:val="18"/>
                      <w:rtl/>
                    </w:rPr>
                    <w:t>ברת דיון בעתירה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מטעם עותר להעברת דיון בעתירה לבית המשפט העליון, לפי סעיף 6 לחוק, תוגש עם הגשת העתירה. </w:t>
      </w:r>
    </w:p>
    <w:p w14:paraId="4DE5C529"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להעברת דיון מטעם משיב או מטעם היועץ המשפטי לממשלה, תוגש בהקדם האפשרי, ולא יאוחר מסיום הדיון המוקדם בעתירה; ציווה ב</w:t>
      </w:r>
      <w:r>
        <w:rPr>
          <w:rStyle w:val="default"/>
          <w:rFonts w:cs="FrankRuehl"/>
          <w:rtl/>
        </w:rPr>
        <w:t>י</w:t>
      </w:r>
      <w:r>
        <w:rPr>
          <w:rStyle w:val="default"/>
          <w:rFonts w:cs="FrankRuehl" w:hint="cs"/>
          <w:rtl/>
        </w:rPr>
        <w:t>ת המשפט על הגשת כתב תשו</w:t>
      </w:r>
      <w:r>
        <w:rPr>
          <w:rStyle w:val="default"/>
          <w:rFonts w:cs="FrankRuehl"/>
          <w:rtl/>
        </w:rPr>
        <w:t>בה</w:t>
      </w:r>
      <w:r>
        <w:rPr>
          <w:rStyle w:val="default"/>
          <w:rFonts w:cs="FrankRuehl" w:hint="cs"/>
          <w:rtl/>
        </w:rPr>
        <w:t xml:space="preserve"> בלי לקיים דיון מוקדם בעתירה, תוגש הבקשה לא יאוחר מהמועד שנקבע להגשת כתב התשובה. </w:t>
      </w:r>
    </w:p>
    <w:p w14:paraId="02C9920F"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קשה להעברת דיון תיערך בכתב, ויפורטו בה הנסיבות המיוחדות המצדיקות העברת הדיון לבית המשפט העליון. </w:t>
      </w:r>
    </w:p>
    <w:p w14:paraId="09F50CF7"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חליט בית המשפט שהבקשה אינה מצריכה תגובה, ידחה אותה על אתר. </w:t>
      </w:r>
    </w:p>
    <w:p w14:paraId="18FF0619"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ה</w:t>
      </w:r>
      <w:r>
        <w:rPr>
          <w:rStyle w:val="default"/>
          <w:rFonts w:cs="FrankRuehl" w:hint="cs"/>
          <w:rtl/>
        </w:rPr>
        <w:t xml:space="preserve">חליט בית המשפט שהבקשה מצריכה תגובה, יבקש מבעלי הדין להגיב עליה, בכתב או בעל פה, במועד שיקבע. </w:t>
      </w:r>
    </w:p>
    <w:p w14:paraId="0A99B78E" w14:textId="77777777" w:rsidR="00397FFA" w:rsidRDefault="00397FFA">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 xml:space="preserve">ל אף האמור בתקנות משנה (א) ו-(ב), רשאי בית המשפט, בכל שלב של הדיון, אם ראה הצדקה לכך </w:t>
      </w:r>
      <w:r>
        <w:rPr>
          <w:rStyle w:val="default"/>
          <w:rFonts w:cs="FrankRuehl"/>
          <w:rtl/>
        </w:rPr>
        <w:t>–</w:t>
      </w:r>
    </w:p>
    <w:p w14:paraId="46237BF2" w14:textId="77777777" w:rsidR="00397FFA" w:rsidRDefault="00397FF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התיר לבעל דין או ליועץ המשפטי לממשלה</w:t>
      </w:r>
      <w:r>
        <w:rPr>
          <w:rStyle w:val="default"/>
          <w:rFonts w:cs="FrankRuehl"/>
          <w:rtl/>
        </w:rPr>
        <w:t xml:space="preserve"> </w:t>
      </w:r>
      <w:r>
        <w:rPr>
          <w:rStyle w:val="default"/>
          <w:rFonts w:cs="FrankRuehl" w:hint="cs"/>
          <w:rtl/>
        </w:rPr>
        <w:t>להעלות בקשה להעברת הדיו</w:t>
      </w:r>
      <w:r>
        <w:rPr>
          <w:rStyle w:val="default"/>
          <w:rFonts w:cs="FrankRuehl"/>
          <w:rtl/>
        </w:rPr>
        <w:t xml:space="preserve">ן, </w:t>
      </w:r>
      <w:r>
        <w:rPr>
          <w:rStyle w:val="default"/>
          <w:rFonts w:cs="FrankRuehl" w:hint="cs"/>
          <w:rtl/>
        </w:rPr>
        <w:t xml:space="preserve">בכתב או בעל פה; </w:t>
      </w:r>
    </w:p>
    <w:p w14:paraId="5A56BB55" w14:textId="77777777" w:rsidR="00397FFA" w:rsidRDefault="00397FF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החליט על העברת הדיון לבית המשפט העליון, לאחר שנתקבלה תגובת בעלי הדין, בכתב או בעל פה; </w:t>
      </w:r>
    </w:p>
    <w:p w14:paraId="4C5D87E4" w14:textId="77777777" w:rsidR="00397FFA" w:rsidRDefault="00397FF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בקש התייחסות מטעם היועץ המשפטי לממשלה לשאלה אם מן הראוי להעביר את הדיון לבית המשפט העליון.</w:t>
      </w:r>
    </w:p>
    <w:p w14:paraId="3B3311C4" w14:textId="77777777" w:rsidR="00397FFA" w:rsidRDefault="00397FFA">
      <w:pPr>
        <w:pStyle w:val="medium2-header"/>
        <w:keepLines w:val="0"/>
        <w:spacing w:before="72"/>
        <w:ind w:left="0" w:right="1134"/>
        <w:rPr>
          <w:rStyle w:val="default"/>
          <w:rFonts w:hint="cs"/>
          <w:bCs w:val="0"/>
          <w:sz w:val="22"/>
          <w:szCs w:val="22"/>
          <w:rtl/>
        </w:rPr>
      </w:pPr>
      <w:bookmarkStart w:id="43" w:name="med2"/>
      <w:bookmarkEnd w:id="43"/>
      <w:r>
        <w:rPr>
          <w:rFonts w:cs="FrankRuehl"/>
          <w:noProof/>
          <w:sz w:val="20"/>
          <w:szCs w:val="26"/>
          <w:rtl/>
          <w:lang w:val="he-IL"/>
        </w:rPr>
        <w:pict w14:anchorId="60DEF8EE">
          <v:shape id="_x0000_s2100" type="#_x0000_t202" style="position:absolute;left:0;text-align:left;margin-left:462pt;margin-top:4.35pt;width:80.25pt;height:16.8pt;z-index:251652608" filled="f" stroked="f">
            <v:textbox>
              <w:txbxContent>
                <w:p w14:paraId="0574345E"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FrankRuehl" w:hint="cs"/>
          <w:rtl/>
        </w:rPr>
        <w:t xml:space="preserve">פרק </w:t>
      </w:r>
      <w:r>
        <w:rPr>
          <w:rStyle w:val="default"/>
          <w:rFonts w:cs="FrankRuehl"/>
          <w:rtl/>
        </w:rPr>
        <w:t xml:space="preserve"> </w:t>
      </w:r>
      <w:r>
        <w:rPr>
          <w:rStyle w:val="default"/>
          <w:rFonts w:cs="FrankRuehl" w:hint="cs"/>
          <w:rtl/>
        </w:rPr>
        <w:t xml:space="preserve">ב'1 </w:t>
      </w:r>
      <w:r>
        <w:rPr>
          <w:rStyle w:val="default"/>
          <w:rFonts w:cs="FrankRuehl"/>
          <w:rtl/>
        </w:rPr>
        <w:t>–</w:t>
      </w:r>
      <w:r>
        <w:rPr>
          <w:rStyle w:val="default"/>
          <w:rFonts w:cs="FrankRuehl" w:hint="cs"/>
          <w:rtl/>
        </w:rPr>
        <w:t xml:space="preserve"> עתירה </w:t>
      </w:r>
      <w:r>
        <w:rPr>
          <w:rFonts w:hint="cs"/>
          <w:noProof/>
          <w:rtl/>
        </w:rPr>
        <w:t>נגד</w:t>
      </w:r>
      <w:r>
        <w:rPr>
          <w:rStyle w:val="default"/>
          <w:rFonts w:cs="FrankRuehl" w:hint="cs"/>
          <w:rtl/>
        </w:rPr>
        <w:t xml:space="preserve"> החלטת ועדת שחרורים</w:t>
      </w:r>
      <w:r>
        <w:rPr>
          <w:rStyle w:val="default"/>
          <w:bCs w:val="0"/>
          <w:sz w:val="22"/>
          <w:szCs w:val="22"/>
          <w:rtl/>
        </w:rPr>
        <w:footnoteReference w:customMarkFollows="1" w:id="2"/>
        <w:t>*</w:t>
      </w:r>
    </w:p>
    <w:p w14:paraId="313D612C"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44" w:name="Rov76"/>
      <w:r w:rsidRPr="00B02CD4">
        <w:rPr>
          <w:rStyle w:val="default"/>
          <w:rFonts w:cs="FrankRuehl" w:hint="cs"/>
          <w:vanish/>
          <w:color w:val="FF0000"/>
          <w:sz w:val="20"/>
          <w:szCs w:val="20"/>
          <w:shd w:val="clear" w:color="auto" w:fill="FFFF99"/>
          <w:rtl/>
        </w:rPr>
        <w:t>מיום 5.6.2002</w:t>
      </w:r>
    </w:p>
    <w:p w14:paraId="1AC5AE14"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2CB3E79E"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1"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0CC974A3"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פרק ב'1</w:t>
      </w:r>
      <w:bookmarkEnd w:id="44"/>
    </w:p>
    <w:p w14:paraId="278C5BB2" w14:textId="77777777" w:rsidR="00397FFA" w:rsidRDefault="00397FFA">
      <w:pPr>
        <w:pStyle w:val="P00"/>
        <w:spacing w:before="72"/>
        <w:ind w:left="0" w:right="1134"/>
        <w:rPr>
          <w:rStyle w:val="default"/>
          <w:rFonts w:cs="FrankRuehl" w:hint="cs"/>
          <w:rtl/>
        </w:rPr>
      </w:pPr>
      <w:bookmarkStart w:id="45" w:name="Seif48"/>
      <w:bookmarkEnd w:id="45"/>
      <w:r>
        <w:rPr>
          <w:rFonts w:cs="Miriam"/>
          <w:szCs w:val="32"/>
          <w:rtl/>
          <w:lang w:val="he-IL"/>
        </w:rPr>
        <w:pict w14:anchorId="65009E19">
          <v:shape id="_x0000_s2098" type="#_x0000_t202" style="position:absolute;left:0;text-align:left;margin-left:462pt;margin-top:3.7pt;width:80.25pt;height:22.25pt;z-index:251651584" filled="f" stroked="f">
            <v:textbox>
              <w:txbxContent>
                <w:p w14:paraId="4D6A9862" w14:textId="77777777" w:rsidR="00397FFA" w:rsidRDefault="00397FFA">
                  <w:pPr>
                    <w:spacing w:line="160" w:lineRule="exact"/>
                    <w:jc w:val="left"/>
                    <w:rPr>
                      <w:rFonts w:cs="Miriam" w:hint="cs"/>
                      <w:sz w:val="18"/>
                      <w:szCs w:val="18"/>
                      <w:rtl/>
                    </w:rPr>
                  </w:pPr>
                  <w:r>
                    <w:rPr>
                      <w:rFonts w:cs="Miriam" w:hint="cs"/>
                      <w:sz w:val="18"/>
                      <w:szCs w:val="18"/>
                      <w:rtl/>
                    </w:rPr>
                    <w:t>הגדרות</w:t>
                  </w:r>
                </w:p>
                <w:p w14:paraId="0D64B502"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א.</w:t>
      </w:r>
      <w:r>
        <w:rPr>
          <w:rStyle w:val="default"/>
          <w:rFonts w:cs="FrankRuehl" w:hint="cs"/>
          <w:rtl/>
        </w:rPr>
        <w:tab/>
        <w:t xml:space="preserve">בפרק זה </w:t>
      </w:r>
      <w:r>
        <w:rPr>
          <w:rStyle w:val="default"/>
          <w:rFonts w:cs="FrankRuehl"/>
          <w:rtl/>
        </w:rPr>
        <w:t>–</w:t>
      </w:r>
    </w:p>
    <w:p w14:paraId="4EA68445" w14:textId="77777777" w:rsidR="00397FFA" w:rsidRDefault="00397FFA">
      <w:pPr>
        <w:pStyle w:val="P00"/>
        <w:spacing w:before="72"/>
        <w:ind w:left="0" w:right="1134"/>
        <w:rPr>
          <w:rStyle w:val="default"/>
          <w:rFonts w:cs="FrankRuehl" w:hint="cs"/>
          <w:rtl/>
        </w:rPr>
      </w:pPr>
      <w:r>
        <w:rPr>
          <w:rStyle w:val="default"/>
          <w:rFonts w:cs="FrankRuehl" w:hint="cs"/>
          <w:rtl/>
        </w:rPr>
        <w:tab/>
        <w:t xml:space="preserve">"אסיר" </w:t>
      </w:r>
      <w:r>
        <w:rPr>
          <w:rStyle w:val="default"/>
          <w:rFonts w:cs="FrankRuehl"/>
          <w:rtl/>
        </w:rPr>
        <w:t>–</w:t>
      </w:r>
      <w:r>
        <w:rPr>
          <w:rStyle w:val="default"/>
          <w:rFonts w:cs="FrankRuehl" w:hint="cs"/>
          <w:rtl/>
        </w:rPr>
        <w:t xml:space="preserve"> לרבות אסיר ששוחרר על-תנאי;</w:t>
      </w:r>
    </w:p>
    <w:p w14:paraId="652D2547" w14:textId="77777777" w:rsidR="00397FFA" w:rsidRDefault="00397FFA">
      <w:pPr>
        <w:pStyle w:val="P00"/>
        <w:spacing w:before="72"/>
        <w:ind w:left="0" w:right="1134"/>
        <w:rPr>
          <w:rStyle w:val="default"/>
          <w:rFonts w:cs="FrankRuehl" w:hint="cs"/>
          <w:rtl/>
        </w:rPr>
      </w:pPr>
      <w:r>
        <w:rPr>
          <w:rStyle w:val="default"/>
          <w:rFonts w:cs="FrankRuehl" w:hint="cs"/>
          <w:rtl/>
        </w:rPr>
        <w:tab/>
        <w:t xml:space="preserve">"הועדה" </w:t>
      </w:r>
      <w:r>
        <w:rPr>
          <w:rStyle w:val="default"/>
          <w:rFonts w:cs="FrankRuehl"/>
          <w:rtl/>
        </w:rPr>
        <w:t>–</w:t>
      </w:r>
      <w:r>
        <w:rPr>
          <w:rStyle w:val="default"/>
          <w:rFonts w:cs="FrankRuehl" w:hint="cs"/>
          <w:rtl/>
        </w:rPr>
        <w:t xml:space="preserve"> ועדת שחרורים או ועדת שחרורים מיוחדת, לפי הענין, כהגדרתן בחוק שחרור על-תנאי;</w:t>
      </w:r>
    </w:p>
    <w:p w14:paraId="0FFC094F" w14:textId="77777777" w:rsidR="00397FFA" w:rsidRDefault="00397FFA">
      <w:pPr>
        <w:pStyle w:val="P00"/>
        <w:spacing w:before="72"/>
        <w:ind w:left="0" w:right="1134"/>
        <w:rPr>
          <w:rStyle w:val="default"/>
          <w:rFonts w:cs="FrankRuehl" w:hint="cs"/>
          <w:rtl/>
        </w:rPr>
      </w:pPr>
      <w:r>
        <w:rPr>
          <w:rStyle w:val="default"/>
          <w:rFonts w:cs="FrankRuehl" w:hint="cs"/>
          <w:rtl/>
        </w:rPr>
        <w:tab/>
        <w:t xml:space="preserve">"חוק שחרור על-תנאי" </w:t>
      </w:r>
      <w:r>
        <w:rPr>
          <w:rStyle w:val="default"/>
          <w:rFonts w:cs="FrankRuehl"/>
          <w:rtl/>
        </w:rPr>
        <w:t>–</w:t>
      </w:r>
      <w:r>
        <w:rPr>
          <w:rStyle w:val="default"/>
          <w:rFonts w:cs="FrankRuehl" w:hint="cs"/>
          <w:rtl/>
        </w:rPr>
        <w:t xml:space="preserve"> חוק שחרור על-תנאי ממאסר, התשס"א-2001;</w:t>
      </w:r>
    </w:p>
    <w:p w14:paraId="52FDE07C" w14:textId="77777777" w:rsidR="00397FFA" w:rsidRDefault="00397FFA">
      <w:pPr>
        <w:pStyle w:val="P00"/>
        <w:spacing w:before="72"/>
        <w:ind w:left="0" w:right="1134"/>
        <w:rPr>
          <w:rStyle w:val="default"/>
          <w:rFonts w:cs="FrankRuehl" w:hint="cs"/>
          <w:rtl/>
        </w:rPr>
      </w:pPr>
      <w:r>
        <w:rPr>
          <w:rStyle w:val="default"/>
          <w:rFonts w:cs="FrankRuehl" w:hint="cs"/>
          <w:rtl/>
        </w:rPr>
        <w:tab/>
        <w:t xml:space="preserve">"מידע חסוי" </w:t>
      </w:r>
      <w:r>
        <w:rPr>
          <w:rStyle w:val="default"/>
          <w:rFonts w:cs="FrankRuehl"/>
          <w:rtl/>
        </w:rPr>
        <w:t>–</w:t>
      </w:r>
      <w:r>
        <w:rPr>
          <w:rStyle w:val="default"/>
          <w:rFonts w:cs="FrankRuehl" w:hint="cs"/>
          <w:rtl/>
        </w:rPr>
        <w:t xml:space="preserve"> כמשמעותו בסעיף 17 לחוק שחרור על-תנאי;</w:t>
      </w:r>
    </w:p>
    <w:p w14:paraId="7099C525" w14:textId="77777777" w:rsidR="00397FFA" w:rsidRDefault="00397FFA">
      <w:pPr>
        <w:pStyle w:val="P00"/>
        <w:spacing w:before="72"/>
        <w:ind w:left="0" w:right="1134"/>
        <w:rPr>
          <w:rStyle w:val="default"/>
          <w:rFonts w:cs="FrankRuehl" w:hint="cs"/>
          <w:rtl/>
        </w:rPr>
      </w:pPr>
      <w:r>
        <w:rPr>
          <w:rStyle w:val="default"/>
          <w:rFonts w:cs="FrankRuehl" w:hint="cs"/>
          <w:rtl/>
        </w:rPr>
        <w:tab/>
        <w:t xml:space="preserve">"עתירה" </w:t>
      </w:r>
      <w:r>
        <w:rPr>
          <w:rStyle w:val="default"/>
          <w:rFonts w:cs="FrankRuehl"/>
          <w:rtl/>
        </w:rPr>
        <w:t>–</w:t>
      </w:r>
      <w:r>
        <w:rPr>
          <w:rStyle w:val="default"/>
          <w:rFonts w:cs="FrankRuehl" w:hint="cs"/>
          <w:rtl/>
        </w:rPr>
        <w:t xml:space="preserve"> כמשמעותה בסעיף 25 לחוק שחרור על-תנאי, לרבות עתירה לפי סעיף 26 לאותו חוק.</w:t>
      </w:r>
    </w:p>
    <w:p w14:paraId="562CFCF3"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46" w:name="Rov77"/>
      <w:r w:rsidRPr="00B02CD4">
        <w:rPr>
          <w:rStyle w:val="default"/>
          <w:rFonts w:cs="FrankRuehl" w:hint="cs"/>
          <w:vanish/>
          <w:color w:val="FF0000"/>
          <w:sz w:val="20"/>
          <w:szCs w:val="20"/>
          <w:shd w:val="clear" w:color="auto" w:fill="FFFF99"/>
          <w:rtl/>
        </w:rPr>
        <w:t>מיום 5.6.2002</w:t>
      </w:r>
    </w:p>
    <w:p w14:paraId="16F0CE52"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2F27E3AD"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2"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28562D0E"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21א</w:t>
      </w:r>
      <w:bookmarkEnd w:id="46"/>
    </w:p>
    <w:p w14:paraId="0D0B3753" w14:textId="77777777" w:rsidR="00397FFA" w:rsidRDefault="00397FFA">
      <w:pPr>
        <w:pStyle w:val="P00"/>
        <w:spacing w:before="72"/>
        <w:ind w:left="0" w:right="1134"/>
        <w:rPr>
          <w:rStyle w:val="default"/>
          <w:rFonts w:cs="FrankRuehl" w:hint="cs"/>
          <w:rtl/>
        </w:rPr>
      </w:pPr>
      <w:bookmarkStart w:id="47" w:name="Seif49"/>
      <w:bookmarkEnd w:id="47"/>
      <w:r>
        <w:rPr>
          <w:rFonts w:cs="Miriam"/>
          <w:szCs w:val="32"/>
          <w:rtl/>
          <w:lang w:val="he-IL"/>
        </w:rPr>
        <w:pict w14:anchorId="63BE048A">
          <v:shape id="_x0000_s2101" type="#_x0000_t202" style="position:absolute;left:0;text-align:left;margin-left:462pt;margin-top:3.4pt;width:80.25pt;height:40.45pt;z-index:251653632" filled="f" stroked="f">
            <v:textbox>
              <w:txbxContent>
                <w:p w14:paraId="436731BF" w14:textId="77777777" w:rsidR="00397FFA" w:rsidRDefault="00397FFA">
                  <w:pPr>
                    <w:spacing w:line="160" w:lineRule="exact"/>
                    <w:jc w:val="left"/>
                    <w:rPr>
                      <w:rFonts w:cs="Miriam" w:hint="cs"/>
                      <w:sz w:val="18"/>
                      <w:szCs w:val="18"/>
                      <w:rtl/>
                    </w:rPr>
                  </w:pPr>
                  <w:r>
                    <w:rPr>
                      <w:rFonts w:cs="Miriam" w:hint="cs"/>
                      <w:sz w:val="18"/>
                      <w:szCs w:val="18"/>
                      <w:rtl/>
                    </w:rPr>
                    <w:t>תחולת הוראות</w:t>
                  </w:r>
                </w:p>
                <w:p w14:paraId="68EC4938"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ב.</w:t>
      </w:r>
      <w:r>
        <w:rPr>
          <w:rStyle w:val="default"/>
          <w:rFonts w:cs="FrankRuehl" w:hint="cs"/>
          <w:rtl/>
        </w:rPr>
        <w:tab/>
        <w:t>עתירה, בקשת רשות ערעור וערעור על החלטה בעתירה יוגשו, והדיון בהם יתנהל, לפי הוראות פרק זה, ופרק ז' בשינויים המחויבים, ובכפוף להוראות חוק שחרור על-תנאי.</w:t>
      </w:r>
    </w:p>
    <w:p w14:paraId="02561857"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48" w:name="Rov78"/>
      <w:r w:rsidRPr="00B02CD4">
        <w:rPr>
          <w:rStyle w:val="default"/>
          <w:rFonts w:cs="FrankRuehl" w:hint="cs"/>
          <w:vanish/>
          <w:color w:val="FF0000"/>
          <w:sz w:val="20"/>
          <w:szCs w:val="20"/>
          <w:shd w:val="clear" w:color="auto" w:fill="FFFF99"/>
          <w:rtl/>
        </w:rPr>
        <w:t>מיום 5.6.2002</w:t>
      </w:r>
    </w:p>
    <w:p w14:paraId="3BF06306"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1013B779"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3"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5F7262B7"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21ב</w:t>
      </w:r>
      <w:bookmarkEnd w:id="48"/>
    </w:p>
    <w:p w14:paraId="4241E471" w14:textId="77777777" w:rsidR="00397FFA" w:rsidRDefault="00397FFA">
      <w:pPr>
        <w:pStyle w:val="P00"/>
        <w:spacing w:before="72"/>
        <w:ind w:left="0" w:right="1134"/>
        <w:rPr>
          <w:rStyle w:val="default"/>
          <w:rFonts w:cs="FrankRuehl" w:hint="cs"/>
          <w:rtl/>
        </w:rPr>
      </w:pPr>
      <w:bookmarkStart w:id="49" w:name="Seif50"/>
      <w:bookmarkEnd w:id="49"/>
      <w:r>
        <w:rPr>
          <w:rFonts w:cs="Miriam"/>
          <w:szCs w:val="32"/>
          <w:rtl/>
          <w:lang w:val="he-IL"/>
        </w:rPr>
        <w:pict w14:anchorId="0BC10BB6">
          <v:shape id="_x0000_s2102" type="#_x0000_t202" style="position:absolute;left:0;text-align:left;margin-left:462pt;margin-top:-1.15pt;width:80.25pt;height:22.4pt;z-index:251654656" filled="f" stroked="f">
            <v:textbox>
              <w:txbxContent>
                <w:p w14:paraId="69770E0A" w14:textId="77777777" w:rsidR="00397FFA" w:rsidRDefault="00397FFA">
                  <w:pPr>
                    <w:spacing w:line="160" w:lineRule="exact"/>
                    <w:jc w:val="left"/>
                    <w:rPr>
                      <w:rFonts w:cs="Miriam" w:hint="cs"/>
                      <w:sz w:val="18"/>
                      <w:szCs w:val="18"/>
                      <w:rtl/>
                    </w:rPr>
                  </w:pPr>
                  <w:r>
                    <w:rPr>
                      <w:rFonts w:cs="Miriam" w:hint="cs"/>
                      <w:sz w:val="18"/>
                      <w:szCs w:val="18"/>
                      <w:rtl/>
                    </w:rPr>
                    <w:t>מקום שיפוט</w:t>
                  </w:r>
                </w:p>
                <w:p w14:paraId="176272D9"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ג.</w:t>
      </w:r>
      <w:r>
        <w:rPr>
          <w:rStyle w:val="default"/>
          <w:rFonts w:cs="FrankRuehl" w:hint="cs"/>
          <w:rtl/>
        </w:rPr>
        <w:tab/>
        <w:t xml:space="preserve">עתירה תוגש לבית המשפט שבאזור שיפוטו נמצא בית הסוהר שבו מוחזק האסיר, ואם שוחרר </w:t>
      </w:r>
      <w:r>
        <w:rPr>
          <w:rStyle w:val="default"/>
          <w:rFonts w:cs="FrankRuehl"/>
          <w:rtl/>
        </w:rPr>
        <w:t>–</w:t>
      </w:r>
      <w:r>
        <w:rPr>
          <w:rStyle w:val="default"/>
          <w:rFonts w:cs="FrankRuehl" w:hint="cs"/>
          <w:rtl/>
        </w:rPr>
        <w:t xml:space="preserve"> בית הסוהר שבו הוחזק ערב שחרורו.</w:t>
      </w:r>
    </w:p>
    <w:p w14:paraId="74E59458"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50" w:name="Rov79"/>
      <w:r w:rsidRPr="00B02CD4">
        <w:rPr>
          <w:rStyle w:val="default"/>
          <w:rFonts w:cs="FrankRuehl" w:hint="cs"/>
          <w:vanish/>
          <w:color w:val="FF0000"/>
          <w:sz w:val="20"/>
          <w:szCs w:val="20"/>
          <w:shd w:val="clear" w:color="auto" w:fill="FFFF99"/>
          <w:rtl/>
        </w:rPr>
        <w:t>מיום 5.6.2002</w:t>
      </w:r>
    </w:p>
    <w:p w14:paraId="2678F73F"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09B1E85C"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4"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092BB4F1"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21ג</w:t>
      </w:r>
      <w:bookmarkEnd w:id="50"/>
    </w:p>
    <w:p w14:paraId="6CC938C5" w14:textId="77777777" w:rsidR="00397FFA" w:rsidRDefault="00397FFA">
      <w:pPr>
        <w:pStyle w:val="P00"/>
        <w:spacing w:before="72"/>
        <w:ind w:left="0" w:right="1134"/>
        <w:rPr>
          <w:rStyle w:val="default"/>
          <w:rFonts w:cs="FrankRuehl" w:hint="cs"/>
          <w:rtl/>
        </w:rPr>
      </w:pPr>
      <w:bookmarkStart w:id="51" w:name="Seif51"/>
      <w:bookmarkEnd w:id="51"/>
      <w:r>
        <w:rPr>
          <w:rFonts w:cs="Miriam"/>
          <w:szCs w:val="32"/>
          <w:rtl/>
          <w:lang w:val="he-IL"/>
        </w:rPr>
        <w:pict w14:anchorId="07EAF5F9">
          <v:shape id="_x0000_s2103" type="#_x0000_t202" style="position:absolute;left:0;text-align:left;margin-left:462pt;margin-top:3.15pt;width:80.25pt;height:33.6pt;z-index:251655680" filled="f" stroked="f">
            <v:textbox>
              <w:txbxContent>
                <w:p w14:paraId="491204F5" w14:textId="77777777" w:rsidR="00397FFA" w:rsidRDefault="00397FFA">
                  <w:pPr>
                    <w:spacing w:line="160" w:lineRule="exact"/>
                    <w:jc w:val="left"/>
                    <w:rPr>
                      <w:rFonts w:cs="Miriam" w:hint="cs"/>
                      <w:sz w:val="18"/>
                      <w:szCs w:val="18"/>
                      <w:rtl/>
                    </w:rPr>
                  </w:pPr>
                  <w:r>
                    <w:rPr>
                      <w:rFonts w:cs="Miriam" w:hint="cs"/>
                      <w:sz w:val="18"/>
                      <w:szCs w:val="18"/>
                      <w:rtl/>
                    </w:rPr>
                    <w:t>המועד להגשת עתירה</w:t>
                  </w:r>
                </w:p>
                <w:p w14:paraId="53550A16"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ד.</w:t>
      </w:r>
      <w:r>
        <w:rPr>
          <w:rStyle w:val="default"/>
          <w:rFonts w:cs="FrankRuehl" w:hint="cs"/>
          <w:rtl/>
        </w:rPr>
        <w:tab/>
        <w:t>(א)</w:t>
      </w:r>
      <w:r>
        <w:rPr>
          <w:rStyle w:val="default"/>
          <w:rFonts w:cs="FrankRuehl" w:hint="cs"/>
          <w:rtl/>
        </w:rPr>
        <w:tab/>
        <w:t>עתירה תוגש בתוך 30 ימים מיום שניתנה ההחלטה בפני העותר, או מיום שנמסרה לו ההחלטה אם ניתנה שלא בפניו.</w:t>
      </w:r>
    </w:p>
    <w:p w14:paraId="7E93D8BF" w14:textId="77777777" w:rsidR="00397FFA" w:rsidRDefault="00397F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להאריך את המועד להגשת עתירה כאמור בתקנת משנה (א); בית המשפט ייתן למשיב הזדמנות להגיב לבקשת ההארכה לפני שיחליט בה, אם ראה הצדקה לכך.</w:t>
      </w:r>
    </w:p>
    <w:p w14:paraId="08EF08E8"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52" w:name="Rov80"/>
      <w:r w:rsidRPr="00B02CD4">
        <w:rPr>
          <w:rStyle w:val="default"/>
          <w:rFonts w:cs="FrankRuehl" w:hint="cs"/>
          <w:vanish/>
          <w:color w:val="FF0000"/>
          <w:sz w:val="20"/>
          <w:szCs w:val="20"/>
          <w:shd w:val="clear" w:color="auto" w:fill="FFFF99"/>
          <w:rtl/>
        </w:rPr>
        <w:t>מיום 5.6.2002</w:t>
      </w:r>
    </w:p>
    <w:p w14:paraId="553566F3"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7CBB5ABB"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5"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3A94ABB3"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21ד</w:t>
      </w:r>
      <w:bookmarkEnd w:id="52"/>
    </w:p>
    <w:p w14:paraId="748BBDED" w14:textId="77777777" w:rsidR="00397FFA" w:rsidRDefault="00397FFA">
      <w:pPr>
        <w:pStyle w:val="P00"/>
        <w:spacing w:before="72"/>
        <w:ind w:left="0" w:right="1134"/>
        <w:rPr>
          <w:rStyle w:val="default"/>
          <w:rFonts w:cs="FrankRuehl" w:hint="cs"/>
          <w:rtl/>
        </w:rPr>
      </w:pPr>
      <w:bookmarkStart w:id="53" w:name="Seif52"/>
      <w:bookmarkEnd w:id="53"/>
      <w:r>
        <w:rPr>
          <w:rFonts w:cs="Miriam"/>
          <w:szCs w:val="32"/>
          <w:rtl/>
          <w:lang w:val="he-IL"/>
        </w:rPr>
        <w:pict w14:anchorId="5BEB156A">
          <v:shape id="_x0000_s2104" type="#_x0000_t202" style="position:absolute;left:0;text-align:left;margin-left:462pt;margin-top:2.2pt;width:80.25pt;height:22.4pt;z-index:251656704" filled="f" stroked="f">
            <v:textbox style="mso-next-textbox:#_x0000_s2104">
              <w:txbxContent>
                <w:p w14:paraId="0491C6D1" w14:textId="77777777" w:rsidR="00397FFA" w:rsidRDefault="00397FFA">
                  <w:pPr>
                    <w:spacing w:line="160" w:lineRule="exact"/>
                    <w:jc w:val="left"/>
                    <w:rPr>
                      <w:rFonts w:cs="Miriam" w:hint="cs"/>
                      <w:sz w:val="18"/>
                      <w:szCs w:val="18"/>
                      <w:rtl/>
                    </w:rPr>
                  </w:pPr>
                  <w:r>
                    <w:rPr>
                      <w:rFonts w:cs="Miriam" w:hint="cs"/>
                      <w:sz w:val="18"/>
                      <w:szCs w:val="18"/>
                      <w:rtl/>
                    </w:rPr>
                    <w:t>כתב עתירה</w:t>
                  </w:r>
                </w:p>
                <w:p w14:paraId="67850203"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ה.</w:t>
      </w:r>
      <w:r>
        <w:rPr>
          <w:rStyle w:val="default"/>
          <w:rFonts w:cs="FrankRuehl" w:hint="cs"/>
          <w:rtl/>
        </w:rPr>
        <w:tab/>
        <w:t>(א)</w:t>
      </w:r>
      <w:r>
        <w:rPr>
          <w:rStyle w:val="default"/>
          <w:rFonts w:cs="FrankRuehl" w:hint="cs"/>
          <w:rtl/>
        </w:rPr>
        <w:tab/>
        <w:t>עתירה תיפתח במסירת כתב עתירה לבית המשפט.</w:t>
      </w:r>
    </w:p>
    <w:p w14:paraId="30022D60" w14:textId="77777777" w:rsidR="00397FFA" w:rsidRDefault="005518B1" w:rsidP="005518B1">
      <w:pPr>
        <w:pStyle w:val="P00"/>
        <w:spacing w:before="72"/>
        <w:ind w:left="0" w:right="1134"/>
        <w:rPr>
          <w:rStyle w:val="default"/>
          <w:rFonts w:cs="FrankRuehl" w:hint="cs"/>
          <w:rtl/>
        </w:rPr>
      </w:pPr>
      <w:r>
        <w:rPr>
          <w:rFonts w:cs="FrankRuehl"/>
          <w:sz w:val="26"/>
          <w:rtl/>
          <w:lang w:eastAsia="en-US"/>
        </w:rPr>
        <w:pict w14:anchorId="64A17A0B">
          <v:shape id="_x0000_s2177" type="#_x0000_t202" style="position:absolute;left:0;text-align:left;margin-left:470.35pt;margin-top:7.1pt;width:1in;height:11.2pt;z-index:251700736" filled="f" stroked="f">
            <v:textbox inset="1mm,0,1mm,0">
              <w:txbxContent>
                <w:p w14:paraId="631F6A9A" w14:textId="77777777" w:rsidR="005518B1" w:rsidRDefault="005518B1" w:rsidP="005518B1">
                  <w:pPr>
                    <w:spacing w:line="160" w:lineRule="exact"/>
                    <w:jc w:val="left"/>
                    <w:rPr>
                      <w:rFonts w:cs="Miriam" w:hint="cs"/>
                      <w:noProof/>
                      <w:sz w:val="18"/>
                      <w:szCs w:val="18"/>
                      <w:rtl/>
                    </w:rPr>
                  </w:pPr>
                  <w:r>
                    <w:rPr>
                      <w:rFonts w:cs="Miriam" w:hint="cs"/>
                      <w:noProof/>
                      <w:sz w:val="18"/>
                      <w:szCs w:val="18"/>
                      <w:rtl/>
                    </w:rPr>
                    <w:t>תק' תשפ"</w:t>
                  </w:r>
                  <w:r w:rsidR="008844CF">
                    <w:rPr>
                      <w:rFonts w:cs="Miriam" w:hint="cs"/>
                      <w:noProof/>
                      <w:sz w:val="18"/>
                      <w:szCs w:val="18"/>
                      <w:rtl/>
                    </w:rPr>
                    <w:t>ב</w:t>
                  </w:r>
                  <w:r>
                    <w:rPr>
                      <w:rFonts w:cs="Miriam" w:hint="cs"/>
                      <w:noProof/>
                      <w:sz w:val="18"/>
                      <w:szCs w:val="18"/>
                      <w:rtl/>
                    </w:rPr>
                    <w:t>-202</w:t>
                  </w:r>
                  <w:r w:rsidR="008844CF">
                    <w:rPr>
                      <w:rFonts w:cs="Miriam" w:hint="cs"/>
                      <w:noProof/>
                      <w:sz w:val="18"/>
                      <w:szCs w:val="18"/>
                      <w:rtl/>
                    </w:rPr>
                    <w:t>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397FFA">
        <w:rPr>
          <w:rStyle w:val="default"/>
          <w:rFonts w:cs="FrankRuehl" w:hint="cs"/>
          <w:rtl/>
        </w:rPr>
        <w:t>בכתב עתירה ייכללו כל אלה:</w:t>
      </w:r>
    </w:p>
    <w:p w14:paraId="5E939483" w14:textId="77777777" w:rsidR="00397FFA" w:rsidRDefault="00397FFA">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שם העותר, מספר זהותו</w:t>
      </w:r>
      <w:r w:rsidR="005518B1">
        <w:rPr>
          <w:rStyle w:val="default"/>
          <w:rFonts w:cs="FrankRuehl" w:hint="cs"/>
          <w:rtl/>
        </w:rPr>
        <w:t>,</w:t>
      </w:r>
      <w:r>
        <w:rPr>
          <w:rStyle w:val="default"/>
          <w:rFonts w:cs="FrankRuehl" w:hint="cs"/>
          <w:rtl/>
        </w:rPr>
        <w:t xml:space="preserve"> מענו </w:t>
      </w:r>
      <w:r w:rsidR="005518B1">
        <w:rPr>
          <w:rStyle w:val="default"/>
          <w:rFonts w:cs="FrankRuehl" w:hint="cs"/>
          <w:rtl/>
        </w:rPr>
        <w:t xml:space="preserve">ופרטי התקשרותו, </w:t>
      </w:r>
      <w:r>
        <w:rPr>
          <w:rStyle w:val="default"/>
          <w:rFonts w:cs="FrankRuehl" w:hint="cs"/>
          <w:rtl/>
        </w:rPr>
        <w:t xml:space="preserve">ואם הוא מיוצג </w:t>
      </w:r>
      <w:r>
        <w:rPr>
          <w:rStyle w:val="default"/>
          <w:rFonts w:cs="FrankRuehl"/>
          <w:rtl/>
        </w:rPr>
        <w:t>–</w:t>
      </w:r>
      <w:r>
        <w:rPr>
          <w:rStyle w:val="default"/>
          <w:rFonts w:cs="FrankRuehl" w:hint="cs"/>
          <w:rtl/>
        </w:rPr>
        <w:t xml:space="preserve"> שם עורך דינו</w:t>
      </w:r>
      <w:r w:rsidR="005518B1">
        <w:rPr>
          <w:rStyle w:val="default"/>
          <w:rFonts w:cs="FrankRuehl" w:hint="cs"/>
          <w:rtl/>
        </w:rPr>
        <w:t>, לרבות מספר רישיונו,</w:t>
      </w:r>
      <w:r>
        <w:rPr>
          <w:rStyle w:val="default"/>
          <w:rFonts w:cs="FrankRuehl" w:hint="cs"/>
          <w:rtl/>
        </w:rPr>
        <w:t xml:space="preserve"> מענו</w:t>
      </w:r>
      <w:r w:rsidR="005518B1">
        <w:rPr>
          <w:rStyle w:val="default"/>
          <w:rFonts w:cs="FrankRuehl" w:hint="cs"/>
          <w:rtl/>
        </w:rPr>
        <w:t xml:space="preserve"> ופרטי התקשרותו</w:t>
      </w:r>
      <w:r>
        <w:rPr>
          <w:rStyle w:val="default"/>
          <w:rFonts w:cs="FrankRuehl" w:hint="cs"/>
          <w:rtl/>
        </w:rPr>
        <w:t>;</w:t>
      </w:r>
    </w:p>
    <w:p w14:paraId="5EB56138" w14:textId="77777777" w:rsidR="005518B1" w:rsidRDefault="005518B1">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אם העותר הוא פסול דין או קטין, כמשמעותם בחוק הכשרות המשפטית והאפוטרופסות </w:t>
      </w:r>
      <w:r>
        <w:rPr>
          <w:rStyle w:val="default"/>
          <w:rFonts w:cs="FrankRuehl"/>
          <w:rtl/>
        </w:rPr>
        <w:t>–</w:t>
      </w:r>
      <w:r>
        <w:rPr>
          <w:rStyle w:val="default"/>
          <w:rFonts w:cs="FrankRuehl" w:hint="cs"/>
          <w:rtl/>
        </w:rPr>
        <w:t xml:space="preserve"> ציון עובדה זו;</w:t>
      </w:r>
    </w:p>
    <w:p w14:paraId="6F5F964E" w14:textId="77777777" w:rsidR="00397FFA" w:rsidRDefault="00397FFA">
      <w:pPr>
        <w:pStyle w:val="P00"/>
        <w:spacing w:before="72"/>
        <w:ind w:left="1021" w:right="1134"/>
        <w:rPr>
          <w:rStyle w:val="default"/>
          <w:rFonts w:cs="FrankRuehl" w:hint="cs"/>
          <w:rtl/>
        </w:rPr>
      </w:pPr>
      <w:r>
        <w:rPr>
          <w:rStyle w:val="default"/>
          <w:rFonts w:cs="FrankRuehl" w:hint="cs"/>
          <w:rtl/>
        </w:rPr>
        <w:t>(</w:t>
      </w:r>
      <w:r w:rsidR="005518B1">
        <w:rPr>
          <w:rStyle w:val="default"/>
          <w:rFonts w:cs="FrankRuehl" w:hint="cs"/>
          <w:rtl/>
        </w:rPr>
        <w:t>3</w:t>
      </w:r>
      <w:r>
        <w:rPr>
          <w:rStyle w:val="default"/>
          <w:rFonts w:cs="FrankRuehl" w:hint="cs"/>
          <w:rtl/>
        </w:rPr>
        <w:t>)</w:t>
      </w:r>
      <w:r>
        <w:rPr>
          <w:rStyle w:val="default"/>
          <w:rFonts w:cs="FrankRuehl" w:hint="cs"/>
          <w:rtl/>
        </w:rPr>
        <w:tab/>
        <w:t>המשיבים</w:t>
      </w:r>
      <w:r w:rsidR="005518B1">
        <w:rPr>
          <w:rStyle w:val="default"/>
          <w:rFonts w:cs="FrankRuehl" w:hint="cs"/>
          <w:rtl/>
        </w:rPr>
        <w:t>,</w:t>
      </w:r>
      <w:r>
        <w:rPr>
          <w:rStyle w:val="default"/>
          <w:rFonts w:cs="FrankRuehl" w:hint="cs"/>
          <w:rtl/>
        </w:rPr>
        <w:t xml:space="preserve"> מענם </w:t>
      </w:r>
      <w:r w:rsidR="005518B1">
        <w:rPr>
          <w:rStyle w:val="default"/>
          <w:rFonts w:cs="FrankRuehl" w:hint="cs"/>
          <w:rtl/>
        </w:rPr>
        <w:t>ופרטי התקשרותם</w:t>
      </w:r>
      <w:r>
        <w:rPr>
          <w:rStyle w:val="default"/>
          <w:rFonts w:cs="FrankRuehl" w:hint="cs"/>
          <w:rtl/>
        </w:rPr>
        <w:t>;</w:t>
      </w:r>
    </w:p>
    <w:p w14:paraId="41161CEE" w14:textId="77777777" w:rsidR="00397FFA" w:rsidRDefault="00397FFA">
      <w:pPr>
        <w:pStyle w:val="P00"/>
        <w:spacing w:before="72"/>
        <w:ind w:left="1021" w:right="1134"/>
        <w:rPr>
          <w:rStyle w:val="default"/>
          <w:rFonts w:cs="FrankRuehl" w:hint="cs"/>
          <w:rtl/>
        </w:rPr>
      </w:pPr>
      <w:r>
        <w:rPr>
          <w:rStyle w:val="default"/>
          <w:rFonts w:cs="FrankRuehl" w:hint="cs"/>
          <w:rtl/>
        </w:rPr>
        <w:t>(</w:t>
      </w:r>
      <w:r w:rsidR="005518B1">
        <w:rPr>
          <w:rStyle w:val="default"/>
          <w:rFonts w:cs="FrankRuehl" w:hint="cs"/>
          <w:rtl/>
        </w:rPr>
        <w:t>4</w:t>
      </w:r>
      <w:r>
        <w:rPr>
          <w:rStyle w:val="default"/>
          <w:rFonts w:cs="FrankRuehl" w:hint="cs"/>
          <w:rtl/>
        </w:rPr>
        <w:t>)</w:t>
      </w:r>
      <w:r>
        <w:rPr>
          <w:rStyle w:val="default"/>
          <w:rFonts w:cs="FrankRuehl" w:hint="cs"/>
          <w:rtl/>
        </w:rPr>
        <w:tab/>
        <w:t>תיאור ההחלטה נושא העתירה והמועד שבו ניתנה בפני העותר, או המועד שבו נמסרה לו, אם ניתנה שלא בפניו;</w:t>
      </w:r>
    </w:p>
    <w:p w14:paraId="0860B433" w14:textId="77777777" w:rsidR="00397FFA" w:rsidRDefault="00397FFA">
      <w:pPr>
        <w:pStyle w:val="P00"/>
        <w:spacing w:before="72"/>
        <w:ind w:left="1021" w:right="1134"/>
        <w:rPr>
          <w:rStyle w:val="default"/>
          <w:rFonts w:cs="FrankRuehl" w:hint="cs"/>
          <w:rtl/>
        </w:rPr>
      </w:pPr>
      <w:r>
        <w:rPr>
          <w:rStyle w:val="default"/>
          <w:rFonts w:cs="FrankRuehl" w:hint="cs"/>
          <w:rtl/>
        </w:rPr>
        <w:t>(</w:t>
      </w:r>
      <w:r w:rsidR="005518B1">
        <w:rPr>
          <w:rStyle w:val="default"/>
          <w:rFonts w:cs="FrankRuehl" w:hint="cs"/>
          <w:rtl/>
        </w:rPr>
        <w:t>5</w:t>
      </w:r>
      <w:r>
        <w:rPr>
          <w:rStyle w:val="default"/>
          <w:rFonts w:cs="FrankRuehl" w:hint="cs"/>
          <w:rtl/>
        </w:rPr>
        <w:t>)</w:t>
      </w:r>
      <w:r>
        <w:rPr>
          <w:rStyle w:val="default"/>
          <w:rFonts w:cs="FrankRuehl" w:hint="cs"/>
          <w:rtl/>
        </w:rPr>
        <w:tab/>
        <w:t>העני</w:t>
      </w:r>
      <w:r w:rsidR="005518B1">
        <w:rPr>
          <w:rStyle w:val="default"/>
          <w:rFonts w:cs="FrankRuehl" w:hint="cs"/>
          <w:rtl/>
        </w:rPr>
        <w:t>י</w:t>
      </w:r>
      <w:r>
        <w:rPr>
          <w:rStyle w:val="default"/>
          <w:rFonts w:cs="FrankRuehl" w:hint="cs"/>
          <w:rtl/>
        </w:rPr>
        <w:t>ן של העותר בנושא העתירה;</w:t>
      </w:r>
    </w:p>
    <w:p w14:paraId="00EDC4EC" w14:textId="77777777" w:rsidR="00397FFA" w:rsidRDefault="00397FFA">
      <w:pPr>
        <w:pStyle w:val="P00"/>
        <w:spacing w:before="72"/>
        <w:ind w:left="1021" w:right="1134"/>
        <w:rPr>
          <w:rStyle w:val="default"/>
          <w:rFonts w:cs="FrankRuehl" w:hint="cs"/>
          <w:rtl/>
        </w:rPr>
      </w:pPr>
      <w:r>
        <w:rPr>
          <w:rStyle w:val="default"/>
          <w:rFonts w:cs="FrankRuehl" w:hint="cs"/>
          <w:rtl/>
        </w:rPr>
        <w:t>(</w:t>
      </w:r>
      <w:r w:rsidR="005518B1">
        <w:rPr>
          <w:rStyle w:val="default"/>
          <w:rFonts w:cs="FrankRuehl" w:hint="cs"/>
          <w:rtl/>
        </w:rPr>
        <w:t>6</w:t>
      </w:r>
      <w:r>
        <w:rPr>
          <w:rStyle w:val="default"/>
          <w:rFonts w:cs="FrankRuehl" w:hint="cs"/>
          <w:rtl/>
        </w:rPr>
        <w:t>)</w:t>
      </w:r>
      <w:r>
        <w:rPr>
          <w:rStyle w:val="default"/>
          <w:rFonts w:cs="FrankRuehl" w:hint="cs"/>
          <w:rtl/>
        </w:rPr>
        <w:tab/>
        <w:t xml:space="preserve">פירוט הנימוקים </w:t>
      </w:r>
      <w:r w:rsidR="005518B1">
        <w:rPr>
          <w:rStyle w:val="default"/>
          <w:rFonts w:cs="FrankRuehl" w:hint="cs"/>
          <w:rtl/>
        </w:rPr>
        <w:t>ש</w:t>
      </w:r>
      <w:r>
        <w:rPr>
          <w:rStyle w:val="default"/>
          <w:rFonts w:cs="FrankRuehl" w:hint="cs"/>
          <w:rtl/>
        </w:rPr>
        <w:t>בעובדה ו</w:t>
      </w:r>
      <w:r w:rsidR="005518B1">
        <w:rPr>
          <w:rStyle w:val="default"/>
          <w:rFonts w:cs="FrankRuehl" w:hint="cs"/>
          <w:rtl/>
        </w:rPr>
        <w:t>ש</w:t>
      </w:r>
      <w:r>
        <w:rPr>
          <w:rStyle w:val="default"/>
          <w:rFonts w:cs="FrankRuehl" w:hint="cs"/>
          <w:rtl/>
        </w:rPr>
        <w:t>בחוק שעליהם מתבססת העתירה;</w:t>
      </w:r>
    </w:p>
    <w:p w14:paraId="3CA854A5" w14:textId="77777777" w:rsidR="00397FFA" w:rsidRDefault="00397FFA">
      <w:pPr>
        <w:pStyle w:val="P00"/>
        <w:spacing w:before="72"/>
        <w:ind w:left="1021" w:right="1134"/>
        <w:rPr>
          <w:rStyle w:val="default"/>
          <w:rFonts w:cs="FrankRuehl"/>
          <w:rtl/>
        </w:rPr>
      </w:pPr>
      <w:r>
        <w:rPr>
          <w:rStyle w:val="default"/>
          <w:rFonts w:cs="FrankRuehl" w:hint="cs"/>
          <w:rtl/>
        </w:rPr>
        <w:t>(</w:t>
      </w:r>
      <w:r w:rsidR="005518B1">
        <w:rPr>
          <w:rStyle w:val="default"/>
          <w:rFonts w:cs="FrankRuehl" w:hint="cs"/>
          <w:rtl/>
        </w:rPr>
        <w:t>7</w:t>
      </w:r>
      <w:r>
        <w:rPr>
          <w:rStyle w:val="default"/>
          <w:rFonts w:cs="FrankRuehl" w:hint="cs"/>
          <w:rtl/>
        </w:rPr>
        <w:t>)</w:t>
      </w:r>
      <w:r>
        <w:rPr>
          <w:rStyle w:val="default"/>
          <w:rFonts w:cs="FrankRuehl" w:hint="cs"/>
          <w:rtl/>
        </w:rPr>
        <w:tab/>
        <w:t>פירוט הסעד שמבקש העותר</w:t>
      </w:r>
      <w:r w:rsidR="005518B1">
        <w:rPr>
          <w:rStyle w:val="default"/>
          <w:rFonts w:cs="FrankRuehl" w:hint="cs"/>
          <w:rtl/>
        </w:rPr>
        <w:t>;</w:t>
      </w:r>
    </w:p>
    <w:p w14:paraId="20C41FA7" w14:textId="77777777" w:rsidR="005518B1" w:rsidRDefault="005518B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סכום אגרת בית המשפט שיש לשלם, בהפניה לפרט בתוספת לתקנות האגרות שלפיו יש לגבות אגרה; אם העותר פטור מאגרה, יפנה לתקנה הפוטרת אותו מתשלומה לפי תקנות האגרות;</w:t>
      </w:r>
    </w:p>
    <w:p w14:paraId="1EFF0337" w14:textId="77777777" w:rsidR="005518B1" w:rsidRDefault="005518B1">
      <w:pPr>
        <w:pStyle w:val="P00"/>
        <w:spacing w:before="72"/>
        <w:ind w:left="1021" w:right="113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דבר קיומו של הליך נוסף בבית משפט או בבית דין בקשר לאותה מסכת עובדתית.</w:t>
      </w:r>
    </w:p>
    <w:p w14:paraId="382B1BA3" w14:textId="77777777" w:rsidR="00397FFA" w:rsidRDefault="00397F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כתב עתירה יהא ערוך לפי טופס 1 שבתוספת ויצורף לו תצהיר לאימות העובדות המשמשות יסוד לעתירה.</w:t>
      </w:r>
    </w:p>
    <w:p w14:paraId="68D02111" w14:textId="77777777" w:rsidR="00397FFA" w:rsidRDefault="00397F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לכתב העתירה יצורפו, ככל שניתן, העתק צילומי של ההחלטה נושא העתירה, והעתקים צילומיים של כל המסמכים הנוגעים לענין, הכל בכפוף להוראות חוק שחרור על-תנאי ותקנה 21י בענין מידע חסוי.</w:t>
      </w:r>
    </w:p>
    <w:p w14:paraId="139175C0"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54" w:name="Rov118"/>
      <w:r w:rsidRPr="00B02CD4">
        <w:rPr>
          <w:rStyle w:val="default"/>
          <w:rFonts w:cs="FrankRuehl" w:hint="cs"/>
          <w:vanish/>
          <w:color w:val="FF0000"/>
          <w:sz w:val="20"/>
          <w:szCs w:val="20"/>
          <w:shd w:val="clear" w:color="auto" w:fill="FFFF99"/>
          <w:rtl/>
        </w:rPr>
        <w:t>מיום 5.6.2002</w:t>
      </w:r>
    </w:p>
    <w:p w14:paraId="4E5F01CB"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2DD4A7AF"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6"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752</w:t>
      </w:r>
    </w:p>
    <w:p w14:paraId="52319D5E" w14:textId="77777777" w:rsidR="00397FFA" w:rsidRPr="00B02CD4" w:rsidRDefault="00397FFA">
      <w:pPr>
        <w:pStyle w:val="P00"/>
        <w:spacing w:before="0"/>
        <w:ind w:left="0" w:right="1134"/>
        <w:rPr>
          <w:rStyle w:val="default"/>
          <w:rFonts w:cs="FrankRuehl"/>
          <w:vanish/>
          <w:sz w:val="20"/>
          <w:szCs w:val="20"/>
          <w:shd w:val="clear" w:color="auto" w:fill="FFFF99"/>
          <w:rtl/>
        </w:rPr>
      </w:pPr>
      <w:r w:rsidRPr="00B02CD4">
        <w:rPr>
          <w:rStyle w:val="default"/>
          <w:rFonts w:cs="FrankRuehl" w:hint="cs"/>
          <w:b/>
          <w:bCs/>
          <w:vanish/>
          <w:sz w:val="20"/>
          <w:szCs w:val="20"/>
          <w:shd w:val="clear" w:color="auto" w:fill="FFFF99"/>
          <w:rtl/>
        </w:rPr>
        <w:t>הוספת תקנה 21ה</w:t>
      </w:r>
    </w:p>
    <w:p w14:paraId="546F1336" w14:textId="77777777" w:rsidR="005518B1" w:rsidRPr="00B02CD4" w:rsidRDefault="005518B1">
      <w:pPr>
        <w:pStyle w:val="P00"/>
        <w:spacing w:before="0"/>
        <w:ind w:left="0" w:right="1134"/>
        <w:rPr>
          <w:rStyle w:val="default"/>
          <w:rFonts w:cs="FrankRuehl"/>
          <w:vanish/>
          <w:sz w:val="20"/>
          <w:szCs w:val="20"/>
          <w:shd w:val="clear" w:color="auto" w:fill="FFFF99"/>
          <w:rtl/>
        </w:rPr>
      </w:pPr>
    </w:p>
    <w:p w14:paraId="4440E651" w14:textId="77777777" w:rsidR="005518B1" w:rsidRPr="00B02CD4" w:rsidRDefault="005518B1">
      <w:pPr>
        <w:pStyle w:val="P00"/>
        <w:spacing w:before="0"/>
        <w:ind w:left="0" w:right="1134"/>
        <w:rPr>
          <w:rStyle w:val="default"/>
          <w:rFonts w:cs="FrankRuehl"/>
          <w:vanish/>
          <w:color w:val="FF0000"/>
          <w:sz w:val="20"/>
          <w:szCs w:val="20"/>
          <w:shd w:val="clear" w:color="auto" w:fill="FFFF99"/>
          <w:rtl/>
        </w:rPr>
      </w:pPr>
      <w:r w:rsidRPr="00B02CD4">
        <w:rPr>
          <w:rStyle w:val="default"/>
          <w:rFonts w:cs="FrankRuehl" w:hint="cs"/>
          <w:vanish/>
          <w:color w:val="FF0000"/>
          <w:sz w:val="20"/>
          <w:szCs w:val="20"/>
          <w:shd w:val="clear" w:color="auto" w:fill="FFFF99"/>
          <w:rtl/>
        </w:rPr>
        <w:t>מיום 19.9.2021</w:t>
      </w:r>
    </w:p>
    <w:p w14:paraId="08D09A41" w14:textId="77777777" w:rsidR="005518B1" w:rsidRPr="00B02CD4" w:rsidRDefault="005518B1">
      <w:pPr>
        <w:pStyle w:val="P00"/>
        <w:spacing w:before="0"/>
        <w:ind w:left="0" w:right="1134"/>
        <w:rPr>
          <w:rStyle w:val="default"/>
          <w:rFonts w:cs="FrankRuehl"/>
          <w:vanish/>
          <w:sz w:val="20"/>
          <w:szCs w:val="20"/>
          <w:shd w:val="clear" w:color="auto" w:fill="FFFF99"/>
          <w:rtl/>
        </w:rPr>
      </w:pPr>
      <w:r w:rsidRPr="00B02CD4">
        <w:rPr>
          <w:rStyle w:val="default"/>
          <w:rFonts w:cs="FrankRuehl" w:hint="cs"/>
          <w:b/>
          <w:bCs/>
          <w:vanish/>
          <w:sz w:val="20"/>
          <w:szCs w:val="20"/>
          <w:shd w:val="clear" w:color="auto" w:fill="FFFF99"/>
          <w:rtl/>
        </w:rPr>
        <w:t>תק' תשפ"ב-2021</w:t>
      </w:r>
    </w:p>
    <w:p w14:paraId="45BA6783" w14:textId="77777777" w:rsidR="005518B1" w:rsidRPr="00B02CD4" w:rsidRDefault="005518B1">
      <w:pPr>
        <w:pStyle w:val="P00"/>
        <w:spacing w:before="0"/>
        <w:ind w:left="0" w:right="1134"/>
        <w:rPr>
          <w:rStyle w:val="default"/>
          <w:rFonts w:cs="FrankRuehl"/>
          <w:vanish/>
          <w:sz w:val="20"/>
          <w:szCs w:val="20"/>
          <w:shd w:val="clear" w:color="auto" w:fill="FFFF99"/>
          <w:rtl/>
        </w:rPr>
      </w:pPr>
      <w:hyperlink r:id="rId37" w:history="1">
        <w:r w:rsidRPr="00B02CD4">
          <w:rPr>
            <w:rStyle w:val="Hyperlink"/>
            <w:rFonts w:cs="FrankRuehl" w:hint="cs"/>
            <w:vanish/>
            <w:szCs w:val="20"/>
            <w:shd w:val="clear" w:color="auto" w:fill="FFFF99"/>
            <w:rtl/>
          </w:rPr>
          <w:t>ק"ת תשפ"ב מס' 9642</w:t>
        </w:r>
      </w:hyperlink>
      <w:r w:rsidRPr="00B02CD4">
        <w:rPr>
          <w:rStyle w:val="default"/>
          <w:rFonts w:cs="FrankRuehl" w:hint="cs"/>
          <w:vanish/>
          <w:sz w:val="20"/>
          <w:szCs w:val="20"/>
          <w:shd w:val="clear" w:color="auto" w:fill="FFFF99"/>
          <w:rtl/>
        </w:rPr>
        <w:t xml:space="preserve"> מיום 19.9.2021 עמ' 110</w:t>
      </w:r>
    </w:p>
    <w:p w14:paraId="1B21D366" w14:textId="77777777" w:rsidR="005518B1" w:rsidRPr="00B02CD4" w:rsidRDefault="005518B1">
      <w:pPr>
        <w:pStyle w:val="P00"/>
        <w:spacing w:before="0"/>
        <w:ind w:left="0" w:right="1134"/>
        <w:rPr>
          <w:rStyle w:val="default"/>
          <w:rFonts w:cs="FrankRuehl"/>
          <w:vanish/>
          <w:sz w:val="20"/>
          <w:szCs w:val="20"/>
          <w:shd w:val="clear" w:color="auto" w:fill="FFFF99"/>
          <w:rtl/>
        </w:rPr>
      </w:pPr>
      <w:r w:rsidRPr="00B02CD4">
        <w:rPr>
          <w:rStyle w:val="default"/>
          <w:rFonts w:cs="FrankRuehl" w:hint="cs"/>
          <w:b/>
          <w:bCs/>
          <w:vanish/>
          <w:sz w:val="20"/>
          <w:szCs w:val="20"/>
          <w:shd w:val="clear" w:color="auto" w:fill="FFFF99"/>
          <w:rtl/>
        </w:rPr>
        <w:t>החלפת תקנת משנה 21ה(ב)</w:t>
      </w:r>
    </w:p>
    <w:p w14:paraId="7BB7BC7A" w14:textId="77777777" w:rsidR="005518B1" w:rsidRPr="00B02CD4" w:rsidRDefault="005518B1" w:rsidP="005518B1">
      <w:pPr>
        <w:pStyle w:val="P00"/>
        <w:ind w:left="0" w:right="1134"/>
        <w:rPr>
          <w:rStyle w:val="default"/>
          <w:rFonts w:cs="FrankRuehl"/>
          <w:vanish/>
          <w:sz w:val="20"/>
          <w:szCs w:val="20"/>
          <w:shd w:val="clear" w:color="auto" w:fill="FFFF99"/>
          <w:rtl/>
        </w:rPr>
      </w:pPr>
      <w:r w:rsidRPr="00B02CD4">
        <w:rPr>
          <w:rStyle w:val="default"/>
          <w:rFonts w:cs="FrankRuehl" w:hint="cs"/>
          <w:vanish/>
          <w:sz w:val="20"/>
          <w:szCs w:val="20"/>
          <w:shd w:val="clear" w:color="auto" w:fill="FFFF99"/>
          <w:rtl/>
        </w:rPr>
        <w:t>הנוסח הקודם:</w:t>
      </w:r>
    </w:p>
    <w:p w14:paraId="52C69F03" w14:textId="77777777" w:rsidR="005518B1" w:rsidRPr="00B02CD4" w:rsidRDefault="005518B1" w:rsidP="005518B1">
      <w:pPr>
        <w:pStyle w:val="P00"/>
        <w:spacing w:before="0"/>
        <w:ind w:left="0" w:right="1134"/>
        <w:rPr>
          <w:rStyle w:val="default"/>
          <w:rFonts w:cs="FrankRuehl" w:hint="cs"/>
          <w:strike/>
          <w:vanish/>
          <w:sz w:val="22"/>
          <w:szCs w:val="22"/>
          <w:shd w:val="clear" w:color="auto" w:fill="FFFF99"/>
          <w:rtl/>
        </w:rPr>
      </w:pPr>
      <w:r w:rsidRPr="00B02CD4">
        <w:rPr>
          <w:rStyle w:val="default"/>
          <w:rFonts w:cs="FrankRuehl" w:hint="cs"/>
          <w:vanish/>
          <w:sz w:val="22"/>
          <w:szCs w:val="22"/>
          <w:shd w:val="clear" w:color="auto" w:fill="FFFF99"/>
          <w:rtl/>
        </w:rPr>
        <w:tab/>
      </w:r>
      <w:r w:rsidRPr="00B02CD4">
        <w:rPr>
          <w:rStyle w:val="default"/>
          <w:rFonts w:cs="FrankRuehl" w:hint="cs"/>
          <w:strike/>
          <w:vanish/>
          <w:sz w:val="22"/>
          <w:szCs w:val="22"/>
          <w:shd w:val="clear" w:color="auto" w:fill="FFFF99"/>
          <w:rtl/>
        </w:rPr>
        <w:t>(ב)</w:t>
      </w:r>
      <w:r w:rsidRPr="00B02CD4">
        <w:rPr>
          <w:rStyle w:val="default"/>
          <w:rFonts w:cs="FrankRuehl" w:hint="cs"/>
          <w:strike/>
          <w:vanish/>
          <w:sz w:val="22"/>
          <w:szCs w:val="22"/>
          <w:shd w:val="clear" w:color="auto" w:fill="FFFF99"/>
          <w:rtl/>
        </w:rPr>
        <w:tab/>
        <w:t>בכתב עתירה ייכללו כל אלה:</w:t>
      </w:r>
    </w:p>
    <w:p w14:paraId="28CF1853" w14:textId="77777777" w:rsidR="005518B1" w:rsidRPr="00B02CD4" w:rsidRDefault="005518B1" w:rsidP="005518B1">
      <w:pPr>
        <w:pStyle w:val="P00"/>
        <w:spacing w:before="0"/>
        <w:ind w:left="1021" w:right="1134"/>
        <w:rPr>
          <w:rStyle w:val="default"/>
          <w:rFonts w:cs="FrankRuehl" w:hint="cs"/>
          <w:strike/>
          <w:vanish/>
          <w:sz w:val="22"/>
          <w:szCs w:val="22"/>
          <w:shd w:val="clear" w:color="auto" w:fill="FFFF99"/>
          <w:rtl/>
        </w:rPr>
      </w:pPr>
      <w:r w:rsidRPr="00B02CD4">
        <w:rPr>
          <w:rStyle w:val="default"/>
          <w:rFonts w:cs="FrankRuehl" w:hint="cs"/>
          <w:strike/>
          <w:vanish/>
          <w:sz w:val="22"/>
          <w:szCs w:val="22"/>
          <w:shd w:val="clear" w:color="auto" w:fill="FFFF99"/>
          <w:rtl/>
        </w:rPr>
        <w:t>(1)</w:t>
      </w:r>
      <w:r w:rsidRPr="00B02CD4">
        <w:rPr>
          <w:rStyle w:val="default"/>
          <w:rFonts w:cs="FrankRuehl" w:hint="cs"/>
          <w:strike/>
          <w:vanish/>
          <w:sz w:val="22"/>
          <w:szCs w:val="22"/>
          <w:shd w:val="clear" w:color="auto" w:fill="FFFF99"/>
          <w:rtl/>
        </w:rPr>
        <w:tab/>
        <w:t xml:space="preserve">שם העותר, מספר זהותו ומענו להמצאת כתבי בי-דין, ואם הוא מיוצג </w:t>
      </w:r>
      <w:r w:rsidRPr="00B02CD4">
        <w:rPr>
          <w:rStyle w:val="default"/>
          <w:rFonts w:cs="FrankRuehl"/>
          <w:strike/>
          <w:vanish/>
          <w:sz w:val="22"/>
          <w:szCs w:val="22"/>
          <w:shd w:val="clear" w:color="auto" w:fill="FFFF99"/>
          <w:rtl/>
        </w:rPr>
        <w:t>–</w:t>
      </w:r>
      <w:r w:rsidRPr="00B02CD4">
        <w:rPr>
          <w:rStyle w:val="default"/>
          <w:rFonts w:cs="FrankRuehl" w:hint="cs"/>
          <w:strike/>
          <w:vanish/>
          <w:sz w:val="22"/>
          <w:szCs w:val="22"/>
          <w:shd w:val="clear" w:color="auto" w:fill="FFFF99"/>
          <w:rtl/>
        </w:rPr>
        <w:t xml:space="preserve"> שם עורך דינו ומענו;</w:t>
      </w:r>
    </w:p>
    <w:p w14:paraId="2BE4E0A6" w14:textId="77777777" w:rsidR="005518B1" w:rsidRPr="00B02CD4" w:rsidRDefault="005518B1" w:rsidP="005518B1">
      <w:pPr>
        <w:pStyle w:val="P00"/>
        <w:spacing w:before="0"/>
        <w:ind w:left="1021" w:right="1134"/>
        <w:rPr>
          <w:rStyle w:val="default"/>
          <w:rFonts w:cs="FrankRuehl" w:hint="cs"/>
          <w:strike/>
          <w:vanish/>
          <w:sz w:val="22"/>
          <w:szCs w:val="22"/>
          <w:shd w:val="clear" w:color="auto" w:fill="FFFF99"/>
          <w:rtl/>
        </w:rPr>
      </w:pPr>
      <w:r w:rsidRPr="00B02CD4">
        <w:rPr>
          <w:rStyle w:val="default"/>
          <w:rFonts w:cs="FrankRuehl" w:hint="cs"/>
          <w:strike/>
          <w:vanish/>
          <w:sz w:val="22"/>
          <w:szCs w:val="22"/>
          <w:shd w:val="clear" w:color="auto" w:fill="FFFF99"/>
          <w:rtl/>
        </w:rPr>
        <w:t>(2)</w:t>
      </w:r>
      <w:r w:rsidRPr="00B02CD4">
        <w:rPr>
          <w:rStyle w:val="default"/>
          <w:rFonts w:cs="FrankRuehl" w:hint="cs"/>
          <w:strike/>
          <w:vanish/>
          <w:sz w:val="22"/>
          <w:szCs w:val="22"/>
          <w:shd w:val="clear" w:color="auto" w:fill="FFFF99"/>
          <w:rtl/>
        </w:rPr>
        <w:tab/>
        <w:t>המשיבים ומענם להמצאת כתבי בי-דין;</w:t>
      </w:r>
    </w:p>
    <w:p w14:paraId="068B1880" w14:textId="77777777" w:rsidR="005518B1" w:rsidRPr="00B02CD4" w:rsidRDefault="005518B1" w:rsidP="005518B1">
      <w:pPr>
        <w:pStyle w:val="P00"/>
        <w:spacing w:before="0"/>
        <w:ind w:left="1021" w:right="1134"/>
        <w:rPr>
          <w:rStyle w:val="default"/>
          <w:rFonts w:cs="FrankRuehl" w:hint="cs"/>
          <w:strike/>
          <w:vanish/>
          <w:sz w:val="22"/>
          <w:szCs w:val="22"/>
          <w:shd w:val="clear" w:color="auto" w:fill="FFFF99"/>
          <w:rtl/>
        </w:rPr>
      </w:pPr>
      <w:r w:rsidRPr="00B02CD4">
        <w:rPr>
          <w:rStyle w:val="default"/>
          <w:rFonts w:cs="FrankRuehl" w:hint="cs"/>
          <w:strike/>
          <w:vanish/>
          <w:sz w:val="22"/>
          <w:szCs w:val="22"/>
          <w:shd w:val="clear" w:color="auto" w:fill="FFFF99"/>
          <w:rtl/>
        </w:rPr>
        <w:t>(3)</w:t>
      </w:r>
      <w:r w:rsidRPr="00B02CD4">
        <w:rPr>
          <w:rStyle w:val="default"/>
          <w:rFonts w:cs="FrankRuehl" w:hint="cs"/>
          <w:strike/>
          <w:vanish/>
          <w:sz w:val="22"/>
          <w:szCs w:val="22"/>
          <w:shd w:val="clear" w:color="auto" w:fill="FFFF99"/>
          <w:rtl/>
        </w:rPr>
        <w:tab/>
        <w:t>תיאור ההחלטה נושא העתירה והמועד שבו ניתנה בפני העותר, או המועד שבו נמסרה לו, אם ניתנה שלא בפניו;</w:t>
      </w:r>
    </w:p>
    <w:p w14:paraId="213791F6" w14:textId="77777777" w:rsidR="005518B1" w:rsidRPr="00B02CD4" w:rsidRDefault="005518B1" w:rsidP="005518B1">
      <w:pPr>
        <w:pStyle w:val="P00"/>
        <w:spacing w:before="0"/>
        <w:ind w:left="1021" w:right="1134"/>
        <w:rPr>
          <w:rStyle w:val="default"/>
          <w:rFonts w:cs="FrankRuehl" w:hint="cs"/>
          <w:strike/>
          <w:vanish/>
          <w:sz w:val="22"/>
          <w:szCs w:val="22"/>
          <w:shd w:val="clear" w:color="auto" w:fill="FFFF99"/>
          <w:rtl/>
        </w:rPr>
      </w:pPr>
      <w:r w:rsidRPr="00B02CD4">
        <w:rPr>
          <w:rStyle w:val="default"/>
          <w:rFonts w:cs="FrankRuehl" w:hint="cs"/>
          <w:strike/>
          <w:vanish/>
          <w:sz w:val="22"/>
          <w:szCs w:val="22"/>
          <w:shd w:val="clear" w:color="auto" w:fill="FFFF99"/>
          <w:rtl/>
        </w:rPr>
        <w:t>(4)</w:t>
      </w:r>
      <w:r w:rsidRPr="00B02CD4">
        <w:rPr>
          <w:rStyle w:val="default"/>
          <w:rFonts w:cs="FrankRuehl" w:hint="cs"/>
          <w:strike/>
          <w:vanish/>
          <w:sz w:val="22"/>
          <w:szCs w:val="22"/>
          <w:shd w:val="clear" w:color="auto" w:fill="FFFF99"/>
          <w:rtl/>
        </w:rPr>
        <w:tab/>
        <w:t>הענין של העותר בנושא העתירה;</w:t>
      </w:r>
    </w:p>
    <w:p w14:paraId="6BE74B54" w14:textId="77777777" w:rsidR="005518B1" w:rsidRPr="00B02CD4" w:rsidRDefault="005518B1" w:rsidP="005518B1">
      <w:pPr>
        <w:pStyle w:val="P00"/>
        <w:spacing w:before="0"/>
        <w:ind w:left="1021" w:right="1134"/>
        <w:rPr>
          <w:rStyle w:val="default"/>
          <w:rFonts w:cs="FrankRuehl" w:hint="cs"/>
          <w:strike/>
          <w:vanish/>
          <w:sz w:val="22"/>
          <w:szCs w:val="22"/>
          <w:shd w:val="clear" w:color="auto" w:fill="FFFF99"/>
          <w:rtl/>
        </w:rPr>
      </w:pPr>
      <w:r w:rsidRPr="00B02CD4">
        <w:rPr>
          <w:rStyle w:val="default"/>
          <w:rFonts w:cs="FrankRuehl" w:hint="cs"/>
          <w:strike/>
          <w:vanish/>
          <w:sz w:val="22"/>
          <w:szCs w:val="22"/>
          <w:shd w:val="clear" w:color="auto" w:fill="FFFF99"/>
          <w:rtl/>
        </w:rPr>
        <w:t>(5)</w:t>
      </w:r>
      <w:r w:rsidRPr="00B02CD4">
        <w:rPr>
          <w:rStyle w:val="default"/>
          <w:rFonts w:cs="FrankRuehl" w:hint="cs"/>
          <w:strike/>
          <w:vanish/>
          <w:sz w:val="22"/>
          <w:szCs w:val="22"/>
          <w:shd w:val="clear" w:color="auto" w:fill="FFFF99"/>
          <w:rtl/>
        </w:rPr>
        <w:tab/>
        <w:t>פירוט הנימוקים בעובדה ובחוק שעליהם מתבססת העתירה;</w:t>
      </w:r>
    </w:p>
    <w:p w14:paraId="2341C1DD" w14:textId="77777777" w:rsidR="005518B1" w:rsidRPr="005518B1" w:rsidRDefault="005518B1" w:rsidP="005518B1">
      <w:pPr>
        <w:pStyle w:val="P00"/>
        <w:spacing w:before="0"/>
        <w:ind w:left="1021" w:right="1134"/>
        <w:rPr>
          <w:rStyle w:val="default"/>
          <w:rFonts w:cs="FrankRuehl" w:hint="cs"/>
          <w:sz w:val="2"/>
          <w:szCs w:val="2"/>
          <w:rtl/>
        </w:rPr>
      </w:pPr>
      <w:r w:rsidRPr="00B02CD4">
        <w:rPr>
          <w:rStyle w:val="default"/>
          <w:rFonts w:cs="FrankRuehl" w:hint="cs"/>
          <w:strike/>
          <w:vanish/>
          <w:sz w:val="22"/>
          <w:szCs w:val="22"/>
          <w:shd w:val="clear" w:color="auto" w:fill="FFFF99"/>
          <w:rtl/>
        </w:rPr>
        <w:t>(6)</w:t>
      </w:r>
      <w:r w:rsidRPr="00B02CD4">
        <w:rPr>
          <w:rStyle w:val="default"/>
          <w:rFonts w:cs="FrankRuehl" w:hint="cs"/>
          <w:strike/>
          <w:vanish/>
          <w:sz w:val="22"/>
          <w:szCs w:val="22"/>
          <w:shd w:val="clear" w:color="auto" w:fill="FFFF99"/>
          <w:rtl/>
        </w:rPr>
        <w:tab/>
        <w:t>פירוט הסעד שמבקש העותר.</w:t>
      </w:r>
      <w:bookmarkEnd w:id="54"/>
    </w:p>
    <w:p w14:paraId="2CB707F0" w14:textId="77777777" w:rsidR="00397FFA" w:rsidRDefault="00397FFA">
      <w:pPr>
        <w:pStyle w:val="P00"/>
        <w:spacing w:before="72"/>
        <w:ind w:left="0" w:right="1134"/>
        <w:rPr>
          <w:rStyle w:val="default"/>
          <w:rFonts w:cs="FrankRuehl" w:hint="cs"/>
          <w:rtl/>
        </w:rPr>
      </w:pPr>
      <w:bookmarkStart w:id="55" w:name="Seif53"/>
      <w:bookmarkEnd w:id="55"/>
      <w:r>
        <w:rPr>
          <w:rFonts w:cs="Miriam"/>
          <w:szCs w:val="32"/>
          <w:rtl/>
          <w:lang w:val="he-IL"/>
        </w:rPr>
        <w:pict w14:anchorId="21D3DF79">
          <v:shape id="_x0000_s2105" type="#_x0000_t202" style="position:absolute;left:0;text-align:left;margin-left:462pt;margin-top:3.1pt;width:80.25pt;height:22.4pt;z-index:251657728" filled="f" stroked="f">
            <v:textbox>
              <w:txbxContent>
                <w:p w14:paraId="6B3A96AF" w14:textId="77777777" w:rsidR="00397FFA" w:rsidRDefault="00397FFA">
                  <w:pPr>
                    <w:spacing w:line="160" w:lineRule="exact"/>
                    <w:jc w:val="left"/>
                    <w:rPr>
                      <w:rFonts w:cs="Miriam" w:hint="cs"/>
                      <w:sz w:val="18"/>
                      <w:szCs w:val="18"/>
                      <w:rtl/>
                    </w:rPr>
                  </w:pPr>
                  <w:r>
                    <w:rPr>
                      <w:rFonts w:cs="Miriam" w:hint="cs"/>
                      <w:sz w:val="18"/>
                      <w:szCs w:val="18"/>
                      <w:rtl/>
                    </w:rPr>
                    <w:t>משיבים בעתירה</w:t>
                  </w:r>
                </w:p>
                <w:p w14:paraId="41B3A8A4"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ו.</w:t>
      </w:r>
      <w:r>
        <w:rPr>
          <w:rStyle w:val="default"/>
          <w:rFonts w:cs="FrankRuehl" w:hint="cs"/>
          <w:rtl/>
        </w:rPr>
        <w:tab/>
        <w:t>המשיבים בעתירה יהיו הועדה שנגד החלטתה מכוונת העתירה והאסיר שבענינו ניתנה ההחלטה או היועץ המשפטי לממשלה, לפי הענין, אולם לצורך טיעון ומתן תשובות בקשר לעתירה יהיו המשיבים האסיר או היועץ המשפטי לממשלה, לפי הענין.</w:t>
      </w:r>
    </w:p>
    <w:p w14:paraId="04B85510"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56" w:name="Rov82"/>
      <w:r w:rsidRPr="00B02CD4">
        <w:rPr>
          <w:rStyle w:val="default"/>
          <w:rFonts w:cs="FrankRuehl" w:hint="cs"/>
          <w:vanish/>
          <w:color w:val="FF0000"/>
          <w:sz w:val="20"/>
          <w:szCs w:val="20"/>
          <w:shd w:val="clear" w:color="auto" w:fill="FFFF99"/>
          <w:rtl/>
        </w:rPr>
        <w:t>מיום 5.6.2002</w:t>
      </w:r>
    </w:p>
    <w:p w14:paraId="2EA3F63E"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632A8189"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8"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753</w:t>
      </w:r>
    </w:p>
    <w:p w14:paraId="70B85CE0"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21ו</w:t>
      </w:r>
      <w:bookmarkEnd w:id="56"/>
    </w:p>
    <w:p w14:paraId="6BD00418" w14:textId="77777777" w:rsidR="00397FFA" w:rsidRDefault="00397FFA">
      <w:pPr>
        <w:pStyle w:val="P00"/>
        <w:spacing w:before="72"/>
        <w:ind w:left="0" w:right="1134"/>
        <w:rPr>
          <w:rStyle w:val="default"/>
          <w:rFonts w:cs="FrankRuehl" w:hint="cs"/>
          <w:rtl/>
        </w:rPr>
      </w:pPr>
      <w:bookmarkStart w:id="57" w:name="Seif54"/>
      <w:bookmarkEnd w:id="57"/>
      <w:r>
        <w:rPr>
          <w:rFonts w:cs="Miriam"/>
          <w:szCs w:val="32"/>
          <w:rtl/>
          <w:lang w:val="he-IL"/>
        </w:rPr>
        <w:pict w14:anchorId="5830F8E0">
          <v:shape id="_x0000_s2106" type="#_x0000_t202" style="position:absolute;left:0;text-align:left;margin-left:462pt;margin-top:1.95pt;width:80.25pt;height:22.4pt;z-index:251658752" filled="f" stroked="f">
            <v:textbox>
              <w:txbxContent>
                <w:p w14:paraId="178A1514" w14:textId="77777777" w:rsidR="00397FFA" w:rsidRDefault="00397FFA">
                  <w:pPr>
                    <w:spacing w:line="160" w:lineRule="exact"/>
                    <w:jc w:val="left"/>
                    <w:rPr>
                      <w:rFonts w:cs="Miriam" w:hint="cs"/>
                      <w:sz w:val="18"/>
                      <w:szCs w:val="18"/>
                      <w:rtl/>
                    </w:rPr>
                  </w:pPr>
                  <w:r>
                    <w:rPr>
                      <w:rFonts w:cs="Miriam" w:hint="cs"/>
                      <w:sz w:val="18"/>
                      <w:szCs w:val="18"/>
                      <w:rtl/>
                    </w:rPr>
                    <w:t>עיכוב שחרור</w:t>
                  </w:r>
                </w:p>
                <w:p w14:paraId="27576B6C"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ז.</w:t>
      </w:r>
      <w:r>
        <w:rPr>
          <w:rStyle w:val="default"/>
          <w:rFonts w:cs="FrankRuehl" w:hint="cs"/>
          <w:rtl/>
        </w:rPr>
        <w:tab/>
        <w:t>הגיש היועץ המשפטי לממשלה עתירה נגד החלטת הועדה לשחרר אסיר על-תנאי, רשאי שופט בית המשפט או בית המשפט הדן בעתירה להורות על עיכוב שחרורו של האסיר עד להחלטה בעתירה או עד להחלטה אחרת, וכן רשאי הוא לבטל או לשנות החלטת עיכוב כאמור, כפי שייראה לו בנסיבות הענין.</w:t>
      </w:r>
    </w:p>
    <w:p w14:paraId="2639FD56"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58" w:name="Rov83"/>
      <w:r w:rsidRPr="00B02CD4">
        <w:rPr>
          <w:rStyle w:val="default"/>
          <w:rFonts w:cs="FrankRuehl" w:hint="cs"/>
          <w:vanish/>
          <w:color w:val="FF0000"/>
          <w:sz w:val="20"/>
          <w:szCs w:val="20"/>
          <w:shd w:val="clear" w:color="auto" w:fill="FFFF99"/>
          <w:rtl/>
        </w:rPr>
        <w:t>מיום 5.6.2002</w:t>
      </w:r>
    </w:p>
    <w:p w14:paraId="19B8A662"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5BD3C4C8"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39"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753</w:t>
      </w:r>
    </w:p>
    <w:p w14:paraId="66311BEC"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21ז</w:t>
      </w:r>
      <w:bookmarkEnd w:id="58"/>
    </w:p>
    <w:p w14:paraId="050922D3" w14:textId="77777777" w:rsidR="00397FFA" w:rsidRDefault="00397FFA">
      <w:pPr>
        <w:pStyle w:val="P00"/>
        <w:spacing w:before="72"/>
        <w:ind w:left="0" w:right="1134"/>
        <w:rPr>
          <w:rStyle w:val="default"/>
          <w:rFonts w:cs="FrankRuehl" w:hint="cs"/>
          <w:rtl/>
        </w:rPr>
      </w:pPr>
      <w:bookmarkStart w:id="59" w:name="Seif55"/>
      <w:bookmarkEnd w:id="59"/>
      <w:r>
        <w:rPr>
          <w:rFonts w:cs="Miriam"/>
          <w:szCs w:val="32"/>
          <w:rtl/>
          <w:lang w:val="he-IL"/>
        </w:rPr>
        <w:pict w14:anchorId="69C893FF">
          <v:shape id="_x0000_s2107" type="#_x0000_t202" style="position:absolute;left:0;text-align:left;margin-left:462pt;margin-top:4.65pt;width:80.25pt;height:22.4pt;z-index:251659776" filled="f" stroked="f">
            <v:textbox style="mso-next-textbox:#_x0000_s2107">
              <w:txbxContent>
                <w:p w14:paraId="01E54882" w14:textId="77777777" w:rsidR="00397FFA" w:rsidRDefault="00397FFA">
                  <w:pPr>
                    <w:spacing w:line="160" w:lineRule="exact"/>
                    <w:jc w:val="left"/>
                    <w:rPr>
                      <w:rFonts w:cs="Miriam" w:hint="cs"/>
                      <w:sz w:val="18"/>
                      <w:szCs w:val="18"/>
                      <w:rtl/>
                    </w:rPr>
                  </w:pPr>
                  <w:r>
                    <w:rPr>
                      <w:rFonts w:cs="Miriam" w:hint="cs"/>
                      <w:sz w:val="18"/>
                      <w:szCs w:val="18"/>
                      <w:rtl/>
                    </w:rPr>
                    <w:t>דיון בעתירה</w:t>
                  </w:r>
                </w:p>
                <w:p w14:paraId="541B4E62"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ח.</w:t>
      </w:r>
      <w:r>
        <w:rPr>
          <w:rStyle w:val="default"/>
          <w:rFonts w:cs="FrankRuehl" w:hint="cs"/>
          <w:rtl/>
        </w:rPr>
        <w:tab/>
        <w:t>העתירה תישמע במעמד העותר והמשיב או באי כוחם, בכפוף להוראות חוק שחרור על-תנאי ותקנה 21י בענין מידע חסוי, במועד שקבע בית המשפט, ורשאי בית המשפט לצוות על המשיב להשיב תשובה בכתב, בלוויית תצהיר או בלעדיו בתוך זמן שיורה בית המשפט.</w:t>
      </w:r>
    </w:p>
    <w:p w14:paraId="4A89B651"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60" w:name="Rov84"/>
      <w:r w:rsidRPr="00B02CD4">
        <w:rPr>
          <w:rStyle w:val="default"/>
          <w:rFonts w:cs="FrankRuehl" w:hint="cs"/>
          <w:vanish/>
          <w:color w:val="FF0000"/>
          <w:sz w:val="20"/>
          <w:szCs w:val="20"/>
          <w:shd w:val="clear" w:color="auto" w:fill="FFFF99"/>
          <w:rtl/>
        </w:rPr>
        <w:t>מיום 5.6.2002</w:t>
      </w:r>
    </w:p>
    <w:p w14:paraId="20242E13"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270850EB"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40"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753</w:t>
      </w:r>
    </w:p>
    <w:p w14:paraId="0514FBD3"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21ח</w:t>
      </w:r>
      <w:bookmarkEnd w:id="60"/>
    </w:p>
    <w:p w14:paraId="110D86D3" w14:textId="77777777" w:rsidR="00397FFA" w:rsidRDefault="00397FFA">
      <w:pPr>
        <w:pStyle w:val="P00"/>
        <w:spacing w:before="72"/>
        <w:ind w:left="0" w:right="1134"/>
        <w:rPr>
          <w:rStyle w:val="default"/>
          <w:rFonts w:cs="FrankRuehl" w:hint="cs"/>
          <w:rtl/>
        </w:rPr>
      </w:pPr>
      <w:bookmarkStart w:id="61" w:name="Seif56"/>
      <w:bookmarkEnd w:id="61"/>
      <w:r>
        <w:rPr>
          <w:rFonts w:cs="Miriam"/>
          <w:szCs w:val="32"/>
          <w:rtl/>
          <w:lang w:val="he-IL"/>
        </w:rPr>
        <w:pict w14:anchorId="4EE289AF">
          <v:shape id="_x0000_s2108" type="#_x0000_t202" style="position:absolute;left:0;text-align:left;margin-left:462pt;margin-top:3.5pt;width:80.25pt;height:22.4pt;z-index:251660800" filled="f" stroked="f">
            <v:textbox>
              <w:txbxContent>
                <w:p w14:paraId="7212B157" w14:textId="77777777" w:rsidR="00397FFA" w:rsidRDefault="00397FFA">
                  <w:pPr>
                    <w:spacing w:line="160" w:lineRule="exact"/>
                    <w:jc w:val="left"/>
                    <w:rPr>
                      <w:rFonts w:cs="Miriam" w:hint="cs"/>
                      <w:sz w:val="18"/>
                      <w:szCs w:val="18"/>
                      <w:rtl/>
                    </w:rPr>
                  </w:pPr>
                  <w:r>
                    <w:rPr>
                      <w:rFonts w:cs="Miriam" w:hint="cs"/>
                      <w:sz w:val="18"/>
                      <w:szCs w:val="18"/>
                      <w:rtl/>
                    </w:rPr>
                    <w:t>סדר הטיעון</w:t>
                  </w:r>
                </w:p>
                <w:p w14:paraId="522A3EE8"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ט.</w:t>
      </w:r>
      <w:r>
        <w:rPr>
          <w:rStyle w:val="default"/>
          <w:rFonts w:cs="FrankRuehl" w:hint="cs"/>
          <w:rtl/>
        </w:rPr>
        <w:tab/>
        <w:t>(א)</w:t>
      </w:r>
      <w:r>
        <w:rPr>
          <w:rStyle w:val="default"/>
          <w:rFonts w:cs="FrankRuehl" w:hint="cs"/>
          <w:rtl/>
        </w:rPr>
        <w:tab/>
        <w:t>העותר יטען תחילה והמשיב יטען אחריו, אלא אם כן קבע בית המשפט סדר טיעון אחר; היו כמה עותרים או משיבים, יקבע בית המשפט את סדר הטיעון ביניהם.</w:t>
      </w:r>
    </w:p>
    <w:p w14:paraId="4EFA16D5" w14:textId="77777777" w:rsidR="00397FFA" w:rsidRDefault="00397F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להתיר לבעל דין טיעון נוסף בתשובה לטענות בעל הדין שכנגד.</w:t>
      </w:r>
    </w:p>
    <w:p w14:paraId="6B4ABC79" w14:textId="77777777" w:rsidR="00397FFA" w:rsidRDefault="00397F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להורות על השלמת טיעונים בכתב בענינים שקבע, במקום טיעון בעל פה.</w:t>
      </w:r>
    </w:p>
    <w:p w14:paraId="2D2D58A8"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62" w:name="Rov85"/>
      <w:r w:rsidRPr="00B02CD4">
        <w:rPr>
          <w:rStyle w:val="default"/>
          <w:rFonts w:cs="FrankRuehl" w:hint="cs"/>
          <w:vanish/>
          <w:color w:val="FF0000"/>
          <w:sz w:val="20"/>
          <w:szCs w:val="20"/>
          <w:shd w:val="clear" w:color="auto" w:fill="FFFF99"/>
          <w:rtl/>
        </w:rPr>
        <w:t>מיום 5.6.2002</w:t>
      </w:r>
    </w:p>
    <w:p w14:paraId="3FAEF1AF"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357A9972"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41"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753</w:t>
      </w:r>
    </w:p>
    <w:p w14:paraId="3B5D8035"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21ט</w:t>
      </w:r>
      <w:bookmarkEnd w:id="62"/>
    </w:p>
    <w:p w14:paraId="0D0C4A46" w14:textId="77777777" w:rsidR="00397FFA" w:rsidRDefault="00397FFA">
      <w:pPr>
        <w:pStyle w:val="P00"/>
        <w:spacing w:before="72"/>
        <w:ind w:left="0" w:right="1134"/>
        <w:rPr>
          <w:rStyle w:val="default"/>
          <w:rFonts w:cs="FrankRuehl" w:hint="cs"/>
          <w:rtl/>
        </w:rPr>
      </w:pPr>
      <w:bookmarkStart w:id="63" w:name="Seif57"/>
      <w:bookmarkEnd w:id="63"/>
      <w:r>
        <w:rPr>
          <w:rFonts w:cs="Miriam"/>
          <w:szCs w:val="32"/>
          <w:rtl/>
          <w:lang w:val="he-IL"/>
        </w:rPr>
        <w:pict w14:anchorId="63C8D590">
          <v:shape id="_x0000_s2109" type="#_x0000_t202" style="position:absolute;left:0;text-align:left;margin-left:462pt;margin-top:2.8pt;width:80.25pt;height:22.4pt;z-index:251661824" filled="f" stroked="f">
            <v:textbox>
              <w:txbxContent>
                <w:p w14:paraId="00DC9549" w14:textId="77777777" w:rsidR="00397FFA" w:rsidRDefault="00397FFA">
                  <w:pPr>
                    <w:spacing w:line="160" w:lineRule="exact"/>
                    <w:jc w:val="left"/>
                    <w:rPr>
                      <w:rFonts w:cs="Miriam" w:hint="cs"/>
                      <w:sz w:val="18"/>
                      <w:szCs w:val="18"/>
                      <w:rtl/>
                    </w:rPr>
                  </w:pPr>
                  <w:r>
                    <w:rPr>
                      <w:rFonts w:cs="Miriam" w:hint="cs"/>
                      <w:sz w:val="18"/>
                      <w:szCs w:val="18"/>
                      <w:rtl/>
                    </w:rPr>
                    <w:t>מידע חסוי</w:t>
                  </w:r>
                </w:p>
                <w:p w14:paraId="2957B4F6"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י.</w:t>
      </w:r>
      <w:r>
        <w:rPr>
          <w:rStyle w:val="default"/>
          <w:rFonts w:cs="FrankRuehl" w:hint="cs"/>
          <w:rtl/>
        </w:rPr>
        <w:tab/>
        <w:t>לענין הצגת מידע חסוי לפני בית המשפט או בית המשפט העליון בדונו בעתירה, בבקשת רשות ערעור או בערעור על החלטה בעתירה, יחולו הוראות סעיפים 17 ו-26 לחוק שחרור על-תנאי, בשינויים המחויבים.</w:t>
      </w:r>
    </w:p>
    <w:p w14:paraId="2B8A0AD1"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64" w:name="Rov86"/>
      <w:r w:rsidRPr="00B02CD4">
        <w:rPr>
          <w:rStyle w:val="default"/>
          <w:rFonts w:cs="FrankRuehl" w:hint="cs"/>
          <w:vanish/>
          <w:color w:val="FF0000"/>
          <w:sz w:val="20"/>
          <w:szCs w:val="20"/>
          <w:shd w:val="clear" w:color="auto" w:fill="FFFF99"/>
          <w:rtl/>
        </w:rPr>
        <w:t>מיום 5.6.2002</w:t>
      </w:r>
    </w:p>
    <w:p w14:paraId="69CDADEB"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129600D7"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42"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753</w:t>
      </w:r>
    </w:p>
    <w:p w14:paraId="1FAB043C"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21י</w:t>
      </w:r>
      <w:bookmarkEnd w:id="64"/>
    </w:p>
    <w:p w14:paraId="7ECE3A40" w14:textId="77777777" w:rsidR="00397FFA" w:rsidRDefault="00397FFA">
      <w:pPr>
        <w:pStyle w:val="P00"/>
        <w:spacing w:before="72"/>
        <w:ind w:left="0" w:right="1134"/>
        <w:rPr>
          <w:rStyle w:val="default"/>
          <w:rFonts w:cs="FrankRuehl" w:hint="cs"/>
          <w:rtl/>
        </w:rPr>
      </w:pPr>
      <w:bookmarkStart w:id="65" w:name="Seif58"/>
      <w:bookmarkEnd w:id="65"/>
      <w:r>
        <w:rPr>
          <w:rFonts w:cs="Miriam"/>
          <w:szCs w:val="32"/>
          <w:rtl/>
          <w:lang w:val="he-IL"/>
        </w:rPr>
        <w:pict w14:anchorId="2AB5F118">
          <v:shape id="_x0000_s2110" type="#_x0000_t202" style="position:absolute;left:0;text-align:left;margin-left:462pt;margin-top:7.25pt;width:80.25pt;height:22.4pt;z-index:251662848" filled="f" stroked="f">
            <v:textbox style="mso-next-textbox:#_x0000_s2110">
              <w:txbxContent>
                <w:p w14:paraId="5E9302FD" w14:textId="77777777" w:rsidR="00397FFA" w:rsidRDefault="00397FFA">
                  <w:pPr>
                    <w:spacing w:line="160" w:lineRule="exact"/>
                    <w:jc w:val="left"/>
                    <w:rPr>
                      <w:rFonts w:cs="Miriam" w:hint="cs"/>
                      <w:sz w:val="18"/>
                      <w:szCs w:val="18"/>
                      <w:rtl/>
                    </w:rPr>
                  </w:pPr>
                  <w:r>
                    <w:rPr>
                      <w:rFonts w:cs="Miriam" w:hint="cs"/>
                      <w:sz w:val="18"/>
                      <w:szCs w:val="18"/>
                      <w:rtl/>
                    </w:rPr>
                    <w:t>פסק דין</w:t>
                  </w:r>
                </w:p>
                <w:p w14:paraId="48E67D56"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יא.</w:t>
      </w:r>
      <w:r>
        <w:rPr>
          <w:rStyle w:val="default"/>
          <w:rFonts w:cs="FrankRuehl" w:hint="cs"/>
          <w:rtl/>
        </w:rPr>
        <w:tab/>
        <w:t xml:space="preserve">בתום הדיון או סמוך לאחריו, ככל האפשר בנסיבות הענין, ייתקן בית המשפט פסק דין בעתירה; בפסק הדין מוסמך בית המשפט לדחות את העתירה או לקבלה </w:t>
      </w:r>
      <w:r>
        <w:rPr>
          <w:rStyle w:val="default"/>
          <w:rFonts w:cs="FrankRuehl"/>
          <w:rtl/>
        </w:rPr>
        <w:t>–</w:t>
      </w:r>
      <w:r>
        <w:rPr>
          <w:rStyle w:val="default"/>
          <w:rFonts w:cs="FrankRuehl" w:hint="cs"/>
          <w:rtl/>
        </w:rPr>
        <w:t xml:space="preserve"> כולה, מקצתה או בשינויים או להחזירה עם הוראות לועדה.</w:t>
      </w:r>
    </w:p>
    <w:p w14:paraId="489D9BE4"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66" w:name="Rov87"/>
      <w:r w:rsidRPr="00B02CD4">
        <w:rPr>
          <w:rStyle w:val="default"/>
          <w:rFonts w:cs="FrankRuehl" w:hint="cs"/>
          <w:vanish/>
          <w:color w:val="FF0000"/>
          <w:sz w:val="20"/>
          <w:szCs w:val="20"/>
          <w:shd w:val="clear" w:color="auto" w:fill="FFFF99"/>
          <w:rtl/>
        </w:rPr>
        <w:t>מיום 5.6.2002</w:t>
      </w:r>
    </w:p>
    <w:p w14:paraId="6172505E"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79821E7B"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43"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753</w:t>
      </w:r>
    </w:p>
    <w:p w14:paraId="0FD849F3"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21יא</w:t>
      </w:r>
      <w:bookmarkEnd w:id="66"/>
    </w:p>
    <w:p w14:paraId="7799AD17" w14:textId="77777777" w:rsidR="00397FFA" w:rsidRDefault="00397FFA" w:rsidP="00763E23">
      <w:pPr>
        <w:pStyle w:val="P00"/>
        <w:spacing w:before="72"/>
        <w:ind w:left="0" w:right="1134"/>
        <w:rPr>
          <w:rStyle w:val="default"/>
          <w:rFonts w:cs="FrankRuehl" w:hint="cs"/>
          <w:rtl/>
        </w:rPr>
      </w:pPr>
      <w:bookmarkStart w:id="67" w:name="Seif59"/>
      <w:bookmarkEnd w:id="67"/>
      <w:r>
        <w:rPr>
          <w:rFonts w:cs="Miriam"/>
          <w:szCs w:val="32"/>
          <w:rtl/>
          <w:lang w:val="he-IL"/>
        </w:rPr>
        <w:pict w14:anchorId="20EF0242">
          <v:shape id="_x0000_s2111" type="#_x0000_t202" style="position:absolute;left:0;text-align:left;margin-left:465.6pt;margin-top:7.1pt;width:76.8pt;height:28.9pt;z-index:251663872" filled="f" stroked="f">
            <v:textbox inset="1mm,0,1mm,0">
              <w:txbxContent>
                <w:p w14:paraId="715F524A" w14:textId="77777777" w:rsidR="00397FFA" w:rsidRDefault="00397FFA">
                  <w:pPr>
                    <w:spacing w:line="160" w:lineRule="exact"/>
                    <w:jc w:val="left"/>
                    <w:rPr>
                      <w:rFonts w:cs="Miriam" w:hint="cs"/>
                      <w:sz w:val="18"/>
                      <w:szCs w:val="18"/>
                      <w:rtl/>
                    </w:rPr>
                  </w:pPr>
                  <w:r>
                    <w:rPr>
                      <w:rFonts w:cs="Miriam" w:hint="cs"/>
                      <w:sz w:val="18"/>
                      <w:szCs w:val="18"/>
                      <w:rtl/>
                    </w:rPr>
                    <w:t>רשות ערעור וערעור</w:t>
                  </w:r>
                </w:p>
                <w:p w14:paraId="70E4C249" w14:textId="77777777" w:rsidR="00397FFA" w:rsidRDefault="00397FFA">
                  <w:pPr>
                    <w:spacing w:line="160" w:lineRule="exact"/>
                    <w:jc w:val="left"/>
                    <w:rPr>
                      <w:rFonts w:cs="Miriam" w:hint="cs"/>
                      <w:sz w:val="18"/>
                      <w:szCs w:val="18"/>
                      <w:rtl/>
                    </w:rPr>
                  </w:pPr>
                  <w:r>
                    <w:rPr>
                      <w:rFonts w:cs="Miriam" w:hint="cs"/>
                      <w:sz w:val="18"/>
                      <w:szCs w:val="18"/>
                      <w:rtl/>
                    </w:rPr>
                    <w:t>תק' תשס"ב-2002</w:t>
                  </w:r>
                </w:p>
                <w:p w14:paraId="12FE6FD2" w14:textId="77777777" w:rsidR="002855E4" w:rsidRDefault="002855E4">
                  <w:pPr>
                    <w:spacing w:line="160" w:lineRule="exact"/>
                    <w:jc w:val="left"/>
                    <w:rPr>
                      <w:rFonts w:cs="Miriam" w:hint="cs"/>
                      <w:sz w:val="18"/>
                      <w:szCs w:val="18"/>
                      <w:rtl/>
                    </w:rPr>
                  </w:pPr>
                  <w:r>
                    <w:rPr>
                      <w:rFonts w:cs="Miriam" w:hint="cs"/>
                      <w:sz w:val="18"/>
                      <w:szCs w:val="18"/>
                      <w:rtl/>
                    </w:rPr>
                    <w:t>תק' תשע"ז-2017</w:t>
                  </w:r>
                </w:p>
              </w:txbxContent>
            </v:textbox>
            <w10:anchorlock/>
          </v:shape>
        </w:pict>
      </w:r>
      <w:r>
        <w:rPr>
          <w:rStyle w:val="default"/>
          <w:rFonts w:cs="Miriam" w:hint="cs"/>
          <w:sz w:val="32"/>
          <w:szCs w:val="32"/>
          <w:rtl/>
        </w:rPr>
        <w:t>21</w:t>
      </w:r>
      <w:r>
        <w:rPr>
          <w:rStyle w:val="default"/>
          <w:rFonts w:cs="FrankRuehl" w:hint="cs"/>
          <w:rtl/>
        </w:rPr>
        <w:t>יב.</w:t>
      </w:r>
      <w:r>
        <w:rPr>
          <w:rStyle w:val="default"/>
          <w:rFonts w:cs="FrankRuehl" w:hint="cs"/>
          <w:rtl/>
        </w:rPr>
        <w:tab/>
        <w:t>(א)</w:t>
      </w:r>
      <w:r>
        <w:rPr>
          <w:rStyle w:val="default"/>
          <w:rFonts w:cs="FrankRuehl" w:hint="cs"/>
          <w:rtl/>
        </w:rPr>
        <w:tab/>
        <w:t xml:space="preserve">בקשת רשות לערער על החלטת בית המשפט (להלן </w:t>
      </w:r>
      <w:r>
        <w:rPr>
          <w:rStyle w:val="default"/>
          <w:rFonts w:cs="FrankRuehl"/>
          <w:rtl/>
        </w:rPr>
        <w:t>–</w:t>
      </w:r>
      <w:r>
        <w:rPr>
          <w:rStyle w:val="default"/>
          <w:rFonts w:cs="FrankRuehl" w:hint="cs"/>
          <w:rtl/>
        </w:rPr>
        <w:t xml:space="preserve"> הבקשה) תוגש לבית המשפט העליון בכתב, בתוך </w:t>
      </w:r>
      <w:r w:rsidR="00763E23">
        <w:rPr>
          <w:rStyle w:val="default"/>
          <w:rFonts w:cs="FrankRuehl" w:hint="cs"/>
          <w:rtl/>
        </w:rPr>
        <w:t>שלושים</w:t>
      </w:r>
      <w:r>
        <w:rPr>
          <w:rStyle w:val="default"/>
          <w:rFonts w:cs="FrankRuehl" w:hint="cs"/>
          <w:rtl/>
        </w:rPr>
        <w:t xml:space="preserve"> ימים מיום שניתנה ההחלטה בפני המבקש או המערער לפני הענין, או מיום שנמסרה לו ההחלטה אם ניתנה שלא בפניו, ויפורטו בה הנימוקים שעליהם היא מתבססת.</w:t>
      </w:r>
    </w:p>
    <w:p w14:paraId="5D9245F0" w14:textId="77777777" w:rsidR="00397FFA" w:rsidRDefault="00397F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העליון רשאי לדון בבקשה כאילו ניתנה הרשות והוגש הערעור.</w:t>
      </w:r>
    </w:p>
    <w:p w14:paraId="4F91E852" w14:textId="77777777" w:rsidR="00397FFA" w:rsidRDefault="00397F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העליון רשאי להחליט בערעור על פי סיכומים בכתב, גם בלא טענות שבעל פה.</w:t>
      </w:r>
    </w:p>
    <w:p w14:paraId="2B8A6D5A" w14:textId="77777777" w:rsidR="00397FFA" w:rsidRDefault="00397F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לצורך טיעון ומתן תשובות בקשר לבקשה ולערעור על החלטה בעתירה יהיו המשיבים האסיר או היועץ המשפטי לממשלה, לפי הענין.</w:t>
      </w:r>
    </w:p>
    <w:p w14:paraId="7891EE2F"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68" w:name="Rov99"/>
      <w:r w:rsidRPr="00B02CD4">
        <w:rPr>
          <w:rStyle w:val="default"/>
          <w:rFonts w:cs="FrankRuehl" w:hint="cs"/>
          <w:vanish/>
          <w:color w:val="FF0000"/>
          <w:sz w:val="20"/>
          <w:szCs w:val="20"/>
          <w:shd w:val="clear" w:color="auto" w:fill="FFFF99"/>
          <w:rtl/>
        </w:rPr>
        <w:t>מיום 5.6.2002</w:t>
      </w:r>
    </w:p>
    <w:p w14:paraId="116B6EC6"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61855268"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44"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754</w:t>
      </w:r>
    </w:p>
    <w:p w14:paraId="52B74DA0"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הוספת תקנה 21יב</w:t>
      </w:r>
    </w:p>
    <w:p w14:paraId="5D29D7E7" w14:textId="77777777" w:rsidR="006F4F92" w:rsidRPr="00B02CD4" w:rsidRDefault="006F4F92">
      <w:pPr>
        <w:pStyle w:val="P00"/>
        <w:spacing w:before="0"/>
        <w:ind w:left="0" w:right="1134"/>
        <w:rPr>
          <w:rStyle w:val="default"/>
          <w:rFonts w:cs="FrankRuehl" w:hint="cs"/>
          <w:vanish/>
          <w:sz w:val="20"/>
          <w:szCs w:val="20"/>
          <w:shd w:val="clear" w:color="auto" w:fill="FFFF99"/>
          <w:rtl/>
        </w:rPr>
      </w:pPr>
    </w:p>
    <w:p w14:paraId="294C9E86" w14:textId="77777777" w:rsidR="006F4F92" w:rsidRPr="00B02CD4" w:rsidRDefault="006F4F92">
      <w:pPr>
        <w:pStyle w:val="P00"/>
        <w:spacing w:before="0"/>
        <w:ind w:left="0" w:right="1134"/>
        <w:rPr>
          <w:rStyle w:val="default"/>
          <w:rFonts w:cs="FrankRuehl" w:hint="cs"/>
          <w:vanish/>
          <w:color w:val="FF0000"/>
          <w:sz w:val="20"/>
          <w:szCs w:val="20"/>
          <w:shd w:val="clear" w:color="auto" w:fill="FFFF99"/>
          <w:rtl/>
        </w:rPr>
      </w:pPr>
      <w:r w:rsidRPr="00B02CD4">
        <w:rPr>
          <w:rStyle w:val="default"/>
          <w:rFonts w:cs="FrankRuehl" w:hint="cs"/>
          <w:vanish/>
          <w:color w:val="FF0000"/>
          <w:sz w:val="20"/>
          <w:szCs w:val="20"/>
          <w:shd w:val="clear" w:color="auto" w:fill="FFFF99"/>
          <w:rtl/>
        </w:rPr>
        <w:t>מיום 5.5.2017</w:t>
      </w:r>
    </w:p>
    <w:p w14:paraId="7B6A39D7" w14:textId="77777777" w:rsidR="006F4F92" w:rsidRPr="00B02CD4" w:rsidRDefault="006F4F92">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תשע"ז-2017</w:t>
      </w:r>
    </w:p>
    <w:p w14:paraId="3539F207" w14:textId="77777777" w:rsidR="006F4F92" w:rsidRPr="00B02CD4" w:rsidRDefault="006F4F92">
      <w:pPr>
        <w:pStyle w:val="P00"/>
        <w:spacing w:before="0"/>
        <w:ind w:left="0" w:right="1134"/>
        <w:rPr>
          <w:rStyle w:val="default"/>
          <w:rFonts w:cs="FrankRuehl" w:hint="cs"/>
          <w:vanish/>
          <w:sz w:val="20"/>
          <w:szCs w:val="20"/>
          <w:shd w:val="clear" w:color="auto" w:fill="FFFF99"/>
          <w:rtl/>
        </w:rPr>
      </w:pPr>
      <w:hyperlink r:id="rId45" w:history="1">
        <w:r w:rsidRPr="00B02CD4">
          <w:rPr>
            <w:rStyle w:val="Hyperlink"/>
            <w:rFonts w:cs="FrankRuehl" w:hint="cs"/>
            <w:vanish/>
            <w:szCs w:val="20"/>
            <w:shd w:val="clear" w:color="auto" w:fill="FFFF99"/>
            <w:rtl/>
          </w:rPr>
          <w:t>ק"ת תשע"ז מס' 7798</w:t>
        </w:r>
      </w:hyperlink>
      <w:r w:rsidRPr="00B02CD4">
        <w:rPr>
          <w:rStyle w:val="default"/>
          <w:rFonts w:cs="FrankRuehl" w:hint="cs"/>
          <w:vanish/>
          <w:sz w:val="20"/>
          <w:szCs w:val="20"/>
          <w:shd w:val="clear" w:color="auto" w:fill="FFFF99"/>
          <w:rtl/>
        </w:rPr>
        <w:t xml:space="preserve"> מיום 5.4.2017 עמ' 948</w:t>
      </w:r>
    </w:p>
    <w:p w14:paraId="0B06D960" w14:textId="77777777" w:rsidR="002855E4" w:rsidRPr="00763E23" w:rsidRDefault="002855E4" w:rsidP="00763E23">
      <w:pPr>
        <w:pStyle w:val="P00"/>
        <w:ind w:left="0" w:right="1134"/>
        <w:rPr>
          <w:rStyle w:val="default"/>
          <w:rFonts w:cs="FrankRuehl" w:hint="cs"/>
          <w:sz w:val="2"/>
          <w:szCs w:val="2"/>
          <w:rtl/>
        </w:rPr>
      </w:pPr>
      <w:r w:rsidRPr="00B02CD4">
        <w:rPr>
          <w:rStyle w:val="default"/>
          <w:rFonts w:cs="FrankRuehl" w:hint="cs"/>
          <w:vanish/>
          <w:sz w:val="22"/>
          <w:szCs w:val="22"/>
          <w:shd w:val="clear" w:color="auto" w:fill="FFFF99"/>
          <w:rtl/>
        </w:rPr>
        <w:tab/>
        <w:t>(א)</w:t>
      </w:r>
      <w:r w:rsidRPr="00B02CD4">
        <w:rPr>
          <w:rStyle w:val="default"/>
          <w:rFonts w:cs="FrankRuehl" w:hint="cs"/>
          <w:vanish/>
          <w:sz w:val="22"/>
          <w:szCs w:val="22"/>
          <w:shd w:val="clear" w:color="auto" w:fill="FFFF99"/>
          <w:rtl/>
        </w:rPr>
        <w:tab/>
        <w:t xml:space="preserve">בקשת רשות לערער על החלטת בית המשפט (להלן </w:t>
      </w:r>
      <w:r w:rsidRPr="00B02CD4">
        <w:rPr>
          <w:rStyle w:val="default"/>
          <w:rFonts w:cs="FrankRuehl"/>
          <w:vanish/>
          <w:sz w:val="22"/>
          <w:szCs w:val="22"/>
          <w:shd w:val="clear" w:color="auto" w:fill="FFFF99"/>
          <w:rtl/>
        </w:rPr>
        <w:t>–</w:t>
      </w:r>
      <w:r w:rsidRPr="00B02CD4">
        <w:rPr>
          <w:rStyle w:val="default"/>
          <w:rFonts w:cs="FrankRuehl" w:hint="cs"/>
          <w:vanish/>
          <w:sz w:val="22"/>
          <w:szCs w:val="22"/>
          <w:shd w:val="clear" w:color="auto" w:fill="FFFF99"/>
          <w:rtl/>
        </w:rPr>
        <w:t xml:space="preserve"> הבקשה) תוגש לבית המשפט העליון בכתב, בתוך </w:t>
      </w:r>
      <w:r w:rsidRPr="00B02CD4">
        <w:rPr>
          <w:rStyle w:val="default"/>
          <w:rFonts w:cs="FrankRuehl" w:hint="cs"/>
          <w:strike/>
          <w:vanish/>
          <w:sz w:val="22"/>
          <w:szCs w:val="22"/>
          <w:shd w:val="clear" w:color="auto" w:fill="FFFF99"/>
          <w:rtl/>
        </w:rPr>
        <w:t>חמישה עשר</w:t>
      </w:r>
      <w:r w:rsidR="00763E23" w:rsidRPr="00B02CD4">
        <w:rPr>
          <w:rStyle w:val="default"/>
          <w:rFonts w:cs="FrankRuehl" w:hint="cs"/>
          <w:vanish/>
          <w:sz w:val="22"/>
          <w:szCs w:val="22"/>
          <w:shd w:val="clear" w:color="auto" w:fill="FFFF99"/>
          <w:rtl/>
        </w:rPr>
        <w:t xml:space="preserve"> </w:t>
      </w:r>
      <w:r w:rsidR="00763E23" w:rsidRPr="00B02CD4">
        <w:rPr>
          <w:rStyle w:val="default"/>
          <w:rFonts w:cs="FrankRuehl" w:hint="cs"/>
          <w:vanish/>
          <w:sz w:val="22"/>
          <w:szCs w:val="22"/>
          <w:u w:val="single"/>
          <w:shd w:val="clear" w:color="auto" w:fill="FFFF99"/>
          <w:rtl/>
        </w:rPr>
        <w:t>שלושים</w:t>
      </w:r>
      <w:r w:rsidRPr="00B02CD4">
        <w:rPr>
          <w:rStyle w:val="default"/>
          <w:rFonts w:cs="FrankRuehl" w:hint="cs"/>
          <w:vanish/>
          <w:sz w:val="22"/>
          <w:szCs w:val="22"/>
          <w:shd w:val="clear" w:color="auto" w:fill="FFFF99"/>
          <w:rtl/>
        </w:rPr>
        <w:t xml:space="preserve"> ימים מיום שניתנה ההחלטה בפני המבקש או המערער לפני הענין, או מיום שנמסרה לו ההחלטה אם ניתנה שלא בפניו, ויפורטו בה הנימוקים שעליהם היא מתבססת.</w:t>
      </w:r>
      <w:bookmarkEnd w:id="68"/>
    </w:p>
    <w:p w14:paraId="20CE01C2" w14:textId="77777777" w:rsidR="00397FFA" w:rsidRDefault="00397FFA">
      <w:pPr>
        <w:pStyle w:val="P00"/>
        <w:spacing w:before="72"/>
        <w:ind w:left="0" w:right="1134"/>
        <w:rPr>
          <w:rStyle w:val="default"/>
          <w:rFonts w:cs="FrankRuehl" w:hint="cs"/>
          <w:rtl/>
        </w:rPr>
      </w:pPr>
      <w:bookmarkStart w:id="69" w:name="Seif60"/>
      <w:bookmarkEnd w:id="69"/>
      <w:r>
        <w:rPr>
          <w:rFonts w:cs="Miriam"/>
          <w:szCs w:val="32"/>
          <w:rtl/>
          <w:lang w:val="he-IL"/>
        </w:rPr>
        <w:pict w14:anchorId="0C365DF8">
          <v:shape id="_x0000_s2112" type="#_x0000_t202" style="position:absolute;left:0;text-align:left;margin-left:462pt;margin-top:7.25pt;width:80.25pt;height:33.6pt;z-index:251664896" filled="f" stroked="f">
            <v:textbox>
              <w:txbxContent>
                <w:p w14:paraId="1C1EED91" w14:textId="77777777" w:rsidR="00397FFA" w:rsidRDefault="00397FFA">
                  <w:pPr>
                    <w:spacing w:line="160" w:lineRule="exact"/>
                    <w:jc w:val="left"/>
                    <w:rPr>
                      <w:rFonts w:cs="Miriam" w:hint="cs"/>
                      <w:sz w:val="18"/>
                      <w:szCs w:val="18"/>
                      <w:rtl/>
                    </w:rPr>
                  </w:pPr>
                  <w:r>
                    <w:rPr>
                      <w:rFonts w:cs="Miriam" w:hint="cs"/>
                      <w:sz w:val="18"/>
                      <w:szCs w:val="18"/>
                      <w:rtl/>
                    </w:rPr>
                    <w:t>סדר דין באין הוראות</w:t>
                  </w:r>
                </w:p>
                <w:p w14:paraId="698C90E4" w14:textId="77777777" w:rsidR="00397FFA" w:rsidRDefault="00397FFA">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Miriam" w:hint="cs"/>
          <w:sz w:val="32"/>
          <w:szCs w:val="32"/>
          <w:rtl/>
        </w:rPr>
        <w:t>21</w:t>
      </w:r>
      <w:r>
        <w:rPr>
          <w:rStyle w:val="default"/>
          <w:rFonts w:cs="FrankRuehl" w:hint="cs"/>
          <w:rtl/>
        </w:rPr>
        <w:t>יג.</w:t>
      </w:r>
      <w:r>
        <w:rPr>
          <w:rStyle w:val="default"/>
          <w:rFonts w:cs="FrankRuehl" w:hint="cs"/>
          <w:rtl/>
        </w:rPr>
        <w:tab/>
        <w:t>בכל ענין של סדר דין שלא נקבע בהוראות האמורות בתקנה 21ב, רשאים בית המשפט ובית המשפט העליון לנהוג בעתירה, בבקשת רשות ערעור ובערעור על החלטה בעתירה לפי ההוראות האחרות שבתקנות אלה, בשינויים המחויבים לפי הענין, ובדרך הנראית להם מועילה ביותר להכרעה צודקת ומהירה.</w:t>
      </w:r>
    </w:p>
    <w:p w14:paraId="1A2626B4" w14:textId="77777777" w:rsidR="00397FFA" w:rsidRPr="00B02CD4" w:rsidRDefault="00397FFA">
      <w:pPr>
        <w:pStyle w:val="P00"/>
        <w:spacing w:before="0"/>
        <w:ind w:left="0" w:right="1134"/>
        <w:rPr>
          <w:rStyle w:val="default"/>
          <w:rFonts w:cs="FrankRuehl" w:hint="cs"/>
          <w:vanish/>
          <w:color w:val="FF0000"/>
          <w:sz w:val="20"/>
          <w:szCs w:val="20"/>
          <w:shd w:val="clear" w:color="auto" w:fill="FFFF99"/>
          <w:rtl/>
        </w:rPr>
      </w:pPr>
      <w:bookmarkStart w:id="70" w:name="Rov89"/>
      <w:r w:rsidRPr="00B02CD4">
        <w:rPr>
          <w:rStyle w:val="default"/>
          <w:rFonts w:cs="FrankRuehl" w:hint="cs"/>
          <w:vanish/>
          <w:color w:val="FF0000"/>
          <w:sz w:val="20"/>
          <w:szCs w:val="20"/>
          <w:shd w:val="clear" w:color="auto" w:fill="FFFF99"/>
          <w:rtl/>
        </w:rPr>
        <w:t>מיום 5.6.2002</w:t>
      </w:r>
    </w:p>
    <w:p w14:paraId="44A775D9" w14:textId="77777777" w:rsidR="00397FFA" w:rsidRPr="00B02CD4" w:rsidRDefault="00397FFA">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תשס"ב-2002</w:t>
      </w:r>
    </w:p>
    <w:p w14:paraId="6760D0FC" w14:textId="77777777" w:rsidR="00397FFA" w:rsidRPr="00B02CD4" w:rsidRDefault="00397FFA">
      <w:pPr>
        <w:pStyle w:val="P00"/>
        <w:spacing w:before="0"/>
        <w:ind w:left="0" w:right="1134"/>
        <w:rPr>
          <w:rStyle w:val="default"/>
          <w:rFonts w:cs="FrankRuehl" w:hint="cs"/>
          <w:vanish/>
          <w:sz w:val="20"/>
          <w:szCs w:val="20"/>
          <w:shd w:val="clear" w:color="auto" w:fill="FFFF99"/>
          <w:rtl/>
        </w:rPr>
      </w:pPr>
      <w:hyperlink r:id="rId46" w:history="1">
        <w:r w:rsidRPr="00B02CD4">
          <w:rPr>
            <w:rStyle w:val="Hyperlink"/>
            <w:rFonts w:cs="FrankRuehl" w:hint="cs"/>
            <w:vanish/>
            <w:szCs w:val="20"/>
            <w:shd w:val="clear" w:color="auto" w:fill="FFFF99"/>
            <w:rtl/>
          </w:rPr>
          <w:t>ק"ת תשס"ב מס' 6169</w:t>
        </w:r>
      </w:hyperlink>
      <w:r w:rsidRPr="00B02CD4">
        <w:rPr>
          <w:rStyle w:val="default"/>
          <w:rFonts w:cs="FrankRuehl" w:hint="cs"/>
          <w:vanish/>
          <w:sz w:val="20"/>
          <w:szCs w:val="20"/>
          <w:shd w:val="clear" w:color="auto" w:fill="FFFF99"/>
          <w:rtl/>
        </w:rPr>
        <w:t xml:space="preserve"> מיום 22.5.2002 עמ' 754</w:t>
      </w:r>
    </w:p>
    <w:p w14:paraId="083E3482" w14:textId="77777777" w:rsidR="00397FFA" w:rsidRDefault="00397FFA">
      <w:pPr>
        <w:pStyle w:val="P00"/>
        <w:spacing w:before="0"/>
        <w:ind w:left="0" w:right="1134"/>
        <w:rPr>
          <w:rStyle w:val="default"/>
          <w:rFonts w:cs="FrankRuehl" w:hint="cs"/>
          <w:b/>
          <w:bCs/>
          <w:sz w:val="2"/>
          <w:szCs w:val="2"/>
          <w:shd w:val="clear" w:color="auto" w:fill="FFFF99"/>
          <w:rtl/>
        </w:rPr>
      </w:pPr>
      <w:r w:rsidRPr="00B02CD4">
        <w:rPr>
          <w:rStyle w:val="default"/>
          <w:rFonts w:cs="FrankRuehl" w:hint="cs"/>
          <w:b/>
          <w:bCs/>
          <w:vanish/>
          <w:sz w:val="20"/>
          <w:szCs w:val="20"/>
          <w:shd w:val="clear" w:color="auto" w:fill="FFFF99"/>
          <w:rtl/>
        </w:rPr>
        <w:t>הוספת תקנה 21יג</w:t>
      </w:r>
      <w:bookmarkEnd w:id="70"/>
    </w:p>
    <w:p w14:paraId="5571145A" w14:textId="77777777" w:rsidR="00397FFA" w:rsidRDefault="00397FFA">
      <w:pPr>
        <w:pStyle w:val="medium2-header"/>
        <w:keepLines w:val="0"/>
        <w:spacing w:before="72"/>
        <w:ind w:left="0" w:right="1134"/>
        <w:rPr>
          <w:rFonts w:cs="FrankRuehl"/>
          <w:noProof/>
          <w:rtl/>
        </w:rPr>
      </w:pPr>
      <w:bookmarkStart w:id="71" w:name="med3"/>
      <w:bookmarkEnd w:id="71"/>
      <w:r>
        <w:rPr>
          <w:rFonts w:cs="FrankRuehl"/>
          <w:noProof/>
          <w:rtl/>
        </w:rPr>
        <w:t>פר</w:t>
      </w:r>
      <w:r>
        <w:rPr>
          <w:rFonts w:cs="FrankRuehl" w:hint="cs"/>
          <w:noProof/>
          <w:rtl/>
        </w:rPr>
        <w:t xml:space="preserve">ק ג' </w:t>
      </w:r>
      <w:r>
        <w:rPr>
          <w:rFonts w:cs="FrankRuehl"/>
          <w:noProof/>
          <w:rtl/>
        </w:rPr>
        <w:t xml:space="preserve">– </w:t>
      </w:r>
      <w:r>
        <w:rPr>
          <w:rFonts w:cs="FrankRuehl" w:hint="cs"/>
          <w:noProof/>
          <w:rtl/>
        </w:rPr>
        <w:t>ערעור מינהל</w:t>
      </w:r>
      <w:r>
        <w:rPr>
          <w:rFonts w:cs="FrankRuehl"/>
          <w:noProof/>
          <w:rtl/>
        </w:rPr>
        <w:t>י</w:t>
      </w:r>
    </w:p>
    <w:p w14:paraId="6E269237" w14:textId="77777777" w:rsidR="00397FFA" w:rsidRDefault="00397FFA">
      <w:pPr>
        <w:pStyle w:val="P00"/>
        <w:spacing w:before="72"/>
        <w:ind w:left="0" w:right="1134"/>
        <w:rPr>
          <w:rStyle w:val="default"/>
          <w:rFonts w:cs="FrankRuehl"/>
          <w:rtl/>
        </w:rPr>
      </w:pPr>
      <w:bookmarkStart w:id="72" w:name="Seif21"/>
      <w:bookmarkEnd w:id="72"/>
      <w:r>
        <w:rPr>
          <w:lang w:val="he-IL"/>
        </w:rPr>
        <w:pict w14:anchorId="1CBFAB38">
          <v:rect id="_x0000_s2072" style="position:absolute;left:0;text-align:left;margin-left:464.5pt;margin-top:8.05pt;width:75.05pt;height:8pt;z-index:251622912" o:allowincell="f" filled="f" stroked="f" strokecolor="lime" strokeweight=".25pt">
            <v:textbox inset="0,0,0,0">
              <w:txbxContent>
                <w:p w14:paraId="0DCD3B49" w14:textId="77777777" w:rsidR="00397FFA" w:rsidRDefault="00397FFA">
                  <w:pPr>
                    <w:spacing w:line="160" w:lineRule="exact"/>
                    <w:jc w:val="left"/>
                    <w:rPr>
                      <w:rFonts w:cs="Miriam"/>
                      <w:noProof/>
                      <w:sz w:val="18"/>
                      <w:szCs w:val="18"/>
                      <w:rtl/>
                    </w:rPr>
                  </w:pPr>
                  <w:r>
                    <w:rPr>
                      <w:rFonts w:cs="Miriam"/>
                      <w:sz w:val="18"/>
                      <w:szCs w:val="18"/>
                      <w:rtl/>
                    </w:rPr>
                    <w:t>מק</w:t>
                  </w:r>
                  <w:r>
                    <w:rPr>
                      <w:rFonts w:cs="Miriam" w:hint="cs"/>
                      <w:sz w:val="18"/>
                      <w:szCs w:val="18"/>
                      <w:rtl/>
                    </w:rPr>
                    <w:t>ום שיפוט</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רעור מינהלי יוגש לבית המשפט שבאזור שיפוטו מצוי מקום מושבו של בית הדין שעל החלטתו מוגש הערעור. </w:t>
      </w:r>
    </w:p>
    <w:p w14:paraId="58C439CC"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וגשו כמה ערעורים מינהליים בנושא אחד או בנושאים דומים בעיקרם לבתי משפט שונים, רשאי שופט של בית המשפט העליון</w:t>
      </w:r>
      <w:r>
        <w:rPr>
          <w:rStyle w:val="default"/>
          <w:rFonts w:cs="FrankRuehl"/>
          <w:rtl/>
        </w:rPr>
        <w:t xml:space="preserve">, </w:t>
      </w:r>
      <w:r>
        <w:rPr>
          <w:rStyle w:val="default"/>
          <w:rFonts w:cs="FrankRuehl" w:hint="cs"/>
          <w:rtl/>
        </w:rPr>
        <w:t>לבקשת בעל דין, לקבוע כי הערעורים, כ</w:t>
      </w:r>
      <w:r>
        <w:rPr>
          <w:rStyle w:val="default"/>
          <w:rFonts w:cs="FrankRuehl"/>
          <w:rtl/>
        </w:rPr>
        <w:t>ול</w:t>
      </w:r>
      <w:r>
        <w:rPr>
          <w:rStyle w:val="default"/>
          <w:rFonts w:cs="FrankRuehl" w:hint="cs"/>
          <w:rtl/>
        </w:rPr>
        <w:t xml:space="preserve">ם או חלקם, יידונו במאוחד בבית המשפט שקבע לכך. </w:t>
      </w:r>
    </w:p>
    <w:p w14:paraId="7AEA1DA6" w14:textId="77777777" w:rsidR="00397FFA" w:rsidRDefault="00CD249B" w:rsidP="00CD249B">
      <w:pPr>
        <w:pStyle w:val="P00"/>
        <w:spacing w:before="72"/>
        <w:ind w:left="0" w:right="1134"/>
        <w:rPr>
          <w:rStyle w:val="default"/>
          <w:rFonts w:cs="FrankRuehl"/>
          <w:rtl/>
        </w:rPr>
      </w:pPr>
      <w:r w:rsidRPr="00561760">
        <w:rPr>
          <w:rStyle w:val="default"/>
          <w:rFonts w:cs="FrankRuehl" w:hint="cs"/>
          <w:rtl/>
        </w:rPr>
        <w:pict w14:anchorId="001838B2">
          <v:shape id="_x0000_s2162" type="#_x0000_t202" style="position:absolute;left:0;text-align:left;margin-left:470.25pt;margin-top:7.1pt;width:1in;height:11.2pt;z-index:251693568" filled="f" stroked="f">
            <v:textbox inset="1mm,0,1mm,0">
              <w:txbxContent>
                <w:p w14:paraId="547CB482" w14:textId="77777777" w:rsidR="00CD249B" w:rsidRDefault="00CD249B" w:rsidP="00CD249B">
                  <w:pPr>
                    <w:spacing w:line="160" w:lineRule="exact"/>
                    <w:jc w:val="lef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ab/>
        <w:t>(ג)</w:t>
      </w:r>
      <w:r>
        <w:rPr>
          <w:rStyle w:val="default"/>
          <w:rFonts w:cs="FrankRuehl"/>
          <w:rtl/>
        </w:rPr>
        <w:tab/>
      </w:r>
      <w:r w:rsidR="00397FFA">
        <w:rPr>
          <w:rStyle w:val="default"/>
          <w:rFonts w:cs="FrankRuehl"/>
          <w:rtl/>
        </w:rPr>
        <w:t>ע</w:t>
      </w:r>
      <w:r w:rsidR="00397FFA">
        <w:rPr>
          <w:rStyle w:val="default"/>
          <w:rFonts w:cs="FrankRuehl" w:hint="cs"/>
          <w:rtl/>
        </w:rPr>
        <w:t xml:space="preserve">ל בקשה לפי תקנת משנה (ב) יחולו הוראות </w:t>
      </w:r>
      <w:r w:rsidRPr="00CD249B">
        <w:rPr>
          <w:rStyle w:val="default"/>
          <w:rFonts w:cs="FrankRuehl" w:hint="cs"/>
          <w:rtl/>
        </w:rPr>
        <w:t>תקנות 49(ח) ו-50 פסקאות (1) עד (4) ו-(6)</w:t>
      </w:r>
      <w:r w:rsidRPr="00CD249B">
        <w:rPr>
          <w:rStyle w:val="default"/>
          <w:rFonts w:cs="FrankRuehl" w:hint="cs"/>
          <w:sz w:val="22"/>
          <w:szCs w:val="22"/>
          <w:rtl/>
        </w:rPr>
        <w:t xml:space="preserve"> </w:t>
      </w:r>
      <w:r w:rsidR="00397FFA">
        <w:rPr>
          <w:rStyle w:val="default"/>
          <w:rFonts w:cs="FrankRuehl" w:hint="cs"/>
          <w:rtl/>
        </w:rPr>
        <w:t>לתקנות סדר הדין האזרחי, בשינויים המחויבים.</w:t>
      </w:r>
    </w:p>
    <w:p w14:paraId="028061A5" w14:textId="77777777" w:rsidR="00CD249B" w:rsidRPr="00B02CD4" w:rsidRDefault="00CD249B" w:rsidP="00CD249B">
      <w:pPr>
        <w:pStyle w:val="P00"/>
        <w:spacing w:before="0"/>
        <w:ind w:left="0" w:right="1134"/>
        <w:rPr>
          <w:rStyle w:val="default"/>
          <w:rFonts w:ascii="FrankRuehl" w:hAnsi="FrankRuehl" w:cs="FrankRuehl"/>
          <w:vanish/>
          <w:color w:val="FF0000"/>
          <w:sz w:val="20"/>
          <w:szCs w:val="20"/>
          <w:shd w:val="clear" w:color="auto" w:fill="FFFF99"/>
          <w:rtl/>
        </w:rPr>
      </w:pPr>
      <w:bookmarkStart w:id="73" w:name="Rov110"/>
      <w:r w:rsidRPr="00B02CD4">
        <w:rPr>
          <w:rStyle w:val="default"/>
          <w:rFonts w:ascii="FrankRuehl" w:hAnsi="FrankRuehl" w:cs="FrankRuehl"/>
          <w:vanish/>
          <w:color w:val="FF0000"/>
          <w:sz w:val="20"/>
          <w:szCs w:val="20"/>
          <w:shd w:val="clear" w:color="auto" w:fill="FFFF99"/>
          <w:rtl/>
        </w:rPr>
        <w:t>מיום 1.1.2021</w:t>
      </w:r>
    </w:p>
    <w:p w14:paraId="122E9FA1" w14:textId="77777777" w:rsidR="00CD249B" w:rsidRPr="00B02CD4" w:rsidRDefault="00CD249B" w:rsidP="00CD249B">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21AEAF2C" w14:textId="77777777" w:rsidR="00CD249B" w:rsidRPr="00B02CD4" w:rsidRDefault="00CD249B" w:rsidP="00CD249B">
      <w:pPr>
        <w:pStyle w:val="P00"/>
        <w:spacing w:before="0"/>
        <w:ind w:left="0" w:right="1134"/>
        <w:rPr>
          <w:rStyle w:val="default"/>
          <w:rFonts w:ascii="FrankRuehl" w:hAnsi="FrankRuehl" w:cs="FrankRuehl"/>
          <w:vanish/>
          <w:sz w:val="20"/>
          <w:szCs w:val="20"/>
          <w:shd w:val="clear" w:color="auto" w:fill="FFFF99"/>
          <w:rtl/>
        </w:rPr>
      </w:pPr>
      <w:hyperlink r:id="rId47"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4582E0A2" w14:textId="77777777" w:rsidR="00CD249B" w:rsidRPr="00CD249B" w:rsidRDefault="00CD249B" w:rsidP="00CD249B">
      <w:pPr>
        <w:pStyle w:val="P00"/>
        <w:ind w:left="0" w:right="1134"/>
        <w:rPr>
          <w:rStyle w:val="default"/>
          <w:rFonts w:cs="FrankRuehl"/>
          <w:sz w:val="2"/>
          <w:szCs w:val="2"/>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(ג</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ע</w:t>
      </w:r>
      <w:r w:rsidRPr="00B02CD4">
        <w:rPr>
          <w:rStyle w:val="default"/>
          <w:rFonts w:cs="FrankRuehl" w:hint="cs"/>
          <w:vanish/>
          <w:sz w:val="22"/>
          <w:szCs w:val="22"/>
          <w:shd w:val="clear" w:color="auto" w:fill="FFFF99"/>
          <w:rtl/>
        </w:rPr>
        <w:t xml:space="preserve">ל בקשה לפי תקנת משנה (ב) יחולו הוראות </w:t>
      </w:r>
      <w:r w:rsidRPr="00B02CD4">
        <w:rPr>
          <w:rStyle w:val="default"/>
          <w:rFonts w:cs="FrankRuehl" w:hint="cs"/>
          <w:strike/>
          <w:vanish/>
          <w:sz w:val="22"/>
          <w:szCs w:val="22"/>
          <w:shd w:val="clear" w:color="auto" w:fill="FFFF99"/>
          <w:rtl/>
        </w:rPr>
        <w:t>תקנה 6א</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תקנות 49(ח) ו-50 פסקאות (1) עד (4) ו-(6)</w:t>
      </w:r>
      <w:r w:rsidRPr="00B02CD4">
        <w:rPr>
          <w:rStyle w:val="default"/>
          <w:rFonts w:cs="FrankRuehl" w:hint="cs"/>
          <w:vanish/>
          <w:sz w:val="22"/>
          <w:szCs w:val="22"/>
          <w:shd w:val="clear" w:color="auto" w:fill="FFFF99"/>
          <w:rtl/>
        </w:rPr>
        <w:t xml:space="preserve"> לתקנות סדר הדין האזרחי, בשינויים המחויבים.</w:t>
      </w:r>
      <w:bookmarkEnd w:id="73"/>
    </w:p>
    <w:p w14:paraId="48F082CA" w14:textId="77777777" w:rsidR="00397FFA" w:rsidRDefault="00397FFA">
      <w:pPr>
        <w:pStyle w:val="P00"/>
        <w:spacing w:before="72"/>
        <w:ind w:left="0" w:right="1134"/>
        <w:rPr>
          <w:rStyle w:val="default"/>
          <w:rFonts w:cs="FrankRuehl"/>
          <w:rtl/>
        </w:rPr>
      </w:pPr>
      <w:bookmarkStart w:id="74" w:name="Seif22"/>
      <w:bookmarkEnd w:id="74"/>
      <w:r>
        <w:rPr>
          <w:lang w:val="he-IL"/>
        </w:rPr>
        <w:pict w14:anchorId="3C43C4BA">
          <v:rect id="_x0000_s2073" style="position:absolute;left:0;text-align:left;margin-left:464.5pt;margin-top:8.05pt;width:75.05pt;height:16pt;z-index:251623936" o:allowincell="f" filled="f" stroked="f" strokecolor="lime" strokeweight=".25pt">
            <v:textbox inset="0,0,0,0">
              <w:txbxContent>
                <w:p w14:paraId="74287F21" w14:textId="77777777" w:rsidR="00397FFA" w:rsidRDefault="00397FFA">
                  <w:pPr>
                    <w:spacing w:line="160" w:lineRule="exact"/>
                    <w:jc w:val="left"/>
                    <w:rPr>
                      <w:rFonts w:cs="Miriam"/>
                      <w:sz w:val="18"/>
                      <w:szCs w:val="18"/>
                      <w:rtl/>
                    </w:rPr>
                  </w:pPr>
                  <w:r>
                    <w:rPr>
                      <w:rFonts w:cs="Miriam"/>
                      <w:sz w:val="18"/>
                      <w:szCs w:val="18"/>
                      <w:rtl/>
                    </w:rPr>
                    <w:t>המ</w:t>
                  </w:r>
                  <w:r>
                    <w:rPr>
                      <w:rFonts w:cs="Miriam" w:hint="cs"/>
                      <w:sz w:val="18"/>
                      <w:szCs w:val="18"/>
                      <w:rtl/>
                    </w:rPr>
                    <w:t xml:space="preserve">ועד להגשת </w:t>
                  </w:r>
                </w:p>
                <w:p w14:paraId="50A21C9C" w14:textId="77777777" w:rsidR="00397FFA" w:rsidRDefault="00397FFA">
                  <w:pPr>
                    <w:spacing w:line="160" w:lineRule="exact"/>
                    <w:jc w:val="left"/>
                    <w:rPr>
                      <w:rFonts w:cs="Miriam"/>
                      <w:noProof/>
                      <w:sz w:val="18"/>
                      <w:szCs w:val="18"/>
                      <w:rtl/>
                    </w:rPr>
                  </w:pPr>
                  <w:r>
                    <w:rPr>
                      <w:rFonts w:cs="Miriam" w:hint="cs"/>
                      <w:sz w:val="18"/>
                      <w:szCs w:val="18"/>
                      <w:rtl/>
                    </w:rPr>
                    <w:t>ע</w:t>
                  </w:r>
                  <w:r>
                    <w:rPr>
                      <w:rFonts w:cs="Miriam"/>
                      <w:sz w:val="18"/>
                      <w:szCs w:val="18"/>
                      <w:rtl/>
                    </w:rPr>
                    <w:t>ר</w:t>
                  </w:r>
                  <w:r>
                    <w:rPr>
                      <w:rFonts w:cs="Miriam" w:hint="cs"/>
                      <w:sz w:val="18"/>
                      <w:szCs w:val="18"/>
                      <w:rtl/>
                    </w:rPr>
                    <w:t>עור מינהלי</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רעור מינהלי יוגש במועד שנקבע לכך בדין.</w:t>
      </w:r>
    </w:p>
    <w:p w14:paraId="4DD6545A" w14:textId="77777777" w:rsidR="00397FFA" w:rsidRDefault="00E6646A" w:rsidP="00E6646A">
      <w:pPr>
        <w:pStyle w:val="P00"/>
        <w:spacing w:before="72"/>
        <w:ind w:left="0" w:right="1134"/>
        <w:rPr>
          <w:rStyle w:val="default"/>
          <w:rFonts w:cs="FrankRuehl"/>
          <w:rtl/>
        </w:rPr>
      </w:pPr>
      <w:r w:rsidRPr="00561760">
        <w:rPr>
          <w:rStyle w:val="default"/>
          <w:rFonts w:cs="FrankRuehl" w:hint="cs"/>
          <w:rtl/>
        </w:rPr>
        <w:pict w14:anchorId="0EDEF907">
          <v:shape id="_x0000_s2186" type="#_x0000_t202" style="position:absolute;left:0;text-align:left;margin-left:470.25pt;margin-top:7.1pt;width:1in;height:19.7pt;z-index:251707904" filled="f" stroked="f">
            <v:textbox inset="1mm,0,1mm,0">
              <w:txbxContent>
                <w:p w14:paraId="388C1044" w14:textId="77777777" w:rsidR="00E6646A" w:rsidRDefault="00E6646A" w:rsidP="00E6646A">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(ב)</w:t>
      </w:r>
      <w:r>
        <w:rPr>
          <w:rStyle w:val="default"/>
          <w:rFonts w:cs="FrankRuehl"/>
          <w:rtl/>
        </w:rPr>
        <w:tab/>
      </w:r>
      <w:r w:rsidR="00397FFA">
        <w:rPr>
          <w:rStyle w:val="default"/>
          <w:rFonts w:cs="FrankRuehl"/>
          <w:rtl/>
        </w:rPr>
        <w:t>ל</w:t>
      </w:r>
      <w:r w:rsidR="00397FFA">
        <w:rPr>
          <w:rStyle w:val="default"/>
          <w:rFonts w:cs="FrankRuehl" w:hint="cs"/>
          <w:rtl/>
        </w:rPr>
        <w:t xml:space="preserve">א נקבע מועד כאמור, יוגש ערעור מינהלי בתוך </w:t>
      </w:r>
      <w:r>
        <w:rPr>
          <w:rStyle w:val="default"/>
          <w:rFonts w:cs="FrankRuehl" w:hint="cs"/>
          <w:rtl/>
        </w:rPr>
        <w:t>שישים</w:t>
      </w:r>
      <w:r w:rsidR="00397FFA">
        <w:rPr>
          <w:rStyle w:val="default"/>
          <w:rFonts w:cs="FrankRuehl"/>
          <w:rtl/>
        </w:rPr>
        <w:t xml:space="preserve"> י</w:t>
      </w:r>
      <w:r w:rsidR="00397FFA">
        <w:rPr>
          <w:rStyle w:val="default"/>
          <w:rFonts w:cs="FrankRuehl" w:hint="cs"/>
          <w:rtl/>
        </w:rPr>
        <w:t>מים.</w:t>
      </w:r>
    </w:p>
    <w:p w14:paraId="326ED9C9" w14:textId="77777777" w:rsidR="00E6646A" w:rsidRPr="00B02CD4" w:rsidRDefault="00E6646A" w:rsidP="00E6646A">
      <w:pPr>
        <w:pStyle w:val="P00"/>
        <w:spacing w:before="0"/>
        <w:ind w:left="0" w:right="1134"/>
        <w:rPr>
          <w:rStyle w:val="default"/>
          <w:rFonts w:ascii="FrankRuehl" w:hAnsi="FrankRuehl" w:cs="FrankRuehl"/>
          <w:vanish/>
          <w:color w:val="FF0000"/>
          <w:sz w:val="20"/>
          <w:szCs w:val="20"/>
          <w:shd w:val="clear" w:color="auto" w:fill="FFFF99"/>
          <w:rtl/>
        </w:rPr>
      </w:pPr>
      <w:bookmarkStart w:id="75" w:name="Rov126"/>
      <w:r w:rsidRPr="00B02CD4">
        <w:rPr>
          <w:rStyle w:val="default"/>
          <w:rFonts w:ascii="FrankRuehl" w:hAnsi="FrankRuehl" w:cs="FrankRuehl" w:hint="cs"/>
          <w:vanish/>
          <w:color w:val="FF0000"/>
          <w:sz w:val="20"/>
          <w:szCs w:val="20"/>
          <w:shd w:val="clear" w:color="auto" w:fill="FFFF99"/>
          <w:rtl/>
        </w:rPr>
        <w:t>מיום 12.7.2022</w:t>
      </w:r>
    </w:p>
    <w:p w14:paraId="61A5CCBC" w14:textId="77777777" w:rsidR="00E6646A" w:rsidRPr="00B02CD4" w:rsidRDefault="00E6646A" w:rsidP="00E6646A">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30AC2489" w14:textId="77777777" w:rsidR="00E6646A" w:rsidRPr="00B02CD4" w:rsidRDefault="00E6646A" w:rsidP="00E6646A">
      <w:pPr>
        <w:pStyle w:val="P00"/>
        <w:spacing w:before="0"/>
        <w:ind w:left="0" w:right="1134"/>
        <w:rPr>
          <w:rStyle w:val="default"/>
          <w:rFonts w:ascii="FrankRuehl" w:hAnsi="FrankRuehl" w:cs="FrankRuehl"/>
          <w:vanish/>
          <w:sz w:val="20"/>
          <w:szCs w:val="20"/>
          <w:shd w:val="clear" w:color="auto" w:fill="FFFF99"/>
          <w:rtl/>
        </w:rPr>
      </w:pPr>
      <w:hyperlink r:id="rId48"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5702663F" w14:textId="77777777" w:rsidR="00E6646A" w:rsidRPr="00E6646A" w:rsidRDefault="00E6646A" w:rsidP="00E6646A">
      <w:pPr>
        <w:pStyle w:val="P00"/>
        <w:ind w:left="0" w:right="1134"/>
        <w:rPr>
          <w:rStyle w:val="default"/>
          <w:rFonts w:cs="FrankRuehl"/>
          <w:sz w:val="2"/>
          <w:szCs w:val="2"/>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ל</w:t>
      </w:r>
      <w:r w:rsidRPr="00B02CD4">
        <w:rPr>
          <w:rStyle w:val="default"/>
          <w:rFonts w:cs="FrankRuehl" w:hint="cs"/>
          <w:vanish/>
          <w:sz w:val="22"/>
          <w:szCs w:val="22"/>
          <w:shd w:val="clear" w:color="auto" w:fill="FFFF99"/>
          <w:rtl/>
        </w:rPr>
        <w:t xml:space="preserve">א נקבע מועד כאמור, יוגש ערעור מינהלי בתוך </w:t>
      </w:r>
      <w:r w:rsidRPr="00B02CD4">
        <w:rPr>
          <w:rStyle w:val="default"/>
          <w:rFonts w:cs="FrankRuehl" w:hint="cs"/>
          <w:strike/>
          <w:vanish/>
          <w:sz w:val="22"/>
          <w:szCs w:val="22"/>
          <w:shd w:val="clear" w:color="auto" w:fill="FFFF99"/>
          <w:rtl/>
        </w:rPr>
        <w:t>ארבעים וחמישה</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שישים</w:t>
      </w:r>
      <w:r w:rsidRPr="00B02CD4">
        <w:rPr>
          <w:rStyle w:val="default"/>
          <w:rFonts w:cs="FrankRuehl"/>
          <w:vanish/>
          <w:sz w:val="22"/>
          <w:szCs w:val="22"/>
          <w:shd w:val="clear" w:color="auto" w:fill="FFFF99"/>
          <w:rtl/>
        </w:rPr>
        <w:t xml:space="preserve"> י</w:t>
      </w:r>
      <w:r w:rsidRPr="00B02CD4">
        <w:rPr>
          <w:rStyle w:val="default"/>
          <w:rFonts w:cs="FrankRuehl" w:hint="cs"/>
          <w:vanish/>
          <w:sz w:val="22"/>
          <w:szCs w:val="22"/>
          <w:shd w:val="clear" w:color="auto" w:fill="FFFF99"/>
          <w:rtl/>
        </w:rPr>
        <w:t>מים.</w:t>
      </w:r>
      <w:bookmarkEnd w:id="75"/>
    </w:p>
    <w:p w14:paraId="12196DDC" w14:textId="77777777" w:rsidR="00397FFA" w:rsidRDefault="00397FFA">
      <w:pPr>
        <w:pStyle w:val="P00"/>
        <w:spacing w:before="72"/>
        <w:ind w:left="0" w:right="1134"/>
        <w:rPr>
          <w:rStyle w:val="default"/>
          <w:rFonts w:cs="FrankRuehl"/>
          <w:rtl/>
        </w:rPr>
      </w:pPr>
      <w:bookmarkStart w:id="76" w:name="Seif23"/>
      <w:bookmarkEnd w:id="76"/>
      <w:r>
        <w:rPr>
          <w:lang w:val="he-IL"/>
        </w:rPr>
        <w:pict w14:anchorId="1B044069">
          <v:rect id="_x0000_s2074" style="position:absolute;left:0;text-align:left;margin-left:464.5pt;margin-top:8.05pt;width:75.05pt;height:8pt;z-index:251624960" o:allowincell="f" filled="f" stroked="f" strokecolor="lime" strokeweight=".25pt">
            <v:textbox inset="0,0,0,0">
              <w:txbxContent>
                <w:p w14:paraId="189FFC62" w14:textId="77777777" w:rsidR="00397FFA" w:rsidRDefault="00397FFA">
                  <w:pPr>
                    <w:spacing w:line="160" w:lineRule="exact"/>
                    <w:jc w:val="left"/>
                    <w:rPr>
                      <w:rFonts w:cs="Miriam"/>
                      <w:noProof/>
                      <w:sz w:val="18"/>
                      <w:szCs w:val="18"/>
                      <w:rtl/>
                    </w:rPr>
                  </w:pPr>
                  <w:r>
                    <w:rPr>
                      <w:rFonts w:cs="Miriam"/>
                      <w:sz w:val="18"/>
                      <w:szCs w:val="18"/>
                      <w:rtl/>
                    </w:rPr>
                    <w:t>כת</w:t>
                  </w:r>
                  <w:r>
                    <w:rPr>
                      <w:rFonts w:cs="Miriam" w:hint="cs"/>
                      <w:sz w:val="18"/>
                      <w:szCs w:val="18"/>
                      <w:rtl/>
                    </w:rPr>
                    <w:t>ב ערעור מינהלי</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רעור מינהלי יוגש במסירת כתב ערעור מינהלי לבית המשפט.</w:t>
      </w:r>
    </w:p>
    <w:p w14:paraId="749844C5"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כתב ערעור מינהלי יפורטו כל אלה: </w:t>
      </w:r>
    </w:p>
    <w:p w14:paraId="10932E15" w14:textId="77777777" w:rsidR="00CD249B" w:rsidRDefault="00CD249B" w:rsidP="00CD249B">
      <w:pPr>
        <w:pStyle w:val="P22"/>
        <w:spacing w:before="72"/>
        <w:ind w:left="1021" w:right="1134"/>
        <w:rPr>
          <w:rStyle w:val="default"/>
          <w:rFonts w:cs="FrankRuehl"/>
          <w:rtl/>
        </w:rPr>
      </w:pPr>
      <w:r w:rsidRPr="00CD249B">
        <w:rPr>
          <w:rStyle w:val="default"/>
          <w:rFonts w:cs="FrankRuehl" w:hint="cs"/>
          <w:rtl/>
        </w:rPr>
        <w:pict w14:anchorId="0D27BED6">
          <v:shape id="_x0000_s2166" type="#_x0000_t202" style="position:absolute;left:0;text-align:left;margin-left:470.35pt;margin-top:7.1pt;width:1in;height:11.2pt;z-index:251695616" filled="f" stroked="f">
            <v:textbox inset="1mm,0,1mm,0">
              <w:txbxContent>
                <w:p w14:paraId="7BC51F47" w14:textId="77777777" w:rsidR="00CD249B" w:rsidRDefault="00CD249B" w:rsidP="00CD249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(1)</w:t>
      </w:r>
      <w:r>
        <w:rPr>
          <w:rStyle w:val="default"/>
          <w:rFonts w:cs="FrankRuehl" w:hint="cs"/>
          <w:rtl/>
        </w:rPr>
        <w:tab/>
      </w:r>
      <w:r w:rsidRPr="00CD249B">
        <w:rPr>
          <w:rStyle w:val="default"/>
          <w:rFonts w:cs="FrankRuehl" w:hint="cs"/>
          <w:rtl/>
        </w:rPr>
        <w:t xml:space="preserve">שם המערער, מספר זהותו, מענו ופרטי התקשרותו, ואם הוא מיוצג </w:t>
      </w:r>
      <w:r w:rsidRPr="00CD249B">
        <w:rPr>
          <w:rStyle w:val="default"/>
          <w:rFonts w:cs="FrankRuehl"/>
          <w:rtl/>
        </w:rPr>
        <w:t>–</w:t>
      </w:r>
      <w:r w:rsidRPr="00CD249B">
        <w:rPr>
          <w:rStyle w:val="default"/>
          <w:rFonts w:cs="FrankRuehl" w:hint="cs"/>
          <w:rtl/>
        </w:rPr>
        <w:t xml:space="preserve"> שם עורך דינו, לרבות מספר רישיונו, מענו ופרטי התקשרותו</w:t>
      </w:r>
      <w:r>
        <w:rPr>
          <w:rStyle w:val="default"/>
          <w:rFonts w:cs="FrankRuehl" w:hint="cs"/>
          <w:rtl/>
        </w:rPr>
        <w:t>;</w:t>
      </w:r>
    </w:p>
    <w:p w14:paraId="795BA07C" w14:textId="77777777" w:rsidR="00397FFA" w:rsidRDefault="00CD249B" w:rsidP="00CD249B">
      <w:pPr>
        <w:pStyle w:val="P22"/>
        <w:spacing w:before="72"/>
        <w:ind w:left="1021" w:right="1134"/>
        <w:rPr>
          <w:rStyle w:val="default"/>
          <w:rFonts w:cs="FrankRuehl"/>
          <w:rtl/>
        </w:rPr>
      </w:pPr>
      <w:r w:rsidRPr="00CD249B">
        <w:rPr>
          <w:rStyle w:val="default"/>
          <w:rFonts w:cs="FrankRuehl" w:hint="cs"/>
          <w:rtl/>
        </w:rPr>
        <w:pict w14:anchorId="48D0BE2E">
          <v:shape id="_x0000_s2164" type="#_x0000_t202" style="position:absolute;left:0;text-align:left;margin-left:470.35pt;margin-top:7.1pt;width:1in;height:11.2pt;z-index:251694592" filled="f" stroked="f">
            <v:textbox inset="1mm,0,1mm,0">
              <w:txbxContent>
                <w:p w14:paraId="4C55CE5D" w14:textId="77777777" w:rsidR="00CD249B" w:rsidRDefault="00CD249B" w:rsidP="00CD249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(1א)</w:t>
      </w:r>
      <w:r>
        <w:rPr>
          <w:rStyle w:val="default"/>
          <w:rFonts w:cs="FrankRuehl" w:hint="cs"/>
          <w:rtl/>
        </w:rPr>
        <w:tab/>
      </w:r>
      <w:r w:rsidRPr="00CD249B">
        <w:rPr>
          <w:rStyle w:val="default"/>
          <w:rFonts w:cs="FrankRuehl" w:hint="cs"/>
          <w:rtl/>
        </w:rPr>
        <w:t xml:space="preserve">אם המערער הוא פסול דין או קטין, כמשמעותם בחוק הכשרות המשפטית והאפוטרופסות </w:t>
      </w:r>
      <w:r w:rsidRPr="00CD249B">
        <w:rPr>
          <w:rStyle w:val="default"/>
          <w:rFonts w:cs="FrankRuehl"/>
          <w:rtl/>
        </w:rPr>
        <w:t>–</w:t>
      </w:r>
      <w:r w:rsidRPr="00CD249B">
        <w:rPr>
          <w:rStyle w:val="default"/>
          <w:rFonts w:cs="FrankRuehl" w:hint="cs"/>
          <w:rtl/>
        </w:rPr>
        <w:t xml:space="preserve"> ציון עובדה זו, או אם המערער הוא תאגיד </w:t>
      </w:r>
      <w:r w:rsidRPr="00CD249B">
        <w:rPr>
          <w:rStyle w:val="default"/>
          <w:rFonts w:cs="FrankRuehl"/>
          <w:rtl/>
        </w:rPr>
        <w:t>–</w:t>
      </w:r>
      <w:r w:rsidRPr="00CD249B">
        <w:rPr>
          <w:rStyle w:val="default"/>
          <w:rFonts w:cs="FrankRuehl" w:hint="cs"/>
          <w:rtl/>
        </w:rPr>
        <w:t xml:space="preserve"> ציון עובדה זו ודרך התאגדותו</w:t>
      </w:r>
      <w:r w:rsidR="00397FFA">
        <w:rPr>
          <w:rStyle w:val="default"/>
          <w:rFonts w:cs="FrankRuehl" w:hint="cs"/>
          <w:rtl/>
        </w:rPr>
        <w:t>;</w:t>
      </w:r>
    </w:p>
    <w:p w14:paraId="4B28B27A" w14:textId="77777777" w:rsidR="00397FFA" w:rsidRDefault="00CD249B" w:rsidP="00CD249B">
      <w:pPr>
        <w:pStyle w:val="P22"/>
        <w:spacing w:before="72"/>
        <w:ind w:left="1021" w:right="1134"/>
        <w:rPr>
          <w:rStyle w:val="default"/>
          <w:rFonts w:cs="FrankRuehl"/>
          <w:rtl/>
        </w:rPr>
      </w:pPr>
      <w:r w:rsidRPr="00CD249B">
        <w:rPr>
          <w:rStyle w:val="default"/>
          <w:rFonts w:cs="FrankRuehl" w:hint="cs"/>
          <w:rtl/>
        </w:rPr>
        <w:pict w14:anchorId="0B1CCB86">
          <v:shape id="_x0000_s2168" type="#_x0000_t202" style="position:absolute;left:0;text-align:left;margin-left:470.35pt;margin-top:7.1pt;width:1in;height:11.2pt;z-index:251696640" filled="f" stroked="f">
            <v:textbox inset="1mm,0,1mm,0">
              <w:txbxContent>
                <w:p w14:paraId="6B18CD0A" w14:textId="77777777" w:rsidR="00CD249B" w:rsidRDefault="00CD249B" w:rsidP="00CD249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(2)</w:t>
      </w:r>
      <w:r>
        <w:rPr>
          <w:rStyle w:val="default"/>
          <w:rFonts w:cs="FrankRuehl" w:hint="cs"/>
          <w:rtl/>
        </w:rPr>
        <w:tab/>
      </w:r>
      <w:r w:rsidRPr="00CD249B">
        <w:rPr>
          <w:rStyle w:val="default"/>
          <w:rFonts w:cs="FrankRuehl" w:hint="cs"/>
          <w:rtl/>
        </w:rPr>
        <w:t>המשיבים ומענם ופרטי התקשרותם</w:t>
      </w:r>
      <w:r w:rsidR="00397FFA">
        <w:rPr>
          <w:rStyle w:val="default"/>
          <w:rFonts w:cs="FrankRuehl" w:hint="cs"/>
          <w:rtl/>
        </w:rPr>
        <w:t>;</w:t>
      </w:r>
    </w:p>
    <w:p w14:paraId="7353CEDB" w14:textId="77777777" w:rsidR="00397FFA" w:rsidRDefault="00397FF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ם בית הדין שע</w:t>
      </w:r>
      <w:r>
        <w:rPr>
          <w:rStyle w:val="default"/>
          <w:rFonts w:cs="FrankRuehl"/>
          <w:rtl/>
        </w:rPr>
        <w:t xml:space="preserve">ל </w:t>
      </w:r>
      <w:r>
        <w:rPr>
          <w:rStyle w:val="default"/>
          <w:rFonts w:cs="FrankRuehl" w:hint="cs"/>
          <w:rtl/>
        </w:rPr>
        <w:t>החלטתו מוגש הערע</w:t>
      </w:r>
      <w:r w:rsidR="00772360">
        <w:rPr>
          <w:rStyle w:val="default"/>
          <w:rFonts w:cs="FrankRuehl" w:hint="cs"/>
          <w:rtl/>
        </w:rPr>
        <w:t>ור ומספר התיק שבו ניתנה ההחלטה;</w:t>
      </w:r>
    </w:p>
    <w:p w14:paraId="71338DE8" w14:textId="77777777" w:rsidR="00772360" w:rsidRDefault="00232287">
      <w:pPr>
        <w:pStyle w:val="P22"/>
        <w:spacing w:before="72"/>
        <w:ind w:left="1021" w:right="1134"/>
        <w:rPr>
          <w:rStyle w:val="default"/>
          <w:rFonts w:cs="FrankRuehl" w:hint="cs"/>
          <w:rtl/>
        </w:rPr>
      </w:pPr>
      <w:r>
        <w:rPr>
          <w:rFonts w:cs="FrankRuehl" w:hint="cs"/>
          <w:sz w:val="26"/>
          <w:rtl/>
          <w:lang w:eastAsia="en-US"/>
        </w:rPr>
        <w:pict w14:anchorId="6AB87ADD">
          <v:shape id="_x0000_s2138" type="#_x0000_t202" style="position:absolute;left:0;text-align:left;margin-left:470.35pt;margin-top:7.1pt;width:1in;height:24.95pt;z-index:251677184" filled="f" stroked="f">
            <v:textbox inset="1mm,0,1mm,0">
              <w:txbxContent>
                <w:p w14:paraId="6ED51ECB" w14:textId="77777777" w:rsidR="00232287" w:rsidRDefault="00232287" w:rsidP="00232287">
                  <w:pPr>
                    <w:spacing w:line="160" w:lineRule="exact"/>
                    <w:jc w:val="left"/>
                    <w:rPr>
                      <w:rFonts w:cs="Miriam"/>
                      <w:sz w:val="18"/>
                      <w:szCs w:val="18"/>
                      <w:rtl/>
                    </w:rPr>
                  </w:pPr>
                  <w:r>
                    <w:rPr>
                      <w:rFonts w:cs="Miriam" w:hint="cs"/>
                      <w:sz w:val="18"/>
                      <w:szCs w:val="18"/>
                      <w:rtl/>
                    </w:rPr>
                    <w:t>תק' תשע"ה-2015</w:t>
                  </w:r>
                </w:p>
                <w:p w14:paraId="010B5360" w14:textId="77777777" w:rsidR="00E6646A" w:rsidRDefault="00E6646A" w:rsidP="00232287">
                  <w:pPr>
                    <w:spacing w:line="160" w:lineRule="exact"/>
                    <w:jc w:val="left"/>
                    <w:rPr>
                      <w:rFonts w:cs="Miriam" w:hint="cs"/>
                      <w:noProof/>
                      <w:sz w:val="18"/>
                      <w:szCs w:val="18"/>
                      <w:rtl/>
                    </w:rPr>
                  </w:pPr>
                  <w:r>
                    <w:rPr>
                      <w:rFonts w:cs="Miriam" w:hint="cs"/>
                      <w:sz w:val="18"/>
                      <w:szCs w:val="18"/>
                      <w:rtl/>
                    </w:rPr>
                    <w:t>תק' (מס' 2) תשפ"ב-2022</w:t>
                  </w:r>
                </w:p>
              </w:txbxContent>
            </v:textbox>
          </v:shape>
        </w:pict>
      </w:r>
      <w:r>
        <w:rPr>
          <w:rStyle w:val="default"/>
          <w:rFonts w:cs="FrankRuehl" w:hint="cs"/>
          <w:rtl/>
        </w:rPr>
        <w:t>(3א)</w:t>
      </w:r>
      <w:r>
        <w:rPr>
          <w:rStyle w:val="default"/>
          <w:rFonts w:cs="FrankRuehl" w:hint="cs"/>
          <w:rtl/>
        </w:rPr>
        <w:tab/>
        <w:t xml:space="preserve">פירוט מקור הסמכות העניינית והמקומית של בית משפט לעניינים מינהליים לדון בערעור, לרבות הוראות החיקוק המסמיך שלפיו התקבלה החלטת הרשות שנגדה הוגש הערעור, והפרט שבתוספת השנייה </w:t>
      </w:r>
      <w:r w:rsidR="00E6646A" w:rsidRPr="00E6646A">
        <w:rPr>
          <w:rStyle w:val="default"/>
          <w:rFonts w:cs="FrankRuehl" w:hint="cs"/>
          <w:rtl/>
        </w:rPr>
        <w:t xml:space="preserve">או שבתוספת החמישית </w:t>
      </w:r>
      <w:r>
        <w:rPr>
          <w:rStyle w:val="default"/>
          <w:rFonts w:cs="FrankRuehl" w:hint="cs"/>
          <w:rtl/>
        </w:rPr>
        <w:t>לחוק שלפיו מוסמך בית המשפט לעניינים מינהליים לדון בעניין זה;</w:t>
      </w:r>
    </w:p>
    <w:p w14:paraId="61D80247" w14:textId="77777777" w:rsidR="00397FFA" w:rsidRDefault="00397FFA">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יאור ההחלטה נושא הערעור, מועד מתן ההחלטה או המועד שבו הומצאה למערער, לפי הענין;</w:t>
      </w:r>
    </w:p>
    <w:p w14:paraId="36DC4785" w14:textId="77777777" w:rsidR="00397FFA" w:rsidRDefault="00397FFA">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ירוט הנימוקים שבעובדה ושבחוק ש</w:t>
      </w:r>
      <w:r>
        <w:rPr>
          <w:rStyle w:val="default"/>
          <w:rFonts w:cs="FrankRuehl"/>
          <w:rtl/>
        </w:rPr>
        <w:t>ע</w:t>
      </w:r>
      <w:r>
        <w:rPr>
          <w:rStyle w:val="default"/>
          <w:rFonts w:cs="FrankRuehl" w:hint="cs"/>
          <w:rtl/>
        </w:rPr>
        <w:t>ליהם מתבסס הערעור;</w:t>
      </w:r>
    </w:p>
    <w:p w14:paraId="3BB0781B" w14:textId="77777777" w:rsidR="00397FFA" w:rsidRDefault="00397FFA">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ירוט הסעד שמבקש המערער</w:t>
      </w:r>
      <w:r w:rsidR="00CD249B">
        <w:rPr>
          <w:rStyle w:val="default"/>
          <w:rFonts w:cs="FrankRuehl" w:hint="cs"/>
          <w:rtl/>
        </w:rPr>
        <w:t>;</w:t>
      </w:r>
    </w:p>
    <w:p w14:paraId="7BFC85E3" w14:textId="77777777" w:rsidR="00CD249B" w:rsidRPr="00CD249B" w:rsidRDefault="00CD249B" w:rsidP="00CD249B">
      <w:pPr>
        <w:pStyle w:val="P22"/>
        <w:spacing w:before="72"/>
        <w:ind w:left="1021" w:right="1134"/>
        <w:rPr>
          <w:rStyle w:val="default"/>
          <w:rFonts w:cs="FrankRuehl"/>
          <w:rtl/>
        </w:rPr>
      </w:pPr>
      <w:r w:rsidRPr="00CD249B">
        <w:rPr>
          <w:rStyle w:val="default"/>
          <w:rFonts w:cs="FrankRuehl" w:hint="cs"/>
          <w:rtl/>
        </w:rPr>
        <w:pict w14:anchorId="424E706A">
          <v:shape id="_x0000_s2170" type="#_x0000_t202" style="position:absolute;left:0;text-align:left;margin-left:470.35pt;margin-top:7.1pt;width:1in;height:11.2pt;z-index:251697664" filled="f" stroked="f">
            <v:textbox inset="1mm,0,1mm,0">
              <w:txbxContent>
                <w:p w14:paraId="15C4E756" w14:textId="77777777" w:rsidR="00CD249B" w:rsidRDefault="00CD249B" w:rsidP="00CD249B">
                  <w:pPr>
                    <w:spacing w:line="160" w:lineRule="exact"/>
                    <w:jc w:val="left"/>
                    <w:rPr>
                      <w:rFonts w:cs="Miriam"/>
                      <w:noProof/>
                      <w:sz w:val="18"/>
                      <w:szCs w:val="18"/>
                      <w:rtl/>
                    </w:rPr>
                  </w:pPr>
                  <w:r>
                    <w:rPr>
                      <w:rFonts w:cs="Miriam" w:hint="cs"/>
                      <w:sz w:val="18"/>
                      <w:szCs w:val="18"/>
                      <w:rtl/>
                    </w:rPr>
                    <w:t>תק' תשפ"א-2020</w:t>
                  </w:r>
                </w:p>
              </w:txbxContent>
            </v:textbox>
          </v:shape>
        </w:pict>
      </w:r>
      <w:r>
        <w:rPr>
          <w:rStyle w:val="default"/>
          <w:rFonts w:cs="FrankRuehl" w:hint="cs"/>
          <w:rtl/>
        </w:rPr>
        <w:t>(7)</w:t>
      </w:r>
      <w:r>
        <w:rPr>
          <w:rStyle w:val="default"/>
          <w:rFonts w:cs="FrankRuehl" w:hint="cs"/>
          <w:rtl/>
        </w:rPr>
        <w:tab/>
      </w:r>
      <w:r w:rsidRPr="00CD249B">
        <w:rPr>
          <w:rStyle w:val="default"/>
          <w:rFonts w:cs="FrankRuehl" w:hint="cs"/>
          <w:rtl/>
        </w:rPr>
        <w:t>סכום אגרת בית המשפט שיש לשלם בהפניה לפרט בתוספת לתקנות האגרות שלפיו יש לגבות אגרה; אם המערער פטור מאגרה, יפנה לתקנה הפוטרת אותו מתשלומה לפי תקנות האגרות;</w:t>
      </w:r>
    </w:p>
    <w:p w14:paraId="21A94CC1" w14:textId="77777777" w:rsidR="00CD249B" w:rsidRPr="00CD249B" w:rsidRDefault="00CD249B" w:rsidP="00CD249B">
      <w:pPr>
        <w:pStyle w:val="P22"/>
        <w:spacing w:before="72"/>
        <w:ind w:left="1021" w:right="1134"/>
        <w:rPr>
          <w:rStyle w:val="default"/>
          <w:rFonts w:cs="FrankRuehl"/>
          <w:rtl/>
        </w:rPr>
      </w:pPr>
      <w:r w:rsidRPr="00CD249B">
        <w:rPr>
          <w:rStyle w:val="default"/>
          <w:rFonts w:cs="FrankRuehl" w:hint="cs"/>
          <w:rtl/>
        </w:rPr>
        <w:pict w14:anchorId="563B5D36">
          <v:shape id="_x0000_s2171" type="#_x0000_t202" style="position:absolute;left:0;text-align:left;margin-left:470.35pt;margin-top:7.1pt;width:1in;height:25.6pt;z-index:251698688" filled="f" stroked="f">
            <v:textbox inset="1mm,0,1mm,0">
              <w:txbxContent>
                <w:p w14:paraId="0EACD3A7" w14:textId="77777777" w:rsidR="00CD249B" w:rsidRDefault="00CD249B" w:rsidP="00CD249B">
                  <w:pPr>
                    <w:spacing w:line="160" w:lineRule="exact"/>
                    <w:jc w:val="left"/>
                    <w:rPr>
                      <w:rFonts w:cs="Miriam"/>
                      <w:sz w:val="18"/>
                      <w:szCs w:val="18"/>
                      <w:rtl/>
                    </w:rPr>
                  </w:pPr>
                  <w:r>
                    <w:rPr>
                      <w:rFonts w:cs="Miriam" w:hint="cs"/>
                      <w:sz w:val="18"/>
                      <w:szCs w:val="18"/>
                      <w:rtl/>
                    </w:rPr>
                    <w:t>תק' תשפ"א-2020</w:t>
                  </w:r>
                </w:p>
                <w:p w14:paraId="17406B1D" w14:textId="77777777" w:rsidR="00F26D2C" w:rsidRDefault="00F26D2C" w:rsidP="00F26D2C">
                  <w:pPr>
                    <w:spacing w:line="160" w:lineRule="exact"/>
                    <w:jc w:val="left"/>
                    <w:rPr>
                      <w:rFonts w:cs="Miriam" w:hint="cs"/>
                      <w:noProof/>
                      <w:sz w:val="18"/>
                      <w:szCs w:val="18"/>
                      <w:rtl/>
                    </w:rPr>
                  </w:pPr>
                  <w:r>
                    <w:rPr>
                      <w:rFonts w:cs="Miriam" w:hint="cs"/>
                      <w:sz w:val="18"/>
                      <w:szCs w:val="18"/>
                      <w:rtl/>
                    </w:rPr>
                    <w:t>תק' (מס' 2) תשפ"ב-2022</w:t>
                  </w:r>
                </w:p>
              </w:txbxContent>
            </v:textbox>
          </v:shape>
        </w:pict>
      </w:r>
      <w:r>
        <w:rPr>
          <w:rStyle w:val="default"/>
          <w:rFonts w:cs="FrankRuehl" w:hint="cs"/>
          <w:rtl/>
        </w:rPr>
        <w:t>(8)</w:t>
      </w:r>
      <w:r>
        <w:rPr>
          <w:rStyle w:val="default"/>
          <w:rFonts w:cs="FrankRuehl" w:hint="cs"/>
          <w:rtl/>
        </w:rPr>
        <w:tab/>
      </w:r>
      <w:r w:rsidRPr="00CD249B">
        <w:rPr>
          <w:rStyle w:val="default"/>
          <w:rFonts w:cs="FrankRuehl" w:hint="cs"/>
          <w:rtl/>
        </w:rPr>
        <w:t xml:space="preserve">דבר קיומו של הליך נוסף בבית משפט </w:t>
      </w:r>
      <w:r w:rsidR="00F26D2C" w:rsidRPr="00F26D2C">
        <w:rPr>
          <w:rStyle w:val="default"/>
          <w:rFonts w:cs="FrankRuehl" w:hint="cs"/>
          <w:rtl/>
        </w:rPr>
        <w:t>או בבית דין, לרבות הליך שהסתיים, בקשר לאותה מסכת עובדתית או לאותה החלטה של רשות שבעניינם מוגש הערעור</w:t>
      </w:r>
      <w:r w:rsidRPr="00CD249B">
        <w:rPr>
          <w:rStyle w:val="default"/>
          <w:rFonts w:cs="FrankRuehl" w:hint="cs"/>
          <w:rtl/>
        </w:rPr>
        <w:t>.</w:t>
      </w:r>
    </w:p>
    <w:p w14:paraId="76F2422E" w14:textId="77777777" w:rsidR="00397FFA" w:rsidRDefault="00397FF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כתב ערעור מינהלי יצורף העתק </w:t>
      </w:r>
      <w:r>
        <w:rPr>
          <w:rStyle w:val="default"/>
          <w:rFonts w:cs="FrankRuehl"/>
          <w:rtl/>
        </w:rPr>
        <w:t>צי</w:t>
      </w:r>
      <w:r w:rsidR="00772360">
        <w:rPr>
          <w:rStyle w:val="default"/>
          <w:rFonts w:cs="FrankRuehl" w:hint="cs"/>
          <w:rtl/>
        </w:rPr>
        <w:t>לומי של ההחלטה נושא הערעור.</w:t>
      </w:r>
    </w:p>
    <w:p w14:paraId="46E1D626" w14:textId="77777777" w:rsidR="00772360" w:rsidRPr="00B02CD4" w:rsidRDefault="00772360" w:rsidP="00232287">
      <w:pPr>
        <w:pStyle w:val="P00"/>
        <w:spacing w:before="0"/>
        <w:ind w:left="1021" w:right="1134"/>
        <w:rPr>
          <w:rStyle w:val="default"/>
          <w:rFonts w:cs="FrankRuehl" w:hint="cs"/>
          <w:vanish/>
          <w:color w:val="FF0000"/>
          <w:sz w:val="20"/>
          <w:szCs w:val="20"/>
          <w:shd w:val="clear" w:color="auto" w:fill="FFFF99"/>
          <w:rtl/>
        </w:rPr>
      </w:pPr>
      <w:bookmarkStart w:id="77" w:name="Rov111"/>
      <w:r w:rsidRPr="00B02CD4">
        <w:rPr>
          <w:rStyle w:val="default"/>
          <w:rFonts w:cs="FrankRuehl" w:hint="cs"/>
          <w:vanish/>
          <w:color w:val="FF0000"/>
          <w:sz w:val="20"/>
          <w:szCs w:val="20"/>
          <w:shd w:val="clear" w:color="auto" w:fill="FFFF99"/>
          <w:rtl/>
        </w:rPr>
        <w:t>מיום 19.2.2015</w:t>
      </w:r>
    </w:p>
    <w:p w14:paraId="60E137F5" w14:textId="77777777" w:rsidR="00772360" w:rsidRPr="00B02CD4" w:rsidRDefault="00772360" w:rsidP="00232287">
      <w:pPr>
        <w:pStyle w:val="P00"/>
        <w:spacing w:before="0"/>
        <w:ind w:left="1021"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תשע"ה-2015</w:t>
      </w:r>
    </w:p>
    <w:p w14:paraId="3B2CAF23" w14:textId="77777777" w:rsidR="00772360" w:rsidRPr="00B02CD4" w:rsidRDefault="00772360" w:rsidP="00232287">
      <w:pPr>
        <w:pStyle w:val="P00"/>
        <w:spacing w:before="0"/>
        <w:ind w:left="1021" w:right="1134"/>
        <w:rPr>
          <w:rStyle w:val="default"/>
          <w:rFonts w:cs="FrankRuehl" w:hint="cs"/>
          <w:vanish/>
          <w:sz w:val="20"/>
          <w:szCs w:val="20"/>
          <w:shd w:val="clear" w:color="auto" w:fill="FFFF99"/>
          <w:rtl/>
        </w:rPr>
      </w:pPr>
      <w:hyperlink r:id="rId49" w:history="1">
        <w:r w:rsidRPr="00B02CD4">
          <w:rPr>
            <w:rStyle w:val="Hyperlink"/>
            <w:rFonts w:cs="FrankRuehl" w:hint="cs"/>
            <w:vanish/>
            <w:szCs w:val="20"/>
            <w:shd w:val="clear" w:color="auto" w:fill="FFFF99"/>
            <w:rtl/>
          </w:rPr>
          <w:t>ק"ת תשע"ה מס' 7493</w:t>
        </w:r>
      </w:hyperlink>
      <w:r w:rsidRPr="00B02CD4">
        <w:rPr>
          <w:rStyle w:val="default"/>
          <w:rFonts w:cs="FrankRuehl" w:hint="cs"/>
          <w:vanish/>
          <w:sz w:val="20"/>
          <w:szCs w:val="20"/>
          <w:shd w:val="clear" w:color="auto" w:fill="FFFF99"/>
          <w:rtl/>
        </w:rPr>
        <w:t xml:space="preserve"> מיום 19.2.2015 עמ' 944</w:t>
      </w:r>
    </w:p>
    <w:p w14:paraId="3C47923B" w14:textId="77777777" w:rsidR="00772360" w:rsidRPr="00B02CD4" w:rsidRDefault="00772360" w:rsidP="00232287">
      <w:pPr>
        <w:pStyle w:val="P00"/>
        <w:spacing w:before="0"/>
        <w:ind w:left="1021" w:right="1134"/>
        <w:rPr>
          <w:rStyle w:val="default"/>
          <w:rFonts w:cs="FrankRuehl"/>
          <w:vanish/>
          <w:sz w:val="20"/>
          <w:szCs w:val="20"/>
          <w:shd w:val="clear" w:color="auto" w:fill="FFFF99"/>
          <w:rtl/>
        </w:rPr>
      </w:pPr>
      <w:r w:rsidRPr="00B02CD4">
        <w:rPr>
          <w:rStyle w:val="default"/>
          <w:rFonts w:cs="FrankRuehl" w:hint="cs"/>
          <w:b/>
          <w:bCs/>
          <w:vanish/>
          <w:sz w:val="20"/>
          <w:szCs w:val="20"/>
          <w:shd w:val="clear" w:color="auto" w:fill="FFFF99"/>
          <w:rtl/>
        </w:rPr>
        <w:t>הוספת פסקה 24(ב)(3א)</w:t>
      </w:r>
    </w:p>
    <w:p w14:paraId="20C1A3F9" w14:textId="77777777" w:rsidR="00CD249B" w:rsidRPr="00B02CD4" w:rsidRDefault="00CD249B" w:rsidP="00CD249B">
      <w:pPr>
        <w:pStyle w:val="P00"/>
        <w:spacing w:before="0"/>
        <w:ind w:left="0" w:right="1134"/>
        <w:rPr>
          <w:rStyle w:val="default"/>
          <w:rFonts w:cs="FrankRuehl"/>
          <w:vanish/>
          <w:sz w:val="20"/>
          <w:szCs w:val="20"/>
          <w:shd w:val="clear" w:color="auto" w:fill="FFFF99"/>
          <w:rtl/>
        </w:rPr>
      </w:pPr>
    </w:p>
    <w:p w14:paraId="3FBC4652" w14:textId="77777777" w:rsidR="00CD249B" w:rsidRPr="00B02CD4" w:rsidRDefault="00CD249B" w:rsidP="00CD249B">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vanish/>
          <w:color w:val="FF0000"/>
          <w:sz w:val="20"/>
          <w:szCs w:val="20"/>
          <w:shd w:val="clear" w:color="auto" w:fill="FFFF99"/>
          <w:rtl/>
        </w:rPr>
        <w:t>מיום 1.1.2021</w:t>
      </w:r>
    </w:p>
    <w:p w14:paraId="34E2A0D7" w14:textId="77777777" w:rsidR="00CD249B" w:rsidRPr="00B02CD4" w:rsidRDefault="00CD249B" w:rsidP="00CD249B">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754124E7" w14:textId="77777777" w:rsidR="00CD249B" w:rsidRPr="00B02CD4" w:rsidRDefault="00CD249B" w:rsidP="00CD249B">
      <w:pPr>
        <w:pStyle w:val="P00"/>
        <w:spacing w:before="0"/>
        <w:ind w:left="0" w:right="1134"/>
        <w:rPr>
          <w:rStyle w:val="default"/>
          <w:rFonts w:ascii="FrankRuehl" w:hAnsi="FrankRuehl" w:cs="FrankRuehl"/>
          <w:vanish/>
          <w:sz w:val="20"/>
          <w:szCs w:val="20"/>
          <w:shd w:val="clear" w:color="auto" w:fill="FFFF99"/>
          <w:rtl/>
        </w:rPr>
      </w:pPr>
      <w:hyperlink r:id="rId50"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5F31B916" w14:textId="77777777" w:rsidR="00CD249B" w:rsidRPr="00B02CD4" w:rsidRDefault="00CD249B" w:rsidP="00CD249B">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ab/>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ב</w:t>
      </w:r>
      <w:r w:rsidRPr="00B02CD4">
        <w:rPr>
          <w:rStyle w:val="default"/>
          <w:rFonts w:cs="FrankRuehl" w:hint="cs"/>
          <w:vanish/>
          <w:sz w:val="22"/>
          <w:szCs w:val="22"/>
          <w:shd w:val="clear" w:color="auto" w:fill="FFFF99"/>
          <w:rtl/>
        </w:rPr>
        <w:t xml:space="preserve">כתב ערעור מינהלי יפורטו כל אלה: </w:t>
      </w:r>
    </w:p>
    <w:p w14:paraId="119674E9" w14:textId="77777777" w:rsidR="00CD249B" w:rsidRPr="00B02CD4" w:rsidRDefault="00CD249B" w:rsidP="00CD249B">
      <w:pPr>
        <w:pStyle w:val="P22"/>
        <w:spacing w:before="0"/>
        <w:ind w:left="1021" w:right="1134"/>
        <w:rPr>
          <w:rStyle w:val="default"/>
          <w:rFonts w:cs="FrankRuehl"/>
          <w:strike/>
          <w:vanish/>
          <w:sz w:val="22"/>
          <w:szCs w:val="22"/>
          <w:shd w:val="clear" w:color="auto" w:fill="FFFF99"/>
          <w:rtl/>
        </w:rPr>
      </w:pPr>
      <w:r w:rsidRPr="00B02CD4">
        <w:rPr>
          <w:rStyle w:val="default"/>
          <w:rFonts w:cs="FrankRuehl"/>
          <w:strike/>
          <w:vanish/>
          <w:sz w:val="22"/>
          <w:szCs w:val="22"/>
          <w:shd w:val="clear" w:color="auto" w:fill="FFFF99"/>
          <w:rtl/>
        </w:rPr>
        <w:t>(1)</w:t>
      </w:r>
      <w:r w:rsidRPr="00B02CD4">
        <w:rPr>
          <w:rStyle w:val="default"/>
          <w:rFonts w:cs="FrankRuehl"/>
          <w:strike/>
          <w:vanish/>
          <w:sz w:val="22"/>
          <w:szCs w:val="22"/>
          <w:shd w:val="clear" w:color="auto" w:fill="FFFF99"/>
          <w:rtl/>
        </w:rPr>
        <w:tab/>
        <w:t>ש</w:t>
      </w:r>
      <w:r w:rsidRPr="00B02CD4">
        <w:rPr>
          <w:rStyle w:val="default"/>
          <w:rFonts w:cs="FrankRuehl" w:hint="cs"/>
          <w:strike/>
          <w:vanish/>
          <w:sz w:val="22"/>
          <w:szCs w:val="22"/>
          <w:shd w:val="clear" w:color="auto" w:fill="FFFF99"/>
          <w:rtl/>
        </w:rPr>
        <w:t xml:space="preserve">ם המערער, מספר זהותו ומענו להמצאת כתבי בי-דין, ואם הוא מיוצג </w:t>
      </w:r>
      <w:r w:rsidRPr="00B02CD4">
        <w:rPr>
          <w:rStyle w:val="default"/>
          <w:rFonts w:cs="FrankRuehl"/>
          <w:strike/>
          <w:vanish/>
          <w:sz w:val="22"/>
          <w:szCs w:val="22"/>
          <w:shd w:val="clear" w:color="auto" w:fill="FFFF99"/>
          <w:rtl/>
        </w:rPr>
        <w:t xml:space="preserve">– </w:t>
      </w:r>
      <w:r w:rsidRPr="00B02CD4">
        <w:rPr>
          <w:rStyle w:val="default"/>
          <w:rFonts w:cs="FrankRuehl" w:hint="cs"/>
          <w:strike/>
          <w:vanish/>
          <w:sz w:val="22"/>
          <w:szCs w:val="22"/>
          <w:shd w:val="clear" w:color="auto" w:fill="FFFF99"/>
          <w:rtl/>
        </w:rPr>
        <w:t xml:space="preserve">שם עורך דינו ומענו; </w:t>
      </w:r>
    </w:p>
    <w:p w14:paraId="540FC20B" w14:textId="77777777" w:rsidR="00CD249B" w:rsidRPr="00B02CD4" w:rsidRDefault="00CD249B" w:rsidP="00CD249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u w:val="single"/>
          <w:shd w:val="clear" w:color="auto" w:fill="FFFF99"/>
          <w:rtl/>
        </w:rPr>
        <w:t>(1)</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 xml:space="preserve">שם המערער, מספר זהותו, מענו ופרטי התקשרותו, ואם הוא מיוצג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שם עורך דינו, לרבות מספר רישיונו, מענו ופרטי התקשרותו;</w:t>
      </w:r>
    </w:p>
    <w:p w14:paraId="7B94110F" w14:textId="77777777" w:rsidR="00CD249B" w:rsidRPr="00B02CD4" w:rsidRDefault="00CD249B" w:rsidP="00CD249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u w:val="single"/>
          <w:shd w:val="clear" w:color="auto" w:fill="FFFF99"/>
          <w:rtl/>
        </w:rPr>
        <w:t>(1א)</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 xml:space="preserve">אם המערער הוא פסול דין או קטין, כמשמעותם בחוק הכשרות המשפטית והאפוטרופסות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ציון עובדה זו, או אם המערער הוא תאגיד </w:t>
      </w:r>
      <w:r w:rsidRPr="00B02CD4">
        <w:rPr>
          <w:rStyle w:val="default"/>
          <w:rFonts w:cs="FrankRuehl"/>
          <w:vanish/>
          <w:sz w:val="22"/>
          <w:szCs w:val="22"/>
          <w:u w:val="single"/>
          <w:shd w:val="clear" w:color="auto" w:fill="FFFF99"/>
          <w:rtl/>
        </w:rPr>
        <w:t>–</w:t>
      </w:r>
      <w:r w:rsidRPr="00B02CD4">
        <w:rPr>
          <w:rStyle w:val="default"/>
          <w:rFonts w:cs="FrankRuehl" w:hint="cs"/>
          <w:vanish/>
          <w:sz w:val="22"/>
          <w:szCs w:val="22"/>
          <w:u w:val="single"/>
          <w:shd w:val="clear" w:color="auto" w:fill="FFFF99"/>
          <w:rtl/>
        </w:rPr>
        <w:t xml:space="preserve"> ציון עובדה זו ודרך התאגדותו;</w:t>
      </w:r>
    </w:p>
    <w:p w14:paraId="7A5F7052" w14:textId="77777777" w:rsidR="00CD249B" w:rsidRPr="00B02CD4" w:rsidRDefault="00CD249B" w:rsidP="00CD249B">
      <w:pPr>
        <w:pStyle w:val="P22"/>
        <w:spacing w:before="0"/>
        <w:ind w:left="1021" w:right="1134"/>
        <w:rPr>
          <w:rStyle w:val="default"/>
          <w:rFonts w:cs="FrankRuehl"/>
          <w:strike/>
          <w:vanish/>
          <w:sz w:val="22"/>
          <w:szCs w:val="22"/>
          <w:shd w:val="clear" w:color="auto" w:fill="FFFF99"/>
          <w:rtl/>
        </w:rPr>
      </w:pPr>
      <w:r w:rsidRPr="00B02CD4">
        <w:rPr>
          <w:rStyle w:val="default"/>
          <w:rFonts w:cs="FrankRuehl" w:hint="cs"/>
          <w:strike/>
          <w:vanish/>
          <w:sz w:val="22"/>
          <w:szCs w:val="22"/>
          <w:shd w:val="clear" w:color="auto" w:fill="FFFF99"/>
          <w:rtl/>
        </w:rPr>
        <w:t>(2)</w:t>
      </w:r>
      <w:r w:rsidRPr="00B02CD4">
        <w:rPr>
          <w:rStyle w:val="default"/>
          <w:rFonts w:cs="FrankRuehl"/>
          <w:strike/>
          <w:vanish/>
          <w:sz w:val="22"/>
          <w:szCs w:val="22"/>
          <w:shd w:val="clear" w:color="auto" w:fill="FFFF99"/>
          <w:rtl/>
        </w:rPr>
        <w:tab/>
        <w:t>ה</w:t>
      </w:r>
      <w:r w:rsidRPr="00B02CD4">
        <w:rPr>
          <w:rStyle w:val="default"/>
          <w:rFonts w:cs="FrankRuehl" w:hint="cs"/>
          <w:strike/>
          <w:vanish/>
          <w:sz w:val="22"/>
          <w:szCs w:val="22"/>
          <w:shd w:val="clear" w:color="auto" w:fill="FFFF99"/>
          <w:rtl/>
        </w:rPr>
        <w:t>משיבים ומענם להמצאת כתבי בי-דין;</w:t>
      </w:r>
    </w:p>
    <w:p w14:paraId="3A64EE01" w14:textId="77777777" w:rsidR="00CD249B" w:rsidRPr="00B02CD4" w:rsidRDefault="00CD249B" w:rsidP="00CD249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u w:val="single"/>
          <w:shd w:val="clear" w:color="auto" w:fill="FFFF99"/>
          <w:rtl/>
        </w:rPr>
        <w:t>(2)</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המשיבים ומענם ופרטי התקשרותם;</w:t>
      </w:r>
    </w:p>
    <w:p w14:paraId="4D0B6BB6" w14:textId="77777777" w:rsidR="00CD249B" w:rsidRPr="00B02CD4" w:rsidRDefault="00CD249B" w:rsidP="00CD249B">
      <w:pPr>
        <w:pStyle w:val="P22"/>
        <w:spacing w:before="0"/>
        <w:ind w:left="1021" w:right="1134"/>
        <w:rPr>
          <w:rStyle w:val="default"/>
          <w:rFonts w:cs="FrankRuehl" w:hint="cs"/>
          <w:vanish/>
          <w:sz w:val="22"/>
          <w:szCs w:val="22"/>
          <w:shd w:val="clear" w:color="auto" w:fill="FFFF99"/>
          <w:rtl/>
        </w:rPr>
      </w:pPr>
      <w:r w:rsidRPr="00B02CD4">
        <w:rPr>
          <w:rStyle w:val="default"/>
          <w:rFonts w:cs="FrankRuehl" w:hint="cs"/>
          <w:vanish/>
          <w:sz w:val="22"/>
          <w:szCs w:val="22"/>
          <w:shd w:val="clear" w:color="auto" w:fill="FFFF99"/>
          <w:rtl/>
        </w:rPr>
        <w:t>(3)</w:t>
      </w:r>
      <w:r w:rsidRPr="00B02CD4">
        <w:rPr>
          <w:rStyle w:val="default"/>
          <w:rFonts w:cs="FrankRuehl"/>
          <w:vanish/>
          <w:sz w:val="22"/>
          <w:szCs w:val="22"/>
          <w:shd w:val="clear" w:color="auto" w:fill="FFFF99"/>
          <w:rtl/>
        </w:rPr>
        <w:tab/>
        <w:t>ש</w:t>
      </w:r>
      <w:r w:rsidRPr="00B02CD4">
        <w:rPr>
          <w:rStyle w:val="default"/>
          <w:rFonts w:cs="FrankRuehl" w:hint="cs"/>
          <w:vanish/>
          <w:sz w:val="22"/>
          <w:szCs w:val="22"/>
          <w:shd w:val="clear" w:color="auto" w:fill="FFFF99"/>
          <w:rtl/>
        </w:rPr>
        <w:t>ם בית הדין שע</w:t>
      </w:r>
      <w:r w:rsidRPr="00B02CD4">
        <w:rPr>
          <w:rStyle w:val="default"/>
          <w:rFonts w:cs="FrankRuehl"/>
          <w:vanish/>
          <w:sz w:val="22"/>
          <w:szCs w:val="22"/>
          <w:shd w:val="clear" w:color="auto" w:fill="FFFF99"/>
          <w:rtl/>
        </w:rPr>
        <w:t xml:space="preserve">ל </w:t>
      </w:r>
      <w:r w:rsidRPr="00B02CD4">
        <w:rPr>
          <w:rStyle w:val="default"/>
          <w:rFonts w:cs="FrankRuehl" w:hint="cs"/>
          <w:vanish/>
          <w:sz w:val="22"/>
          <w:szCs w:val="22"/>
          <w:shd w:val="clear" w:color="auto" w:fill="FFFF99"/>
          <w:rtl/>
        </w:rPr>
        <w:t>החלטתו מוגש הערעור ומספר התיק שבו ניתנה ההחלטה;</w:t>
      </w:r>
    </w:p>
    <w:p w14:paraId="4A300CAB" w14:textId="77777777" w:rsidR="00CD249B" w:rsidRPr="00B02CD4" w:rsidRDefault="00CD249B" w:rsidP="00CD249B">
      <w:pPr>
        <w:pStyle w:val="P22"/>
        <w:spacing w:before="0"/>
        <w:ind w:left="1021" w:right="1134"/>
        <w:rPr>
          <w:rStyle w:val="default"/>
          <w:rFonts w:cs="FrankRuehl" w:hint="cs"/>
          <w:vanish/>
          <w:sz w:val="22"/>
          <w:szCs w:val="22"/>
          <w:shd w:val="clear" w:color="auto" w:fill="FFFF99"/>
          <w:rtl/>
        </w:rPr>
      </w:pPr>
      <w:r w:rsidRPr="00B02CD4">
        <w:rPr>
          <w:rStyle w:val="default"/>
          <w:rFonts w:cs="FrankRuehl" w:hint="cs"/>
          <w:vanish/>
          <w:sz w:val="22"/>
          <w:szCs w:val="22"/>
          <w:shd w:val="clear" w:color="auto" w:fill="FFFF99"/>
          <w:rtl/>
        </w:rPr>
        <w:t>(3א)</w:t>
      </w:r>
      <w:r w:rsidRPr="00B02CD4">
        <w:rPr>
          <w:rStyle w:val="default"/>
          <w:rFonts w:cs="FrankRuehl" w:hint="cs"/>
          <w:vanish/>
          <w:sz w:val="22"/>
          <w:szCs w:val="22"/>
          <w:shd w:val="clear" w:color="auto" w:fill="FFFF99"/>
          <w:rtl/>
        </w:rPr>
        <w:tab/>
        <w:t>פירוט מקור הסמכות העניינית והמקומית של בית משפט לעניינים מינהליים לדון בערעור, לרבות הוראות החיקוק המסמיך שלפיו התקבלה החלטת הרשות שנגדה הוגש הערעור, והפרט שבתוספת השנייה לחוק שלפיו מוסמך בית המשפט לעניינים מינהליים לדון בעניין זה;</w:t>
      </w:r>
    </w:p>
    <w:p w14:paraId="3062D703" w14:textId="77777777" w:rsidR="00CD249B" w:rsidRPr="00B02CD4" w:rsidRDefault="00CD249B" w:rsidP="00CD249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t>ת</w:t>
      </w:r>
      <w:r w:rsidRPr="00B02CD4">
        <w:rPr>
          <w:rStyle w:val="default"/>
          <w:rFonts w:cs="FrankRuehl" w:hint="cs"/>
          <w:vanish/>
          <w:sz w:val="22"/>
          <w:szCs w:val="22"/>
          <w:shd w:val="clear" w:color="auto" w:fill="FFFF99"/>
          <w:rtl/>
        </w:rPr>
        <w:t xml:space="preserve">יאור ההחלטה נושא הערעור, מועד מתן ההחלטה או המועד שבו הומצאה למערער, לפי הענין; </w:t>
      </w:r>
    </w:p>
    <w:p w14:paraId="5ADF4E3A" w14:textId="77777777" w:rsidR="00CD249B" w:rsidRPr="00B02CD4" w:rsidRDefault="00CD249B" w:rsidP="00CD249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(5)</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הנימוקים שבעובדה ושבחוק ש</w:t>
      </w:r>
      <w:r w:rsidRPr="00B02CD4">
        <w:rPr>
          <w:rStyle w:val="default"/>
          <w:rFonts w:cs="FrankRuehl"/>
          <w:vanish/>
          <w:sz w:val="22"/>
          <w:szCs w:val="22"/>
          <w:shd w:val="clear" w:color="auto" w:fill="FFFF99"/>
          <w:rtl/>
        </w:rPr>
        <w:t>ע</w:t>
      </w:r>
      <w:r w:rsidRPr="00B02CD4">
        <w:rPr>
          <w:rStyle w:val="default"/>
          <w:rFonts w:cs="FrankRuehl" w:hint="cs"/>
          <w:vanish/>
          <w:sz w:val="22"/>
          <w:szCs w:val="22"/>
          <w:shd w:val="clear" w:color="auto" w:fill="FFFF99"/>
          <w:rtl/>
        </w:rPr>
        <w:t>ליהם מתבסס הערעור;</w:t>
      </w:r>
    </w:p>
    <w:p w14:paraId="43C8F37E" w14:textId="77777777" w:rsidR="00CD249B" w:rsidRPr="00B02CD4" w:rsidRDefault="00CD249B" w:rsidP="00CD249B">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(6)</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הסעד שמבקש המערער;</w:t>
      </w:r>
    </w:p>
    <w:p w14:paraId="0F31FC3F" w14:textId="77777777" w:rsidR="00CD249B" w:rsidRPr="00B02CD4" w:rsidRDefault="00CD249B" w:rsidP="00CD249B">
      <w:pPr>
        <w:pStyle w:val="P22"/>
        <w:spacing w:before="0"/>
        <w:ind w:left="1021" w:right="1134"/>
        <w:rPr>
          <w:rStyle w:val="default"/>
          <w:rFonts w:cs="FrankRuehl"/>
          <w:vanish/>
          <w:sz w:val="22"/>
          <w:szCs w:val="22"/>
          <w:u w:val="single"/>
          <w:shd w:val="clear" w:color="auto" w:fill="FFFF99"/>
          <w:rtl/>
        </w:rPr>
      </w:pPr>
      <w:r w:rsidRPr="00B02CD4">
        <w:rPr>
          <w:rStyle w:val="default"/>
          <w:rFonts w:cs="FrankRuehl" w:hint="cs"/>
          <w:vanish/>
          <w:sz w:val="22"/>
          <w:szCs w:val="22"/>
          <w:u w:val="single"/>
          <w:shd w:val="clear" w:color="auto" w:fill="FFFF99"/>
          <w:rtl/>
        </w:rPr>
        <w:t>(7)</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סכום אגרת בית המשפט שיש לשלם בהפניה לפרט בתוספת לתקנות האגרות שלפיו יש לגבות אגרה; אם המערער פטור מאגרה, יפנה לתקנה הפוטרת אותו מתשלומה לפי תקנות האגרות;</w:t>
      </w:r>
    </w:p>
    <w:p w14:paraId="0BA6BDB4" w14:textId="77777777" w:rsidR="00E6646A" w:rsidRPr="00B02CD4" w:rsidRDefault="00CD249B" w:rsidP="00CD249B">
      <w:pPr>
        <w:pStyle w:val="P22"/>
        <w:spacing w:before="0"/>
        <w:ind w:left="1021" w:right="1134"/>
        <w:rPr>
          <w:rStyle w:val="default"/>
          <w:rFonts w:cs="FrankRuehl"/>
          <w:vanish/>
          <w:sz w:val="22"/>
          <w:szCs w:val="22"/>
          <w:u w:val="single"/>
          <w:shd w:val="clear" w:color="auto" w:fill="FFFF99"/>
          <w:rtl/>
        </w:rPr>
      </w:pPr>
      <w:r w:rsidRPr="00B02CD4">
        <w:rPr>
          <w:rStyle w:val="default"/>
          <w:rFonts w:cs="FrankRuehl" w:hint="cs"/>
          <w:vanish/>
          <w:sz w:val="22"/>
          <w:szCs w:val="22"/>
          <w:u w:val="single"/>
          <w:shd w:val="clear" w:color="auto" w:fill="FFFF99"/>
          <w:rtl/>
        </w:rPr>
        <w:t>(8)</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דבר קיומו של הליך נוסף בבית משפט או בבית דין בקשר לאותה מסכת עובדתית</w:t>
      </w:r>
      <w:r w:rsidR="00E6646A" w:rsidRPr="00B02CD4">
        <w:rPr>
          <w:rStyle w:val="default"/>
          <w:rFonts w:cs="FrankRuehl" w:hint="cs"/>
          <w:vanish/>
          <w:sz w:val="22"/>
          <w:szCs w:val="22"/>
          <w:u w:val="single"/>
          <w:shd w:val="clear" w:color="auto" w:fill="FFFF99"/>
          <w:rtl/>
        </w:rPr>
        <w:t>.</w:t>
      </w:r>
    </w:p>
    <w:p w14:paraId="16C85A71" w14:textId="77777777" w:rsidR="00E6646A" w:rsidRPr="00B02CD4" w:rsidRDefault="00E6646A" w:rsidP="00F26D2C">
      <w:pPr>
        <w:pStyle w:val="P00"/>
        <w:spacing w:before="0"/>
        <w:ind w:left="1021" w:right="1134"/>
        <w:rPr>
          <w:rStyle w:val="default"/>
          <w:rFonts w:ascii="FrankRuehl" w:hAnsi="FrankRuehl" w:cs="FrankRuehl" w:hint="cs"/>
          <w:vanish/>
          <w:sz w:val="20"/>
          <w:szCs w:val="20"/>
          <w:shd w:val="clear" w:color="auto" w:fill="FFFF99"/>
          <w:rtl/>
        </w:rPr>
      </w:pPr>
    </w:p>
    <w:p w14:paraId="1F424F6F" w14:textId="77777777" w:rsidR="00E6646A" w:rsidRPr="00B02CD4" w:rsidRDefault="00E6646A" w:rsidP="00F26D2C">
      <w:pPr>
        <w:pStyle w:val="P00"/>
        <w:spacing w:before="0"/>
        <w:ind w:left="1021"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4DEE1982" w14:textId="77777777" w:rsidR="00E6646A" w:rsidRPr="00B02CD4" w:rsidRDefault="00E6646A" w:rsidP="00F26D2C">
      <w:pPr>
        <w:pStyle w:val="P00"/>
        <w:spacing w:before="0"/>
        <w:ind w:left="1021"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4255754E" w14:textId="77777777" w:rsidR="00E6646A" w:rsidRPr="00B02CD4" w:rsidRDefault="00E6646A" w:rsidP="00F26D2C">
      <w:pPr>
        <w:pStyle w:val="P00"/>
        <w:spacing w:before="0"/>
        <w:ind w:left="1021" w:right="1134"/>
        <w:rPr>
          <w:rStyle w:val="default"/>
          <w:rFonts w:ascii="FrankRuehl" w:hAnsi="FrankRuehl" w:cs="FrankRuehl"/>
          <w:vanish/>
          <w:sz w:val="20"/>
          <w:szCs w:val="20"/>
          <w:shd w:val="clear" w:color="auto" w:fill="FFFF99"/>
          <w:rtl/>
        </w:rPr>
      </w:pPr>
      <w:hyperlink r:id="rId51"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3170</w:t>
      </w:r>
    </w:p>
    <w:p w14:paraId="63820C72" w14:textId="77777777" w:rsidR="00E6646A" w:rsidRPr="00B02CD4" w:rsidRDefault="00E6646A" w:rsidP="00E6646A">
      <w:pPr>
        <w:pStyle w:val="P22"/>
        <w:ind w:left="1021" w:right="1134"/>
        <w:rPr>
          <w:rStyle w:val="default"/>
          <w:rFonts w:cs="FrankRuehl" w:hint="cs"/>
          <w:vanish/>
          <w:sz w:val="22"/>
          <w:szCs w:val="22"/>
          <w:shd w:val="clear" w:color="auto" w:fill="FFFF99"/>
          <w:rtl/>
        </w:rPr>
      </w:pPr>
      <w:r w:rsidRPr="00B02CD4">
        <w:rPr>
          <w:rStyle w:val="default"/>
          <w:rFonts w:cs="FrankRuehl" w:hint="cs"/>
          <w:vanish/>
          <w:sz w:val="22"/>
          <w:szCs w:val="22"/>
          <w:shd w:val="clear" w:color="auto" w:fill="FFFF99"/>
          <w:rtl/>
        </w:rPr>
        <w:t>(3א)</w:t>
      </w:r>
      <w:r w:rsidRPr="00B02CD4">
        <w:rPr>
          <w:rStyle w:val="default"/>
          <w:rFonts w:cs="FrankRuehl" w:hint="cs"/>
          <w:vanish/>
          <w:sz w:val="22"/>
          <w:szCs w:val="22"/>
          <w:shd w:val="clear" w:color="auto" w:fill="FFFF99"/>
          <w:rtl/>
        </w:rPr>
        <w:tab/>
        <w:t xml:space="preserve">פירוט מקור הסמכות העניינית והמקומית של בית משפט לעניינים מינהליים לדון בערעור, לרבות הוראות החיקוק המסמיך שלפיו התקבלה החלטת הרשות שנגדה הוגש הערעור, והפרט שבתוספת השנייה </w:t>
      </w:r>
      <w:r w:rsidRPr="00B02CD4">
        <w:rPr>
          <w:rStyle w:val="default"/>
          <w:rFonts w:cs="FrankRuehl" w:hint="cs"/>
          <w:vanish/>
          <w:sz w:val="22"/>
          <w:szCs w:val="22"/>
          <w:u w:val="single"/>
          <w:shd w:val="clear" w:color="auto" w:fill="FFFF99"/>
          <w:rtl/>
        </w:rPr>
        <w:t>או שבתוספת החמישית</w:t>
      </w:r>
      <w:r w:rsidRPr="00B02CD4">
        <w:rPr>
          <w:rStyle w:val="default"/>
          <w:rFonts w:cs="FrankRuehl" w:hint="cs"/>
          <w:vanish/>
          <w:sz w:val="22"/>
          <w:szCs w:val="22"/>
          <w:shd w:val="clear" w:color="auto" w:fill="FFFF99"/>
          <w:rtl/>
        </w:rPr>
        <w:t xml:space="preserve"> לחוק שלפיו מוסמך בית המשפט לעניינים מינהליים לדון בעניין זה;</w:t>
      </w:r>
    </w:p>
    <w:p w14:paraId="0F246CD3" w14:textId="77777777" w:rsidR="00E6646A" w:rsidRPr="00B02CD4" w:rsidRDefault="00E6646A" w:rsidP="00E6646A">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(4)</w:t>
      </w:r>
      <w:r w:rsidRPr="00B02CD4">
        <w:rPr>
          <w:rStyle w:val="default"/>
          <w:rFonts w:cs="FrankRuehl"/>
          <w:vanish/>
          <w:sz w:val="22"/>
          <w:szCs w:val="22"/>
          <w:shd w:val="clear" w:color="auto" w:fill="FFFF99"/>
          <w:rtl/>
        </w:rPr>
        <w:tab/>
        <w:t>ת</w:t>
      </w:r>
      <w:r w:rsidRPr="00B02CD4">
        <w:rPr>
          <w:rStyle w:val="default"/>
          <w:rFonts w:cs="FrankRuehl" w:hint="cs"/>
          <w:vanish/>
          <w:sz w:val="22"/>
          <w:szCs w:val="22"/>
          <w:shd w:val="clear" w:color="auto" w:fill="FFFF99"/>
          <w:rtl/>
        </w:rPr>
        <w:t xml:space="preserve">יאור ההחלטה נושא הערעור, מועד מתן ההחלטה או המועד שבו הומצאה למערער, לפי הענין; </w:t>
      </w:r>
    </w:p>
    <w:p w14:paraId="036F945A" w14:textId="77777777" w:rsidR="00E6646A" w:rsidRPr="00B02CD4" w:rsidRDefault="00E6646A" w:rsidP="00E6646A">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(5)</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הנימוקים שבעובדה ושבחוק ש</w:t>
      </w:r>
      <w:r w:rsidRPr="00B02CD4">
        <w:rPr>
          <w:rStyle w:val="default"/>
          <w:rFonts w:cs="FrankRuehl"/>
          <w:vanish/>
          <w:sz w:val="22"/>
          <w:szCs w:val="22"/>
          <w:shd w:val="clear" w:color="auto" w:fill="FFFF99"/>
          <w:rtl/>
        </w:rPr>
        <w:t>ע</w:t>
      </w:r>
      <w:r w:rsidRPr="00B02CD4">
        <w:rPr>
          <w:rStyle w:val="default"/>
          <w:rFonts w:cs="FrankRuehl" w:hint="cs"/>
          <w:vanish/>
          <w:sz w:val="22"/>
          <w:szCs w:val="22"/>
          <w:shd w:val="clear" w:color="auto" w:fill="FFFF99"/>
          <w:rtl/>
        </w:rPr>
        <w:t>ליהם מתבסס הערעור;</w:t>
      </w:r>
    </w:p>
    <w:p w14:paraId="6A9AEEEC" w14:textId="77777777" w:rsidR="00E6646A" w:rsidRPr="00B02CD4" w:rsidRDefault="00E6646A" w:rsidP="00E6646A">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(6)</w:t>
      </w:r>
      <w:r w:rsidRPr="00B02CD4">
        <w:rPr>
          <w:rStyle w:val="default"/>
          <w:rFonts w:cs="FrankRuehl"/>
          <w:vanish/>
          <w:sz w:val="22"/>
          <w:szCs w:val="22"/>
          <w:shd w:val="clear" w:color="auto" w:fill="FFFF99"/>
          <w:rtl/>
        </w:rPr>
        <w:tab/>
        <w:t>פ</w:t>
      </w:r>
      <w:r w:rsidRPr="00B02CD4">
        <w:rPr>
          <w:rStyle w:val="default"/>
          <w:rFonts w:cs="FrankRuehl" w:hint="cs"/>
          <w:vanish/>
          <w:sz w:val="22"/>
          <w:szCs w:val="22"/>
          <w:shd w:val="clear" w:color="auto" w:fill="FFFF99"/>
          <w:rtl/>
        </w:rPr>
        <w:t>ירוט הסעד שמבקש המערער;</w:t>
      </w:r>
    </w:p>
    <w:p w14:paraId="54CCD6B5" w14:textId="77777777" w:rsidR="00E6646A" w:rsidRPr="00B02CD4" w:rsidRDefault="00E6646A" w:rsidP="00E6646A">
      <w:pPr>
        <w:pStyle w:val="P22"/>
        <w:spacing w:before="0"/>
        <w:ind w:left="1021" w:right="1134"/>
        <w:rPr>
          <w:rStyle w:val="default"/>
          <w:rFonts w:cs="FrankRuehl"/>
          <w:vanish/>
          <w:sz w:val="22"/>
          <w:szCs w:val="22"/>
          <w:shd w:val="clear" w:color="auto" w:fill="FFFF99"/>
          <w:rtl/>
        </w:rPr>
      </w:pPr>
      <w:r w:rsidRPr="00B02CD4">
        <w:rPr>
          <w:rStyle w:val="default"/>
          <w:rFonts w:cs="FrankRuehl" w:hint="cs"/>
          <w:vanish/>
          <w:sz w:val="22"/>
          <w:szCs w:val="22"/>
          <w:shd w:val="clear" w:color="auto" w:fill="FFFF99"/>
          <w:rtl/>
        </w:rPr>
        <w:t>(7)</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סכום אגרת בית המשפט שיש לשלם בהפניה לפרט בתוספת לתקנות האגרות שלפיו יש לגבות אגרה; אם המערער פטור מאגרה, יפנה לתקנה הפוטרת אותו מתשלומה לפי תקנות האגרות;</w:t>
      </w:r>
    </w:p>
    <w:p w14:paraId="5155CB13" w14:textId="77777777" w:rsidR="00CD249B" w:rsidRPr="00CD249B" w:rsidRDefault="00E6646A" w:rsidP="00E6646A">
      <w:pPr>
        <w:pStyle w:val="P22"/>
        <w:spacing w:before="0"/>
        <w:ind w:left="1021" w:right="1134"/>
        <w:rPr>
          <w:rStyle w:val="default"/>
          <w:rFonts w:cs="FrankRuehl"/>
          <w:sz w:val="2"/>
          <w:szCs w:val="2"/>
          <w:rtl/>
        </w:rPr>
      </w:pPr>
      <w:r w:rsidRPr="00B02CD4">
        <w:rPr>
          <w:rStyle w:val="default"/>
          <w:rFonts w:cs="FrankRuehl" w:hint="cs"/>
          <w:vanish/>
          <w:sz w:val="22"/>
          <w:szCs w:val="22"/>
          <w:shd w:val="clear" w:color="auto" w:fill="FFFF99"/>
          <w:rtl/>
        </w:rPr>
        <w:t>(8)</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 xml:space="preserve">דבר קיומו של הליך נוסף בבית משפט </w:t>
      </w:r>
      <w:r w:rsidRPr="00B02CD4">
        <w:rPr>
          <w:rStyle w:val="default"/>
          <w:rFonts w:cs="FrankRuehl" w:hint="cs"/>
          <w:strike/>
          <w:vanish/>
          <w:sz w:val="22"/>
          <w:szCs w:val="22"/>
          <w:shd w:val="clear" w:color="auto" w:fill="FFFF99"/>
          <w:rtl/>
        </w:rPr>
        <w:t>או בבית דין בקשר לאותה מסכת עובדתית</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או בבית דין, לרבות הליך שהסתיים, בקשר לאותה מסכת עובדתית או לאותה החלטה של רשות שבעניינם מוגש הערעור</w:t>
      </w:r>
      <w:r w:rsidRPr="00B02CD4">
        <w:rPr>
          <w:rStyle w:val="default"/>
          <w:rFonts w:cs="FrankRuehl" w:hint="cs"/>
          <w:vanish/>
          <w:sz w:val="22"/>
          <w:szCs w:val="22"/>
          <w:shd w:val="clear" w:color="auto" w:fill="FFFF99"/>
          <w:rtl/>
        </w:rPr>
        <w:t>.</w:t>
      </w:r>
      <w:bookmarkEnd w:id="77"/>
    </w:p>
    <w:p w14:paraId="635C7244" w14:textId="77777777" w:rsidR="00397FFA" w:rsidRDefault="00397FFA">
      <w:pPr>
        <w:pStyle w:val="P00"/>
        <w:spacing w:before="72"/>
        <w:ind w:left="0" w:right="1134"/>
        <w:rPr>
          <w:rStyle w:val="default"/>
          <w:rFonts w:cs="FrankRuehl"/>
          <w:rtl/>
        </w:rPr>
      </w:pPr>
      <w:bookmarkStart w:id="78" w:name="Seif24"/>
      <w:bookmarkEnd w:id="78"/>
      <w:r>
        <w:rPr>
          <w:lang w:val="he-IL"/>
        </w:rPr>
        <w:pict w14:anchorId="3E73BE21">
          <v:rect id="_x0000_s2075" style="position:absolute;left:0;text-align:left;margin-left:464.5pt;margin-top:8.05pt;width:75.05pt;height:16.45pt;z-index:251625984" o:allowincell="f" filled="f" stroked="f" strokecolor="lime" strokeweight=".25pt">
            <v:textbox inset="0,0,0,0">
              <w:txbxContent>
                <w:p w14:paraId="1D492763" w14:textId="77777777" w:rsidR="00397FFA" w:rsidRDefault="00397FFA">
                  <w:pPr>
                    <w:spacing w:line="160" w:lineRule="exact"/>
                    <w:jc w:val="left"/>
                    <w:rPr>
                      <w:rFonts w:cs="Miriam"/>
                      <w:noProof/>
                      <w:sz w:val="18"/>
                      <w:szCs w:val="18"/>
                      <w:rtl/>
                    </w:rPr>
                  </w:pPr>
                  <w:r>
                    <w:rPr>
                      <w:rFonts w:cs="Miriam"/>
                      <w:sz w:val="18"/>
                      <w:szCs w:val="18"/>
                      <w:rtl/>
                    </w:rPr>
                    <w:t>המ</w:t>
                  </w:r>
                  <w:r>
                    <w:rPr>
                      <w:rFonts w:cs="Miriam" w:hint="cs"/>
                      <w:sz w:val="18"/>
                      <w:szCs w:val="18"/>
                      <w:rtl/>
                    </w:rPr>
                    <w:t>שיב בערעור מינהלי</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שיב בערעור מינהלי יהיה כל מי שהיה בעל דין להליך לפני בית הדין, למעט המערער.</w:t>
      </w:r>
    </w:p>
    <w:p w14:paraId="6C9876CA" w14:textId="77777777" w:rsidR="00F26D2C" w:rsidRDefault="00F26D2C" w:rsidP="00F26D2C">
      <w:pPr>
        <w:pStyle w:val="P00"/>
        <w:spacing w:before="72"/>
        <w:ind w:left="0" w:right="1134"/>
        <w:rPr>
          <w:rStyle w:val="default"/>
          <w:rFonts w:cs="FrankRuehl"/>
          <w:rtl/>
        </w:rPr>
      </w:pPr>
      <w:bookmarkStart w:id="79" w:name="Seif63"/>
      <w:bookmarkEnd w:id="79"/>
      <w:r>
        <w:rPr>
          <w:lang w:val="he-IL"/>
        </w:rPr>
        <w:pict w14:anchorId="7951C5D6">
          <v:rect id="_x0000_s2187" style="position:absolute;left:0;text-align:left;margin-left:464.5pt;margin-top:8.05pt;width:75.05pt;height:23.05pt;z-index:251708928" o:allowincell="f" filled="f" stroked="f" strokecolor="lime" strokeweight=".25pt">
            <v:textbox style="mso-next-textbox:#_x0000_s2187" inset="0,0,0,0">
              <w:txbxContent>
                <w:p w14:paraId="23A964FC" w14:textId="77777777" w:rsidR="00F26D2C" w:rsidRDefault="00F26D2C" w:rsidP="00F26D2C">
                  <w:pPr>
                    <w:spacing w:line="160" w:lineRule="exact"/>
                    <w:jc w:val="left"/>
                    <w:rPr>
                      <w:rFonts w:cs="Miriam"/>
                      <w:sz w:val="18"/>
                      <w:szCs w:val="18"/>
                      <w:rtl/>
                    </w:rPr>
                  </w:pPr>
                  <w:r>
                    <w:rPr>
                      <w:rFonts w:cs="Miriam" w:hint="cs"/>
                      <w:sz w:val="18"/>
                      <w:szCs w:val="18"/>
                      <w:rtl/>
                    </w:rPr>
                    <w:t>הודעת עדכון</w:t>
                  </w:r>
                </w:p>
                <w:p w14:paraId="3493D2D1" w14:textId="77777777" w:rsidR="00F26D2C" w:rsidRDefault="00F26D2C" w:rsidP="00F26D2C">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25</w:t>
      </w:r>
      <w:r>
        <w:rPr>
          <w:rStyle w:val="default"/>
          <w:rFonts w:cs="FrankRuehl" w:hint="cs"/>
          <w:rtl/>
        </w:rPr>
        <w:t>א</w:t>
      </w:r>
      <w:r w:rsidRPr="00F26D2C">
        <w:rPr>
          <w:rStyle w:val="default"/>
          <w:rFonts w:cs="FrankRuehl"/>
          <w:rtl/>
        </w:rPr>
        <w:t>.</w:t>
      </w:r>
      <w:r w:rsidRPr="00F26D2C">
        <w:rPr>
          <w:rStyle w:val="default"/>
          <w:rFonts w:cs="FrankRuehl"/>
          <w:rtl/>
        </w:rPr>
        <w:tab/>
      </w:r>
      <w:r>
        <w:rPr>
          <w:rStyle w:val="default"/>
          <w:rFonts w:cs="FrankRuehl" w:hint="cs"/>
          <w:rtl/>
        </w:rPr>
        <w:t>בעל דין בערעור מינהלי רשאי להגיש הודעת עדכון, ותחול לעניין זה תקנה 33א.</w:t>
      </w:r>
    </w:p>
    <w:p w14:paraId="3012064A" w14:textId="77777777" w:rsidR="00F26D2C" w:rsidRPr="00B02CD4" w:rsidRDefault="00F26D2C" w:rsidP="00F26D2C">
      <w:pPr>
        <w:pStyle w:val="P00"/>
        <w:spacing w:before="0"/>
        <w:ind w:left="0" w:right="1134"/>
        <w:rPr>
          <w:rStyle w:val="default"/>
          <w:rFonts w:ascii="FrankRuehl" w:hAnsi="FrankRuehl" w:cs="FrankRuehl"/>
          <w:vanish/>
          <w:color w:val="FF0000"/>
          <w:sz w:val="20"/>
          <w:szCs w:val="20"/>
          <w:shd w:val="clear" w:color="auto" w:fill="FFFF99"/>
          <w:rtl/>
        </w:rPr>
      </w:pPr>
      <w:bookmarkStart w:id="80" w:name="Rov127"/>
      <w:r w:rsidRPr="00B02CD4">
        <w:rPr>
          <w:rStyle w:val="default"/>
          <w:rFonts w:ascii="FrankRuehl" w:hAnsi="FrankRuehl" w:cs="FrankRuehl" w:hint="cs"/>
          <w:vanish/>
          <w:color w:val="FF0000"/>
          <w:sz w:val="20"/>
          <w:szCs w:val="20"/>
          <w:shd w:val="clear" w:color="auto" w:fill="FFFF99"/>
          <w:rtl/>
        </w:rPr>
        <w:t>מיום 12.7.2022</w:t>
      </w:r>
    </w:p>
    <w:p w14:paraId="3E8815BB" w14:textId="77777777" w:rsidR="00F26D2C" w:rsidRPr="00B02CD4" w:rsidRDefault="00F26D2C" w:rsidP="00F26D2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05B68067" w14:textId="77777777" w:rsidR="00F26D2C" w:rsidRPr="00B02CD4" w:rsidRDefault="00F26D2C" w:rsidP="00F26D2C">
      <w:pPr>
        <w:pStyle w:val="P00"/>
        <w:spacing w:before="0"/>
        <w:ind w:left="0" w:right="1134"/>
        <w:rPr>
          <w:rStyle w:val="default"/>
          <w:rFonts w:ascii="FrankRuehl" w:hAnsi="FrankRuehl" w:cs="FrankRuehl"/>
          <w:vanish/>
          <w:sz w:val="20"/>
          <w:szCs w:val="20"/>
          <w:shd w:val="clear" w:color="auto" w:fill="FFFF99"/>
          <w:rtl/>
        </w:rPr>
      </w:pPr>
      <w:hyperlink r:id="rId52"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45689E40" w14:textId="77777777" w:rsidR="00F26D2C" w:rsidRPr="00F26D2C" w:rsidRDefault="00F26D2C" w:rsidP="00F26D2C">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hint="cs"/>
          <w:b/>
          <w:bCs/>
          <w:vanish/>
          <w:sz w:val="20"/>
          <w:szCs w:val="20"/>
          <w:shd w:val="clear" w:color="auto" w:fill="FFFF99"/>
          <w:rtl/>
        </w:rPr>
        <w:t>הוספת תקנה 25א</w:t>
      </w:r>
      <w:bookmarkEnd w:id="80"/>
    </w:p>
    <w:p w14:paraId="598BC4E1" w14:textId="77777777" w:rsidR="00397FFA" w:rsidRDefault="00397FFA">
      <w:pPr>
        <w:pStyle w:val="P00"/>
        <w:spacing w:before="72"/>
        <w:ind w:left="0" w:right="1134"/>
        <w:rPr>
          <w:rStyle w:val="default"/>
          <w:rFonts w:cs="FrankRuehl"/>
          <w:rtl/>
        </w:rPr>
      </w:pPr>
      <w:bookmarkStart w:id="81" w:name="Seif25"/>
      <w:bookmarkEnd w:id="81"/>
      <w:r>
        <w:rPr>
          <w:lang w:val="he-IL"/>
        </w:rPr>
        <w:pict w14:anchorId="511F9861">
          <v:rect id="_x0000_s2076" style="position:absolute;left:0;text-align:left;margin-left:464.5pt;margin-top:8.05pt;width:75.05pt;height:34.3pt;z-index:251627008" o:allowincell="f" filled="f" stroked="f" strokecolor="lime" strokeweight=".25pt">
            <v:textbox inset="0,0,0,0">
              <w:txbxContent>
                <w:p w14:paraId="1ED76737" w14:textId="77777777" w:rsidR="00397FFA" w:rsidRDefault="00397FFA">
                  <w:pPr>
                    <w:spacing w:line="160" w:lineRule="exact"/>
                    <w:jc w:val="left"/>
                    <w:rPr>
                      <w:rFonts w:cs="Miriam"/>
                      <w:sz w:val="18"/>
                      <w:szCs w:val="18"/>
                      <w:rtl/>
                    </w:rPr>
                  </w:pPr>
                  <w:r>
                    <w:rPr>
                      <w:rFonts w:cs="Miriam"/>
                      <w:sz w:val="18"/>
                      <w:szCs w:val="18"/>
                      <w:rtl/>
                    </w:rPr>
                    <w:t>הע</w:t>
                  </w:r>
                  <w:r>
                    <w:rPr>
                      <w:rFonts w:cs="Miriam" w:hint="cs"/>
                      <w:sz w:val="18"/>
                      <w:szCs w:val="18"/>
                      <w:rtl/>
                    </w:rPr>
                    <w:t>ברת חומר ל</w:t>
                  </w:r>
                  <w:r>
                    <w:rPr>
                      <w:rFonts w:cs="Miriam"/>
                      <w:sz w:val="18"/>
                      <w:szCs w:val="18"/>
                      <w:rtl/>
                    </w:rPr>
                    <w:t>ב</w:t>
                  </w:r>
                  <w:r>
                    <w:rPr>
                      <w:rFonts w:cs="Miriam" w:hint="cs"/>
                      <w:sz w:val="18"/>
                      <w:szCs w:val="18"/>
                      <w:rtl/>
                    </w:rPr>
                    <w:t>ית המשפט</w:t>
                  </w:r>
                </w:p>
                <w:p w14:paraId="489F77CE" w14:textId="77777777" w:rsidR="00F26D2C" w:rsidRDefault="00F26D2C" w:rsidP="00F26D2C">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26.</w:t>
      </w:r>
      <w:r>
        <w:rPr>
          <w:rStyle w:val="big-number"/>
          <w:rFonts w:cs="Miriam"/>
          <w:rtl/>
        </w:rPr>
        <w:tab/>
      </w:r>
      <w:r>
        <w:rPr>
          <w:rStyle w:val="default"/>
          <w:rFonts w:cs="FrankRuehl"/>
          <w:rtl/>
        </w:rPr>
        <w:t>מש</w:t>
      </w:r>
      <w:r>
        <w:rPr>
          <w:rStyle w:val="default"/>
          <w:rFonts w:cs="FrankRuehl" w:hint="cs"/>
          <w:rtl/>
        </w:rPr>
        <w:t xml:space="preserve">הוגש ערעור מינהלי, </w:t>
      </w:r>
      <w:r w:rsidR="00F26D2C">
        <w:rPr>
          <w:rStyle w:val="default"/>
          <w:rFonts w:cs="FrankRuehl" w:hint="cs"/>
          <w:rtl/>
        </w:rPr>
        <w:t>תודיע מזכירות</w:t>
      </w:r>
      <w:r>
        <w:rPr>
          <w:rStyle w:val="default"/>
          <w:rFonts w:cs="FrankRuehl" w:hint="cs"/>
          <w:rtl/>
        </w:rPr>
        <w:t xml:space="preserve"> בית המשפט לבית הדין על הגשתו, ובית הדין יעביר לבית המשפט את תיק בית הדין בענין.</w:t>
      </w:r>
    </w:p>
    <w:p w14:paraId="620CDE74" w14:textId="77777777" w:rsidR="00F26D2C" w:rsidRPr="00B02CD4" w:rsidRDefault="00F26D2C" w:rsidP="00F26D2C">
      <w:pPr>
        <w:pStyle w:val="P00"/>
        <w:spacing w:before="0"/>
        <w:ind w:left="0" w:right="1134"/>
        <w:rPr>
          <w:rStyle w:val="default"/>
          <w:rFonts w:ascii="FrankRuehl" w:hAnsi="FrankRuehl" w:cs="FrankRuehl"/>
          <w:vanish/>
          <w:color w:val="FF0000"/>
          <w:sz w:val="20"/>
          <w:szCs w:val="20"/>
          <w:shd w:val="clear" w:color="auto" w:fill="FFFF99"/>
          <w:rtl/>
        </w:rPr>
      </w:pPr>
      <w:bookmarkStart w:id="82" w:name="Rov128"/>
      <w:r w:rsidRPr="00B02CD4">
        <w:rPr>
          <w:rStyle w:val="default"/>
          <w:rFonts w:ascii="FrankRuehl" w:hAnsi="FrankRuehl" w:cs="FrankRuehl" w:hint="cs"/>
          <w:vanish/>
          <w:color w:val="FF0000"/>
          <w:sz w:val="20"/>
          <w:szCs w:val="20"/>
          <w:shd w:val="clear" w:color="auto" w:fill="FFFF99"/>
          <w:rtl/>
        </w:rPr>
        <w:t>מיום 12.7.2022</w:t>
      </w:r>
    </w:p>
    <w:p w14:paraId="22BEE581" w14:textId="77777777" w:rsidR="00F26D2C" w:rsidRPr="00B02CD4" w:rsidRDefault="00F26D2C" w:rsidP="00F26D2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107745C8" w14:textId="77777777" w:rsidR="00F26D2C" w:rsidRPr="00B02CD4" w:rsidRDefault="00F26D2C" w:rsidP="00F26D2C">
      <w:pPr>
        <w:pStyle w:val="P00"/>
        <w:spacing w:before="0"/>
        <w:ind w:left="0" w:right="1134"/>
        <w:rPr>
          <w:rStyle w:val="default"/>
          <w:rFonts w:ascii="FrankRuehl" w:hAnsi="FrankRuehl" w:cs="FrankRuehl"/>
          <w:vanish/>
          <w:sz w:val="20"/>
          <w:szCs w:val="20"/>
          <w:shd w:val="clear" w:color="auto" w:fill="FFFF99"/>
          <w:rtl/>
        </w:rPr>
      </w:pPr>
      <w:hyperlink r:id="rId53"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4ABCBACF" w14:textId="77777777" w:rsidR="00F26D2C" w:rsidRPr="00F26D2C" w:rsidRDefault="00F26D2C" w:rsidP="00F26D2C">
      <w:pPr>
        <w:pStyle w:val="P00"/>
        <w:ind w:left="0" w:right="1134"/>
        <w:rPr>
          <w:rStyle w:val="default"/>
          <w:rFonts w:cs="FrankRuehl"/>
          <w:sz w:val="2"/>
          <w:szCs w:val="2"/>
          <w:shd w:val="clear" w:color="auto" w:fill="FFFF99"/>
          <w:rtl/>
        </w:rPr>
      </w:pPr>
      <w:r w:rsidRPr="00B02CD4">
        <w:rPr>
          <w:rStyle w:val="default"/>
          <w:rFonts w:cs="FrankRuehl"/>
          <w:vanish/>
          <w:sz w:val="22"/>
          <w:szCs w:val="22"/>
          <w:shd w:val="clear" w:color="auto" w:fill="FFFF99"/>
          <w:rtl/>
        </w:rPr>
        <w:t>26.</w:t>
      </w:r>
      <w:r w:rsidRPr="00B02CD4">
        <w:rPr>
          <w:rStyle w:val="default"/>
          <w:rFonts w:cs="FrankRuehl"/>
          <w:vanish/>
          <w:sz w:val="22"/>
          <w:szCs w:val="22"/>
          <w:shd w:val="clear" w:color="auto" w:fill="FFFF99"/>
          <w:rtl/>
        </w:rPr>
        <w:tab/>
        <w:t>מש</w:t>
      </w:r>
      <w:r w:rsidRPr="00B02CD4">
        <w:rPr>
          <w:rStyle w:val="default"/>
          <w:rFonts w:cs="FrankRuehl" w:hint="cs"/>
          <w:vanish/>
          <w:sz w:val="22"/>
          <w:szCs w:val="22"/>
          <w:shd w:val="clear" w:color="auto" w:fill="FFFF99"/>
          <w:rtl/>
        </w:rPr>
        <w:t xml:space="preserve">הוגש ערעור מינהלי, </w:t>
      </w:r>
      <w:r w:rsidRPr="00B02CD4">
        <w:rPr>
          <w:rStyle w:val="default"/>
          <w:rFonts w:cs="FrankRuehl" w:hint="cs"/>
          <w:strike/>
          <w:vanish/>
          <w:sz w:val="22"/>
          <w:szCs w:val="22"/>
          <w:shd w:val="clear" w:color="auto" w:fill="FFFF99"/>
          <w:rtl/>
        </w:rPr>
        <w:t>יודיע מזכיר</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תודיע מזכירות</w:t>
      </w:r>
      <w:r w:rsidRPr="00B02CD4">
        <w:rPr>
          <w:rStyle w:val="default"/>
          <w:rFonts w:cs="FrankRuehl" w:hint="cs"/>
          <w:vanish/>
          <w:sz w:val="22"/>
          <w:szCs w:val="22"/>
          <w:shd w:val="clear" w:color="auto" w:fill="FFFF99"/>
          <w:rtl/>
        </w:rPr>
        <w:t xml:space="preserve"> בית המשפט לבית הדין על הגשתו, ובית הדין יעביר לבית המשפט את תיק בית הדין בענין.</w:t>
      </w:r>
      <w:bookmarkEnd w:id="82"/>
    </w:p>
    <w:p w14:paraId="45577708" w14:textId="77777777" w:rsidR="00F26D2C" w:rsidRDefault="00F26D2C">
      <w:pPr>
        <w:pStyle w:val="P00"/>
        <w:spacing w:before="72"/>
        <w:ind w:left="0" w:right="1134"/>
        <w:rPr>
          <w:rStyle w:val="default"/>
          <w:rFonts w:cs="FrankRuehl"/>
          <w:rtl/>
        </w:rPr>
      </w:pPr>
    </w:p>
    <w:p w14:paraId="477E53F5" w14:textId="77777777" w:rsidR="00397FFA" w:rsidRDefault="00397FFA">
      <w:pPr>
        <w:pStyle w:val="P00"/>
        <w:spacing w:before="72"/>
        <w:ind w:left="0" w:right="1134"/>
        <w:rPr>
          <w:rStyle w:val="default"/>
          <w:rFonts w:cs="FrankRuehl"/>
          <w:rtl/>
        </w:rPr>
      </w:pPr>
      <w:bookmarkStart w:id="83" w:name="Seif26"/>
      <w:bookmarkEnd w:id="83"/>
      <w:r>
        <w:rPr>
          <w:lang w:val="he-IL"/>
        </w:rPr>
        <w:pict w14:anchorId="4425A1F9">
          <v:rect id="_x0000_s2077" style="position:absolute;left:0;text-align:left;margin-left:464.5pt;margin-top:8.05pt;width:75.05pt;height:16pt;z-index:251628032" o:allowincell="f" filled="f" stroked="f" strokecolor="lime" strokeweight=".25pt">
            <v:textbox inset="0,0,0,0">
              <w:txbxContent>
                <w:p w14:paraId="00E67FD5" w14:textId="77777777" w:rsidR="00397FFA" w:rsidRDefault="00397FFA">
                  <w:pPr>
                    <w:spacing w:line="160" w:lineRule="exact"/>
                    <w:jc w:val="left"/>
                    <w:rPr>
                      <w:rFonts w:cs="Miriam"/>
                      <w:noProof/>
                      <w:sz w:val="18"/>
                      <w:szCs w:val="18"/>
                      <w:rtl/>
                    </w:rPr>
                  </w:pPr>
                  <w:r>
                    <w:rPr>
                      <w:rFonts w:cs="Miriam"/>
                      <w:sz w:val="18"/>
                      <w:szCs w:val="18"/>
                      <w:rtl/>
                    </w:rPr>
                    <w:t>די</w:t>
                  </w:r>
                  <w:r>
                    <w:rPr>
                      <w:rFonts w:cs="Miriam" w:hint="cs"/>
                      <w:sz w:val="18"/>
                      <w:szCs w:val="18"/>
                      <w:rtl/>
                    </w:rPr>
                    <w:t>ון מקדמי ב</w:t>
                  </w:r>
                  <w:r>
                    <w:rPr>
                      <w:rFonts w:cs="Miriam"/>
                      <w:sz w:val="18"/>
                      <w:szCs w:val="18"/>
                      <w:rtl/>
                    </w:rPr>
                    <w:t>ע</w:t>
                  </w:r>
                  <w:r>
                    <w:rPr>
                      <w:rFonts w:cs="Miriam" w:hint="cs"/>
                      <w:sz w:val="18"/>
                      <w:szCs w:val="18"/>
                      <w:rtl/>
                    </w:rPr>
                    <w:t>רעור מינהלי</w:t>
                  </w:r>
                </w:p>
              </w:txbxContent>
            </v:textbox>
            <w10:anchorlock/>
          </v:rect>
        </w:pict>
      </w:r>
      <w:r>
        <w:rPr>
          <w:rStyle w:val="big-number"/>
          <w:rFonts w:cs="Miriam"/>
          <w:rtl/>
        </w:rPr>
        <w:t>27.</w:t>
      </w:r>
      <w:r>
        <w:rPr>
          <w:rStyle w:val="big-number"/>
          <w:rFonts w:cs="Miriam"/>
          <w:rtl/>
        </w:rPr>
        <w:tab/>
      </w:r>
      <w:r>
        <w:rPr>
          <w:rStyle w:val="default"/>
          <w:rFonts w:cs="FrankRuehl"/>
          <w:rtl/>
        </w:rPr>
        <w:t>בי</w:t>
      </w:r>
      <w:r>
        <w:rPr>
          <w:rStyle w:val="default"/>
          <w:rFonts w:cs="FrankRuehl" w:hint="cs"/>
          <w:rtl/>
        </w:rPr>
        <w:t>ת המשפט רשאי לקיים דיון מקדמי בערעור מינהלי לצורך הכנת הדיון בערעור ובמגמה לייעלו, ולשם כך הוא רשאי לתת כל החלטה הנדרשת לענין זה; כן רשאי בית המשפט לבחון אפשרות של סיום הערעור בהסדר מוסכם בין הצדדים, ולתת תוקף של פסק דין להסדר שהושג בין הצדדי</w:t>
      </w:r>
      <w:r>
        <w:rPr>
          <w:rStyle w:val="default"/>
          <w:rFonts w:cs="FrankRuehl"/>
          <w:rtl/>
        </w:rPr>
        <w:t xml:space="preserve">ם. </w:t>
      </w:r>
    </w:p>
    <w:p w14:paraId="5467C6FA" w14:textId="77777777" w:rsidR="00397FFA" w:rsidRDefault="00397FFA">
      <w:pPr>
        <w:pStyle w:val="P00"/>
        <w:spacing w:before="72"/>
        <w:ind w:left="0" w:right="1134"/>
        <w:rPr>
          <w:rStyle w:val="default"/>
          <w:rFonts w:cs="FrankRuehl"/>
          <w:rtl/>
        </w:rPr>
      </w:pPr>
      <w:bookmarkStart w:id="84" w:name="Seif27"/>
      <w:bookmarkEnd w:id="84"/>
      <w:r>
        <w:rPr>
          <w:lang w:val="he-IL"/>
        </w:rPr>
        <w:pict w14:anchorId="72C39409">
          <v:rect id="_x0000_s2078" style="position:absolute;left:0;text-align:left;margin-left:464.5pt;margin-top:8.05pt;width:75.05pt;height:33.15pt;z-index:251629056" o:allowincell="f" filled="f" stroked="f" strokecolor="lime" strokeweight=".25pt">
            <v:textbox inset="0,0,0,0">
              <w:txbxContent>
                <w:p w14:paraId="3D14EEE7" w14:textId="77777777" w:rsidR="00397FFA" w:rsidRDefault="00397FFA">
                  <w:pPr>
                    <w:spacing w:line="160" w:lineRule="exact"/>
                    <w:jc w:val="left"/>
                    <w:rPr>
                      <w:rFonts w:cs="Miriam"/>
                      <w:noProof/>
                      <w:sz w:val="18"/>
                      <w:szCs w:val="18"/>
                      <w:rtl/>
                    </w:rPr>
                  </w:pPr>
                  <w:r>
                    <w:rPr>
                      <w:rFonts w:cs="Miriam"/>
                      <w:sz w:val="18"/>
                      <w:szCs w:val="18"/>
                      <w:rtl/>
                    </w:rPr>
                    <w:t>הו</w:t>
                  </w:r>
                  <w:r>
                    <w:rPr>
                      <w:rFonts w:cs="Miriam" w:hint="cs"/>
                      <w:sz w:val="18"/>
                      <w:szCs w:val="18"/>
                      <w:rtl/>
                    </w:rPr>
                    <w:t>ראות משלימות</w:t>
                  </w:r>
                </w:p>
                <w:p w14:paraId="671DE9AC" w14:textId="77777777" w:rsidR="00E022DE" w:rsidRDefault="00E022DE">
                  <w:pPr>
                    <w:spacing w:line="160" w:lineRule="exact"/>
                    <w:jc w:val="left"/>
                    <w:rPr>
                      <w:rFonts w:cs="Miriam"/>
                      <w:noProof/>
                      <w:sz w:val="18"/>
                      <w:szCs w:val="18"/>
                      <w:rtl/>
                    </w:rPr>
                  </w:pPr>
                  <w:r>
                    <w:rPr>
                      <w:rFonts w:cs="Miriam" w:hint="cs"/>
                      <w:noProof/>
                      <w:sz w:val="18"/>
                      <w:szCs w:val="18"/>
                      <w:rtl/>
                    </w:rPr>
                    <w:t>תק' תשפ"א-2020</w:t>
                  </w:r>
                </w:p>
                <w:p w14:paraId="019A543D" w14:textId="77777777" w:rsidR="007B5B9F" w:rsidRDefault="007B5B9F" w:rsidP="007B5B9F">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28.</w:t>
      </w:r>
      <w:r>
        <w:rPr>
          <w:rStyle w:val="big-number"/>
          <w:rFonts w:cs="Miriam"/>
          <w:rtl/>
        </w:rPr>
        <w:tab/>
      </w:r>
      <w:r w:rsidR="007B5B9F">
        <w:rPr>
          <w:rStyle w:val="default"/>
          <w:rFonts w:cs="FrankRuehl" w:hint="cs"/>
          <w:rtl/>
        </w:rPr>
        <w:t>(א)</w:t>
      </w:r>
      <w:r w:rsidR="007B5B9F">
        <w:rPr>
          <w:rStyle w:val="default"/>
          <w:rFonts w:cs="FrankRuehl"/>
          <w:rtl/>
        </w:rPr>
        <w:tab/>
      </w:r>
      <w:r>
        <w:rPr>
          <w:rStyle w:val="default"/>
          <w:rFonts w:cs="FrankRuehl"/>
          <w:rtl/>
        </w:rPr>
        <w:t>הו</w:t>
      </w:r>
      <w:r>
        <w:rPr>
          <w:rStyle w:val="default"/>
          <w:rFonts w:cs="FrankRuehl" w:hint="cs"/>
          <w:rtl/>
        </w:rPr>
        <w:t xml:space="preserve">ראות פרק </w:t>
      </w:r>
      <w:r w:rsidR="00E022DE">
        <w:rPr>
          <w:rStyle w:val="default"/>
          <w:rFonts w:cs="FrankRuehl" w:hint="cs"/>
          <w:rtl/>
        </w:rPr>
        <w:t>י"ז לחלק ב'</w:t>
      </w:r>
      <w:r>
        <w:rPr>
          <w:rStyle w:val="default"/>
          <w:rFonts w:cs="FrankRuehl" w:hint="cs"/>
          <w:rtl/>
        </w:rPr>
        <w:t xml:space="preserve"> לתקנות סדר הדין האזרחי יחולו על ערעור לפי פרק זה, בשינויי</w:t>
      </w:r>
      <w:r>
        <w:rPr>
          <w:rStyle w:val="default"/>
          <w:rFonts w:cs="FrankRuehl"/>
          <w:rtl/>
        </w:rPr>
        <w:t>ם</w:t>
      </w:r>
      <w:r>
        <w:rPr>
          <w:rStyle w:val="default"/>
          <w:rFonts w:cs="FrankRuehl" w:hint="cs"/>
          <w:rtl/>
        </w:rPr>
        <w:t xml:space="preserve"> המחויבים, אם אין בחוק ובתקנות אלה הוראה אחרת לענין הנדון, ואם אין בענין הנדון או בהקשרו דבר שאינו מתיישב עם הוראות החוק ותקנות אלה.</w:t>
      </w:r>
    </w:p>
    <w:p w14:paraId="2C495105" w14:textId="77777777" w:rsidR="007B5B9F" w:rsidRPr="007B5B9F" w:rsidRDefault="007B5B9F" w:rsidP="007B5B9F">
      <w:pPr>
        <w:pStyle w:val="P00"/>
        <w:spacing w:before="72"/>
        <w:ind w:left="0" w:right="1134"/>
        <w:rPr>
          <w:rStyle w:val="default"/>
          <w:rFonts w:cs="FrankRuehl"/>
          <w:rtl/>
        </w:rPr>
      </w:pPr>
      <w:r w:rsidRPr="00561760">
        <w:rPr>
          <w:rStyle w:val="default"/>
          <w:rFonts w:cs="FrankRuehl" w:hint="cs"/>
          <w:rtl/>
        </w:rPr>
        <w:pict w14:anchorId="54132184">
          <v:shape id="_x0000_s2189" type="#_x0000_t202" style="position:absolute;left:0;text-align:left;margin-left:470.25pt;margin-top:7.1pt;width:1in;height:19.7pt;z-index:251709952" filled="f" stroked="f">
            <v:textbox inset="1mm,0,1mm,0">
              <w:txbxContent>
                <w:p w14:paraId="0DCC924A" w14:textId="77777777" w:rsidR="007B5B9F" w:rsidRDefault="007B5B9F" w:rsidP="007B5B9F">
                  <w:pPr>
                    <w:spacing w:line="160" w:lineRule="exact"/>
                    <w:jc w:val="lef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(ב)</w:t>
      </w:r>
      <w:r>
        <w:rPr>
          <w:rStyle w:val="default"/>
          <w:rFonts w:cs="FrankRuehl"/>
          <w:rtl/>
        </w:rPr>
        <w:tab/>
      </w:r>
      <w:r w:rsidRPr="007B5B9F">
        <w:rPr>
          <w:rStyle w:val="default"/>
          <w:rFonts w:cs="FrankRuehl" w:hint="cs"/>
          <w:rtl/>
        </w:rPr>
        <w:t>תקנה 33 לתקנות סדר הדין האזרחי לעניין סמכות מזכיר משפטי תחול על ערעור לפי פרק זה בשינויים המחויבים, אם אין בחוק ובתקנות אלה הוראה אחרת לעניין הנדון; סמכות המזכיר המשפטי לא תחול על בקשה לסעד זמני או ביטולו, בקשה לעיכוב הליכים או לעיכוב ביצוע החלטה, ובקשה לצו ביניים או לצו ארעי.</w:t>
      </w:r>
    </w:p>
    <w:p w14:paraId="13B5EB62" w14:textId="77777777" w:rsidR="00CD249B" w:rsidRPr="00B02CD4" w:rsidRDefault="00CD249B" w:rsidP="00CD249B">
      <w:pPr>
        <w:pStyle w:val="P00"/>
        <w:spacing w:before="0"/>
        <w:ind w:left="0" w:right="1134"/>
        <w:rPr>
          <w:rStyle w:val="default"/>
          <w:rFonts w:ascii="FrankRuehl" w:hAnsi="FrankRuehl" w:cs="FrankRuehl"/>
          <w:vanish/>
          <w:color w:val="FF0000"/>
          <w:sz w:val="20"/>
          <w:szCs w:val="20"/>
          <w:shd w:val="clear" w:color="auto" w:fill="FFFF99"/>
          <w:rtl/>
        </w:rPr>
      </w:pPr>
      <w:bookmarkStart w:id="85" w:name="Rov129"/>
      <w:r w:rsidRPr="00B02CD4">
        <w:rPr>
          <w:rStyle w:val="default"/>
          <w:rFonts w:ascii="FrankRuehl" w:hAnsi="FrankRuehl" w:cs="FrankRuehl"/>
          <w:vanish/>
          <w:color w:val="FF0000"/>
          <w:sz w:val="20"/>
          <w:szCs w:val="20"/>
          <w:shd w:val="clear" w:color="auto" w:fill="FFFF99"/>
          <w:rtl/>
        </w:rPr>
        <w:t>מיום 1.1.2021</w:t>
      </w:r>
    </w:p>
    <w:p w14:paraId="4513DBC7" w14:textId="77777777" w:rsidR="00CD249B" w:rsidRPr="00B02CD4" w:rsidRDefault="00CD249B" w:rsidP="00CD249B">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25E33E95" w14:textId="77777777" w:rsidR="00CD249B" w:rsidRPr="00B02CD4" w:rsidRDefault="00CD249B" w:rsidP="00CD249B">
      <w:pPr>
        <w:pStyle w:val="P00"/>
        <w:spacing w:before="0"/>
        <w:ind w:left="0" w:right="1134"/>
        <w:rPr>
          <w:rStyle w:val="default"/>
          <w:rFonts w:ascii="FrankRuehl" w:hAnsi="FrankRuehl" w:cs="FrankRuehl"/>
          <w:vanish/>
          <w:sz w:val="20"/>
          <w:szCs w:val="20"/>
          <w:shd w:val="clear" w:color="auto" w:fill="FFFF99"/>
          <w:rtl/>
        </w:rPr>
      </w:pPr>
      <w:hyperlink r:id="rId54"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19E49314" w14:textId="77777777" w:rsidR="00CD249B" w:rsidRPr="00B02CD4" w:rsidRDefault="00CD249B" w:rsidP="00E022DE">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28.</w:t>
      </w:r>
      <w:r w:rsidRPr="00B02CD4">
        <w:rPr>
          <w:rStyle w:val="default"/>
          <w:rFonts w:cs="FrankRuehl"/>
          <w:vanish/>
          <w:sz w:val="22"/>
          <w:szCs w:val="22"/>
          <w:shd w:val="clear" w:color="auto" w:fill="FFFF99"/>
          <w:rtl/>
        </w:rPr>
        <w:tab/>
        <w:t>הו</w:t>
      </w:r>
      <w:r w:rsidRPr="00B02CD4">
        <w:rPr>
          <w:rStyle w:val="default"/>
          <w:rFonts w:cs="FrankRuehl" w:hint="cs"/>
          <w:vanish/>
          <w:sz w:val="22"/>
          <w:szCs w:val="22"/>
          <w:shd w:val="clear" w:color="auto" w:fill="FFFF99"/>
          <w:rtl/>
        </w:rPr>
        <w:t xml:space="preserve">ראות פרק </w:t>
      </w:r>
      <w:r w:rsidRPr="00B02CD4">
        <w:rPr>
          <w:rStyle w:val="default"/>
          <w:rFonts w:cs="FrankRuehl" w:hint="cs"/>
          <w:strike/>
          <w:vanish/>
          <w:sz w:val="22"/>
          <w:szCs w:val="22"/>
          <w:shd w:val="clear" w:color="auto" w:fill="FFFF99"/>
          <w:rtl/>
        </w:rPr>
        <w:t>ל'</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י"ז לחלק ב'</w:t>
      </w:r>
      <w:r w:rsidRPr="00B02CD4">
        <w:rPr>
          <w:rStyle w:val="default"/>
          <w:rFonts w:cs="FrankRuehl" w:hint="cs"/>
          <w:vanish/>
          <w:sz w:val="22"/>
          <w:szCs w:val="22"/>
          <w:shd w:val="clear" w:color="auto" w:fill="FFFF99"/>
          <w:rtl/>
        </w:rPr>
        <w:t xml:space="preserve"> לתקנות סדר הדין האזרחי</w:t>
      </w:r>
      <w:r w:rsidRPr="00B02CD4">
        <w:rPr>
          <w:rStyle w:val="default"/>
          <w:rFonts w:cs="FrankRuehl" w:hint="cs"/>
          <w:vanish/>
          <w:sz w:val="22"/>
          <w:szCs w:val="22"/>
          <w:u w:val="single"/>
          <w:shd w:val="clear" w:color="auto" w:fill="FFFF99"/>
          <w:rtl/>
        </w:rPr>
        <w:t>, למעט תקנות 134(א)(3) ו-140(א)(1),</w:t>
      </w:r>
      <w:r w:rsidRPr="00B02CD4">
        <w:rPr>
          <w:rStyle w:val="default"/>
          <w:rFonts w:cs="FrankRuehl" w:hint="cs"/>
          <w:vanish/>
          <w:sz w:val="22"/>
          <w:szCs w:val="22"/>
          <w:shd w:val="clear" w:color="auto" w:fill="FFFF99"/>
          <w:rtl/>
        </w:rPr>
        <w:t xml:space="preserve"> יחולו על ערעור לפי פרק זה, בשינויי</w:t>
      </w:r>
      <w:r w:rsidRPr="00B02CD4">
        <w:rPr>
          <w:rStyle w:val="default"/>
          <w:rFonts w:cs="FrankRuehl"/>
          <w:vanish/>
          <w:sz w:val="22"/>
          <w:szCs w:val="22"/>
          <w:shd w:val="clear" w:color="auto" w:fill="FFFF99"/>
          <w:rtl/>
        </w:rPr>
        <w:t>ם</w:t>
      </w:r>
      <w:r w:rsidRPr="00B02CD4">
        <w:rPr>
          <w:rStyle w:val="default"/>
          <w:rFonts w:cs="FrankRuehl" w:hint="cs"/>
          <w:vanish/>
          <w:sz w:val="22"/>
          <w:szCs w:val="22"/>
          <w:shd w:val="clear" w:color="auto" w:fill="FFFF99"/>
          <w:rtl/>
        </w:rPr>
        <w:t xml:space="preserve"> המחויבים, אם אין בחוק ובתקנות אלה הוראה אחרת לענין הנדון, ואם אין בענין הנדון או בהקשרו דבר שאינו מתיישב עם הוראות החוק ותקנות אלה.</w:t>
      </w:r>
    </w:p>
    <w:p w14:paraId="70EB1B89" w14:textId="77777777" w:rsidR="00F26D2C" w:rsidRPr="00B02CD4" w:rsidRDefault="00F26D2C" w:rsidP="00F26D2C">
      <w:pPr>
        <w:pStyle w:val="P00"/>
        <w:spacing w:before="0"/>
        <w:ind w:left="0" w:right="1134"/>
        <w:rPr>
          <w:rStyle w:val="default"/>
          <w:rFonts w:ascii="FrankRuehl" w:hAnsi="FrankRuehl" w:cs="FrankRuehl" w:hint="cs"/>
          <w:vanish/>
          <w:sz w:val="20"/>
          <w:szCs w:val="20"/>
          <w:shd w:val="clear" w:color="auto" w:fill="FFFF99"/>
          <w:rtl/>
        </w:rPr>
      </w:pPr>
    </w:p>
    <w:p w14:paraId="068C5C98" w14:textId="77777777" w:rsidR="00F26D2C" w:rsidRPr="00B02CD4" w:rsidRDefault="00F26D2C" w:rsidP="00F26D2C">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51C8F694" w14:textId="77777777" w:rsidR="00F26D2C" w:rsidRPr="00B02CD4" w:rsidRDefault="00F26D2C" w:rsidP="00F26D2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25A870EC" w14:textId="77777777" w:rsidR="00F26D2C" w:rsidRPr="00B02CD4" w:rsidRDefault="00F26D2C" w:rsidP="00F26D2C">
      <w:pPr>
        <w:pStyle w:val="P00"/>
        <w:spacing w:before="0"/>
        <w:ind w:left="0" w:right="1134"/>
        <w:rPr>
          <w:rStyle w:val="default"/>
          <w:rFonts w:ascii="FrankRuehl" w:hAnsi="FrankRuehl" w:cs="FrankRuehl"/>
          <w:vanish/>
          <w:sz w:val="20"/>
          <w:szCs w:val="20"/>
          <w:shd w:val="clear" w:color="auto" w:fill="FFFF99"/>
          <w:rtl/>
        </w:rPr>
      </w:pPr>
      <w:hyperlink r:id="rId55"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4A00C974" w14:textId="77777777" w:rsidR="00F26D2C" w:rsidRPr="00B02CD4" w:rsidRDefault="00F26D2C" w:rsidP="00F26D2C">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28.</w:t>
      </w: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(א)</w:t>
      </w:r>
      <w:r w:rsidRPr="00B02CD4">
        <w:rPr>
          <w:rStyle w:val="default"/>
          <w:rFonts w:cs="FrankRuehl"/>
          <w:vanish/>
          <w:sz w:val="22"/>
          <w:szCs w:val="22"/>
          <w:shd w:val="clear" w:color="auto" w:fill="FFFF99"/>
          <w:rtl/>
        </w:rPr>
        <w:tab/>
        <w:t>הו</w:t>
      </w:r>
      <w:r w:rsidRPr="00B02CD4">
        <w:rPr>
          <w:rStyle w:val="default"/>
          <w:rFonts w:cs="FrankRuehl" w:hint="cs"/>
          <w:vanish/>
          <w:sz w:val="22"/>
          <w:szCs w:val="22"/>
          <w:shd w:val="clear" w:color="auto" w:fill="FFFF99"/>
          <w:rtl/>
        </w:rPr>
        <w:t>ראות פרק י"ז לחלק ב' לתקנות סדר הדין האזרחי</w:t>
      </w:r>
      <w:r w:rsidRPr="00B02CD4">
        <w:rPr>
          <w:rStyle w:val="default"/>
          <w:rFonts w:cs="FrankRuehl" w:hint="cs"/>
          <w:strike/>
          <w:vanish/>
          <w:sz w:val="22"/>
          <w:szCs w:val="22"/>
          <w:shd w:val="clear" w:color="auto" w:fill="FFFF99"/>
          <w:rtl/>
        </w:rPr>
        <w:t>, למעט תקנות 134(א)(3) ו-140(א)(1),</w:t>
      </w:r>
      <w:r w:rsidRPr="00B02CD4">
        <w:rPr>
          <w:rStyle w:val="default"/>
          <w:rFonts w:cs="FrankRuehl" w:hint="cs"/>
          <w:vanish/>
          <w:sz w:val="22"/>
          <w:szCs w:val="22"/>
          <w:shd w:val="clear" w:color="auto" w:fill="FFFF99"/>
          <w:rtl/>
        </w:rPr>
        <w:t xml:space="preserve"> יחולו על ערעור לפי פרק זה, בשינויי</w:t>
      </w:r>
      <w:r w:rsidRPr="00B02CD4">
        <w:rPr>
          <w:rStyle w:val="default"/>
          <w:rFonts w:cs="FrankRuehl"/>
          <w:vanish/>
          <w:sz w:val="22"/>
          <w:szCs w:val="22"/>
          <w:shd w:val="clear" w:color="auto" w:fill="FFFF99"/>
          <w:rtl/>
        </w:rPr>
        <w:t>ם</w:t>
      </w:r>
      <w:r w:rsidRPr="00B02CD4">
        <w:rPr>
          <w:rStyle w:val="default"/>
          <w:rFonts w:cs="FrankRuehl" w:hint="cs"/>
          <w:vanish/>
          <w:sz w:val="22"/>
          <w:szCs w:val="22"/>
          <w:shd w:val="clear" w:color="auto" w:fill="FFFF99"/>
          <w:rtl/>
        </w:rPr>
        <w:t xml:space="preserve"> המחויבים, אם אין בחוק ובתקנות אלה הוראה אחרת לענין הנדון, ואם אין בענין הנדון או בהקשרו דבר שאינו מתיישב עם הוראות החוק ותקנות אלה.</w:t>
      </w:r>
    </w:p>
    <w:p w14:paraId="1B3D3811" w14:textId="77777777" w:rsidR="007B5B9F" w:rsidRPr="007B5B9F" w:rsidRDefault="007B5B9F" w:rsidP="007B5B9F">
      <w:pPr>
        <w:pStyle w:val="P00"/>
        <w:spacing w:before="0"/>
        <w:ind w:left="0" w:right="1134"/>
        <w:rPr>
          <w:rStyle w:val="default"/>
          <w:rFonts w:cs="FrankRuehl"/>
          <w:sz w:val="2"/>
          <w:szCs w:val="2"/>
          <w:shd w:val="clear" w:color="auto" w:fill="FFFF99"/>
          <w:rtl/>
        </w:rPr>
      </w:pP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(ב)</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תקנה 33 לתקנות סדר הדין האזרחי לעניין סמכות מזכיר משפטי תחול על ערעור לפי פרק זה בשינויים המחויבים, אם אין בחוק ובתקנות אלה הוראה אחרת לעניין הנדון; סמכות המזכיר המשפטי לא תחול על בקשה לסעד זמני או ביטולו, בקשה לעיכוב הליכים או לעיכוב ביצוע החלטה, ובקשה לצו ביניים או לצו ארעי.</w:t>
      </w:r>
      <w:bookmarkEnd w:id="85"/>
    </w:p>
    <w:p w14:paraId="169C9E40" w14:textId="77777777" w:rsidR="00397FFA" w:rsidRDefault="00397FFA">
      <w:pPr>
        <w:pStyle w:val="medium2-header"/>
        <w:keepLines w:val="0"/>
        <w:spacing w:before="72"/>
        <w:ind w:left="0" w:right="1134"/>
        <w:rPr>
          <w:rFonts w:cs="FrankRuehl"/>
          <w:noProof/>
          <w:rtl/>
        </w:rPr>
      </w:pPr>
      <w:bookmarkStart w:id="86" w:name="med4"/>
      <w:bookmarkEnd w:id="86"/>
      <w:r>
        <w:rPr>
          <w:rFonts w:cs="FrankRuehl"/>
          <w:noProof/>
          <w:rtl/>
        </w:rPr>
        <w:t>פר</w:t>
      </w:r>
      <w:r>
        <w:rPr>
          <w:rFonts w:cs="FrankRuehl" w:hint="cs"/>
          <w:noProof/>
          <w:rtl/>
        </w:rPr>
        <w:t xml:space="preserve">ק ד' </w:t>
      </w:r>
      <w:r>
        <w:rPr>
          <w:rFonts w:cs="FrankRuehl"/>
          <w:noProof/>
          <w:rtl/>
        </w:rPr>
        <w:t xml:space="preserve">– </w:t>
      </w:r>
      <w:r>
        <w:rPr>
          <w:rFonts w:cs="FrankRuehl" w:hint="cs"/>
          <w:noProof/>
          <w:rtl/>
        </w:rPr>
        <w:t>תובענה מינהלית</w:t>
      </w:r>
    </w:p>
    <w:p w14:paraId="116FA7F6" w14:textId="77777777" w:rsidR="00397FFA" w:rsidRDefault="00397FFA">
      <w:pPr>
        <w:pStyle w:val="P00"/>
        <w:spacing w:before="72"/>
        <w:ind w:left="0" w:right="1134"/>
        <w:rPr>
          <w:rStyle w:val="default"/>
          <w:rFonts w:cs="FrankRuehl"/>
          <w:rtl/>
        </w:rPr>
      </w:pPr>
      <w:bookmarkStart w:id="87" w:name="Seif28"/>
      <w:bookmarkEnd w:id="87"/>
      <w:r>
        <w:rPr>
          <w:lang w:val="he-IL"/>
        </w:rPr>
        <w:pict w14:anchorId="7CF9B5B8">
          <v:rect id="_x0000_s2079" style="position:absolute;left:0;text-align:left;margin-left:464.5pt;margin-top:8.05pt;width:75.05pt;height:34.75pt;z-index:251630080" o:allowincell="f" filled="f" stroked="f" strokecolor="lime" strokeweight=".25pt">
            <v:textbox inset="0,0,0,0">
              <w:txbxContent>
                <w:p w14:paraId="45CBF30A" w14:textId="77777777" w:rsidR="00397FFA" w:rsidRDefault="00397FFA">
                  <w:pPr>
                    <w:spacing w:line="160" w:lineRule="exact"/>
                    <w:jc w:val="left"/>
                    <w:rPr>
                      <w:rFonts w:cs="Miriam"/>
                      <w:noProof/>
                      <w:sz w:val="18"/>
                      <w:szCs w:val="18"/>
                      <w:rtl/>
                    </w:rPr>
                  </w:pPr>
                  <w:r>
                    <w:rPr>
                      <w:rFonts w:cs="Miriam"/>
                      <w:sz w:val="18"/>
                      <w:szCs w:val="18"/>
                      <w:rtl/>
                    </w:rPr>
                    <w:t>תו</w:t>
                  </w:r>
                  <w:r>
                    <w:rPr>
                      <w:rFonts w:cs="Miriam" w:hint="cs"/>
                      <w:sz w:val="18"/>
                      <w:szCs w:val="18"/>
                      <w:rtl/>
                    </w:rPr>
                    <w:t>בענה מינהלית</w:t>
                  </w:r>
                </w:p>
                <w:p w14:paraId="3C37977B" w14:textId="77777777" w:rsidR="00E022DE" w:rsidRDefault="00E022DE" w:rsidP="00E022DE">
                  <w:pPr>
                    <w:spacing w:line="160" w:lineRule="exact"/>
                    <w:jc w:val="left"/>
                    <w:rPr>
                      <w:rFonts w:cs="Miriam"/>
                      <w:noProof/>
                      <w:sz w:val="18"/>
                      <w:szCs w:val="18"/>
                      <w:rtl/>
                    </w:rPr>
                  </w:pPr>
                  <w:r>
                    <w:rPr>
                      <w:rFonts w:cs="Miriam" w:hint="cs"/>
                      <w:noProof/>
                      <w:sz w:val="18"/>
                      <w:szCs w:val="18"/>
                      <w:rtl/>
                    </w:rPr>
                    <w:t>תק' תשפ"א-2020</w:t>
                  </w:r>
                </w:p>
                <w:p w14:paraId="3BBB2326" w14:textId="77777777" w:rsidR="0037787A" w:rsidRDefault="0037787A" w:rsidP="003778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29.</w:t>
      </w:r>
      <w:r>
        <w:rPr>
          <w:rStyle w:val="big-number"/>
          <w:rFonts w:cs="Miriam"/>
          <w:rtl/>
        </w:rPr>
        <w:tab/>
      </w:r>
      <w:r>
        <w:rPr>
          <w:rStyle w:val="default"/>
          <w:rFonts w:cs="FrankRuehl"/>
          <w:rtl/>
        </w:rPr>
        <w:t>תו</w:t>
      </w:r>
      <w:r>
        <w:rPr>
          <w:rStyle w:val="default"/>
          <w:rFonts w:cs="FrankRuehl" w:hint="cs"/>
          <w:rtl/>
        </w:rPr>
        <w:t>בענה מינהל</w:t>
      </w:r>
      <w:r>
        <w:rPr>
          <w:rStyle w:val="default"/>
          <w:rFonts w:cs="FrankRuehl"/>
          <w:rtl/>
        </w:rPr>
        <w:t>ית</w:t>
      </w:r>
      <w:r>
        <w:rPr>
          <w:rStyle w:val="default"/>
          <w:rFonts w:cs="FrankRuehl" w:hint="cs"/>
          <w:rtl/>
        </w:rPr>
        <w:t xml:space="preserve"> תוגש על דרך הגשת כתב תביעה והדיון בה יתקיים לפי תקנות סדר הדין האזרחי</w:t>
      </w:r>
      <w:r w:rsidR="00E022DE" w:rsidRPr="00E022DE">
        <w:rPr>
          <w:rStyle w:val="default"/>
          <w:rFonts w:cs="FrankRuehl" w:hint="cs"/>
          <w:rtl/>
        </w:rPr>
        <w:t xml:space="preserve"> </w:t>
      </w:r>
      <w:r>
        <w:rPr>
          <w:rStyle w:val="default"/>
          <w:rFonts w:cs="FrankRuehl" w:hint="cs"/>
          <w:rtl/>
        </w:rPr>
        <w:t>אם אין בענין הנדון או בהקשרו דבר שאינו מתיישב עם הוראות החוק ותקנות אלה.</w:t>
      </w:r>
    </w:p>
    <w:p w14:paraId="038B5061" w14:textId="77777777" w:rsidR="0037787A" w:rsidRPr="00B02CD4" w:rsidRDefault="0037787A" w:rsidP="0037787A">
      <w:pPr>
        <w:pStyle w:val="P00"/>
        <w:spacing w:before="0"/>
        <w:ind w:left="0" w:right="1134"/>
        <w:rPr>
          <w:rStyle w:val="default"/>
          <w:rFonts w:ascii="FrankRuehl" w:hAnsi="FrankRuehl" w:cs="FrankRuehl"/>
          <w:vanish/>
          <w:color w:val="FF0000"/>
          <w:sz w:val="20"/>
          <w:szCs w:val="20"/>
          <w:shd w:val="clear" w:color="auto" w:fill="FFFF99"/>
          <w:rtl/>
        </w:rPr>
      </w:pPr>
      <w:bookmarkStart w:id="88" w:name="Rov113"/>
      <w:r w:rsidRPr="00B02CD4">
        <w:rPr>
          <w:rStyle w:val="default"/>
          <w:rFonts w:ascii="FrankRuehl" w:hAnsi="FrankRuehl" w:cs="FrankRuehl"/>
          <w:vanish/>
          <w:color w:val="FF0000"/>
          <w:sz w:val="20"/>
          <w:szCs w:val="20"/>
          <w:shd w:val="clear" w:color="auto" w:fill="FFFF99"/>
          <w:rtl/>
        </w:rPr>
        <w:t>מיום 1.1.2021</w:t>
      </w:r>
    </w:p>
    <w:p w14:paraId="12973BB5" w14:textId="77777777" w:rsidR="0037787A" w:rsidRPr="00B02CD4" w:rsidRDefault="0037787A" w:rsidP="0037787A">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4EDA5782" w14:textId="77777777" w:rsidR="0037787A" w:rsidRPr="00B02CD4" w:rsidRDefault="0037787A" w:rsidP="0037787A">
      <w:pPr>
        <w:pStyle w:val="P00"/>
        <w:spacing w:before="0"/>
        <w:ind w:left="0" w:right="1134"/>
        <w:rPr>
          <w:rStyle w:val="default"/>
          <w:rFonts w:ascii="FrankRuehl" w:hAnsi="FrankRuehl" w:cs="FrankRuehl"/>
          <w:vanish/>
          <w:sz w:val="20"/>
          <w:szCs w:val="20"/>
          <w:shd w:val="clear" w:color="auto" w:fill="FFFF99"/>
          <w:rtl/>
        </w:rPr>
      </w:pPr>
      <w:hyperlink r:id="rId56"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295BFE61" w14:textId="77777777" w:rsidR="0037787A" w:rsidRPr="00B02CD4" w:rsidRDefault="0037787A" w:rsidP="0037787A">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29.</w:t>
      </w:r>
      <w:r w:rsidRPr="00B02CD4">
        <w:rPr>
          <w:rStyle w:val="default"/>
          <w:rFonts w:cs="FrankRuehl"/>
          <w:vanish/>
          <w:sz w:val="22"/>
          <w:szCs w:val="22"/>
          <w:shd w:val="clear" w:color="auto" w:fill="FFFF99"/>
          <w:rtl/>
        </w:rPr>
        <w:tab/>
        <w:t>תו</w:t>
      </w:r>
      <w:r w:rsidRPr="00B02CD4">
        <w:rPr>
          <w:rStyle w:val="default"/>
          <w:rFonts w:cs="FrankRuehl" w:hint="cs"/>
          <w:vanish/>
          <w:sz w:val="22"/>
          <w:szCs w:val="22"/>
          <w:shd w:val="clear" w:color="auto" w:fill="FFFF99"/>
          <w:rtl/>
        </w:rPr>
        <w:t>בענה מינהל</w:t>
      </w:r>
      <w:r w:rsidRPr="00B02CD4">
        <w:rPr>
          <w:rStyle w:val="default"/>
          <w:rFonts w:cs="FrankRuehl"/>
          <w:vanish/>
          <w:sz w:val="22"/>
          <w:szCs w:val="22"/>
          <w:shd w:val="clear" w:color="auto" w:fill="FFFF99"/>
          <w:rtl/>
        </w:rPr>
        <w:t>ית</w:t>
      </w:r>
      <w:r w:rsidRPr="00B02CD4">
        <w:rPr>
          <w:rStyle w:val="default"/>
          <w:rFonts w:cs="FrankRuehl" w:hint="cs"/>
          <w:vanish/>
          <w:sz w:val="22"/>
          <w:szCs w:val="22"/>
          <w:shd w:val="clear" w:color="auto" w:fill="FFFF99"/>
          <w:rtl/>
        </w:rPr>
        <w:t xml:space="preserve"> תוגש על דרך הגשת כתב תביעה והדיון בה יתקיים לפי תקנות סדר הדין האזרחי, </w:t>
      </w:r>
      <w:r w:rsidRPr="00B02CD4">
        <w:rPr>
          <w:rStyle w:val="default"/>
          <w:rFonts w:cs="FrankRuehl" w:hint="cs"/>
          <w:vanish/>
          <w:sz w:val="22"/>
          <w:szCs w:val="22"/>
          <w:u w:val="single"/>
          <w:shd w:val="clear" w:color="auto" w:fill="FFFF99"/>
          <w:rtl/>
        </w:rPr>
        <w:t>פרט להוראות בדבר מגבלות העמודים ובדבר חלוקת כתבי הטענות,</w:t>
      </w:r>
      <w:r w:rsidRPr="00B02CD4">
        <w:rPr>
          <w:rStyle w:val="default"/>
          <w:rFonts w:cs="FrankRuehl" w:hint="cs"/>
          <w:vanish/>
          <w:sz w:val="22"/>
          <w:szCs w:val="22"/>
          <w:shd w:val="clear" w:color="auto" w:fill="FFFF99"/>
          <w:rtl/>
        </w:rPr>
        <w:t xml:space="preserve"> אם אין בענין הנדון או בהקשרו דבר שאינו מתיישב עם הוראות החוק ותקנות אלה.</w:t>
      </w:r>
    </w:p>
    <w:p w14:paraId="493A9525" w14:textId="77777777" w:rsidR="0037787A" w:rsidRPr="00B02CD4" w:rsidRDefault="0037787A" w:rsidP="0037787A">
      <w:pPr>
        <w:pStyle w:val="P00"/>
        <w:spacing w:before="0"/>
        <w:ind w:left="0" w:right="1134"/>
        <w:rPr>
          <w:rStyle w:val="default"/>
          <w:rFonts w:ascii="FrankRuehl" w:hAnsi="FrankRuehl" w:cs="FrankRuehl" w:hint="cs"/>
          <w:vanish/>
          <w:sz w:val="20"/>
          <w:szCs w:val="20"/>
          <w:shd w:val="clear" w:color="auto" w:fill="FFFF99"/>
          <w:rtl/>
        </w:rPr>
      </w:pPr>
    </w:p>
    <w:p w14:paraId="67789856" w14:textId="77777777" w:rsidR="0037787A" w:rsidRPr="00B02CD4" w:rsidRDefault="0037787A" w:rsidP="0037787A">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18790AAA" w14:textId="77777777" w:rsidR="0037787A" w:rsidRPr="00B02CD4" w:rsidRDefault="0037787A" w:rsidP="0037787A">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769AD30D" w14:textId="77777777" w:rsidR="0037787A" w:rsidRPr="00B02CD4" w:rsidRDefault="0037787A" w:rsidP="0037787A">
      <w:pPr>
        <w:pStyle w:val="P00"/>
        <w:spacing w:before="0"/>
        <w:ind w:left="0" w:right="1134"/>
        <w:rPr>
          <w:rStyle w:val="default"/>
          <w:rFonts w:ascii="FrankRuehl" w:hAnsi="FrankRuehl" w:cs="FrankRuehl"/>
          <w:vanish/>
          <w:sz w:val="20"/>
          <w:szCs w:val="20"/>
          <w:shd w:val="clear" w:color="auto" w:fill="FFFF99"/>
          <w:rtl/>
        </w:rPr>
      </w:pPr>
      <w:hyperlink r:id="rId57"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2C9F9BE0" w14:textId="77777777" w:rsidR="0037787A" w:rsidRPr="00E022DE" w:rsidRDefault="0037787A" w:rsidP="0037787A">
      <w:pPr>
        <w:pStyle w:val="P00"/>
        <w:ind w:left="0" w:right="1134"/>
        <w:rPr>
          <w:rStyle w:val="default"/>
          <w:rFonts w:cs="FrankRuehl"/>
          <w:sz w:val="2"/>
          <w:szCs w:val="2"/>
          <w:shd w:val="clear" w:color="auto" w:fill="FFFF99"/>
          <w:rtl/>
        </w:rPr>
      </w:pPr>
      <w:r w:rsidRPr="00B02CD4">
        <w:rPr>
          <w:rStyle w:val="default"/>
          <w:rFonts w:cs="FrankRuehl"/>
          <w:vanish/>
          <w:sz w:val="22"/>
          <w:szCs w:val="22"/>
          <w:shd w:val="clear" w:color="auto" w:fill="FFFF99"/>
          <w:rtl/>
        </w:rPr>
        <w:t>29.</w:t>
      </w:r>
      <w:r w:rsidRPr="00B02CD4">
        <w:rPr>
          <w:rStyle w:val="default"/>
          <w:rFonts w:cs="FrankRuehl"/>
          <w:vanish/>
          <w:sz w:val="22"/>
          <w:szCs w:val="22"/>
          <w:shd w:val="clear" w:color="auto" w:fill="FFFF99"/>
          <w:rtl/>
        </w:rPr>
        <w:tab/>
        <w:t>תו</w:t>
      </w:r>
      <w:r w:rsidRPr="00B02CD4">
        <w:rPr>
          <w:rStyle w:val="default"/>
          <w:rFonts w:cs="FrankRuehl" w:hint="cs"/>
          <w:vanish/>
          <w:sz w:val="22"/>
          <w:szCs w:val="22"/>
          <w:shd w:val="clear" w:color="auto" w:fill="FFFF99"/>
          <w:rtl/>
        </w:rPr>
        <w:t>בענה מינהל</w:t>
      </w:r>
      <w:r w:rsidRPr="00B02CD4">
        <w:rPr>
          <w:rStyle w:val="default"/>
          <w:rFonts w:cs="FrankRuehl"/>
          <w:vanish/>
          <w:sz w:val="22"/>
          <w:szCs w:val="22"/>
          <w:shd w:val="clear" w:color="auto" w:fill="FFFF99"/>
          <w:rtl/>
        </w:rPr>
        <w:t>ית</w:t>
      </w:r>
      <w:r w:rsidRPr="00B02CD4">
        <w:rPr>
          <w:rStyle w:val="default"/>
          <w:rFonts w:cs="FrankRuehl" w:hint="cs"/>
          <w:vanish/>
          <w:sz w:val="22"/>
          <w:szCs w:val="22"/>
          <w:shd w:val="clear" w:color="auto" w:fill="FFFF99"/>
          <w:rtl/>
        </w:rPr>
        <w:t xml:space="preserve"> תוגש על דרך הגשת כתב תביעה והדיון בה יתקיים לפי תקנות סדר הדין האזרחי</w:t>
      </w:r>
      <w:r w:rsidRPr="00B02CD4">
        <w:rPr>
          <w:rStyle w:val="default"/>
          <w:rFonts w:cs="FrankRuehl" w:hint="cs"/>
          <w:strike/>
          <w:vanish/>
          <w:sz w:val="22"/>
          <w:szCs w:val="22"/>
          <w:shd w:val="clear" w:color="auto" w:fill="FFFF99"/>
          <w:rtl/>
        </w:rPr>
        <w:t>, פרט להוראות בדבר מגבלות העמודים ובדבר חלוקת כתבי הטענות,</w:t>
      </w:r>
      <w:r w:rsidRPr="00B02CD4">
        <w:rPr>
          <w:rStyle w:val="default"/>
          <w:rFonts w:cs="FrankRuehl" w:hint="cs"/>
          <w:vanish/>
          <w:sz w:val="22"/>
          <w:szCs w:val="22"/>
          <w:shd w:val="clear" w:color="auto" w:fill="FFFF99"/>
          <w:rtl/>
        </w:rPr>
        <w:t xml:space="preserve"> אם אין בענין הנדון או בהקשרו דבר שאינו מתיישב עם הוראות החוק ותקנות אלה.</w:t>
      </w:r>
      <w:bookmarkEnd w:id="88"/>
    </w:p>
    <w:p w14:paraId="022BA77C" w14:textId="77777777" w:rsidR="0037787A" w:rsidRDefault="0037787A">
      <w:pPr>
        <w:pStyle w:val="P00"/>
        <w:spacing w:before="72"/>
        <w:ind w:left="0" w:right="1134"/>
        <w:rPr>
          <w:rStyle w:val="default"/>
          <w:rFonts w:cs="FrankRuehl"/>
          <w:rtl/>
        </w:rPr>
      </w:pPr>
    </w:p>
    <w:p w14:paraId="5FC501FB" w14:textId="77777777" w:rsidR="00397FFA" w:rsidRDefault="00397FFA">
      <w:pPr>
        <w:pStyle w:val="P00"/>
        <w:spacing w:before="72"/>
        <w:ind w:left="0" w:right="1134"/>
        <w:rPr>
          <w:rStyle w:val="default"/>
          <w:rFonts w:cs="FrankRuehl"/>
          <w:rtl/>
        </w:rPr>
      </w:pPr>
      <w:bookmarkStart w:id="89" w:name="Seif29"/>
      <w:bookmarkEnd w:id="89"/>
      <w:r>
        <w:rPr>
          <w:lang w:val="he-IL"/>
        </w:rPr>
        <w:pict w14:anchorId="12BD3BD9">
          <v:rect id="_x0000_s2080" style="position:absolute;left:0;text-align:left;margin-left:464.5pt;margin-top:8.05pt;width:75.05pt;height:16pt;z-index:251631104" o:allowincell="f" filled="f" stroked="f" strokecolor="lime" strokeweight=".25pt">
            <v:textbox inset="0,0,0,0">
              <w:txbxContent>
                <w:p w14:paraId="5C974DA1" w14:textId="77777777" w:rsidR="00397FFA" w:rsidRDefault="00397FFA">
                  <w:pPr>
                    <w:spacing w:line="160" w:lineRule="exact"/>
                    <w:jc w:val="left"/>
                    <w:rPr>
                      <w:rFonts w:cs="Miriam"/>
                      <w:noProof/>
                      <w:sz w:val="18"/>
                      <w:szCs w:val="18"/>
                      <w:rtl/>
                    </w:rPr>
                  </w:pPr>
                  <w:r>
                    <w:rPr>
                      <w:rFonts w:cs="Miriam"/>
                      <w:sz w:val="18"/>
                      <w:szCs w:val="18"/>
                      <w:rtl/>
                    </w:rPr>
                    <w:t>סי</w:t>
                  </w:r>
                  <w:r>
                    <w:rPr>
                      <w:rFonts w:cs="Miriam" w:hint="cs"/>
                      <w:sz w:val="18"/>
                      <w:szCs w:val="18"/>
                      <w:rtl/>
                    </w:rPr>
                    <w:t>יג להגשת תובענה מינהלית</w:t>
                  </w:r>
                </w:p>
              </w:txbxContent>
            </v:textbox>
            <w10:anchorlock/>
          </v:rect>
        </w:pict>
      </w:r>
      <w:r>
        <w:rPr>
          <w:rStyle w:val="big-number"/>
          <w:rFonts w:cs="Miriam"/>
          <w:rtl/>
        </w:rPr>
        <w:t>30.</w:t>
      </w:r>
      <w:r>
        <w:rPr>
          <w:rStyle w:val="big-number"/>
          <w:rFonts w:cs="Miriam"/>
          <w:rtl/>
        </w:rPr>
        <w:tab/>
      </w:r>
      <w:r>
        <w:rPr>
          <w:rStyle w:val="default"/>
          <w:rFonts w:cs="FrankRuehl"/>
          <w:rtl/>
        </w:rPr>
        <w:t>לא</w:t>
      </w:r>
      <w:r>
        <w:rPr>
          <w:rStyle w:val="default"/>
          <w:rFonts w:cs="FrankRuehl" w:hint="cs"/>
          <w:rtl/>
        </w:rPr>
        <w:t xml:space="preserve"> תוגש תובענה מינהלית יחד עם עתירה מינהלית; ואולם בכל שלב של הדיון בעתירה רשאי בית המשפט, בהסכמת העותר</w:t>
      </w:r>
      <w:r>
        <w:rPr>
          <w:rStyle w:val="default"/>
          <w:rFonts w:cs="FrankRuehl"/>
          <w:rtl/>
        </w:rPr>
        <w:t>, ל</w:t>
      </w:r>
      <w:r>
        <w:rPr>
          <w:rStyle w:val="default"/>
          <w:rFonts w:cs="FrankRuehl" w:hint="cs"/>
          <w:rtl/>
        </w:rPr>
        <w:t>המיר הליך של עתירה להליך של תובע</w:t>
      </w:r>
      <w:r>
        <w:rPr>
          <w:rStyle w:val="default"/>
          <w:rFonts w:cs="FrankRuehl"/>
          <w:rtl/>
        </w:rPr>
        <w:t>נ</w:t>
      </w:r>
      <w:r>
        <w:rPr>
          <w:rStyle w:val="default"/>
          <w:rFonts w:cs="FrankRuehl" w:hint="cs"/>
          <w:rtl/>
        </w:rPr>
        <w:t xml:space="preserve">ה מינהלית, ולהורות לשם כך על תיקון כתבי הטענות והתאמתם להליך של תובענה מינהלית; הורה כך בית המשפט, יחולו על המשך הדיון הוראות תקנה 29. </w:t>
      </w:r>
    </w:p>
    <w:p w14:paraId="23E9F465" w14:textId="77777777" w:rsidR="00397FFA" w:rsidRDefault="00397FFA">
      <w:pPr>
        <w:pStyle w:val="medium2-header"/>
        <w:keepLines w:val="0"/>
        <w:spacing w:before="72"/>
        <w:ind w:left="0" w:right="1134"/>
        <w:rPr>
          <w:rFonts w:cs="FrankRuehl"/>
          <w:noProof/>
          <w:rtl/>
        </w:rPr>
      </w:pPr>
      <w:bookmarkStart w:id="90" w:name="med5"/>
      <w:bookmarkEnd w:id="90"/>
      <w:r>
        <w:rPr>
          <w:rFonts w:cs="FrankRuehl"/>
          <w:noProof/>
          <w:rtl/>
        </w:rPr>
        <w:t>פר</w:t>
      </w:r>
      <w:r>
        <w:rPr>
          <w:rFonts w:cs="FrankRuehl" w:hint="cs"/>
          <w:noProof/>
          <w:rtl/>
        </w:rPr>
        <w:t xml:space="preserve">ק ה' </w:t>
      </w:r>
      <w:r>
        <w:rPr>
          <w:rFonts w:cs="FrankRuehl"/>
          <w:noProof/>
          <w:rtl/>
        </w:rPr>
        <w:t xml:space="preserve">– </w:t>
      </w:r>
      <w:r>
        <w:rPr>
          <w:rFonts w:cs="FrankRuehl" w:hint="cs"/>
          <w:noProof/>
          <w:rtl/>
        </w:rPr>
        <w:t>ערעור על החלטת הרשם</w:t>
      </w:r>
    </w:p>
    <w:p w14:paraId="61519AFC" w14:textId="77777777" w:rsidR="00397FFA" w:rsidRDefault="00397FFA">
      <w:pPr>
        <w:pStyle w:val="P00"/>
        <w:spacing w:before="72"/>
        <w:ind w:left="0" w:right="1134"/>
        <w:rPr>
          <w:rStyle w:val="default"/>
          <w:rFonts w:cs="FrankRuehl"/>
          <w:rtl/>
        </w:rPr>
      </w:pPr>
      <w:bookmarkStart w:id="91" w:name="Seif30"/>
      <w:bookmarkEnd w:id="91"/>
      <w:r>
        <w:rPr>
          <w:lang w:val="he-IL"/>
        </w:rPr>
        <w:pict w14:anchorId="00ADABCF">
          <v:rect id="_x0000_s2081" style="position:absolute;left:0;text-align:left;margin-left:464.5pt;margin-top:8.05pt;width:75.05pt;height:16pt;z-index:251632128" o:allowincell="f" filled="f" stroked="f" strokecolor="lime" strokeweight=".25pt">
            <v:textbox inset="0,0,0,0">
              <w:txbxContent>
                <w:p w14:paraId="52030440" w14:textId="77777777" w:rsidR="00397FFA" w:rsidRDefault="00397FF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הח</w:t>
                  </w:r>
                  <w:r>
                    <w:rPr>
                      <w:rFonts w:cs="Miriam" w:hint="cs"/>
                      <w:sz w:val="18"/>
                      <w:szCs w:val="18"/>
                      <w:rtl/>
                    </w:rPr>
                    <w:t>לטת רשם</w:t>
                  </w:r>
                </w:p>
              </w:txbxContent>
            </v:textbox>
            <w10:anchorlock/>
          </v:rect>
        </w:pict>
      </w:r>
      <w:r>
        <w:rPr>
          <w:rStyle w:val="big-number"/>
          <w:rFonts w:cs="Miriam"/>
          <w:rtl/>
        </w:rPr>
        <w:t>31.</w:t>
      </w:r>
      <w:r>
        <w:rPr>
          <w:rStyle w:val="big-number"/>
          <w:rFonts w:cs="Miriam"/>
          <w:rtl/>
        </w:rPr>
        <w:tab/>
      </w:r>
      <w:r>
        <w:rPr>
          <w:rStyle w:val="default"/>
          <w:rFonts w:cs="FrankRuehl"/>
          <w:rtl/>
        </w:rPr>
        <w:t>המ</w:t>
      </w:r>
      <w:r>
        <w:rPr>
          <w:rStyle w:val="default"/>
          <w:rFonts w:cs="FrankRuehl" w:hint="cs"/>
          <w:rtl/>
        </w:rPr>
        <w:t xml:space="preserve">ועד להגשת ערעור על החלטה של רשם הוא עשרים ימים. </w:t>
      </w:r>
    </w:p>
    <w:p w14:paraId="12B39CA7" w14:textId="77777777" w:rsidR="00397FFA" w:rsidRDefault="00397FFA">
      <w:pPr>
        <w:pStyle w:val="P00"/>
        <w:spacing w:before="72"/>
        <w:ind w:left="0" w:right="1134"/>
        <w:rPr>
          <w:rStyle w:val="default"/>
          <w:rFonts w:cs="FrankRuehl"/>
          <w:rtl/>
        </w:rPr>
      </w:pPr>
      <w:bookmarkStart w:id="92" w:name="Seif31"/>
      <w:bookmarkEnd w:id="92"/>
      <w:r>
        <w:rPr>
          <w:lang w:val="he-IL"/>
        </w:rPr>
        <w:pict w14:anchorId="21A4CB9D">
          <v:rect id="_x0000_s2082" style="position:absolute;left:0;text-align:left;margin-left:464.5pt;margin-top:8.05pt;width:75.05pt;height:33.6pt;z-index:251633152" o:allowincell="f" filled="f" stroked="f" strokecolor="lime" strokeweight=".25pt">
            <v:textbox inset="0,0,0,0">
              <w:txbxContent>
                <w:p w14:paraId="632C9F8F" w14:textId="77777777" w:rsidR="00397FFA" w:rsidRDefault="00397FFA">
                  <w:pPr>
                    <w:spacing w:line="160" w:lineRule="exact"/>
                    <w:jc w:val="left"/>
                    <w:rPr>
                      <w:rFonts w:cs="Miriam"/>
                      <w:noProof/>
                      <w:sz w:val="18"/>
                      <w:szCs w:val="18"/>
                      <w:rtl/>
                    </w:rPr>
                  </w:pPr>
                  <w:r>
                    <w:rPr>
                      <w:rFonts w:cs="Miriam"/>
                      <w:sz w:val="18"/>
                      <w:szCs w:val="18"/>
                      <w:rtl/>
                    </w:rPr>
                    <w:t>הו</w:t>
                  </w:r>
                  <w:r>
                    <w:rPr>
                      <w:rFonts w:cs="Miriam" w:hint="cs"/>
                      <w:sz w:val="18"/>
                      <w:szCs w:val="18"/>
                      <w:rtl/>
                    </w:rPr>
                    <w:t>ראות משלימו</w:t>
                  </w:r>
                  <w:r>
                    <w:rPr>
                      <w:rFonts w:cs="Miriam"/>
                      <w:sz w:val="18"/>
                      <w:szCs w:val="18"/>
                      <w:rtl/>
                    </w:rPr>
                    <w:t>ת</w:t>
                  </w:r>
                </w:p>
                <w:p w14:paraId="41F210C8" w14:textId="77777777" w:rsidR="00E022DE" w:rsidRDefault="00E022DE">
                  <w:pPr>
                    <w:spacing w:line="160" w:lineRule="exact"/>
                    <w:jc w:val="left"/>
                    <w:rPr>
                      <w:rFonts w:cs="Miriam"/>
                      <w:noProof/>
                      <w:sz w:val="18"/>
                      <w:szCs w:val="18"/>
                      <w:rtl/>
                    </w:rPr>
                  </w:pPr>
                  <w:r>
                    <w:rPr>
                      <w:rFonts w:cs="Miriam" w:hint="cs"/>
                      <w:noProof/>
                      <w:sz w:val="18"/>
                      <w:szCs w:val="18"/>
                      <w:rtl/>
                    </w:rPr>
                    <w:t>תק' תשפ"א-2020</w:t>
                  </w:r>
                </w:p>
                <w:p w14:paraId="7E7AAEB5" w14:textId="77777777" w:rsidR="001E3D4C" w:rsidRDefault="001E3D4C" w:rsidP="001E3D4C">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32.</w:t>
      </w:r>
      <w:r>
        <w:rPr>
          <w:rStyle w:val="big-number"/>
          <w:rFonts w:cs="Miriam"/>
          <w:rtl/>
        </w:rPr>
        <w:tab/>
      </w:r>
      <w:r>
        <w:rPr>
          <w:rStyle w:val="default"/>
          <w:rFonts w:cs="FrankRuehl"/>
          <w:rtl/>
        </w:rPr>
        <w:t>הו</w:t>
      </w:r>
      <w:r>
        <w:rPr>
          <w:rStyle w:val="default"/>
          <w:rFonts w:cs="FrankRuehl" w:hint="cs"/>
          <w:rtl/>
        </w:rPr>
        <w:t xml:space="preserve">ראות פרק </w:t>
      </w:r>
      <w:r w:rsidR="00E022DE" w:rsidRPr="00E022DE">
        <w:rPr>
          <w:rStyle w:val="default"/>
          <w:rFonts w:cs="FrankRuehl" w:hint="cs"/>
          <w:rtl/>
        </w:rPr>
        <w:t xml:space="preserve">י"ז לחלק ב' </w:t>
      </w:r>
      <w:r>
        <w:rPr>
          <w:rStyle w:val="default"/>
          <w:rFonts w:cs="FrankRuehl" w:hint="cs"/>
          <w:rtl/>
        </w:rPr>
        <w:t xml:space="preserve">לתקנות סדר הדין האזרחי, למעט </w:t>
      </w:r>
      <w:r w:rsidR="001E3D4C" w:rsidRPr="001E3D4C">
        <w:rPr>
          <w:rStyle w:val="default"/>
          <w:rFonts w:cs="FrankRuehl" w:hint="cs"/>
          <w:rtl/>
        </w:rPr>
        <w:t xml:space="preserve">תקנות 135, 137 והמועדים לפי תקנה 140(א)(1) </w:t>
      </w:r>
      <w:r w:rsidR="00E022DE" w:rsidRPr="00E022DE">
        <w:rPr>
          <w:rStyle w:val="default"/>
          <w:rFonts w:cs="FrankRuehl" w:hint="cs"/>
          <w:rtl/>
        </w:rPr>
        <w:t>לתקנות</w:t>
      </w:r>
      <w:r>
        <w:rPr>
          <w:rStyle w:val="default"/>
          <w:rFonts w:cs="FrankRuehl" w:hint="cs"/>
          <w:rtl/>
        </w:rPr>
        <w:t>, יחולו על ערעור כאמור, אם אין בחוק ובתקנות אלה הוראה אחרת לענין הנדון, ואם אין בענין הנדון או בהקשרו דבר שאינו מתיישב עם הוראות החוק ותקנות אלה.</w:t>
      </w:r>
    </w:p>
    <w:p w14:paraId="0F8D63C0" w14:textId="77777777" w:rsidR="00E022DE" w:rsidRPr="00B02CD4" w:rsidRDefault="00E022DE" w:rsidP="00E022DE">
      <w:pPr>
        <w:pStyle w:val="P00"/>
        <w:spacing w:before="0"/>
        <w:ind w:left="0" w:right="1134"/>
        <w:rPr>
          <w:rStyle w:val="default"/>
          <w:rFonts w:ascii="FrankRuehl" w:hAnsi="FrankRuehl" w:cs="FrankRuehl"/>
          <w:vanish/>
          <w:color w:val="FF0000"/>
          <w:sz w:val="20"/>
          <w:szCs w:val="20"/>
          <w:shd w:val="clear" w:color="auto" w:fill="FFFF99"/>
          <w:rtl/>
        </w:rPr>
      </w:pPr>
      <w:bookmarkStart w:id="93" w:name="Rov114"/>
      <w:r w:rsidRPr="00B02CD4">
        <w:rPr>
          <w:rStyle w:val="default"/>
          <w:rFonts w:ascii="FrankRuehl" w:hAnsi="FrankRuehl" w:cs="FrankRuehl"/>
          <w:vanish/>
          <w:color w:val="FF0000"/>
          <w:sz w:val="20"/>
          <w:szCs w:val="20"/>
          <w:shd w:val="clear" w:color="auto" w:fill="FFFF99"/>
          <w:rtl/>
        </w:rPr>
        <w:t>מיום 1.1.2021</w:t>
      </w:r>
    </w:p>
    <w:p w14:paraId="3E386F41" w14:textId="77777777" w:rsidR="00E022DE" w:rsidRPr="00B02CD4" w:rsidRDefault="00E022DE" w:rsidP="00E022DE">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1610D46D" w14:textId="77777777" w:rsidR="00E022DE" w:rsidRPr="00B02CD4" w:rsidRDefault="00E022DE" w:rsidP="00E022DE">
      <w:pPr>
        <w:pStyle w:val="P00"/>
        <w:spacing w:before="0"/>
        <w:ind w:left="0" w:right="1134"/>
        <w:rPr>
          <w:rStyle w:val="default"/>
          <w:rFonts w:ascii="FrankRuehl" w:hAnsi="FrankRuehl" w:cs="FrankRuehl"/>
          <w:vanish/>
          <w:sz w:val="20"/>
          <w:szCs w:val="20"/>
          <w:shd w:val="clear" w:color="auto" w:fill="FFFF99"/>
          <w:rtl/>
        </w:rPr>
      </w:pPr>
      <w:hyperlink r:id="rId58"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1EB21BD6" w14:textId="77777777" w:rsidR="001E3D4C" w:rsidRPr="00B02CD4" w:rsidRDefault="001E3D4C" w:rsidP="001E3D4C">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32.</w:t>
      </w:r>
      <w:r w:rsidRPr="00B02CD4">
        <w:rPr>
          <w:rStyle w:val="default"/>
          <w:rFonts w:cs="FrankRuehl"/>
          <w:vanish/>
          <w:sz w:val="22"/>
          <w:szCs w:val="22"/>
          <w:shd w:val="clear" w:color="auto" w:fill="FFFF99"/>
          <w:rtl/>
        </w:rPr>
        <w:tab/>
        <w:t>הו</w:t>
      </w:r>
      <w:r w:rsidRPr="00B02CD4">
        <w:rPr>
          <w:rStyle w:val="default"/>
          <w:rFonts w:cs="FrankRuehl" w:hint="cs"/>
          <w:vanish/>
          <w:sz w:val="22"/>
          <w:szCs w:val="22"/>
          <w:shd w:val="clear" w:color="auto" w:fill="FFFF99"/>
          <w:rtl/>
        </w:rPr>
        <w:t xml:space="preserve">ראות פרק </w:t>
      </w:r>
      <w:r w:rsidRPr="00B02CD4">
        <w:rPr>
          <w:rStyle w:val="default"/>
          <w:rFonts w:cs="FrankRuehl" w:hint="cs"/>
          <w:strike/>
          <w:vanish/>
          <w:sz w:val="22"/>
          <w:szCs w:val="22"/>
          <w:shd w:val="clear" w:color="auto" w:fill="FFFF99"/>
          <w:rtl/>
        </w:rPr>
        <w:t>ל'</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י"ז לחלק ב'</w:t>
      </w:r>
      <w:r w:rsidRPr="00B02CD4">
        <w:rPr>
          <w:rStyle w:val="default"/>
          <w:rFonts w:cs="FrankRuehl" w:hint="cs"/>
          <w:vanish/>
          <w:sz w:val="22"/>
          <w:szCs w:val="22"/>
          <w:shd w:val="clear" w:color="auto" w:fill="FFFF99"/>
          <w:rtl/>
        </w:rPr>
        <w:t xml:space="preserve"> לתקנות סדר הדין האזרחי, למעט </w:t>
      </w:r>
      <w:r w:rsidRPr="00B02CD4">
        <w:rPr>
          <w:rStyle w:val="default"/>
          <w:rFonts w:cs="FrankRuehl" w:hint="cs"/>
          <w:strike/>
          <w:vanish/>
          <w:sz w:val="22"/>
          <w:szCs w:val="22"/>
          <w:shd w:val="clear" w:color="auto" w:fill="FFFF99"/>
          <w:rtl/>
        </w:rPr>
        <w:t>סימנים ד' ו-ה'</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סעיפים 134(א)(3), 135, 137 ו-140(א)(1) לתקנות</w:t>
      </w:r>
      <w:r w:rsidRPr="00B02CD4">
        <w:rPr>
          <w:rStyle w:val="default"/>
          <w:rFonts w:cs="FrankRuehl" w:hint="cs"/>
          <w:vanish/>
          <w:sz w:val="22"/>
          <w:szCs w:val="22"/>
          <w:shd w:val="clear" w:color="auto" w:fill="FFFF99"/>
          <w:rtl/>
        </w:rPr>
        <w:t>, יחולו על ערעור כאמור, אם אין בחוק ובתקנות אלה הוראה אחרת לענין הנדון, ואם אין בענין הנדון או בהקשרו דבר שאינו מתיישב עם הוראות החוק ותקנות אלה.</w:t>
      </w:r>
    </w:p>
    <w:p w14:paraId="31E2AA19" w14:textId="77777777" w:rsidR="001E3D4C" w:rsidRPr="00B02CD4" w:rsidRDefault="001E3D4C" w:rsidP="001E3D4C">
      <w:pPr>
        <w:pStyle w:val="P00"/>
        <w:spacing w:before="0"/>
        <w:ind w:left="0" w:right="1134"/>
        <w:rPr>
          <w:rStyle w:val="default"/>
          <w:rFonts w:ascii="FrankRuehl" w:hAnsi="FrankRuehl" w:cs="FrankRuehl" w:hint="cs"/>
          <w:vanish/>
          <w:sz w:val="20"/>
          <w:szCs w:val="20"/>
          <w:shd w:val="clear" w:color="auto" w:fill="FFFF99"/>
          <w:rtl/>
        </w:rPr>
      </w:pPr>
    </w:p>
    <w:p w14:paraId="5FA45440" w14:textId="77777777" w:rsidR="001E3D4C" w:rsidRPr="00B02CD4" w:rsidRDefault="001E3D4C" w:rsidP="001E3D4C">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3E410CEB" w14:textId="77777777" w:rsidR="001E3D4C" w:rsidRPr="00B02CD4" w:rsidRDefault="001E3D4C" w:rsidP="001E3D4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60995BE6" w14:textId="77777777" w:rsidR="001E3D4C" w:rsidRPr="00B02CD4" w:rsidRDefault="001E3D4C" w:rsidP="001E3D4C">
      <w:pPr>
        <w:pStyle w:val="P00"/>
        <w:spacing w:before="0"/>
        <w:ind w:left="0" w:right="1134"/>
        <w:rPr>
          <w:rStyle w:val="default"/>
          <w:rFonts w:ascii="FrankRuehl" w:hAnsi="FrankRuehl" w:cs="FrankRuehl"/>
          <w:vanish/>
          <w:sz w:val="20"/>
          <w:szCs w:val="20"/>
          <w:shd w:val="clear" w:color="auto" w:fill="FFFF99"/>
          <w:rtl/>
        </w:rPr>
      </w:pPr>
      <w:hyperlink r:id="rId59"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76678029" w14:textId="77777777" w:rsidR="00E022DE" w:rsidRPr="00E022DE" w:rsidRDefault="00E022DE" w:rsidP="00E022DE">
      <w:pPr>
        <w:pStyle w:val="P00"/>
        <w:ind w:left="0" w:right="1134"/>
        <w:rPr>
          <w:rStyle w:val="default"/>
          <w:rFonts w:cs="FrankRuehl"/>
          <w:sz w:val="2"/>
          <w:szCs w:val="2"/>
          <w:shd w:val="clear" w:color="auto" w:fill="FFFF99"/>
          <w:rtl/>
        </w:rPr>
      </w:pPr>
      <w:r w:rsidRPr="00B02CD4">
        <w:rPr>
          <w:rStyle w:val="default"/>
          <w:rFonts w:cs="FrankRuehl"/>
          <w:vanish/>
          <w:sz w:val="22"/>
          <w:szCs w:val="22"/>
          <w:shd w:val="clear" w:color="auto" w:fill="FFFF99"/>
          <w:rtl/>
        </w:rPr>
        <w:t>32.</w:t>
      </w:r>
      <w:r w:rsidRPr="00B02CD4">
        <w:rPr>
          <w:rStyle w:val="default"/>
          <w:rFonts w:cs="FrankRuehl"/>
          <w:vanish/>
          <w:sz w:val="22"/>
          <w:szCs w:val="22"/>
          <w:shd w:val="clear" w:color="auto" w:fill="FFFF99"/>
          <w:rtl/>
        </w:rPr>
        <w:tab/>
        <w:t>הו</w:t>
      </w:r>
      <w:r w:rsidRPr="00B02CD4">
        <w:rPr>
          <w:rStyle w:val="default"/>
          <w:rFonts w:cs="FrankRuehl" w:hint="cs"/>
          <w:vanish/>
          <w:sz w:val="22"/>
          <w:szCs w:val="22"/>
          <w:shd w:val="clear" w:color="auto" w:fill="FFFF99"/>
          <w:rtl/>
        </w:rPr>
        <w:t xml:space="preserve">ראות פרק י"ז לחלק ב' לתקנות סדר הדין האזרחי, </w:t>
      </w:r>
      <w:r w:rsidRPr="00B02CD4">
        <w:rPr>
          <w:rStyle w:val="default"/>
          <w:rFonts w:cs="FrankRuehl" w:hint="cs"/>
          <w:strike/>
          <w:vanish/>
          <w:sz w:val="22"/>
          <w:szCs w:val="22"/>
          <w:shd w:val="clear" w:color="auto" w:fill="FFFF99"/>
          <w:rtl/>
        </w:rPr>
        <w:t>למעט סעיפים 134(א)(3), 135, 137 ו-140(א)(1)</w:t>
      </w:r>
      <w:r w:rsidR="001E3D4C" w:rsidRPr="00B02CD4">
        <w:rPr>
          <w:rStyle w:val="default"/>
          <w:rFonts w:cs="FrankRuehl" w:hint="cs"/>
          <w:vanish/>
          <w:sz w:val="22"/>
          <w:szCs w:val="22"/>
          <w:shd w:val="clear" w:color="auto" w:fill="FFFF99"/>
          <w:rtl/>
        </w:rPr>
        <w:t xml:space="preserve"> </w:t>
      </w:r>
      <w:r w:rsidR="001E3D4C" w:rsidRPr="00B02CD4">
        <w:rPr>
          <w:rStyle w:val="default"/>
          <w:rFonts w:cs="FrankRuehl" w:hint="cs"/>
          <w:vanish/>
          <w:sz w:val="22"/>
          <w:szCs w:val="22"/>
          <w:u w:val="single"/>
          <w:shd w:val="clear" w:color="auto" w:fill="FFFF99"/>
          <w:rtl/>
        </w:rPr>
        <w:t>למעט תקנות 135, 137 והמועדים לפי תקנה 140(א)(1)</w:t>
      </w:r>
      <w:r w:rsidRPr="00B02CD4">
        <w:rPr>
          <w:rStyle w:val="default"/>
          <w:rFonts w:cs="FrankRuehl" w:hint="cs"/>
          <w:vanish/>
          <w:sz w:val="22"/>
          <w:szCs w:val="22"/>
          <w:shd w:val="clear" w:color="auto" w:fill="FFFF99"/>
          <w:rtl/>
        </w:rPr>
        <w:t xml:space="preserve"> לתקנות, יחולו על ערעור כאמור, אם אין בחוק ובתקנות אלה הוראה אחרת לענין הנדון, ואם אין בענין הנדון או בהקשרו דבר שאינו מתיישב עם הוראות החוק ותקנות אלה.</w:t>
      </w:r>
      <w:bookmarkEnd w:id="93"/>
    </w:p>
    <w:p w14:paraId="7BAC9D87" w14:textId="77777777" w:rsidR="00397FFA" w:rsidRDefault="00397FFA">
      <w:pPr>
        <w:pStyle w:val="medium2-header"/>
        <w:keepLines w:val="0"/>
        <w:spacing w:before="72"/>
        <w:ind w:left="0" w:right="1134"/>
        <w:rPr>
          <w:rFonts w:cs="FrankRuehl"/>
          <w:noProof/>
          <w:rtl/>
        </w:rPr>
      </w:pPr>
      <w:bookmarkStart w:id="94" w:name="med6"/>
      <w:bookmarkEnd w:id="94"/>
      <w:r>
        <w:rPr>
          <w:rFonts w:cs="FrankRuehl"/>
          <w:noProof/>
          <w:rtl/>
        </w:rPr>
        <w:t>פר</w:t>
      </w:r>
      <w:r>
        <w:rPr>
          <w:rFonts w:cs="FrankRuehl" w:hint="cs"/>
          <w:noProof/>
          <w:rtl/>
        </w:rPr>
        <w:t xml:space="preserve">ק ו' </w:t>
      </w:r>
      <w:r>
        <w:rPr>
          <w:rFonts w:cs="FrankRuehl"/>
          <w:noProof/>
          <w:rtl/>
        </w:rPr>
        <w:t xml:space="preserve">– </w:t>
      </w:r>
      <w:r>
        <w:rPr>
          <w:rFonts w:cs="FrankRuehl" w:hint="cs"/>
          <w:noProof/>
          <w:rtl/>
        </w:rPr>
        <w:t>ערעור לבית המשפט העליון</w:t>
      </w:r>
    </w:p>
    <w:p w14:paraId="28242EF8" w14:textId="77777777" w:rsidR="00397FFA" w:rsidRDefault="00397FFA" w:rsidP="00763E23">
      <w:pPr>
        <w:pStyle w:val="P00"/>
        <w:spacing w:before="72"/>
        <w:ind w:left="0" w:right="1134"/>
        <w:rPr>
          <w:rStyle w:val="default"/>
          <w:rFonts w:cs="FrankRuehl" w:hint="cs"/>
          <w:rtl/>
        </w:rPr>
      </w:pPr>
      <w:bookmarkStart w:id="95" w:name="Seif32"/>
      <w:bookmarkEnd w:id="95"/>
      <w:r>
        <w:rPr>
          <w:lang w:val="he-IL"/>
        </w:rPr>
        <w:pict w14:anchorId="4A240E58">
          <v:rect id="_x0000_s2083" style="position:absolute;left:0;text-align:left;margin-left:464.5pt;margin-top:8.05pt;width:75.05pt;height:42.2pt;z-index:251634176" o:allowincell="f" filled="f" stroked="f" strokecolor="lime" strokeweight=".25pt">
            <v:textbox inset="0,0,0,0">
              <w:txbxContent>
                <w:p w14:paraId="1CAC51D8" w14:textId="77777777" w:rsidR="00397FFA" w:rsidRDefault="00397FFA">
                  <w:pPr>
                    <w:spacing w:line="160" w:lineRule="exact"/>
                    <w:jc w:val="left"/>
                    <w:rPr>
                      <w:rFonts w:cs="Miriam" w:hint="cs"/>
                      <w:noProof/>
                      <w:sz w:val="18"/>
                      <w:szCs w:val="18"/>
                      <w:rtl/>
                    </w:rPr>
                  </w:pPr>
                  <w:r>
                    <w:rPr>
                      <w:rFonts w:cs="Miriam"/>
                      <w:sz w:val="18"/>
                      <w:szCs w:val="18"/>
                      <w:rtl/>
                    </w:rPr>
                    <w:t>המ</w:t>
                  </w:r>
                  <w:r>
                    <w:rPr>
                      <w:rFonts w:cs="Miriam" w:hint="cs"/>
                      <w:sz w:val="18"/>
                      <w:szCs w:val="18"/>
                      <w:rtl/>
                    </w:rPr>
                    <w:t>ועד להגשת ערעור ובקשת רשות לערער</w:t>
                  </w:r>
                </w:p>
                <w:p w14:paraId="19CC9101" w14:textId="77777777" w:rsidR="00763E23" w:rsidRDefault="00763E23">
                  <w:pPr>
                    <w:spacing w:line="160" w:lineRule="exact"/>
                    <w:jc w:val="left"/>
                    <w:rPr>
                      <w:rFonts w:cs="Miriam"/>
                      <w:noProof/>
                      <w:sz w:val="18"/>
                      <w:szCs w:val="18"/>
                      <w:rtl/>
                    </w:rPr>
                  </w:pPr>
                  <w:r>
                    <w:rPr>
                      <w:rFonts w:cs="Miriam" w:hint="cs"/>
                      <w:noProof/>
                      <w:sz w:val="18"/>
                      <w:szCs w:val="18"/>
                      <w:rtl/>
                    </w:rPr>
                    <w:t>תק' תשע"ז-2017</w:t>
                  </w:r>
                </w:p>
                <w:p w14:paraId="57E39C6B" w14:textId="77777777" w:rsidR="009614BC" w:rsidRDefault="009614BC" w:rsidP="009614BC">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w:t>
      </w:r>
      <w:r>
        <w:rPr>
          <w:rStyle w:val="default"/>
          <w:rFonts w:cs="FrankRuehl"/>
          <w:rtl/>
        </w:rPr>
        <w:t xml:space="preserve">ד </w:t>
      </w:r>
      <w:r>
        <w:rPr>
          <w:rStyle w:val="default"/>
          <w:rFonts w:cs="FrankRuehl" w:hint="cs"/>
          <w:rtl/>
        </w:rPr>
        <w:t>להגשת ערעור בזכות על פסק די</w:t>
      </w:r>
      <w:r w:rsidR="00763E23">
        <w:rPr>
          <w:rStyle w:val="default"/>
          <w:rFonts w:cs="FrankRuehl" w:hint="cs"/>
          <w:rtl/>
        </w:rPr>
        <w:t xml:space="preserve">ן של בית המשפט הוא </w:t>
      </w:r>
      <w:r w:rsidR="009614BC">
        <w:rPr>
          <w:rStyle w:val="default"/>
          <w:rFonts w:cs="FrankRuehl" w:hint="cs"/>
          <w:rtl/>
        </w:rPr>
        <w:t>שישים</w:t>
      </w:r>
      <w:r w:rsidR="00763E23">
        <w:rPr>
          <w:rStyle w:val="default"/>
          <w:rFonts w:cs="FrankRuehl" w:hint="cs"/>
          <w:rtl/>
        </w:rPr>
        <w:t xml:space="preserve"> ימים.</w:t>
      </w:r>
    </w:p>
    <w:p w14:paraId="0F2A9B5E" w14:textId="77777777" w:rsidR="00763E23" w:rsidRDefault="00763E23" w:rsidP="00763E23">
      <w:pPr>
        <w:pStyle w:val="P00"/>
        <w:spacing w:before="72"/>
        <w:ind w:left="0" w:right="1134"/>
        <w:rPr>
          <w:rStyle w:val="default"/>
          <w:rFonts w:cs="FrankRuehl"/>
          <w:rtl/>
        </w:rPr>
      </w:pPr>
    </w:p>
    <w:p w14:paraId="70970C42" w14:textId="77777777" w:rsidR="009614BC" w:rsidRDefault="009614BC" w:rsidP="00763E23">
      <w:pPr>
        <w:pStyle w:val="P00"/>
        <w:spacing w:before="72"/>
        <w:ind w:left="0" w:right="1134"/>
        <w:rPr>
          <w:rStyle w:val="default"/>
          <w:rFonts w:cs="FrankRuehl" w:hint="cs"/>
          <w:rtl/>
        </w:rPr>
      </w:pPr>
    </w:p>
    <w:p w14:paraId="6DBE3922" w14:textId="77777777" w:rsidR="00397FFA" w:rsidRDefault="00763E23" w:rsidP="00763E23">
      <w:pPr>
        <w:pStyle w:val="P00"/>
        <w:spacing w:before="72"/>
        <w:ind w:left="0" w:right="1134"/>
        <w:rPr>
          <w:rStyle w:val="default"/>
          <w:rFonts w:cs="FrankRuehl"/>
          <w:rtl/>
        </w:rPr>
      </w:pPr>
      <w:r w:rsidRPr="009614BC">
        <w:rPr>
          <w:rStyle w:val="default"/>
          <w:rFonts w:cs="FrankRuehl"/>
          <w:rtl/>
        </w:rPr>
        <w:pict w14:anchorId="64470FCF">
          <v:shape id="_x0000_s2143" type="#_x0000_t202" style="position:absolute;left:0;text-align:left;margin-left:470.35pt;margin-top:7.1pt;width:1in;height:25.15pt;z-index:251678208" filled="f" stroked="f">
            <v:textbox style="mso-next-textbox:#_x0000_s2143" inset="1mm,0,1mm,0">
              <w:txbxContent>
                <w:p w14:paraId="2EA64732" w14:textId="77777777" w:rsidR="009614BC" w:rsidRDefault="009614BC" w:rsidP="009614BC">
                  <w:pPr>
                    <w:spacing w:line="160" w:lineRule="exact"/>
                    <w:jc w:val="left"/>
                    <w:rPr>
                      <w:rFonts w:cs="Miriam"/>
                      <w:noProof/>
                      <w:sz w:val="18"/>
                      <w:szCs w:val="18"/>
                      <w:rtl/>
                    </w:rPr>
                  </w:pPr>
                  <w:r>
                    <w:rPr>
                      <w:rFonts w:cs="Miriam" w:hint="cs"/>
                      <w:noProof/>
                      <w:sz w:val="18"/>
                      <w:szCs w:val="18"/>
                      <w:rtl/>
                    </w:rPr>
                    <w:t>תק' תשע"ז-2017</w:t>
                  </w:r>
                </w:p>
                <w:p w14:paraId="3C061032" w14:textId="77777777" w:rsidR="009614BC" w:rsidRDefault="009614BC" w:rsidP="009614BC">
                  <w:pPr>
                    <w:spacing w:line="160" w:lineRule="exact"/>
                    <w:jc w:val="left"/>
                    <w:rPr>
                      <w:rFonts w:cs="Miriam" w:hint="cs"/>
                      <w:noProof/>
                      <w:sz w:val="18"/>
                      <w:szCs w:val="18"/>
                      <w:rtl/>
                    </w:rPr>
                  </w:pPr>
                  <w:r>
                    <w:rPr>
                      <w:rFonts w:cs="Miriam" w:hint="cs"/>
                      <w:sz w:val="18"/>
                      <w:szCs w:val="18"/>
                      <w:rtl/>
                    </w:rPr>
                    <w:t>תק' (מס' 2) תשפ"ב-2022</w:t>
                  </w:r>
                </w:p>
                <w:p w14:paraId="4FA82F7F" w14:textId="77777777" w:rsidR="00763E23" w:rsidRDefault="00763E23" w:rsidP="00763E23">
                  <w:pPr>
                    <w:spacing w:line="160" w:lineRule="exact"/>
                    <w:jc w:val="left"/>
                    <w:rPr>
                      <w:rFonts w:cs="Miriam" w:hint="cs"/>
                      <w:noProof/>
                      <w:sz w:val="18"/>
                      <w:szCs w:val="18"/>
                      <w:rtl/>
                    </w:rPr>
                  </w:pPr>
                </w:p>
                <w:p w14:paraId="0232F31B" w14:textId="77777777" w:rsidR="002855E4" w:rsidRDefault="002855E4" w:rsidP="00763E23">
                  <w:pPr>
                    <w:rPr>
                      <w:rtl/>
                    </w:rPr>
                  </w:pPr>
                </w:p>
              </w:txbxContent>
            </v:textbox>
            <w10:anchorlock/>
          </v:shape>
        </w:pict>
      </w:r>
      <w:r w:rsidR="00397FFA" w:rsidRPr="009614BC">
        <w:rPr>
          <w:rStyle w:val="default"/>
          <w:rFonts w:cs="FrankRuehl"/>
          <w:rtl/>
        </w:rPr>
        <w:tab/>
      </w:r>
      <w:r w:rsidR="00397FFA">
        <w:rPr>
          <w:rStyle w:val="default"/>
          <w:rFonts w:cs="FrankRuehl"/>
          <w:rtl/>
        </w:rPr>
        <w:t>(ב</w:t>
      </w:r>
      <w:r w:rsidR="00397FFA">
        <w:rPr>
          <w:rStyle w:val="default"/>
          <w:rFonts w:cs="FrankRuehl" w:hint="cs"/>
          <w:rtl/>
        </w:rPr>
        <w:t>)</w:t>
      </w:r>
      <w:r w:rsidR="00397FFA">
        <w:rPr>
          <w:rStyle w:val="default"/>
          <w:rFonts w:cs="FrankRuehl"/>
          <w:rtl/>
        </w:rPr>
        <w:tab/>
        <w:t>ה</w:t>
      </w:r>
      <w:r w:rsidR="00397FFA">
        <w:rPr>
          <w:rStyle w:val="default"/>
          <w:rFonts w:cs="FrankRuehl" w:hint="cs"/>
          <w:rtl/>
        </w:rPr>
        <w:t xml:space="preserve">מועד להגשת בקשת רשות לערער על </w:t>
      </w:r>
      <w:r>
        <w:rPr>
          <w:rStyle w:val="default"/>
          <w:rFonts w:cs="FrankRuehl" w:hint="cs"/>
          <w:rtl/>
        </w:rPr>
        <w:t xml:space="preserve">פסק דין </w:t>
      </w:r>
      <w:r w:rsidR="009614BC" w:rsidRPr="009614BC">
        <w:rPr>
          <w:rStyle w:val="default"/>
          <w:rFonts w:cs="FrankRuehl" w:hint="cs"/>
          <w:rtl/>
        </w:rPr>
        <w:t>של בית המשפט הוא שישים ימים</w:t>
      </w:r>
      <w:r>
        <w:rPr>
          <w:rStyle w:val="default"/>
          <w:rFonts w:cs="FrankRuehl" w:hint="cs"/>
          <w:rtl/>
        </w:rPr>
        <w:t>.</w:t>
      </w:r>
    </w:p>
    <w:p w14:paraId="35A2C29E" w14:textId="77777777" w:rsidR="009614BC" w:rsidRDefault="009614BC" w:rsidP="00763E23">
      <w:pPr>
        <w:pStyle w:val="P00"/>
        <w:spacing w:before="72"/>
        <w:ind w:left="0" w:right="1134"/>
        <w:rPr>
          <w:rStyle w:val="default"/>
          <w:rFonts w:cs="FrankRuehl" w:hint="cs"/>
          <w:rtl/>
        </w:rPr>
      </w:pPr>
    </w:p>
    <w:p w14:paraId="4010E537" w14:textId="77777777" w:rsidR="00397FFA" w:rsidRDefault="00763E23" w:rsidP="00763E23">
      <w:pPr>
        <w:pStyle w:val="P00"/>
        <w:spacing w:before="72"/>
        <w:ind w:left="0" w:right="1134"/>
        <w:rPr>
          <w:rStyle w:val="default"/>
          <w:rFonts w:cs="FrankRuehl"/>
          <w:rtl/>
        </w:rPr>
      </w:pPr>
      <w:r w:rsidRPr="00497FCC">
        <w:rPr>
          <w:rStyle w:val="default"/>
          <w:rFonts w:cs="FrankRuehl"/>
          <w:rtl/>
        </w:rPr>
        <w:pict w14:anchorId="15366573">
          <v:shape id="_x0000_s2146" type="#_x0000_t202" style="position:absolute;left:0;text-align:left;margin-left:470.35pt;margin-top:7.1pt;width:1in;height:19.05pt;z-index:251679232" filled="f" stroked="f">
            <v:textbox inset="1mm,0,1mm,0">
              <w:txbxContent>
                <w:p w14:paraId="12591FE7" w14:textId="77777777" w:rsidR="00497FCC" w:rsidRDefault="00497FCC" w:rsidP="00497FCC">
                  <w:pPr>
                    <w:spacing w:line="160" w:lineRule="exact"/>
                    <w:jc w:val="left"/>
                    <w:rPr>
                      <w:rFonts w:cs="Miriam" w:hint="cs"/>
                      <w:noProof/>
                      <w:sz w:val="18"/>
                      <w:szCs w:val="18"/>
                      <w:rtl/>
                    </w:rPr>
                  </w:pPr>
                  <w:r>
                    <w:rPr>
                      <w:rFonts w:cs="Miriam" w:hint="cs"/>
                      <w:sz w:val="18"/>
                      <w:szCs w:val="18"/>
                      <w:rtl/>
                    </w:rPr>
                    <w:t>תק' (מס' 2) תשפ"ב-2022</w:t>
                  </w:r>
                </w:p>
                <w:p w14:paraId="0029967F" w14:textId="77777777" w:rsidR="00497FCC" w:rsidRDefault="00497FCC" w:rsidP="00497FCC">
                  <w:pPr>
                    <w:spacing w:line="160" w:lineRule="exact"/>
                    <w:jc w:val="left"/>
                    <w:rPr>
                      <w:rFonts w:cs="Miriam" w:hint="cs"/>
                      <w:noProof/>
                      <w:sz w:val="18"/>
                      <w:szCs w:val="18"/>
                      <w:rtl/>
                    </w:rPr>
                  </w:pPr>
                </w:p>
                <w:p w14:paraId="567F34BE" w14:textId="77777777" w:rsidR="00497FCC" w:rsidRDefault="00497FCC" w:rsidP="00497FCC">
                  <w:pPr>
                    <w:rPr>
                      <w:rtl/>
                    </w:rPr>
                  </w:pPr>
                </w:p>
              </w:txbxContent>
            </v:textbox>
            <w10:anchorlock/>
          </v:shape>
        </w:pict>
      </w:r>
      <w:r w:rsidR="00397FFA" w:rsidRPr="00497FCC">
        <w:rPr>
          <w:rStyle w:val="default"/>
          <w:rFonts w:cs="FrankRuehl"/>
          <w:rtl/>
        </w:rPr>
        <w:tab/>
      </w:r>
      <w:r w:rsidR="00397FFA">
        <w:rPr>
          <w:rStyle w:val="default"/>
          <w:rFonts w:cs="FrankRuehl"/>
          <w:rtl/>
        </w:rPr>
        <w:t>(ג</w:t>
      </w:r>
      <w:r w:rsidR="00397FFA">
        <w:rPr>
          <w:rStyle w:val="default"/>
          <w:rFonts w:cs="FrankRuehl" w:hint="cs"/>
          <w:rtl/>
        </w:rPr>
        <w:t>)</w:t>
      </w:r>
      <w:r w:rsidR="00397FFA">
        <w:rPr>
          <w:rStyle w:val="default"/>
          <w:rFonts w:cs="FrankRuehl"/>
          <w:rtl/>
        </w:rPr>
        <w:tab/>
      </w:r>
      <w:r w:rsidR="00497FCC" w:rsidRPr="00497FCC">
        <w:rPr>
          <w:rStyle w:val="default"/>
          <w:rFonts w:cs="FrankRuehl" w:hint="cs"/>
          <w:rtl/>
        </w:rPr>
        <w:t>המועד להגשת בקשת רשות לערער על החלטה אחרת של בית המשפט הוא שלושים ימים</w:t>
      </w:r>
      <w:r>
        <w:rPr>
          <w:rStyle w:val="default"/>
          <w:rFonts w:cs="FrankRuehl" w:hint="cs"/>
          <w:rtl/>
        </w:rPr>
        <w:t>.</w:t>
      </w:r>
    </w:p>
    <w:p w14:paraId="63364333" w14:textId="77777777" w:rsidR="001E3D4C" w:rsidRPr="00B02CD4" w:rsidRDefault="001E3D4C" w:rsidP="001E3D4C">
      <w:pPr>
        <w:pStyle w:val="P00"/>
        <w:spacing w:before="0"/>
        <w:ind w:left="0" w:right="1134"/>
        <w:rPr>
          <w:rStyle w:val="default"/>
          <w:rFonts w:cs="FrankRuehl" w:hint="cs"/>
          <w:vanish/>
          <w:color w:val="FF0000"/>
          <w:sz w:val="20"/>
          <w:szCs w:val="20"/>
          <w:shd w:val="clear" w:color="auto" w:fill="FFFF99"/>
          <w:rtl/>
        </w:rPr>
      </w:pPr>
      <w:bookmarkStart w:id="96" w:name="Rov100"/>
      <w:r w:rsidRPr="00B02CD4">
        <w:rPr>
          <w:rStyle w:val="default"/>
          <w:rFonts w:cs="FrankRuehl" w:hint="cs"/>
          <w:vanish/>
          <w:color w:val="FF0000"/>
          <w:sz w:val="20"/>
          <w:szCs w:val="20"/>
          <w:shd w:val="clear" w:color="auto" w:fill="FFFF99"/>
          <w:rtl/>
        </w:rPr>
        <w:t>מיום 5.5.2017</w:t>
      </w:r>
    </w:p>
    <w:p w14:paraId="33BCDBA9" w14:textId="77777777" w:rsidR="001E3D4C" w:rsidRPr="00B02CD4" w:rsidRDefault="001E3D4C" w:rsidP="001E3D4C">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תשע"ז-2017</w:t>
      </w:r>
    </w:p>
    <w:p w14:paraId="6F43BDF4" w14:textId="77777777" w:rsidR="001E3D4C" w:rsidRPr="00B02CD4" w:rsidRDefault="001E3D4C" w:rsidP="001E3D4C">
      <w:pPr>
        <w:pStyle w:val="P00"/>
        <w:spacing w:before="0"/>
        <w:ind w:left="0" w:right="1134"/>
        <w:rPr>
          <w:rStyle w:val="default"/>
          <w:rFonts w:cs="FrankRuehl" w:hint="cs"/>
          <w:vanish/>
          <w:sz w:val="20"/>
          <w:szCs w:val="20"/>
          <w:shd w:val="clear" w:color="auto" w:fill="FFFF99"/>
          <w:rtl/>
        </w:rPr>
      </w:pPr>
      <w:hyperlink r:id="rId60" w:history="1">
        <w:r w:rsidRPr="00B02CD4">
          <w:rPr>
            <w:rStyle w:val="Hyperlink"/>
            <w:rFonts w:cs="FrankRuehl" w:hint="cs"/>
            <w:vanish/>
            <w:szCs w:val="20"/>
            <w:shd w:val="clear" w:color="auto" w:fill="FFFF99"/>
            <w:rtl/>
          </w:rPr>
          <w:t>ק"ת תשע"ז מס' 7798</w:t>
        </w:r>
      </w:hyperlink>
      <w:r w:rsidRPr="00B02CD4">
        <w:rPr>
          <w:rStyle w:val="default"/>
          <w:rFonts w:cs="FrankRuehl" w:hint="cs"/>
          <w:vanish/>
          <w:sz w:val="20"/>
          <w:szCs w:val="20"/>
          <w:shd w:val="clear" w:color="auto" w:fill="FFFF99"/>
          <w:rtl/>
        </w:rPr>
        <w:t xml:space="preserve"> מיום 5.4.2017 עמ' 948</w:t>
      </w:r>
    </w:p>
    <w:p w14:paraId="14DB387F" w14:textId="77777777" w:rsidR="001E3D4C" w:rsidRPr="00B02CD4" w:rsidRDefault="001E3D4C" w:rsidP="001E3D4C">
      <w:pPr>
        <w:pStyle w:val="P00"/>
        <w:ind w:left="0" w:right="1134"/>
        <w:rPr>
          <w:rStyle w:val="default"/>
          <w:rFonts w:cs="FrankRuehl" w:hint="cs"/>
          <w:vanish/>
          <w:sz w:val="22"/>
          <w:szCs w:val="22"/>
          <w:shd w:val="clear" w:color="auto" w:fill="FFFF99"/>
          <w:rtl/>
        </w:rPr>
      </w:pPr>
      <w:r w:rsidRPr="00B02CD4">
        <w:rPr>
          <w:rStyle w:val="default"/>
          <w:rFonts w:cs="FrankRuehl"/>
          <w:vanish/>
          <w:sz w:val="22"/>
          <w:szCs w:val="22"/>
          <w:shd w:val="clear" w:color="auto" w:fill="FFFF99"/>
          <w:rtl/>
        </w:rPr>
        <w:t>33.</w:t>
      </w:r>
      <w:r w:rsidRPr="00B02CD4">
        <w:rPr>
          <w:rStyle w:val="default"/>
          <w:rFonts w:cs="FrankRuehl"/>
          <w:vanish/>
          <w:sz w:val="22"/>
          <w:szCs w:val="22"/>
          <w:shd w:val="clear" w:color="auto" w:fill="FFFF99"/>
          <w:rtl/>
        </w:rPr>
        <w:tab/>
        <w:t>(א</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ה</w:t>
      </w:r>
      <w:r w:rsidRPr="00B02CD4">
        <w:rPr>
          <w:rStyle w:val="default"/>
          <w:rFonts w:cs="FrankRuehl" w:hint="cs"/>
          <w:vanish/>
          <w:sz w:val="22"/>
          <w:szCs w:val="22"/>
          <w:shd w:val="clear" w:color="auto" w:fill="FFFF99"/>
          <w:rtl/>
        </w:rPr>
        <w:t>מוע</w:t>
      </w:r>
      <w:r w:rsidRPr="00B02CD4">
        <w:rPr>
          <w:rStyle w:val="default"/>
          <w:rFonts w:cs="FrankRuehl"/>
          <w:vanish/>
          <w:sz w:val="22"/>
          <w:szCs w:val="22"/>
          <w:shd w:val="clear" w:color="auto" w:fill="FFFF99"/>
          <w:rtl/>
        </w:rPr>
        <w:t xml:space="preserve">ד </w:t>
      </w:r>
      <w:r w:rsidRPr="00B02CD4">
        <w:rPr>
          <w:rStyle w:val="default"/>
          <w:rFonts w:cs="FrankRuehl" w:hint="cs"/>
          <w:vanish/>
          <w:sz w:val="22"/>
          <w:szCs w:val="22"/>
          <w:shd w:val="clear" w:color="auto" w:fill="FFFF99"/>
          <w:rtl/>
        </w:rPr>
        <w:t xml:space="preserve">להגשת ערעור בזכות </w:t>
      </w:r>
      <w:r w:rsidRPr="00B02CD4">
        <w:rPr>
          <w:rStyle w:val="default"/>
          <w:rFonts w:cs="FrankRuehl" w:hint="cs"/>
          <w:strike/>
          <w:vanish/>
          <w:sz w:val="22"/>
          <w:szCs w:val="22"/>
          <w:shd w:val="clear" w:color="auto" w:fill="FFFF99"/>
          <w:rtl/>
        </w:rPr>
        <w:t>ובקשת רשות לערער</w:t>
      </w:r>
      <w:r w:rsidRPr="00B02CD4">
        <w:rPr>
          <w:rStyle w:val="default"/>
          <w:rFonts w:cs="FrankRuehl" w:hint="cs"/>
          <w:vanish/>
          <w:sz w:val="22"/>
          <w:szCs w:val="22"/>
          <w:shd w:val="clear" w:color="auto" w:fill="FFFF99"/>
          <w:rtl/>
        </w:rPr>
        <w:t xml:space="preserve"> על פסק דין של בית המשפט הוא </w:t>
      </w:r>
      <w:r w:rsidRPr="00B02CD4">
        <w:rPr>
          <w:rStyle w:val="default"/>
          <w:rFonts w:cs="FrankRuehl" w:hint="cs"/>
          <w:strike/>
          <w:vanish/>
          <w:sz w:val="22"/>
          <w:szCs w:val="22"/>
          <w:shd w:val="clear" w:color="auto" w:fill="FFFF99"/>
          <w:rtl/>
        </w:rPr>
        <w:t>שלושים</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ארבעים וחמישה</w:t>
      </w:r>
      <w:r w:rsidRPr="00B02CD4">
        <w:rPr>
          <w:rStyle w:val="default"/>
          <w:rFonts w:cs="FrankRuehl" w:hint="cs"/>
          <w:vanish/>
          <w:sz w:val="22"/>
          <w:szCs w:val="22"/>
          <w:shd w:val="clear" w:color="auto" w:fill="FFFF99"/>
          <w:rtl/>
        </w:rPr>
        <w:t xml:space="preserve"> ימים.</w:t>
      </w:r>
    </w:p>
    <w:p w14:paraId="3913278B" w14:textId="77777777" w:rsidR="001E3D4C" w:rsidRPr="00B02CD4" w:rsidRDefault="001E3D4C" w:rsidP="001E3D4C">
      <w:pPr>
        <w:pStyle w:val="P00"/>
        <w:spacing w:before="0"/>
        <w:ind w:left="0" w:right="1134"/>
        <w:rPr>
          <w:rStyle w:val="default"/>
          <w:rFonts w:cs="FrankRuehl" w:hint="cs"/>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ה</w:t>
      </w:r>
      <w:r w:rsidRPr="00B02CD4">
        <w:rPr>
          <w:rStyle w:val="default"/>
          <w:rFonts w:cs="FrankRuehl" w:hint="cs"/>
          <w:vanish/>
          <w:sz w:val="22"/>
          <w:szCs w:val="22"/>
          <w:shd w:val="clear" w:color="auto" w:fill="FFFF99"/>
          <w:rtl/>
        </w:rPr>
        <w:t xml:space="preserve">מועד להגשת בקשת רשות לערער </w:t>
      </w:r>
      <w:r w:rsidRPr="00B02CD4">
        <w:rPr>
          <w:rStyle w:val="default"/>
          <w:rFonts w:cs="FrankRuehl" w:hint="cs"/>
          <w:strike/>
          <w:vanish/>
          <w:sz w:val="22"/>
          <w:szCs w:val="22"/>
          <w:shd w:val="clear" w:color="auto" w:fill="FFFF99"/>
          <w:rtl/>
        </w:rPr>
        <w:t>על החלטה אחרת</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על פסק דין ועל החלטה אחרת</w:t>
      </w:r>
      <w:r w:rsidRPr="00B02CD4">
        <w:rPr>
          <w:rStyle w:val="default"/>
          <w:rFonts w:cs="FrankRuehl" w:hint="cs"/>
          <w:vanish/>
          <w:sz w:val="22"/>
          <w:szCs w:val="22"/>
          <w:shd w:val="clear" w:color="auto" w:fill="FFFF99"/>
          <w:rtl/>
        </w:rPr>
        <w:t xml:space="preserve"> של בית המשפט הוא </w:t>
      </w:r>
      <w:r w:rsidRPr="00B02CD4">
        <w:rPr>
          <w:rStyle w:val="default"/>
          <w:rFonts w:cs="FrankRuehl" w:hint="cs"/>
          <w:strike/>
          <w:vanish/>
          <w:sz w:val="22"/>
          <w:szCs w:val="22"/>
          <w:shd w:val="clear" w:color="auto" w:fill="FFFF99"/>
          <w:rtl/>
        </w:rPr>
        <w:t>חמישה עשר</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שלושים</w:t>
      </w:r>
      <w:r w:rsidRPr="00B02CD4">
        <w:rPr>
          <w:rStyle w:val="default"/>
          <w:rFonts w:cs="FrankRuehl" w:hint="cs"/>
          <w:vanish/>
          <w:sz w:val="22"/>
          <w:szCs w:val="22"/>
          <w:shd w:val="clear" w:color="auto" w:fill="FFFF99"/>
          <w:rtl/>
        </w:rPr>
        <w:t xml:space="preserve"> ימים.</w:t>
      </w:r>
    </w:p>
    <w:p w14:paraId="2EE0DD4F" w14:textId="77777777" w:rsidR="001E3D4C" w:rsidRPr="00B02CD4" w:rsidRDefault="001E3D4C" w:rsidP="001E3D4C">
      <w:pPr>
        <w:pStyle w:val="P00"/>
        <w:spacing w:before="0"/>
        <w:ind w:left="0" w:right="1134"/>
        <w:rPr>
          <w:rStyle w:val="default"/>
          <w:rFonts w:cs="FrankRuehl"/>
          <w:vanish/>
          <w:sz w:val="22"/>
          <w:szCs w:val="22"/>
          <w:shd w:val="clear" w:color="auto" w:fill="FFFF99"/>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(ג</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נ</w:t>
      </w:r>
      <w:r w:rsidRPr="00B02CD4">
        <w:rPr>
          <w:rStyle w:val="default"/>
          <w:rFonts w:cs="FrankRuehl" w:hint="cs"/>
          <w:vanish/>
          <w:sz w:val="22"/>
          <w:szCs w:val="22"/>
          <w:shd w:val="clear" w:color="auto" w:fill="FFFF99"/>
          <w:rtl/>
        </w:rPr>
        <w:t xml:space="preserve">יתנה רשות לערער, יוגש הערעור בתוך </w:t>
      </w:r>
      <w:r w:rsidRPr="00B02CD4">
        <w:rPr>
          <w:rStyle w:val="default"/>
          <w:rFonts w:cs="FrankRuehl" w:hint="cs"/>
          <w:strike/>
          <w:vanish/>
          <w:sz w:val="22"/>
          <w:szCs w:val="22"/>
          <w:shd w:val="clear" w:color="auto" w:fill="FFFF99"/>
          <w:rtl/>
        </w:rPr>
        <w:t>חמישה עשר</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שלושים</w:t>
      </w:r>
      <w:r w:rsidRPr="00B02CD4">
        <w:rPr>
          <w:rStyle w:val="default"/>
          <w:rFonts w:cs="FrankRuehl" w:hint="cs"/>
          <w:vanish/>
          <w:sz w:val="22"/>
          <w:szCs w:val="22"/>
          <w:shd w:val="clear" w:color="auto" w:fill="FFFF99"/>
          <w:rtl/>
        </w:rPr>
        <w:t xml:space="preserve"> ימים.</w:t>
      </w:r>
    </w:p>
    <w:p w14:paraId="0396E310" w14:textId="77777777" w:rsidR="001E3D4C" w:rsidRPr="00B02CD4" w:rsidRDefault="001E3D4C" w:rsidP="001E3D4C">
      <w:pPr>
        <w:pStyle w:val="P00"/>
        <w:spacing w:before="0"/>
        <w:ind w:left="0" w:right="1134"/>
        <w:rPr>
          <w:rStyle w:val="default"/>
          <w:rFonts w:ascii="FrankRuehl" w:hAnsi="FrankRuehl" w:cs="FrankRuehl" w:hint="cs"/>
          <w:vanish/>
          <w:sz w:val="20"/>
          <w:szCs w:val="20"/>
          <w:shd w:val="clear" w:color="auto" w:fill="FFFF99"/>
          <w:rtl/>
        </w:rPr>
      </w:pPr>
    </w:p>
    <w:p w14:paraId="4E919B9A" w14:textId="77777777" w:rsidR="001E3D4C" w:rsidRPr="00B02CD4" w:rsidRDefault="001E3D4C" w:rsidP="001E3D4C">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430B4507" w14:textId="77777777" w:rsidR="001E3D4C" w:rsidRPr="00B02CD4" w:rsidRDefault="001E3D4C" w:rsidP="001E3D4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2263EE78" w14:textId="77777777" w:rsidR="001E3D4C" w:rsidRPr="00B02CD4" w:rsidRDefault="001E3D4C" w:rsidP="001E3D4C">
      <w:pPr>
        <w:pStyle w:val="P00"/>
        <w:spacing w:before="0"/>
        <w:ind w:left="0" w:right="1134"/>
        <w:rPr>
          <w:rStyle w:val="default"/>
          <w:rFonts w:ascii="FrankRuehl" w:hAnsi="FrankRuehl" w:cs="FrankRuehl"/>
          <w:vanish/>
          <w:sz w:val="20"/>
          <w:szCs w:val="20"/>
          <w:shd w:val="clear" w:color="auto" w:fill="FFFF99"/>
          <w:rtl/>
        </w:rPr>
      </w:pPr>
      <w:hyperlink r:id="rId61"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6EC02BA9" w14:textId="77777777" w:rsidR="001E3D4C" w:rsidRPr="00B02CD4" w:rsidRDefault="001E3D4C" w:rsidP="001E3D4C">
      <w:pPr>
        <w:pStyle w:val="P00"/>
        <w:ind w:left="0" w:right="1134"/>
        <w:rPr>
          <w:rStyle w:val="default"/>
          <w:rFonts w:cs="FrankRuehl" w:hint="cs"/>
          <w:vanish/>
          <w:sz w:val="22"/>
          <w:szCs w:val="22"/>
          <w:shd w:val="clear" w:color="auto" w:fill="FFFF99"/>
          <w:rtl/>
        </w:rPr>
      </w:pPr>
      <w:r w:rsidRPr="00B02CD4">
        <w:rPr>
          <w:rStyle w:val="default"/>
          <w:rFonts w:cs="FrankRuehl"/>
          <w:vanish/>
          <w:sz w:val="22"/>
          <w:szCs w:val="22"/>
          <w:shd w:val="clear" w:color="auto" w:fill="FFFF99"/>
          <w:rtl/>
        </w:rPr>
        <w:t>33.</w:t>
      </w:r>
      <w:r w:rsidRPr="00B02CD4">
        <w:rPr>
          <w:rStyle w:val="default"/>
          <w:rFonts w:cs="FrankRuehl"/>
          <w:vanish/>
          <w:sz w:val="22"/>
          <w:szCs w:val="22"/>
          <w:shd w:val="clear" w:color="auto" w:fill="FFFF99"/>
          <w:rtl/>
        </w:rPr>
        <w:tab/>
        <w:t>(א</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ה</w:t>
      </w:r>
      <w:r w:rsidRPr="00B02CD4">
        <w:rPr>
          <w:rStyle w:val="default"/>
          <w:rFonts w:cs="FrankRuehl" w:hint="cs"/>
          <w:vanish/>
          <w:sz w:val="22"/>
          <w:szCs w:val="22"/>
          <w:shd w:val="clear" w:color="auto" w:fill="FFFF99"/>
          <w:rtl/>
        </w:rPr>
        <w:t>מוע</w:t>
      </w:r>
      <w:r w:rsidRPr="00B02CD4">
        <w:rPr>
          <w:rStyle w:val="default"/>
          <w:rFonts w:cs="FrankRuehl"/>
          <w:vanish/>
          <w:sz w:val="22"/>
          <w:szCs w:val="22"/>
          <w:shd w:val="clear" w:color="auto" w:fill="FFFF99"/>
          <w:rtl/>
        </w:rPr>
        <w:t xml:space="preserve">ד </w:t>
      </w:r>
      <w:r w:rsidRPr="00B02CD4">
        <w:rPr>
          <w:rStyle w:val="default"/>
          <w:rFonts w:cs="FrankRuehl" w:hint="cs"/>
          <w:vanish/>
          <w:sz w:val="22"/>
          <w:szCs w:val="22"/>
          <w:shd w:val="clear" w:color="auto" w:fill="FFFF99"/>
          <w:rtl/>
        </w:rPr>
        <w:t xml:space="preserve">להגשת ערעור בזכות על פסק דין של בית המשפט הוא </w:t>
      </w:r>
      <w:r w:rsidRPr="00B02CD4">
        <w:rPr>
          <w:rStyle w:val="default"/>
          <w:rFonts w:cs="FrankRuehl" w:hint="cs"/>
          <w:strike/>
          <w:vanish/>
          <w:sz w:val="22"/>
          <w:szCs w:val="22"/>
          <w:shd w:val="clear" w:color="auto" w:fill="FFFF99"/>
          <w:rtl/>
        </w:rPr>
        <w:t>ארבעים וחמישה</w:t>
      </w:r>
      <w:r w:rsidR="009614BC" w:rsidRPr="00B02CD4">
        <w:rPr>
          <w:rStyle w:val="default"/>
          <w:rFonts w:cs="FrankRuehl" w:hint="cs"/>
          <w:vanish/>
          <w:sz w:val="22"/>
          <w:szCs w:val="22"/>
          <w:shd w:val="clear" w:color="auto" w:fill="FFFF99"/>
          <w:rtl/>
        </w:rPr>
        <w:t xml:space="preserve"> </w:t>
      </w:r>
      <w:r w:rsidR="009614BC" w:rsidRPr="00B02CD4">
        <w:rPr>
          <w:rStyle w:val="default"/>
          <w:rFonts w:cs="FrankRuehl" w:hint="cs"/>
          <w:vanish/>
          <w:sz w:val="22"/>
          <w:szCs w:val="22"/>
          <w:u w:val="single"/>
          <w:shd w:val="clear" w:color="auto" w:fill="FFFF99"/>
          <w:rtl/>
        </w:rPr>
        <w:t>שישים</w:t>
      </w:r>
      <w:r w:rsidRPr="00B02CD4">
        <w:rPr>
          <w:rStyle w:val="default"/>
          <w:rFonts w:cs="FrankRuehl" w:hint="cs"/>
          <w:vanish/>
          <w:sz w:val="22"/>
          <w:szCs w:val="22"/>
          <w:shd w:val="clear" w:color="auto" w:fill="FFFF99"/>
          <w:rtl/>
        </w:rPr>
        <w:t xml:space="preserve"> ימים.</w:t>
      </w:r>
    </w:p>
    <w:p w14:paraId="5D57E9D4" w14:textId="77777777" w:rsidR="001E3D4C" w:rsidRPr="00B02CD4" w:rsidRDefault="001E3D4C" w:rsidP="001E3D4C">
      <w:pPr>
        <w:pStyle w:val="P00"/>
        <w:spacing w:before="0"/>
        <w:ind w:left="0" w:right="1134"/>
        <w:rPr>
          <w:rStyle w:val="default"/>
          <w:rFonts w:cs="FrankRuehl" w:hint="cs"/>
          <w:vanish/>
          <w:sz w:val="22"/>
          <w:szCs w:val="22"/>
          <w:shd w:val="clear" w:color="auto" w:fill="FFFF99"/>
          <w:rtl/>
        </w:rPr>
      </w:pPr>
      <w:r w:rsidRPr="00B02CD4">
        <w:rPr>
          <w:rStyle w:val="default"/>
          <w:rFonts w:cs="FrankRuehl"/>
          <w:vanish/>
          <w:sz w:val="22"/>
          <w:szCs w:val="22"/>
          <w:shd w:val="clear" w:color="auto" w:fill="FFFF99"/>
          <w:rtl/>
        </w:rPr>
        <w:tab/>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ה</w:t>
      </w:r>
      <w:r w:rsidRPr="00B02CD4">
        <w:rPr>
          <w:rStyle w:val="default"/>
          <w:rFonts w:cs="FrankRuehl" w:hint="cs"/>
          <w:vanish/>
          <w:sz w:val="22"/>
          <w:szCs w:val="22"/>
          <w:shd w:val="clear" w:color="auto" w:fill="FFFF99"/>
          <w:rtl/>
        </w:rPr>
        <w:t>מועד להגשת בקשת רשות לערער על פסק דין</w:t>
      </w:r>
      <w:r w:rsidR="009614BC" w:rsidRPr="00B02CD4">
        <w:rPr>
          <w:rStyle w:val="default"/>
          <w:rFonts w:cs="FrankRuehl" w:hint="cs"/>
          <w:vanish/>
          <w:sz w:val="22"/>
          <w:szCs w:val="22"/>
          <w:shd w:val="clear" w:color="auto" w:fill="FFFF99"/>
          <w:rtl/>
        </w:rPr>
        <w:t xml:space="preserve"> </w:t>
      </w:r>
      <w:r w:rsidR="009614BC" w:rsidRPr="00B02CD4">
        <w:rPr>
          <w:rStyle w:val="default"/>
          <w:rFonts w:cs="FrankRuehl" w:hint="cs"/>
          <w:vanish/>
          <w:sz w:val="22"/>
          <w:szCs w:val="22"/>
          <w:u w:val="single"/>
          <w:shd w:val="clear" w:color="auto" w:fill="FFFF99"/>
          <w:rtl/>
        </w:rPr>
        <w:t>של בית המשפט הוא שישים ימים</w:t>
      </w:r>
      <w:r w:rsidRPr="00B02CD4">
        <w:rPr>
          <w:rStyle w:val="default"/>
          <w:rFonts w:cs="FrankRuehl" w:hint="cs"/>
          <w:vanish/>
          <w:sz w:val="22"/>
          <w:szCs w:val="22"/>
          <w:shd w:val="clear" w:color="auto" w:fill="FFFF99"/>
          <w:rtl/>
        </w:rPr>
        <w:t xml:space="preserve"> </w:t>
      </w:r>
      <w:r w:rsidRPr="00B02CD4">
        <w:rPr>
          <w:rStyle w:val="default"/>
          <w:rFonts w:cs="FrankRuehl" w:hint="cs"/>
          <w:strike/>
          <w:vanish/>
          <w:sz w:val="22"/>
          <w:szCs w:val="22"/>
          <w:shd w:val="clear" w:color="auto" w:fill="FFFF99"/>
          <w:rtl/>
        </w:rPr>
        <w:t>ועל החלטה אחרת של בית המשפט הוא שלושים ימים</w:t>
      </w:r>
      <w:r w:rsidRPr="00B02CD4">
        <w:rPr>
          <w:rStyle w:val="default"/>
          <w:rFonts w:cs="FrankRuehl" w:hint="cs"/>
          <w:vanish/>
          <w:sz w:val="22"/>
          <w:szCs w:val="22"/>
          <w:shd w:val="clear" w:color="auto" w:fill="FFFF99"/>
          <w:rtl/>
        </w:rPr>
        <w:t>.</w:t>
      </w:r>
    </w:p>
    <w:p w14:paraId="10B2588A" w14:textId="77777777" w:rsidR="001E3D4C" w:rsidRPr="00B02CD4" w:rsidRDefault="001E3D4C" w:rsidP="001E3D4C">
      <w:pPr>
        <w:pStyle w:val="P00"/>
        <w:spacing w:before="0"/>
        <w:ind w:left="0" w:right="1134"/>
        <w:rPr>
          <w:rStyle w:val="default"/>
          <w:rFonts w:cs="FrankRuehl"/>
          <w:strike/>
          <w:vanish/>
          <w:sz w:val="22"/>
          <w:szCs w:val="22"/>
          <w:shd w:val="clear" w:color="auto" w:fill="FFFF99"/>
          <w:rtl/>
        </w:rPr>
      </w:pPr>
      <w:r w:rsidRPr="00B02CD4">
        <w:rPr>
          <w:rStyle w:val="default"/>
          <w:rFonts w:cs="FrankRuehl"/>
          <w:vanish/>
          <w:sz w:val="22"/>
          <w:szCs w:val="22"/>
          <w:shd w:val="clear" w:color="auto" w:fill="FFFF99"/>
          <w:rtl/>
        </w:rPr>
        <w:tab/>
      </w:r>
      <w:r w:rsidRPr="00B02CD4">
        <w:rPr>
          <w:rStyle w:val="default"/>
          <w:rFonts w:cs="FrankRuehl"/>
          <w:strike/>
          <w:vanish/>
          <w:sz w:val="22"/>
          <w:szCs w:val="22"/>
          <w:shd w:val="clear" w:color="auto" w:fill="FFFF99"/>
          <w:rtl/>
        </w:rPr>
        <w:t>(ג</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נ</w:t>
      </w:r>
      <w:r w:rsidRPr="00B02CD4">
        <w:rPr>
          <w:rStyle w:val="default"/>
          <w:rFonts w:cs="FrankRuehl" w:hint="cs"/>
          <w:strike/>
          <w:vanish/>
          <w:sz w:val="22"/>
          <w:szCs w:val="22"/>
          <w:shd w:val="clear" w:color="auto" w:fill="FFFF99"/>
          <w:rtl/>
        </w:rPr>
        <w:t>יתנה רשות לערער, יוגש הערעור בתוך שלושים ימים.</w:t>
      </w:r>
    </w:p>
    <w:p w14:paraId="24FB568A" w14:textId="77777777" w:rsidR="001E3D4C" w:rsidRPr="00763E23" w:rsidRDefault="009614BC" w:rsidP="00497FCC">
      <w:pPr>
        <w:pStyle w:val="P00"/>
        <w:spacing w:before="0"/>
        <w:ind w:left="0" w:right="1134"/>
        <w:rPr>
          <w:rStyle w:val="default"/>
          <w:rFonts w:cs="FrankRuehl" w:hint="cs"/>
          <w:sz w:val="2"/>
          <w:szCs w:val="2"/>
          <w:rtl/>
        </w:rPr>
      </w:pP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(ג)</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המועד להגשת בקשת רשות לערער על החלטה אחרת של בית המשפט הוא שלושים ימים.</w:t>
      </w:r>
      <w:bookmarkEnd w:id="96"/>
    </w:p>
    <w:p w14:paraId="5933ACA5" w14:textId="77777777" w:rsidR="00497FCC" w:rsidRDefault="00497FCC" w:rsidP="00497FCC">
      <w:pPr>
        <w:pStyle w:val="P00"/>
        <w:spacing w:before="72"/>
        <w:ind w:left="0" w:right="1134"/>
        <w:rPr>
          <w:rStyle w:val="default"/>
          <w:rFonts w:cs="FrankRuehl"/>
          <w:rtl/>
        </w:rPr>
      </w:pPr>
      <w:bookmarkStart w:id="97" w:name="Seif64"/>
      <w:bookmarkEnd w:id="97"/>
      <w:r>
        <w:rPr>
          <w:lang w:val="he-IL"/>
        </w:rPr>
        <w:pict w14:anchorId="62DE99CF">
          <v:rect id="_x0000_s2190" style="position:absolute;left:0;text-align:left;margin-left:464.5pt;margin-top:8.05pt;width:75.05pt;height:25.8pt;z-index:251710976" o:allowincell="f" filled="f" stroked="f" strokecolor="lime" strokeweight=".25pt">
            <v:textbox inset="0,0,0,0">
              <w:txbxContent>
                <w:p w14:paraId="3A83DDA3" w14:textId="77777777" w:rsidR="00497FCC" w:rsidRDefault="00497FCC" w:rsidP="00497FCC">
                  <w:pPr>
                    <w:spacing w:line="160" w:lineRule="exact"/>
                    <w:jc w:val="left"/>
                    <w:rPr>
                      <w:rFonts w:cs="Miriam"/>
                      <w:noProof/>
                      <w:sz w:val="18"/>
                      <w:szCs w:val="18"/>
                      <w:rtl/>
                    </w:rPr>
                  </w:pPr>
                  <w:r>
                    <w:rPr>
                      <w:rFonts w:cs="Miriam" w:hint="cs"/>
                      <w:sz w:val="18"/>
                      <w:szCs w:val="18"/>
                      <w:rtl/>
                    </w:rPr>
                    <w:t>הודעת עדכון</w:t>
                  </w:r>
                </w:p>
                <w:p w14:paraId="6FDA8DA7" w14:textId="77777777" w:rsidR="00497FCC" w:rsidRDefault="00497FCC" w:rsidP="00497FCC">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33</w:t>
      </w:r>
      <w:r>
        <w:rPr>
          <w:rStyle w:val="default"/>
          <w:rFonts w:cs="FrankRuehl" w:hint="cs"/>
          <w:rtl/>
        </w:rPr>
        <w:t>א</w:t>
      </w:r>
      <w:r w:rsidRPr="00497FCC">
        <w:rPr>
          <w:rStyle w:val="default"/>
          <w:rFonts w:cs="FrankRuehl"/>
          <w:rtl/>
        </w:rPr>
        <w:t>.</w:t>
      </w:r>
      <w:r w:rsidRPr="00497FC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בעל דין בערעור ובבקשת רשות לערער לבית המשפט העליון רשאי להגיש לא יאוחר משלושים ימים לפני מועד הדיון, הודעת עדכון על נסיבות חדשות השייכות לעניין, עובדתיות או משפטיות, שאירעו לאחר שניתנה ההחלטה נושא הערעור או בקשת רשות לערער.</w:t>
      </w:r>
    </w:p>
    <w:p w14:paraId="2E731ED8" w14:textId="77777777" w:rsidR="00497FCC" w:rsidRDefault="00497FCC" w:rsidP="00497F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הודעת עדכון, רשאי בעל דין שכנגד להגיש תגובה להודעת העדכון לא יאוחר מחמישה עשר ימים מיום קבלת ההודעה.</w:t>
      </w:r>
    </w:p>
    <w:p w14:paraId="11730356" w14:textId="77777777" w:rsidR="00497FCC" w:rsidRDefault="00497FCC" w:rsidP="00497FC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אורכן של הודעת עדכון והתגובה להודעת העדכון לא יעלה על שלושה עמודים, לא כולל הכותרת.</w:t>
      </w:r>
    </w:p>
    <w:p w14:paraId="0453BCEF" w14:textId="77777777" w:rsidR="00497FCC" w:rsidRDefault="00497FCC" w:rsidP="00497FC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להודעת העדכון ולתגובה להודעת העדכון יצורפו, ככל האפשר, העתקי המסמכים הנוגעים לנסיבות החדשות, והעובדות שבהן יאומתו בתצהיר כאמור בתקנה 5(ג).</w:t>
      </w:r>
    </w:p>
    <w:p w14:paraId="1B83C344" w14:textId="77777777" w:rsidR="00497FCC" w:rsidRPr="00B02CD4" w:rsidRDefault="00497FCC" w:rsidP="00497FCC">
      <w:pPr>
        <w:pStyle w:val="P00"/>
        <w:spacing w:before="0"/>
        <w:ind w:left="0" w:right="1134"/>
        <w:rPr>
          <w:rStyle w:val="default"/>
          <w:rFonts w:ascii="FrankRuehl" w:hAnsi="FrankRuehl" w:cs="FrankRuehl"/>
          <w:vanish/>
          <w:color w:val="FF0000"/>
          <w:sz w:val="20"/>
          <w:szCs w:val="20"/>
          <w:shd w:val="clear" w:color="auto" w:fill="FFFF99"/>
          <w:rtl/>
        </w:rPr>
      </w:pPr>
      <w:bookmarkStart w:id="98" w:name="Rov130"/>
      <w:r w:rsidRPr="00B02CD4">
        <w:rPr>
          <w:rStyle w:val="default"/>
          <w:rFonts w:ascii="FrankRuehl" w:hAnsi="FrankRuehl" w:cs="FrankRuehl" w:hint="cs"/>
          <w:vanish/>
          <w:color w:val="FF0000"/>
          <w:sz w:val="20"/>
          <w:szCs w:val="20"/>
          <w:shd w:val="clear" w:color="auto" w:fill="FFFF99"/>
          <w:rtl/>
        </w:rPr>
        <w:t>מיום 12.7.2022</w:t>
      </w:r>
    </w:p>
    <w:p w14:paraId="28E6C226" w14:textId="77777777" w:rsidR="00497FCC" w:rsidRPr="00B02CD4" w:rsidRDefault="00497FCC" w:rsidP="00497FC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37B2F95B" w14:textId="77777777" w:rsidR="00497FCC" w:rsidRPr="00B02CD4" w:rsidRDefault="00497FCC" w:rsidP="00497FCC">
      <w:pPr>
        <w:pStyle w:val="P00"/>
        <w:spacing w:before="0"/>
        <w:ind w:left="0" w:right="1134"/>
        <w:rPr>
          <w:rStyle w:val="default"/>
          <w:rFonts w:ascii="FrankRuehl" w:hAnsi="FrankRuehl" w:cs="FrankRuehl"/>
          <w:vanish/>
          <w:sz w:val="20"/>
          <w:szCs w:val="20"/>
          <w:shd w:val="clear" w:color="auto" w:fill="FFFF99"/>
          <w:rtl/>
        </w:rPr>
      </w:pPr>
      <w:hyperlink r:id="rId62"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3171</w:t>
      </w:r>
    </w:p>
    <w:p w14:paraId="6814F1D2" w14:textId="77777777" w:rsidR="00497FCC" w:rsidRPr="00497FCC" w:rsidRDefault="00497FCC" w:rsidP="00497FCC">
      <w:pPr>
        <w:pStyle w:val="P00"/>
        <w:spacing w:before="0"/>
        <w:ind w:left="0" w:right="1134"/>
        <w:rPr>
          <w:rStyle w:val="default"/>
          <w:rFonts w:ascii="FrankRuehl" w:hAnsi="FrankRuehl" w:cs="FrankRuehl"/>
          <w:sz w:val="2"/>
          <w:szCs w:val="2"/>
          <w:shd w:val="clear" w:color="auto" w:fill="FFFF99"/>
          <w:rtl/>
        </w:rPr>
      </w:pPr>
      <w:r w:rsidRPr="00B02CD4">
        <w:rPr>
          <w:rStyle w:val="default"/>
          <w:rFonts w:ascii="FrankRuehl" w:hAnsi="FrankRuehl" w:cs="FrankRuehl" w:hint="cs"/>
          <w:b/>
          <w:bCs/>
          <w:vanish/>
          <w:sz w:val="20"/>
          <w:szCs w:val="20"/>
          <w:shd w:val="clear" w:color="auto" w:fill="FFFF99"/>
          <w:rtl/>
        </w:rPr>
        <w:t>הוספת תקנה 33א</w:t>
      </w:r>
      <w:bookmarkEnd w:id="98"/>
    </w:p>
    <w:p w14:paraId="068DF65C" w14:textId="77777777" w:rsidR="00397FFA" w:rsidRDefault="00397FFA">
      <w:pPr>
        <w:pStyle w:val="P00"/>
        <w:spacing w:before="72"/>
        <w:ind w:left="0" w:right="1134"/>
        <w:rPr>
          <w:rStyle w:val="default"/>
          <w:rFonts w:cs="FrankRuehl"/>
          <w:rtl/>
        </w:rPr>
      </w:pPr>
      <w:bookmarkStart w:id="99" w:name="Seif33"/>
      <w:bookmarkEnd w:id="99"/>
      <w:r>
        <w:rPr>
          <w:lang w:val="he-IL"/>
        </w:rPr>
        <w:pict w14:anchorId="10BF7A69">
          <v:rect id="_x0000_s2084" style="position:absolute;left:0;text-align:left;margin-left:464.5pt;margin-top:8.05pt;width:75.05pt;height:33.35pt;z-index:251635200" o:allowincell="f" filled="f" stroked="f" strokecolor="lime" strokeweight=".25pt">
            <v:textbox inset="0,0,0,0">
              <w:txbxContent>
                <w:p w14:paraId="7C6EC183" w14:textId="77777777" w:rsidR="00397FFA" w:rsidRDefault="00397FFA">
                  <w:pPr>
                    <w:spacing w:line="160" w:lineRule="exact"/>
                    <w:jc w:val="left"/>
                    <w:rPr>
                      <w:rFonts w:cs="Miriam"/>
                      <w:noProof/>
                      <w:sz w:val="18"/>
                      <w:szCs w:val="18"/>
                      <w:rtl/>
                    </w:rPr>
                  </w:pPr>
                  <w:r>
                    <w:rPr>
                      <w:rFonts w:cs="Miriam"/>
                      <w:sz w:val="18"/>
                      <w:szCs w:val="18"/>
                      <w:rtl/>
                    </w:rPr>
                    <w:t>הו</w:t>
                  </w:r>
                  <w:r>
                    <w:rPr>
                      <w:rFonts w:cs="Miriam" w:hint="cs"/>
                      <w:sz w:val="18"/>
                      <w:szCs w:val="18"/>
                      <w:rtl/>
                    </w:rPr>
                    <w:t>ראות משלימות</w:t>
                  </w:r>
                </w:p>
                <w:p w14:paraId="4002B520" w14:textId="77777777" w:rsidR="00E022DE" w:rsidRDefault="00E022DE">
                  <w:pPr>
                    <w:spacing w:line="160" w:lineRule="exact"/>
                    <w:jc w:val="left"/>
                    <w:rPr>
                      <w:rFonts w:cs="Miriam"/>
                      <w:noProof/>
                      <w:sz w:val="18"/>
                      <w:szCs w:val="18"/>
                      <w:rtl/>
                    </w:rPr>
                  </w:pPr>
                  <w:r>
                    <w:rPr>
                      <w:rFonts w:cs="Miriam" w:hint="cs"/>
                      <w:noProof/>
                      <w:sz w:val="18"/>
                      <w:szCs w:val="18"/>
                      <w:rtl/>
                    </w:rPr>
                    <w:t>תק' תשפ"א-2020</w:t>
                  </w:r>
                </w:p>
                <w:p w14:paraId="42EB7440" w14:textId="77777777" w:rsidR="009A0E38" w:rsidRDefault="009A0E38" w:rsidP="009A0E3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34.</w:t>
      </w:r>
      <w:r>
        <w:rPr>
          <w:rStyle w:val="big-number"/>
          <w:rFonts w:cs="Miriam"/>
          <w:rtl/>
        </w:rPr>
        <w:tab/>
      </w:r>
      <w:r w:rsidR="009A0E38">
        <w:rPr>
          <w:rStyle w:val="default"/>
          <w:rFonts w:cs="FrankRuehl" w:hint="cs"/>
          <w:rtl/>
        </w:rPr>
        <w:t>(א)</w:t>
      </w:r>
      <w:r w:rsidR="009A0E38">
        <w:rPr>
          <w:rStyle w:val="default"/>
          <w:rFonts w:cs="FrankRuehl"/>
          <w:rtl/>
        </w:rPr>
        <w:tab/>
      </w:r>
      <w:r>
        <w:rPr>
          <w:rStyle w:val="default"/>
          <w:rFonts w:cs="FrankRuehl"/>
          <w:rtl/>
        </w:rPr>
        <w:t>הו</w:t>
      </w:r>
      <w:r>
        <w:rPr>
          <w:rStyle w:val="default"/>
          <w:rFonts w:cs="FrankRuehl" w:hint="cs"/>
          <w:rtl/>
        </w:rPr>
        <w:t>ראו</w:t>
      </w:r>
      <w:r>
        <w:rPr>
          <w:rStyle w:val="default"/>
          <w:rFonts w:cs="FrankRuehl"/>
          <w:rtl/>
        </w:rPr>
        <w:t xml:space="preserve">ת </w:t>
      </w:r>
      <w:r>
        <w:rPr>
          <w:rStyle w:val="default"/>
          <w:rFonts w:cs="FrankRuehl" w:hint="cs"/>
          <w:rtl/>
        </w:rPr>
        <w:t xml:space="preserve">פרק </w:t>
      </w:r>
      <w:r w:rsidR="00E022DE" w:rsidRPr="00E022DE">
        <w:rPr>
          <w:rStyle w:val="default"/>
          <w:rFonts w:cs="FrankRuehl" w:hint="cs"/>
          <w:rtl/>
        </w:rPr>
        <w:t xml:space="preserve">י"ז לחלק ב' </w:t>
      </w:r>
      <w:r>
        <w:rPr>
          <w:rStyle w:val="default"/>
          <w:rFonts w:cs="FrankRuehl" w:hint="cs"/>
          <w:rtl/>
        </w:rPr>
        <w:t xml:space="preserve">לתקנות סדר הדין האזרחי יחולו על ערעור </w:t>
      </w:r>
      <w:r w:rsidR="009A0E38" w:rsidRPr="009A0E38">
        <w:rPr>
          <w:rStyle w:val="default"/>
          <w:rFonts w:cs="FrankRuehl" w:hint="cs"/>
          <w:rtl/>
        </w:rPr>
        <w:t xml:space="preserve">ועל בקשת רשות לערער </w:t>
      </w:r>
      <w:r>
        <w:rPr>
          <w:rStyle w:val="default"/>
          <w:rFonts w:cs="FrankRuehl" w:hint="cs"/>
          <w:rtl/>
        </w:rPr>
        <w:t>לפי פרק זה, בשינויים המחויבים, אם אין בחוק ובתקנות אלה הוראה אחרת לענין הנדון, ואם אין בענין הנדון או בהקשרו דבר שאינו מתיישב עם הוראות החוק ותקנות אלה</w:t>
      </w:r>
      <w:r w:rsidR="009A0E38" w:rsidRPr="009A0E38">
        <w:rPr>
          <w:rStyle w:val="default"/>
          <w:rFonts w:cs="FrankRuehl" w:hint="cs"/>
          <w:rtl/>
        </w:rPr>
        <w:t>; על אף האמור, המועד הקבוע בתקנה 140(א)(1) לא יחול על תשובה לבקשת רשות לערער על החלטה אחרת של בית המשפט</w:t>
      </w:r>
      <w:r>
        <w:rPr>
          <w:rStyle w:val="default"/>
          <w:rFonts w:cs="FrankRuehl" w:hint="cs"/>
          <w:rtl/>
        </w:rPr>
        <w:t>.</w:t>
      </w:r>
    </w:p>
    <w:p w14:paraId="0F30DE93" w14:textId="77777777" w:rsidR="009A0E38" w:rsidRDefault="009A0E38" w:rsidP="009A0E38">
      <w:pPr>
        <w:pStyle w:val="P00"/>
        <w:spacing w:before="72"/>
        <w:ind w:left="0" w:right="1134"/>
        <w:rPr>
          <w:rStyle w:val="default"/>
          <w:rFonts w:cs="FrankRuehl"/>
          <w:rtl/>
        </w:rPr>
      </w:pPr>
      <w:r w:rsidRPr="00497FCC">
        <w:rPr>
          <w:rStyle w:val="default"/>
          <w:rFonts w:cs="FrankRuehl"/>
          <w:rtl/>
        </w:rPr>
        <w:pict w14:anchorId="1CC7CA50">
          <v:shape id="_x0000_s2191" type="#_x0000_t202" style="position:absolute;left:0;text-align:left;margin-left:470.35pt;margin-top:7.1pt;width:1in;height:19.05pt;z-index:251712000" filled="f" stroked="f">
            <v:textbox inset="1mm,0,1mm,0">
              <w:txbxContent>
                <w:p w14:paraId="33B2F731" w14:textId="77777777" w:rsidR="009A0E38" w:rsidRDefault="009A0E38" w:rsidP="009A0E38">
                  <w:pPr>
                    <w:spacing w:line="160" w:lineRule="exact"/>
                    <w:jc w:val="left"/>
                    <w:rPr>
                      <w:rFonts w:cs="Miriam" w:hint="cs"/>
                      <w:noProof/>
                      <w:sz w:val="18"/>
                      <w:szCs w:val="18"/>
                      <w:rtl/>
                    </w:rPr>
                  </w:pPr>
                  <w:r>
                    <w:rPr>
                      <w:rFonts w:cs="Miriam" w:hint="cs"/>
                      <w:sz w:val="18"/>
                      <w:szCs w:val="18"/>
                      <w:rtl/>
                    </w:rPr>
                    <w:t>תק' (מס' 2) תשפ"ב-2022</w:t>
                  </w:r>
                </w:p>
                <w:p w14:paraId="73C1D93B" w14:textId="77777777" w:rsidR="009A0E38" w:rsidRDefault="009A0E38" w:rsidP="009A0E38">
                  <w:pPr>
                    <w:spacing w:line="160" w:lineRule="exact"/>
                    <w:jc w:val="left"/>
                    <w:rPr>
                      <w:rFonts w:cs="Miriam" w:hint="cs"/>
                      <w:noProof/>
                      <w:sz w:val="18"/>
                      <w:szCs w:val="18"/>
                      <w:rtl/>
                    </w:rPr>
                  </w:pPr>
                </w:p>
                <w:p w14:paraId="6EB7A2BE" w14:textId="77777777" w:rsidR="009A0E38" w:rsidRDefault="009A0E38" w:rsidP="009A0E38">
                  <w:pPr>
                    <w:rPr>
                      <w:rtl/>
                    </w:rPr>
                  </w:pPr>
                </w:p>
              </w:txbxContent>
            </v:textbox>
            <w10:anchorlock/>
          </v:shape>
        </w:pict>
      </w:r>
      <w:r w:rsidRPr="00497FCC">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9A0E38">
        <w:rPr>
          <w:rStyle w:val="default"/>
          <w:rFonts w:cs="FrankRuehl" w:hint="cs"/>
          <w:rtl/>
        </w:rPr>
        <w:t>תקנה 33 לתקנות סדר הדין האזרחי לעניין סמכות מזכיר משפטי תחול על ערעור ועל בקשת רשות לערער לפי פרק זה, בשינויים המחויבים, אם אין בחוק ובתקנות אלה הוראה אחרת לעניין הנדון; סמכות המזכיר המשפטי לא תחול על בקשה לסעד זמני או ביטולו, בקשה לעיכוב הליכים או לעיכוב ביצוע החלטה, בקשה לצו ביניים או לצו ארעי ובקשת רשות לערער על החלטה אחרת לפי סעיפים 12(ב)(1) ו-(1א) לחוק</w:t>
      </w:r>
      <w:r>
        <w:rPr>
          <w:rStyle w:val="default"/>
          <w:rFonts w:cs="FrankRuehl" w:hint="cs"/>
          <w:rtl/>
        </w:rPr>
        <w:t>.</w:t>
      </w:r>
    </w:p>
    <w:p w14:paraId="60D754E3" w14:textId="77777777" w:rsidR="00E022DE" w:rsidRPr="00B02CD4" w:rsidRDefault="00E022DE" w:rsidP="00E022DE">
      <w:pPr>
        <w:pStyle w:val="P00"/>
        <w:spacing w:before="0"/>
        <w:ind w:left="0" w:right="1134"/>
        <w:rPr>
          <w:rStyle w:val="default"/>
          <w:rFonts w:ascii="FrankRuehl" w:hAnsi="FrankRuehl" w:cs="FrankRuehl"/>
          <w:vanish/>
          <w:color w:val="FF0000"/>
          <w:sz w:val="20"/>
          <w:szCs w:val="20"/>
          <w:shd w:val="clear" w:color="auto" w:fill="FFFF99"/>
          <w:rtl/>
        </w:rPr>
      </w:pPr>
      <w:bookmarkStart w:id="100" w:name="Rov131"/>
      <w:r w:rsidRPr="00B02CD4">
        <w:rPr>
          <w:rStyle w:val="default"/>
          <w:rFonts w:ascii="FrankRuehl" w:hAnsi="FrankRuehl" w:cs="FrankRuehl"/>
          <w:vanish/>
          <w:color w:val="FF0000"/>
          <w:sz w:val="20"/>
          <w:szCs w:val="20"/>
          <w:shd w:val="clear" w:color="auto" w:fill="FFFF99"/>
          <w:rtl/>
        </w:rPr>
        <w:t>מיום 1.1.2021</w:t>
      </w:r>
    </w:p>
    <w:p w14:paraId="3FE07E1A" w14:textId="77777777" w:rsidR="00E022DE" w:rsidRPr="00B02CD4" w:rsidRDefault="00E022DE" w:rsidP="00E022DE">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22528C08" w14:textId="77777777" w:rsidR="00E022DE" w:rsidRPr="00B02CD4" w:rsidRDefault="00E022DE" w:rsidP="00E022DE">
      <w:pPr>
        <w:pStyle w:val="P00"/>
        <w:spacing w:before="0"/>
        <w:ind w:left="0" w:right="1134"/>
        <w:rPr>
          <w:rStyle w:val="default"/>
          <w:rFonts w:ascii="FrankRuehl" w:hAnsi="FrankRuehl" w:cs="FrankRuehl"/>
          <w:vanish/>
          <w:sz w:val="20"/>
          <w:szCs w:val="20"/>
          <w:shd w:val="clear" w:color="auto" w:fill="FFFF99"/>
          <w:rtl/>
        </w:rPr>
      </w:pPr>
      <w:hyperlink r:id="rId63"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1</w:t>
      </w:r>
    </w:p>
    <w:p w14:paraId="53D2C78D" w14:textId="77777777" w:rsidR="00E022DE" w:rsidRPr="00B02CD4" w:rsidRDefault="00E022DE" w:rsidP="00E022DE">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34.</w:t>
      </w:r>
      <w:r w:rsidRPr="00B02CD4">
        <w:rPr>
          <w:rStyle w:val="default"/>
          <w:rFonts w:cs="FrankRuehl"/>
          <w:vanish/>
          <w:sz w:val="22"/>
          <w:szCs w:val="22"/>
          <w:shd w:val="clear" w:color="auto" w:fill="FFFF99"/>
          <w:rtl/>
        </w:rPr>
        <w:tab/>
        <w:t>הו</w:t>
      </w:r>
      <w:r w:rsidRPr="00B02CD4">
        <w:rPr>
          <w:rStyle w:val="default"/>
          <w:rFonts w:cs="FrankRuehl" w:hint="cs"/>
          <w:vanish/>
          <w:sz w:val="22"/>
          <w:szCs w:val="22"/>
          <w:shd w:val="clear" w:color="auto" w:fill="FFFF99"/>
          <w:rtl/>
        </w:rPr>
        <w:t>ראו</w:t>
      </w:r>
      <w:r w:rsidRPr="00B02CD4">
        <w:rPr>
          <w:rStyle w:val="default"/>
          <w:rFonts w:cs="FrankRuehl"/>
          <w:vanish/>
          <w:sz w:val="22"/>
          <w:szCs w:val="22"/>
          <w:shd w:val="clear" w:color="auto" w:fill="FFFF99"/>
          <w:rtl/>
        </w:rPr>
        <w:t xml:space="preserve">ת </w:t>
      </w:r>
      <w:r w:rsidRPr="00B02CD4">
        <w:rPr>
          <w:rStyle w:val="default"/>
          <w:rFonts w:cs="FrankRuehl" w:hint="cs"/>
          <w:vanish/>
          <w:sz w:val="22"/>
          <w:szCs w:val="22"/>
          <w:shd w:val="clear" w:color="auto" w:fill="FFFF99"/>
          <w:rtl/>
        </w:rPr>
        <w:t xml:space="preserve">פרק </w:t>
      </w:r>
      <w:r w:rsidRPr="00B02CD4">
        <w:rPr>
          <w:rStyle w:val="default"/>
          <w:rFonts w:cs="FrankRuehl" w:hint="cs"/>
          <w:strike/>
          <w:vanish/>
          <w:sz w:val="22"/>
          <w:szCs w:val="22"/>
          <w:shd w:val="clear" w:color="auto" w:fill="FFFF99"/>
          <w:rtl/>
        </w:rPr>
        <w:t>ל'</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י"ז לחלק ב'</w:t>
      </w:r>
      <w:r w:rsidRPr="00B02CD4">
        <w:rPr>
          <w:rStyle w:val="default"/>
          <w:rFonts w:cs="FrankRuehl" w:hint="cs"/>
          <w:vanish/>
          <w:sz w:val="22"/>
          <w:szCs w:val="22"/>
          <w:shd w:val="clear" w:color="auto" w:fill="FFFF99"/>
          <w:rtl/>
        </w:rPr>
        <w:t xml:space="preserve"> לתקנות סדר הדין האזרחי</w:t>
      </w:r>
      <w:r w:rsidRPr="00B02CD4">
        <w:rPr>
          <w:rStyle w:val="default"/>
          <w:rFonts w:cs="FrankRuehl" w:hint="cs"/>
          <w:vanish/>
          <w:sz w:val="22"/>
          <w:szCs w:val="22"/>
          <w:u w:val="single"/>
          <w:shd w:val="clear" w:color="auto" w:fill="FFFF99"/>
          <w:rtl/>
        </w:rPr>
        <w:t>, למעט תקנות 134(א)(3) ו-140(א)(1),</w:t>
      </w:r>
      <w:r w:rsidRPr="00B02CD4">
        <w:rPr>
          <w:rStyle w:val="default"/>
          <w:rFonts w:cs="FrankRuehl" w:hint="cs"/>
          <w:vanish/>
          <w:sz w:val="22"/>
          <w:szCs w:val="22"/>
          <w:shd w:val="clear" w:color="auto" w:fill="FFFF99"/>
          <w:rtl/>
        </w:rPr>
        <w:t xml:space="preserve"> יחולו על ערעור לפי פרק זה, בשינויים המחויבים, אם אין בחוק ובתקנות אלה הוראה אחרת לענין הנדון, ואם אין בענין הנדון או בהקשרו דבר שאינו מתיישב עם הוראות החוק ותקנות אלה.</w:t>
      </w:r>
    </w:p>
    <w:p w14:paraId="583E5259" w14:textId="77777777" w:rsidR="00497FCC" w:rsidRPr="00B02CD4" w:rsidRDefault="00497FCC" w:rsidP="00497FCC">
      <w:pPr>
        <w:pStyle w:val="P00"/>
        <w:spacing w:before="0"/>
        <w:ind w:left="0" w:right="1134"/>
        <w:rPr>
          <w:rStyle w:val="default"/>
          <w:rFonts w:ascii="FrankRuehl" w:hAnsi="FrankRuehl" w:cs="FrankRuehl" w:hint="cs"/>
          <w:vanish/>
          <w:sz w:val="20"/>
          <w:szCs w:val="20"/>
          <w:shd w:val="clear" w:color="auto" w:fill="FFFF99"/>
          <w:rtl/>
        </w:rPr>
      </w:pPr>
    </w:p>
    <w:p w14:paraId="69EA1046" w14:textId="77777777" w:rsidR="00497FCC" w:rsidRPr="00B02CD4" w:rsidRDefault="00497FCC" w:rsidP="00497FCC">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537F3581" w14:textId="77777777" w:rsidR="00497FCC" w:rsidRPr="00B02CD4" w:rsidRDefault="00497FCC" w:rsidP="00497FCC">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52347B2A" w14:textId="77777777" w:rsidR="00497FCC" w:rsidRPr="00B02CD4" w:rsidRDefault="00497FCC" w:rsidP="00497FCC">
      <w:pPr>
        <w:pStyle w:val="P00"/>
        <w:spacing w:before="0"/>
        <w:ind w:left="0" w:right="1134"/>
        <w:rPr>
          <w:rStyle w:val="default"/>
          <w:rFonts w:ascii="FrankRuehl" w:hAnsi="FrankRuehl" w:cs="FrankRuehl"/>
          <w:vanish/>
          <w:sz w:val="20"/>
          <w:szCs w:val="20"/>
          <w:shd w:val="clear" w:color="auto" w:fill="FFFF99"/>
          <w:rtl/>
        </w:rPr>
      </w:pPr>
      <w:hyperlink r:id="rId64"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3172</w:t>
      </w:r>
    </w:p>
    <w:p w14:paraId="4265EA47" w14:textId="77777777" w:rsidR="00497FCC" w:rsidRPr="00B02CD4" w:rsidRDefault="00497FCC" w:rsidP="00497FCC">
      <w:pPr>
        <w:pStyle w:val="P0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34.</w:t>
      </w: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(א)</w:t>
      </w:r>
      <w:r w:rsidRPr="00B02CD4">
        <w:rPr>
          <w:rStyle w:val="default"/>
          <w:rFonts w:cs="FrankRuehl"/>
          <w:vanish/>
          <w:sz w:val="22"/>
          <w:szCs w:val="22"/>
          <w:shd w:val="clear" w:color="auto" w:fill="FFFF99"/>
          <w:rtl/>
        </w:rPr>
        <w:tab/>
        <w:t>הו</w:t>
      </w:r>
      <w:r w:rsidRPr="00B02CD4">
        <w:rPr>
          <w:rStyle w:val="default"/>
          <w:rFonts w:cs="FrankRuehl" w:hint="cs"/>
          <w:vanish/>
          <w:sz w:val="22"/>
          <w:szCs w:val="22"/>
          <w:shd w:val="clear" w:color="auto" w:fill="FFFF99"/>
          <w:rtl/>
        </w:rPr>
        <w:t>ראו</w:t>
      </w:r>
      <w:r w:rsidRPr="00B02CD4">
        <w:rPr>
          <w:rStyle w:val="default"/>
          <w:rFonts w:cs="FrankRuehl"/>
          <w:vanish/>
          <w:sz w:val="22"/>
          <w:szCs w:val="22"/>
          <w:shd w:val="clear" w:color="auto" w:fill="FFFF99"/>
          <w:rtl/>
        </w:rPr>
        <w:t xml:space="preserve">ת </w:t>
      </w:r>
      <w:r w:rsidRPr="00B02CD4">
        <w:rPr>
          <w:rStyle w:val="default"/>
          <w:rFonts w:cs="FrankRuehl" w:hint="cs"/>
          <w:vanish/>
          <w:sz w:val="22"/>
          <w:szCs w:val="22"/>
          <w:shd w:val="clear" w:color="auto" w:fill="FFFF99"/>
          <w:rtl/>
        </w:rPr>
        <w:t>פרק י"ז לחלק ב' לתקנות סדר הדין האזרחי</w:t>
      </w:r>
      <w:r w:rsidRPr="00B02CD4">
        <w:rPr>
          <w:rStyle w:val="default"/>
          <w:rFonts w:cs="FrankRuehl" w:hint="cs"/>
          <w:strike/>
          <w:vanish/>
          <w:sz w:val="22"/>
          <w:szCs w:val="22"/>
          <w:shd w:val="clear" w:color="auto" w:fill="FFFF99"/>
          <w:rtl/>
        </w:rPr>
        <w:t>, למעט תקנות 134(א)(3) ו-140(א)(1),</w:t>
      </w:r>
      <w:r w:rsidRPr="00B02CD4">
        <w:rPr>
          <w:rStyle w:val="default"/>
          <w:rFonts w:cs="FrankRuehl" w:hint="cs"/>
          <w:vanish/>
          <w:sz w:val="22"/>
          <w:szCs w:val="22"/>
          <w:shd w:val="clear" w:color="auto" w:fill="FFFF99"/>
          <w:rtl/>
        </w:rPr>
        <w:t xml:space="preserve"> יחולו על ערעור</w:t>
      </w:r>
      <w:r w:rsidR="009A0E38" w:rsidRPr="00B02CD4">
        <w:rPr>
          <w:rStyle w:val="default"/>
          <w:rFonts w:cs="FrankRuehl" w:hint="cs"/>
          <w:vanish/>
          <w:sz w:val="22"/>
          <w:szCs w:val="22"/>
          <w:shd w:val="clear" w:color="auto" w:fill="FFFF99"/>
          <w:rtl/>
        </w:rPr>
        <w:t xml:space="preserve"> </w:t>
      </w:r>
      <w:r w:rsidR="009A0E38" w:rsidRPr="00B02CD4">
        <w:rPr>
          <w:rStyle w:val="default"/>
          <w:rFonts w:cs="FrankRuehl" w:hint="cs"/>
          <w:vanish/>
          <w:sz w:val="22"/>
          <w:szCs w:val="22"/>
          <w:u w:val="single"/>
          <w:shd w:val="clear" w:color="auto" w:fill="FFFF99"/>
          <w:rtl/>
        </w:rPr>
        <w:t>ועל בקשת רשות לערער</w:t>
      </w:r>
      <w:r w:rsidRPr="00B02CD4">
        <w:rPr>
          <w:rStyle w:val="default"/>
          <w:rFonts w:cs="FrankRuehl" w:hint="cs"/>
          <w:vanish/>
          <w:sz w:val="22"/>
          <w:szCs w:val="22"/>
          <w:shd w:val="clear" w:color="auto" w:fill="FFFF99"/>
          <w:rtl/>
        </w:rPr>
        <w:t xml:space="preserve"> לפי פרק זה, בשינויים המחויבים, אם אין בחוק ובתקנות אלה הוראה אחרת לענין הנדון, ואם אין בענין הנדון או בהקשרו דבר שאינו מתיישב עם הוראות החוק ותקנות אלה</w:t>
      </w:r>
      <w:r w:rsidR="009A0E38" w:rsidRPr="00B02CD4">
        <w:rPr>
          <w:rStyle w:val="default"/>
          <w:rFonts w:cs="FrankRuehl" w:hint="cs"/>
          <w:vanish/>
          <w:sz w:val="22"/>
          <w:szCs w:val="22"/>
          <w:u w:val="single"/>
          <w:shd w:val="clear" w:color="auto" w:fill="FFFF99"/>
          <w:rtl/>
        </w:rPr>
        <w:t>; על אף האמור, המועד הקבוע בתקנה 140(א)(1) לא יחול על תשובה לבקשת רשות לערער על החלטה אחרת של בית המשפט</w:t>
      </w:r>
      <w:r w:rsidRPr="00B02CD4">
        <w:rPr>
          <w:rStyle w:val="default"/>
          <w:rFonts w:cs="FrankRuehl" w:hint="cs"/>
          <w:vanish/>
          <w:sz w:val="22"/>
          <w:szCs w:val="22"/>
          <w:shd w:val="clear" w:color="auto" w:fill="FFFF99"/>
          <w:rtl/>
        </w:rPr>
        <w:t>.</w:t>
      </w:r>
    </w:p>
    <w:p w14:paraId="5AD96E79" w14:textId="77777777" w:rsidR="009A0E38" w:rsidRPr="009A0E38" w:rsidRDefault="009A0E38" w:rsidP="009A0E38">
      <w:pPr>
        <w:pStyle w:val="P00"/>
        <w:spacing w:before="0"/>
        <w:ind w:left="0" w:right="1134"/>
        <w:rPr>
          <w:rStyle w:val="default"/>
          <w:rFonts w:cs="FrankRuehl" w:hint="cs"/>
          <w:sz w:val="2"/>
          <w:szCs w:val="2"/>
          <w:shd w:val="clear" w:color="auto" w:fill="FFFF99"/>
          <w:rtl/>
        </w:rPr>
      </w:pP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(ב)</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תקנה 33 לתקנות סדר הדין האזרחי לעניין סמכות מזכיר משפטי תחול על ערעור ועל בקשת רשות לערער לפי פרק זה, בשינויים המחויבים, אם אין בחוק ובתקנות אלה הוראה אחרת לעניין הנדון; סמכות המזכיר המשפטי לא תחול על בקשה לסעד זמני או ביטולו, בקשה לעיכוב הליכים או לעיכוב ביצוע החלטה, בקשה לצו ביניים או לצו ארעי ובקשת רשות לערער על החלטה אחרת לפי סעיפים 12(ב)(1) ו-(1א) לחוק.</w:t>
      </w:r>
      <w:bookmarkEnd w:id="100"/>
    </w:p>
    <w:p w14:paraId="626FF923" w14:textId="77777777" w:rsidR="00397FFA" w:rsidRDefault="00397FFA">
      <w:pPr>
        <w:pStyle w:val="medium2-header"/>
        <w:keepLines w:val="0"/>
        <w:spacing w:before="72"/>
        <w:ind w:left="0" w:right="1134"/>
        <w:rPr>
          <w:rFonts w:cs="FrankRuehl"/>
          <w:noProof/>
          <w:rtl/>
        </w:rPr>
      </w:pPr>
      <w:bookmarkStart w:id="101" w:name="med7"/>
      <w:bookmarkEnd w:id="101"/>
      <w:r>
        <w:rPr>
          <w:rFonts w:cs="FrankRuehl"/>
          <w:noProof/>
          <w:rtl/>
        </w:rPr>
        <w:t>פר</w:t>
      </w:r>
      <w:r>
        <w:rPr>
          <w:rFonts w:cs="FrankRuehl" w:hint="cs"/>
          <w:noProof/>
          <w:rtl/>
        </w:rPr>
        <w:t xml:space="preserve">ק ז' </w:t>
      </w:r>
      <w:r>
        <w:rPr>
          <w:rFonts w:cs="FrankRuehl"/>
          <w:noProof/>
          <w:rtl/>
        </w:rPr>
        <w:t xml:space="preserve">– </w:t>
      </w:r>
      <w:r>
        <w:rPr>
          <w:rFonts w:cs="FrankRuehl" w:hint="cs"/>
          <w:noProof/>
          <w:rtl/>
        </w:rPr>
        <w:t>הוראות כלליות</w:t>
      </w:r>
    </w:p>
    <w:p w14:paraId="7CB5A41B" w14:textId="77777777" w:rsidR="00397FFA" w:rsidRDefault="00397FFA">
      <w:pPr>
        <w:pStyle w:val="P00"/>
        <w:spacing w:before="72"/>
        <w:ind w:left="0" w:right="1134"/>
        <w:rPr>
          <w:rStyle w:val="default"/>
          <w:rFonts w:cs="FrankRuehl"/>
          <w:rtl/>
        </w:rPr>
      </w:pPr>
      <w:bookmarkStart w:id="102" w:name="Seif34"/>
      <w:bookmarkEnd w:id="102"/>
      <w:r>
        <w:rPr>
          <w:lang w:val="he-IL"/>
        </w:rPr>
        <w:pict w14:anchorId="37A9336F">
          <v:rect id="_x0000_s2085" style="position:absolute;left:0;text-align:left;margin-left:464.5pt;margin-top:8.05pt;width:75.05pt;height:16pt;z-index:251636224" o:allowincell="f" filled="f" stroked="f" strokecolor="lime" strokeweight=".25pt">
            <v:textbox inset="0,0,0,0">
              <w:txbxContent>
                <w:p w14:paraId="7ED0B63B" w14:textId="77777777" w:rsidR="00397FFA" w:rsidRDefault="00397FFA">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כתבי </w:t>
                  </w:r>
                  <w:r>
                    <w:rPr>
                      <w:rFonts w:cs="Miriam"/>
                      <w:sz w:val="18"/>
                      <w:szCs w:val="18"/>
                      <w:rtl/>
                    </w:rPr>
                    <w:t>בי</w:t>
                  </w:r>
                  <w:r>
                    <w:rPr>
                      <w:rFonts w:cs="Miriam" w:hint="cs"/>
                      <w:sz w:val="18"/>
                      <w:szCs w:val="18"/>
                      <w:rtl/>
                    </w:rPr>
                    <w:t>-דין</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תב בי-דין המוגש לבית ה</w:t>
      </w:r>
      <w:r>
        <w:rPr>
          <w:rStyle w:val="default"/>
          <w:rFonts w:cs="FrankRuehl"/>
          <w:rtl/>
        </w:rPr>
        <w:t>מש</w:t>
      </w:r>
      <w:r>
        <w:rPr>
          <w:rStyle w:val="default"/>
          <w:rFonts w:cs="FrankRuehl" w:hint="cs"/>
          <w:rtl/>
        </w:rPr>
        <w:t xml:space="preserve">פט יומצא במישרין לשאר בעלי הדין, בהקדם האפשרי ולא יאוחר מתום שלושה ימים מיום הגשתו לבית המשפט, אלא אם כן נקבע אחרת בתקנות אלה. </w:t>
      </w:r>
    </w:p>
    <w:p w14:paraId="5F658B54"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לצו ארעי או לצו ביניים תומצא במישרין לשאר בעלי הדין ביום הגשתה לבית המשפט; לבקשה יצורף עותק של העתירה, אלא אם כן העת</w:t>
      </w:r>
      <w:r>
        <w:rPr>
          <w:rStyle w:val="default"/>
          <w:rFonts w:cs="FrankRuehl"/>
          <w:rtl/>
        </w:rPr>
        <w:t>יר</w:t>
      </w:r>
      <w:r>
        <w:rPr>
          <w:rStyle w:val="default"/>
          <w:rFonts w:cs="FrankRuehl" w:hint="cs"/>
          <w:rtl/>
        </w:rPr>
        <w:t xml:space="preserve">ה הומצאה לבעלי הדין קודם לכן. </w:t>
      </w:r>
    </w:p>
    <w:p w14:paraId="559F0888"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 xml:space="preserve">ו ארעי או צו ביניים שהוצא נגד רשות יומצא למשרדה של הרשות, ועותק מהצו יימסר, באותו יום, גם כמפורט להלן: </w:t>
      </w:r>
    </w:p>
    <w:p w14:paraId="51171C47" w14:textId="77777777" w:rsidR="00397FFA" w:rsidRDefault="00397FF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יה הצו מופנה נגד רשות המיוצגת ע</w:t>
      </w:r>
      <w:r>
        <w:rPr>
          <w:rStyle w:val="default"/>
          <w:rFonts w:cs="FrankRuehl"/>
          <w:rtl/>
        </w:rPr>
        <w:t>ל</w:t>
      </w:r>
      <w:r>
        <w:rPr>
          <w:rStyle w:val="default"/>
          <w:rFonts w:cs="FrankRuehl" w:hint="cs"/>
          <w:rtl/>
        </w:rPr>
        <w:t xml:space="preserve"> ידי פרקליטות המדינה </w:t>
      </w:r>
      <w:r>
        <w:rPr>
          <w:rStyle w:val="default"/>
          <w:rFonts w:cs="FrankRuehl"/>
          <w:rtl/>
        </w:rPr>
        <w:t xml:space="preserve">– </w:t>
      </w:r>
      <w:r>
        <w:rPr>
          <w:rStyle w:val="default"/>
          <w:rFonts w:cs="FrankRuehl" w:hint="cs"/>
          <w:rtl/>
        </w:rPr>
        <w:t>למשרדו של פרקליט המחוז הנוגע בדבר, ובצו שניתן בבית המ</w:t>
      </w:r>
      <w:r>
        <w:rPr>
          <w:rStyle w:val="default"/>
          <w:rFonts w:cs="FrankRuehl"/>
          <w:rtl/>
        </w:rPr>
        <w:t>שפ</w:t>
      </w:r>
      <w:r>
        <w:rPr>
          <w:rStyle w:val="default"/>
          <w:rFonts w:cs="FrankRuehl" w:hint="cs"/>
          <w:rtl/>
        </w:rPr>
        <w:t xml:space="preserve">ט העליון </w:t>
      </w:r>
      <w:r>
        <w:rPr>
          <w:rStyle w:val="default"/>
          <w:rFonts w:cs="FrankRuehl"/>
          <w:rtl/>
        </w:rPr>
        <w:t xml:space="preserve">– </w:t>
      </w:r>
      <w:r>
        <w:rPr>
          <w:rStyle w:val="default"/>
          <w:rFonts w:cs="FrankRuehl" w:hint="cs"/>
          <w:rtl/>
        </w:rPr>
        <w:t xml:space="preserve">למשרד פרקליטות המדינה בירושלים; </w:t>
      </w:r>
    </w:p>
    <w:p w14:paraId="7EA4A595" w14:textId="77777777" w:rsidR="00397FFA" w:rsidRDefault="00397FF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יה הצו מופנה נגד רשות אחרת </w:t>
      </w:r>
      <w:r>
        <w:rPr>
          <w:rStyle w:val="default"/>
          <w:rFonts w:cs="FrankRuehl"/>
          <w:rtl/>
        </w:rPr>
        <w:t xml:space="preserve">– </w:t>
      </w:r>
      <w:r>
        <w:rPr>
          <w:rStyle w:val="default"/>
          <w:rFonts w:cs="FrankRuehl" w:hint="cs"/>
          <w:rtl/>
        </w:rPr>
        <w:t xml:space="preserve">לבא כוח הרשות, ככל שהוא ידוע. </w:t>
      </w:r>
    </w:p>
    <w:p w14:paraId="0D714483" w14:textId="77777777" w:rsidR="00397FFA" w:rsidRDefault="00E022DE" w:rsidP="00E022DE">
      <w:pPr>
        <w:pStyle w:val="P00"/>
        <w:spacing w:before="72"/>
        <w:ind w:left="0" w:right="1134"/>
        <w:rPr>
          <w:rStyle w:val="default"/>
          <w:rFonts w:cs="FrankRuehl"/>
          <w:rtl/>
        </w:rPr>
      </w:pPr>
      <w:r>
        <w:rPr>
          <w:rFonts w:cs="FrankRuehl"/>
          <w:sz w:val="26"/>
          <w:rtl/>
          <w:lang w:eastAsia="en-US"/>
        </w:rPr>
        <w:pict w14:anchorId="7126F107">
          <v:shape id="_x0000_s2176" type="#_x0000_t202" style="position:absolute;left:0;text-align:left;margin-left:470.35pt;margin-top:7.1pt;width:1in;height:11.2pt;z-index:251699712" filled="f" stroked="f">
            <v:textbox inset="1mm,0,1mm,0">
              <w:txbxContent>
                <w:p w14:paraId="1F41824F" w14:textId="77777777" w:rsidR="00E022DE" w:rsidRDefault="00E022DE" w:rsidP="00E022DE">
                  <w:pPr>
                    <w:spacing w:line="160" w:lineRule="exact"/>
                    <w:jc w:val="left"/>
                    <w:rPr>
                      <w:rFonts w:cs="Miriam" w:hint="cs"/>
                      <w:noProof/>
                      <w:sz w:val="18"/>
                      <w:szCs w:val="18"/>
                      <w:rtl/>
                    </w:rPr>
                  </w:pPr>
                  <w:r>
                    <w:rPr>
                      <w:rFonts w:cs="Miriam" w:hint="cs"/>
                      <w:noProof/>
                      <w:sz w:val="18"/>
                      <w:szCs w:val="18"/>
                      <w:rtl/>
                    </w:rPr>
                    <w:t>תק' תשפ"א-2020</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397FFA">
        <w:rPr>
          <w:rStyle w:val="default"/>
          <w:rFonts w:cs="FrankRuehl"/>
          <w:rtl/>
        </w:rPr>
        <w:t>ה</w:t>
      </w:r>
      <w:r w:rsidR="00397FFA">
        <w:rPr>
          <w:rStyle w:val="default"/>
          <w:rFonts w:cs="FrankRuehl" w:hint="cs"/>
          <w:rtl/>
        </w:rPr>
        <w:t xml:space="preserve">וראות פרק </w:t>
      </w:r>
      <w:r w:rsidRPr="00E022DE">
        <w:rPr>
          <w:rStyle w:val="default"/>
          <w:rFonts w:cs="FrankRuehl" w:hint="cs"/>
          <w:rtl/>
        </w:rPr>
        <w:t xml:space="preserve">י"ט לחלק ב' </w:t>
      </w:r>
      <w:r w:rsidR="00397FFA">
        <w:rPr>
          <w:rStyle w:val="default"/>
          <w:rFonts w:cs="FrankRuehl" w:hint="cs"/>
          <w:rtl/>
        </w:rPr>
        <w:t>לתקנות סדר הדין האזרחי יחולו על המצאת כתבי בי-דין, בכפוף לאמור בתקנה זו, ובשינויים המחויבים.</w:t>
      </w:r>
    </w:p>
    <w:p w14:paraId="4D5E00F9" w14:textId="77777777" w:rsidR="00E022DE" w:rsidRPr="00B02CD4" w:rsidRDefault="00E022DE" w:rsidP="00E022DE">
      <w:pPr>
        <w:pStyle w:val="P00"/>
        <w:spacing w:before="0"/>
        <w:ind w:left="0" w:right="1134"/>
        <w:rPr>
          <w:rStyle w:val="default"/>
          <w:rFonts w:ascii="FrankRuehl" w:hAnsi="FrankRuehl" w:cs="FrankRuehl"/>
          <w:vanish/>
          <w:color w:val="FF0000"/>
          <w:sz w:val="20"/>
          <w:szCs w:val="20"/>
          <w:shd w:val="clear" w:color="auto" w:fill="FFFF99"/>
          <w:rtl/>
        </w:rPr>
      </w:pPr>
      <w:bookmarkStart w:id="103" w:name="Rov116"/>
      <w:r w:rsidRPr="00B02CD4">
        <w:rPr>
          <w:rStyle w:val="default"/>
          <w:rFonts w:ascii="FrankRuehl" w:hAnsi="FrankRuehl" w:cs="FrankRuehl"/>
          <w:vanish/>
          <w:color w:val="FF0000"/>
          <w:sz w:val="20"/>
          <w:szCs w:val="20"/>
          <w:shd w:val="clear" w:color="auto" w:fill="FFFF99"/>
          <w:rtl/>
        </w:rPr>
        <w:t>מיום 1.1.2021</w:t>
      </w:r>
    </w:p>
    <w:p w14:paraId="2A5830D1" w14:textId="77777777" w:rsidR="00E022DE" w:rsidRPr="00B02CD4" w:rsidRDefault="00E022DE" w:rsidP="00E022DE">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14558C08" w14:textId="77777777" w:rsidR="00E022DE" w:rsidRPr="00B02CD4" w:rsidRDefault="00E022DE" w:rsidP="00E022DE">
      <w:pPr>
        <w:pStyle w:val="P00"/>
        <w:spacing w:before="0"/>
        <w:ind w:left="0" w:right="1134"/>
        <w:rPr>
          <w:rStyle w:val="default"/>
          <w:rFonts w:ascii="FrankRuehl" w:hAnsi="FrankRuehl" w:cs="FrankRuehl"/>
          <w:vanish/>
          <w:sz w:val="20"/>
          <w:szCs w:val="20"/>
          <w:shd w:val="clear" w:color="auto" w:fill="FFFF99"/>
          <w:rtl/>
        </w:rPr>
      </w:pPr>
      <w:hyperlink r:id="rId65"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2</w:t>
      </w:r>
    </w:p>
    <w:p w14:paraId="30E9DB09" w14:textId="77777777" w:rsidR="00E022DE" w:rsidRPr="00E022DE" w:rsidRDefault="00E022DE" w:rsidP="00E022DE">
      <w:pPr>
        <w:pStyle w:val="P00"/>
        <w:ind w:left="0" w:right="1134"/>
        <w:rPr>
          <w:rStyle w:val="default"/>
          <w:rFonts w:cs="FrankRuehl"/>
          <w:sz w:val="2"/>
          <w:szCs w:val="2"/>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(ד</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ה</w:t>
      </w:r>
      <w:r w:rsidRPr="00B02CD4">
        <w:rPr>
          <w:rStyle w:val="default"/>
          <w:rFonts w:cs="FrankRuehl" w:hint="cs"/>
          <w:vanish/>
          <w:sz w:val="22"/>
          <w:szCs w:val="22"/>
          <w:shd w:val="clear" w:color="auto" w:fill="FFFF99"/>
          <w:rtl/>
        </w:rPr>
        <w:t xml:space="preserve">וראות פרק </w:t>
      </w:r>
      <w:r w:rsidRPr="00B02CD4">
        <w:rPr>
          <w:rStyle w:val="default"/>
          <w:rFonts w:cs="FrankRuehl" w:hint="cs"/>
          <w:strike/>
          <w:vanish/>
          <w:sz w:val="22"/>
          <w:szCs w:val="22"/>
          <w:shd w:val="clear" w:color="auto" w:fill="FFFF99"/>
          <w:rtl/>
        </w:rPr>
        <w:t>ל"ב</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י"ט לחלק ב'</w:t>
      </w:r>
      <w:r w:rsidRPr="00B02CD4">
        <w:rPr>
          <w:rStyle w:val="default"/>
          <w:rFonts w:cs="FrankRuehl" w:hint="cs"/>
          <w:vanish/>
          <w:sz w:val="22"/>
          <w:szCs w:val="22"/>
          <w:shd w:val="clear" w:color="auto" w:fill="FFFF99"/>
          <w:rtl/>
        </w:rPr>
        <w:t xml:space="preserve"> לתקנות סדר הדין האזרחי יחולו על המצאת כתבי בי-דין, בכפוף לאמור בתקנה זו, ובשינויים המחויבים.</w:t>
      </w:r>
      <w:bookmarkEnd w:id="103"/>
    </w:p>
    <w:p w14:paraId="1684B0BA" w14:textId="77777777" w:rsidR="00397FFA" w:rsidRDefault="00397FFA">
      <w:pPr>
        <w:pStyle w:val="P00"/>
        <w:spacing w:before="72"/>
        <w:ind w:left="0" w:right="1134"/>
        <w:rPr>
          <w:rStyle w:val="default"/>
          <w:rFonts w:cs="FrankRuehl"/>
          <w:rtl/>
        </w:rPr>
      </w:pPr>
      <w:bookmarkStart w:id="104" w:name="Seif35"/>
      <w:bookmarkEnd w:id="104"/>
      <w:r>
        <w:rPr>
          <w:lang w:val="he-IL"/>
        </w:rPr>
        <w:pict w14:anchorId="7DF99339">
          <v:rect id="_x0000_s2086" style="position:absolute;left:0;text-align:left;margin-left:464.5pt;margin-top:8.05pt;width:75.05pt;height:8pt;z-index:251637248" o:allowincell="f" filled="f" stroked="f" strokecolor="lime" strokeweight=".25pt">
            <v:textbox inset="0,0,0,0">
              <w:txbxContent>
                <w:p w14:paraId="01972DD6" w14:textId="77777777" w:rsidR="00397FFA" w:rsidRDefault="00397FFA">
                  <w:pPr>
                    <w:spacing w:line="160" w:lineRule="exact"/>
                    <w:jc w:val="left"/>
                    <w:rPr>
                      <w:rFonts w:cs="Miriam"/>
                      <w:noProof/>
                      <w:sz w:val="18"/>
                      <w:szCs w:val="18"/>
                      <w:rtl/>
                    </w:rPr>
                  </w:pPr>
                  <w:r>
                    <w:rPr>
                      <w:rFonts w:cs="Miriam"/>
                      <w:sz w:val="18"/>
                      <w:szCs w:val="18"/>
                      <w:rtl/>
                    </w:rPr>
                    <w:t>כת</w:t>
                  </w:r>
                  <w:r>
                    <w:rPr>
                      <w:rFonts w:cs="Miriam" w:hint="cs"/>
                      <w:sz w:val="18"/>
                      <w:szCs w:val="18"/>
                      <w:rtl/>
                    </w:rPr>
                    <w:t>בי טענות נוספים</w:t>
                  </w:r>
                </w:p>
              </w:txbxContent>
            </v:textbox>
            <w10:anchorlock/>
          </v:rect>
        </w:pict>
      </w:r>
      <w:r>
        <w:rPr>
          <w:rStyle w:val="big-number"/>
          <w:rFonts w:cs="Miriam"/>
          <w:rtl/>
        </w:rPr>
        <w:t>36.</w:t>
      </w:r>
      <w:r>
        <w:rPr>
          <w:rStyle w:val="big-number"/>
          <w:rFonts w:cs="Miriam"/>
          <w:rtl/>
        </w:rPr>
        <w:tab/>
      </w:r>
      <w:r>
        <w:rPr>
          <w:rStyle w:val="default"/>
          <w:rFonts w:cs="FrankRuehl"/>
          <w:rtl/>
        </w:rPr>
        <w:t>בע</w:t>
      </w:r>
      <w:r>
        <w:rPr>
          <w:rStyle w:val="default"/>
          <w:rFonts w:cs="FrankRuehl" w:hint="cs"/>
          <w:rtl/>
        </w:rPr>
        <w:t>ל דין לא יגיש תצהיר או מ</w:t>
      </w:r>
      <w:r>
        <w:rPr>
          <w:rStyle w:val="default"/>
          <w:rFonts w:cs="FrankRuehl"/>
          <w:rtl/>
        </w:rPr>
        <w:t>סמ</w:t>
      </w:r>
      <w:r>
        <w:rPr>
          <w:rStyle w:val="default"/>
          <w:rFonts w:cs="FrankRuehl" w:hint="cs"/>
          <w:rtl/>
        </w:rPr>
        <w:t xml:space="preserve">ך אחר, נוסף על המפורט בתקנות אלה, אלא ברשות בית המשפט. </w:t>
      </w:r>
    </w:p>
    <w:p w14:paraId="7B7C9BD8" w14:textId="77777777" w:rsidR="00397FFA" w:rsidRDefault="00397FFA">
      <w:pPr>
        <w:pStyle w:val="P00"/>
        <w:spacing w:before="72"/>
        <w:ind w:left="0" w:right="1134"/>
        <w:rPr>
          <w:rStyle w:val="default"/>
          <w:rFonts w:cs="FrankRuehl"/>
          <w:rtl/>
        </w:rPr>
      </w:pPr>
      <w:bookmarkStart w:id="105" w:name="Seif36"/>
      <w:bookmarkEnd w:id="105"/>
      <w:r>
        <w:rPr>
          <w:lang w:val="he-IL"/>
        </w:rPr>
        <w:pict w14:anchorId="6A91F14F">
          <v:rect id="_x0000_s2087" style="position:absolute;left:0;text-align:left;margin-left:464.5pt;margin-top:8.05pt;width:75.05pt;height:16pt;z-index:251638272" o:allowincell="f" filled="f" stroked="f" strokecolor="lime" strokeweight=".25pt">
            <v:textbox inset="0,0,0,0">
              <w:txbxContent>
                <w:p w14:paraId="0E627D71" w14:textId="77777777" w:rsidR="00397FFA" w:rsidRDefault="00397FFA">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תהא </w:t>
                  </w:r>
                  <w:r>
                    <w:rPr>
                      <w:rFonts w:cs="Miriam"/>
                      <w:sz w:val="18"/>
                      <w:szCs w:val="18"/>
                      <w:rtl/>
                    </w:rPr>
                    <w:t>בכ</w:t>
                  </w:r>
                  <w:r>
                    <w:rPr>
                      <w:rFonts w:cs="Miriam" w:hint="cs"/>
                      <w:sz w:val="18"/>
                      <w:szCs w:val="18"/>
                      <w:rtl/>
                    </w:rPr>
                    <w:t>תב</w:t>
                  </w:r>
                </w:p>
              </w:txbxContent>
            </v:textbox>
            <w10:anchorlock/>
          </v:rect>
        </w:pict>
      </w:r>
      <w:r>
        <w:rPr>
          <w:rStyle w:val="big-number"/>
          <w:rFonts w:cs="Miriam"/>
          <w:rtl/>
        </w:rPr>
        <w:t>37.</w:t>
      </w:r>
      <w:r>
        <w:rPr>
          <w:rStyle w:val="big-number"/>
          <w:rFonts w:cs="Miriam"/>
          <w:rtl/>
        </w:rPr>
        <w:tab/>
      </w:r>
      <w:r>
        <w:rPr>
          <w:rStyle w:val="default"/>
          <w:rFonts w:cs="FrankRuehl"/>
          <w:rtl/>
        </w:rPr>
        <w:t>כל</w:t>
      </w:r>
      <w:r>
        <w:rPr>
          <w:rStyle w:val="default"/>
          <w:rFonts w:cs="FrankRuehl" w:hint="cs"/>
          <w:rtl/>
        </w:rPr>
        <w:t xml:space="preserve"> בקשה לפי תקנות אלה, למעט בקשה המועלית במהלך הדיון ברשות בית המשפט, תוגש בכתב,</w:t>
      </w:r>
      <w:r>
        <w:rPr>
          <w:rStyle w:val="default"/>
          <w:rFonts w:cs="FrankRuehl"/>
          <w:rtl/>
        </w:rPr>
        <w:t xml:space="preserve"> </w:t>
      </w:r>
      <w:r>
        <w:rPr>
          <w:rStyle w:val="default"/>
          <w:rFonts w:cs="FrankRuehl" w:hint="cs"/>
          <w:rtl/>
        </w:rPr>
        <w:t xml:space="preserve">ואם היא מעלה טענות שבעובדה, תהא נתמכת בתצהיר לפי תקנת משנה 5(ג), בשינויים המחויבים לפי הענין. </w:t>
      </w:r>
    </w:p>
    <w:p w14:paraId="7673AA39" w14:textId="77777777" w:rsidR="00397FFA" w:rsidRDefault="00397FFA">
      <w:pPr>
        <w:pStyle w:val="P00"/>
        <w:spacing w:before="72"/>
        <w:ind w:left="0" w:right="1134"/>
        <w:rPr>
          <w:rStyle w:val="default"/>
          <w:rFonts w:cs="FrankRuehl"/>
          <w:rtl/>
        </w:rPr>
      </w:pPr>
      <w:bookmarkStart w:id="106" w:name="Seif37"/>
      <w:bookmarkEnd w:id="106"/>
      <w:r>
        <w:rPr>
          <w:lang w:val="he-IL"/>
        </w:rPr>
        <w:pict w14:anchorId="7BE34A6C">
          <v:rect id="_x0000_s2088" style="position:absolute;left:0;text-align:left;margin-left:464.5pt;margin-top:8.05pt;width:75.05pt;height:33.5pt;z-index:251639296" o:allowincell="f" filled="f" stroked="f" strokecolor="lime" strokeweight=".25pt">
            <v:textbox inset="0,0,0,0">
              <w:txbxContent>
                <w:p w14:paraId="22415C9D" w14:textId="77777777" w:rsidR="00397FFA" w:rsidRDefault="00397FFA">
                  <w:pPr>
                    <w:spacing w:line="160" w:lineRule="exact"/>
                    <w:jc w:val="left"/>
                    <w:rPr>
                      <w:rFonts w:cs="Miriam"/>
                      <w:sz w:val="18"/>
                      <w:szCs w:val="18"/>
                      <w:rtl/>
                    </w:rPr>
                  </w:pPr>
                  <w:r>
                    <w:rPr>
                      <w:rFonts w:cs="Miriam"/>
                      <w:sz w:val="18"/>
                      <w:szCs w:val="18"/>
                      <w:rtl/>
                    </w:rPr>
                    <w:t>שי</w:t>
                  </w:r>
                  <w:r>
                    <w:rPr>
                      <w:rFonts w:cs="Miriam" w:hint="cs"/>
                      <w:sz w:val="18"/>
                      <w:szCs w:val="18"/>
                      <w:rtl/>
                    </w:rPr>
                    <w:t>נוי מועדים</w:t>
                  </w:r>
                  <w:r w:rsidR="009A0E38">
                    <w:rPr>
                      <w:rFonts w:cs="Miriam" w:hint="cs"/>
                      <w:sz w:val="18"/>
                      <w:szCs w:val="18"/>
                      <w:rtl/>
                    </w:rPr>
                    <w:t xml:space="preserve"> והיקף כתב טענות</w:t>
                  </w:r>
                </w:p>
                <w:p w14:paraId="408ABFB0" w14:textId="77777777" w:rsidR="009A0E38" w:rsidRDefault="009A0E38" w:rsidP="009A0E3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38.</w:t>
      </w:r>
      <w:r>
        <w:rPr>
          <w:rStyle w:val="big-number"/>
          <w:rFonts w:cs="Miriam"/>
          <w:rtl/>
        </w:rPr>
        <w:tab/>
      </w:r>
      <w:r w:rsidR="009A0E38">
        <w:rPr>
          <w:rStyle w:val="default"/>
          <w:rFonts w:cs="FrankRuehl" w:hint="cs"/>
          <w:rtl/>
        </w:rPr>
        <w:t>(א)</w:t>
      </w:r>
      <w:r w:rsidR="009A0E38">
        <w:rPr>
          <w:rStyle w:val="default"/>
          <w:rFonts w:cs="FrankRuehl"/>
          <w:rtl/>
        </w:rPr>
        <w:tab/>
      </w:r>
      <w:r>
        <w:rPr>
          <w:rStyle w:val="default"/>
          <w:rFonts w:cs="FrankRuehl"/>
          <w:rtl/>
        </w:rPr>
        <w:t>בל</w:t>
      </w:r>
      <w:r>
        <w:rPr>
          <w:rStyle w:val="default"/>
          <w:rFonts w:cs="FrankRuehl" w:hint="cs"/>
          <w:rtl/>
        </w:rPr>
        <w:t>י לגרוע מה</w:t>
      </w:r>
      <w:r>
        <w:rPr>
          <w:rStyle w:val="default"/>
          <w:rFonts w:cs="FrankRuehl"/>
          <w:rtl/>
        </w:rPr>
        <w:t>ור</w:t>
      </w:r>
      <w:r>
        <w:rPr>
          <w:rStyle w:val="default"/>
          <w:rFonts w:cs="FrankRuehl" w:hint="cs"/>
          <w:rtl/>
        </w:rPr>
        <w:t>אות תקנות 3 ו-4, רשאי בית המשפט או הרשם לשנות כל מועד שנקבע לעשיית דבר שבסדר דין; ואולם מועד להגשת ערעור מינהלי, ערעור לבית המשפט העליון או בקשת רשות לערער לא יוארך אלא מטעמים מיוחדים שיירשמו.</w:t>
      </w:r>
    </w:p>
    <w:p w14:paraId="4E56372E" w14:textId="77777777" w:rsidR="009A0E38" w:rsidRDefault="009A0E38" w:rsidP="009A0E38">
      <w:pPr>
        <w:pStyle w:val="P00"/>
        <w:spacing w:before="72"/>
        <w:ind w:left="0" w:right="1134"/>
        <w:rPr>
          <w:rStyle w:val="default"/>
          <w:rFonts w:cs="FrankRuehl"/>
          <w:rtl/>
        </w:rPr>
      </w:pPr>
      <w:r w:rsidRPr="00497FCC">
        <w:rPr>
          <w:rStyle w:val="default"/>
          <w:rFonts w:cs="FrankRuehl"/>
          <w:rtl/>
        </w:rPr>
        <w:pict w14:anchorId="59AB128F">
          <v:shape id="_x0000_s2193" type="#_x0000_t202" style="position:absolute;left:0;text-align:left;margin-left:470.35pt;margin-top:7.1pt;width:1in;height:19.05pt;z-index:251713024" filled="f" stroked="f">
            <v:textbox inset="1mm,0,1mm,0">
              <w:txbxContent>
                <w:p w14:paraId="66C7FBFD" w14:textId="77777777" w:rsidR="009A0E38" w:rsidRDefault="009A0E38" w:rsidP="009A0E38">
                  <w:pPr>
                    <w:spacing w:line="160" w:lineRule="exact"/>
                    <w:jc w:val="left"/>
                    <w:rPr>
                      <w:rFonts w:cs="Miriam" w:hint="cs"/>
                      <w:noProof/>
                      <w:sz w:val="18"/>
                      <w:szCs w:val="18"/>
                      <w:rtl/>
                    </w:rPr>
                  </w:pPr>
                  <w:r>
                    <w:rPr>
                      <w:rFonts w:cs="Miriam" w:hint="cs"/>
                      <w:sz w:val="18"/>
                      <w:szCs w:val="18"/>
                      <w:rtl/>
                    </w:rPr>
                    <w:t>תק' (מס' 2) תשפ"ב-2022</w:t>
                  </w:r>
                </w:p>
                <w:p w14:paraId="211B184A" w14:textId="77777777" w:rsidR="009A0E38" w:rsidRDefault="009A0E38" w:rsidP="009A0E38">
                  <w:pPr>
                    <w:spacing w:line="160" w:lineRule="exact"/>
                    <w:jc w:val="left"/>
                    <w:rPr>
                      <w:rFonts w:cs="Miriam" w:hint="cs"/>
                      <w:noProof/>
                      <w:sz w:val="18"/>
                      <w:szCs w:val="18"/>
                      <w:rtl/>
                    </w:rPr>
                  </w:pPr>
                </w:p>
                <w:p w14:paraId="277FA0A2" w14:textId="77777777" w:rsidR="009A0E38" w:rsidRDefault="009A0E38" w:rsidP="009A0E38">
                  <w:pPr>
                    <w:rPr>
                      <w:rtl/>
                    </w:rPr>
                  </w:pPr>
                </w:p>
              </w:txbxContent>
            </v:textbox>
            <w10:anchorlock/>
          </v:shape>
        </w:pict>
      </w:r>
      <w:r w:rsidRPr="00497FCC">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9A0E38">
        <w:rPr>
          <w:rStyle w:val="default"/>
          <w:rFonts w:cs="FrankRuehl" w:hint="cs"/>
          <w:rtl/>
        </w:rPr>
        <w:t>בית המשפט רשאי לתת הוראות בדבר היקף כתב טענות; נקבע בתקנות אלה או בכל חיקוק מדד להיקף כתב טענות, יחול האמור כל עוד בית המשפט לא הורה אחרת מטעמים מיוחדים</w:t>
      </w:r>
      <w:r>
        <w:rPr>
          <w:rStyle w:val="default"/>
          <w:rFonts w:cs="FrankRuehl" w:hint="cs"/>
          <w:rtl/>
        </w:rPr>
        <w:t>.</w:t>
      </w:r>
    </w:p>
    <w:p w14:paraId="5C8FBDE5" w14:textId="77777777" w:rsidR="009A0E38" w:rsidRPr="00B02CD4" w:rsidRDefault="009A0E38" w:rsidP="009A0E38">
      <w:pPr>
        <w:pStyle w:val="P00"/>
        <w:spacing w:before="0"/>
        <w:ind w:left="0" w:right="1134"/>
        <w:rPr>
          <w:rStyle w:val="default"/>
          <w:rFonts w:ascii="FrankRuehl" w:hAnsi="FrankRuehl" w:cs="FrankRuehl"/>
          <w:vanish/>
          <w:color w:val="FF0000"/>
          <w:sz w:val="20"/>
          <w:szCs w:val="20"/>
          <w:shd w:val="clear" w:color="auto" w:fill="FFFF99"/>
          <w:rtl/>
        </w:rPr>
      </w:pPr>
      <w:bookmarkStart w:id="107" w:name="Rov132"/>
      <w:r w:rsidRPr="00B02CD4">
        <w:rPr>
          <w:rStyle w:val="default"/>
          <w:rFonts w:ascii="FrankRuehl" w:hAnsi="FrankRuehl" w:cs="FrankRuehl" w:hint="cs"/>
          <w:vanish/>
          <w:color w:val="FF0000"/>
          <w:sz w:val="20"/>
          <w:szCs w:val="20"/>
          <w:shd w:val="clear" w:color="auto" w:fill="FFFF99"/>
          <w:rtl/>
        </w:rPr>
        <w:t>מיום 12.7.2022</w:t>
      </w:r>
    </w:p>
    <w:p w14:paraId="1174E066" w14:textId="77777777" w:rsidR="009A0E38" w:rsidRPr="00B02CD4" w:rsidRDefault="009A0E38" w:rsidP="009A0E38">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4BD1533D" w14:textId="77777777" w:rsidR="009A0E38" w:rsidRPr="00B02CD4" w:rsidRDefault="009A0E38" w:rsidP="009A0E38">
      <w:pPr>
        <w:pStyle w:val="P00"/>
        <w:spacing w:before="0"/>
        <w:ind w:left="0" w:right="1134"/>
        <w:rPr>
          <w:rStyle w:val="default"/>
          <w:rFonts w:ascii="FrankRuehl" w:hAnsi="FrankRuehl" w:cs="FrankRuehl"/>
          <w:vanish/>
          <w:sz w:val="20"/>
          <w:szCs w:val="20"/>
          <w:shd w:val="clear" w:color="auto" w:fill="FFFF99"/>
          <w:rtl/>
        </w:rPr>
      </w:pPr>
      <w:hyperlink r:id="rId66"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3172</w:t>
      </w:r>
    </w:p>
    <w:p w14:paraId="38732F1E" w14:textId="77777777" w:rsidR="009A0E38" w:rsidRPr="00B02CD4" w:rsidRDefault="009A0E38" w:rsidP="009A0E38">
      <w:pPr>
        <w:pStyle w:val="P00"/>
        <w:ind w:left="0" w:right="1134"/>
        <w:rPr>
          <w:rStyle w:val="default"/>
          <w:rFonts w:ascii="Miriam" w:hAnsi="Miriam" w:cs="Miriam"/>
          <w:vanish/>
          <w:sz w:val="16"/>
          <w:szCs w:val="16"/>
          <w:shd w:val="clear" w:color="auto" w:fill="FFFF99"/>
          <w:rtl/>
        </w:rPr>
      </w:pPr>
      <w:r w:rsidRPr="00B02CD4">
        <w:rPr>
          <w:rStyle w:val="default"/>
          <w:rFonts w:ascii="Miriam" w:hAnsi="Miriam" w:cs="Miriam"/>
          <w:vanish/>
          <w:sz w:val="16"/>
          <w:szCs w:val="16"/>
          <w:shd w:val="clear" w:color="auto" w:fill="FFFF99"/>
          <w:rtl/>
        </w:rPr>
        <w:t>שינוי מועדים</w:t>
      </w:r>
      <w:r w:rsidRPr="00B02CD4">
        <w:rPr>
          <w:rStyle w:val="default"/>
          <w:rFonts w:ascii="Miriam" w:hAnsi="Miriam" w:cs="Miriam" w:hint="cs"/>
          <w:vanish/>
          <w:sz w:val="16"/>
          <w:szCs w:val="16"/>
          <w:shd w:val="clear" w:color="auto" w:fill="FFFF99"/>
          <w:rtl/>
        </w:rPr>
        <w:t xml:space="preserve"> </w:t>
      </w:r>
      <w:r w:rsidRPr="00B02CD4">
        <w:rPr>
          <w:rStyle w:val="default"/>
          <w:rFonts w:ascii="Miriam" w:hAnsi="Miriam" w:cs="Miriam" w:hint="cs"/>
          <w:vanish/>
          <w:sz w:val="16"/>
          <w:szCs w:val="16"/>
          <w:u w:val="single"/>
          <w:shd w:val="clear" w:color="auto" w:fill="FFFF99"/>
          <w:rtl/>
        </w:rPr>
        <w:t>והיקף כתב טענות</w:t>
      </w:r>
    </w:p>
    <w:p w14:paraId="35E35137" w14:textId="77777777" w:rsidR="009A0E38" w:rsidRPr="00B02CD4" w:rsidRDefault="009A0E38" w:rsidP="009A0E38">
      <w:pPr>
        <w:pStyle w:val="P00"/>
        <w:spacing w:before="0"/>
        <w:ind w:left="0" w:right="1134"/>
        <w:rPr>
          <w:rStyle w:val="default"/>
          <w:rFonts w:cs="FrankRuehl"/>
          <w:vanish/>
          <w:sz w:val="22"/>
          <w:szCs w:val="22"/>
          <w:shd w:val="clear" w:color="auto" w:fill="FFFF99"/>
          <w:rtl/>
        </w:rPr>
      </w:pPr>
      <w:r w:rsidRPr="00B02CD4">
        <w:rPr>
          <w:rStyle w:val="default"/>
          <w:rFonts w:cs="FrankRuehl"/>
          <w:vanish/>
          <w:sz w:val="22"/>
          <w:szCs w:val="22"/>
          <w:shd w:val="clear" w:color="auto" w:fill="FFFF99"/>
          <w:rtl/>
        </w:rPr>
        <w:t>38.</w:t>
      </w: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(א)</w:t>
      </w:r>
      <w:r w:rsidRPr="00B02CD4">
        <w:rPr>
          <w:rStyle w:val="default"/>
          <w:rFonts w:cs="FrankRuehl"/>
          <w:vanish/>
          <w:sz w:val="22"/>
          <w:szCs w:val="22"/>
          <w:shd w:val="clear" w:color="auto" w:fill="FFFF99"/>
          <w:rtl/>
        </w:rPr>
        <w:tab/>
        <w:t>בל</w:t>
      </w:r>
      <w:r w:rsidRPr="00B02CD4">
        <w:rPr>
          <w:rStyle w:val="default"/>
          <w:rFonts w:cs="FrankRuehl" w:hint="cs"/>
          <w:vanish/>
          <w:sz w:val="22"/>
          <w:szCs w:val="22"/>
          <w:shd w:val="clear" w:color="auto" w:fill="FFFF99"/>
          <w:rtl/>
        </w:rPr>
        <w:t>י לגרוע מה</w:t>
      </w:r>
      <w:r w:rsidRPr="00B02CD4">
        <w:rPr>
          <w:rStyle w:val="default"/>
          <w:rFonts w:cs="FrankRuehl"/>
          <w:vanish/>
          <w:sz w:val="22"/>
          <w:szCs w:val="22"/>
          <w:shd w:val="clear" w:color="auto" w:fill="FFFF99"/>
          <w:rtl/>
        </w:rPr>
        <w:t>ור</w:t>
      </w:r>
      <w:r w:rsidRPr="00B02CD4">
        <w:rPr>
          <w:rStyle w:val="default"/>
          <w:rFonts w:cs="FrankRuehl" w:hint="cs"/>
          <w:vanish/>
          <w:sz w:val="22"/>
          <w:szCs w:val="22"/>
          <w:shd w:val="clear" w:color="auto" w:fill="FFFF99"/>
          <w:rtl/>
        </w:rPr>
        <w:t>אות תקנות 3 ו-4, רשאי בית המשפט או הרשם לשנות כל מועד שנקבע לעשיית דבר שבסדר דין; ואולם מועד להגשת ערעור מינהלי, ערעור לבית המשפט העליון או בקשת רשות לערער לא יוארך אלא מטעמים מיוחדים שיירשמו.</w:t>
      </w:r>
    </w:p>
    <w:p w14:paraId="6CAF711C" w14:textId="77777777" w:rsidR="009A0E38" w:rsidRPr="00B02CD4" w:rsidRDefault="009A0E38" w:rsidP="00B02CD4">
      <w:pPr>
        <w:pStyle w:val="P00"/>
        <w:spacing w:before="0"/>
        <w:ind w:left="0" w:right="1134"/>
        <w:rPr>
          <w:rStyle w:val="default"/>
          <w:rFonts w:cs="FrankRuehl"/>
          <w:sz w:val="2"/>
          <w:szCs w:val="2"/>
          <w:shd w:val="clear" w:color="auto" w:fill="FFFF99"/>
          <w:rtl/>
        </w:rPr>
      </w:pPr>
      <w:r w:rsidRPr="00B02CD4">
        <w:rPr>
          <w:rStyle w:val="default"/>
          <w:rFonts w:cs="FrankRuehl"/>
          <w:vanish/>
          <w:sz w:val="22"/>
          <w:szCs w:val="22"/>
          <w:shd w:val="clear" w:color="auto" w:fill="FFFF99"/>
          <w:rtl/>
        </w:rPr>
        <w:tab/>
      </w:r>
      <w:r w:rsidRPr="00B02CD4">
        <w:rPr>
          <w:rStyle w:val="default"/>
          <w:rFonts w:cs="FrankRuehl" w:hint="cs"/>
          <w:vanish/>
          <w:sz w:val="22"/>
          <w:szCs w:val="22"/>
          <w:u w:val="single"/>
          <w:shd w:val="clear" w:color="auto" w:fill="FFFF99"/>
          <w:rtl/>
        </w:rPr>
        <w:t>(ב)</w:t>
      </w:r>
      <w:r w:rsidRPr="00B02CD4">
        <w:rPr>
          <w:rStyle w:val="default"/>
          <w:rFonts w:cs="FrankRuehl"/>
          <w:vanish/>
          <w:sz w:val="22"/>
          <w:szCs w:val="22"/>
          <w:u w:val="single"/>
          <w:shd w:val="clear" w:color="auto" w:fill="FFFF99"/>
          <w:rtl/>
        </w:rPr>
        <w:tab/>
      </w:r>
      <w:r w:rsidRPr="00B02CD4">
        <w:rPr>
          <w:rStyle w:val="default"/>
          <w:rFonts w:cs="FrankRuehl" w:hint="cs"/>
          <w:vanish/>
          <w:sz w:val="22"/>
          <w:szCs w:val="22"/>
          <w:u w:val="single"/>
          <w:shd w:val="clear" w:color="auto" w:fill="FFFF99"/>
          <w:rtl/>
        </w:rPr>
        <w:t>בית המשפט רשאי לתת הוראות בדבר היקף כתב טענות; נקבע בתקנות אלה או בכל חיקוק מדד להיקף כתב טענות, יחול האמור כל עוד בית המשפט לא הורה אחרת מטעמים מיוחדים.</w:t>
      </w:r>
      <w:bookmarkEnd w:id="107"/>
    </w:p>
    <w:p w14:paraId="21933FFA" w14:textId="77777777" w:rsidR="00397FFA" w:rsidRDefault="00397FFA">
      <w:pPr>
        <w:pStyle w:val="P00"/>
        <w:spacing w:before="72"/>
        <w:ind w:left="0" w:right="1134"/>
        <w:rPr>
          <w:rStyle w:val="default"/>
          <w:rFonts w:cs="FrankRuehl"/>
          <w:rtl/>
        </w:rPr>
      </w:pPr>
      <w:bookmarkStart w:id="108" w:name="Seif38"/>
      <w:bookmarkEnd w:id="108"/>
      <w:r>
        <w:rPr>
          <w:lang w:val="he-IL"/>
        </w:rPr>
        <w:pict w14:anchorId="12F3E593">
          <v:rect id="_x0000_s2089" style="position:absolute;left:0;text-align:left;margin-left:464.5pt;margin-top:8.05pt;width:75.05pt;height:8pt;z-index:251640320" o:allowincell="f" filled="f" stroked="f" strokecolor="lime" strokeweight=".25pt">
            <v:textbox inset="0,0,0,0">
              <w:txbxContent>
                <w:p w14:paraId="11F2EEF0" w14:textId="77777777" w:rsidR="00397FFA" w:rsidRDefault="00397FFA">
                  <w:pPr>
                    <w:spacing w:line="160" w:lineRule="exact"/>
                    <w:jc w:val="left"/>
                    <w:rPr>
                      <w:rFonts w:cs="Miriam"/>
                      <w:noProof/>
                      <w:sz w:val="18"/>
                      <w:szCs w:val="18"/>
                      <w:rtl/>
                    </w:rPr>
                  </w:pPr>
                  <w:r>
                    <w:rPr>
                      <w:rFonts w:cs="Miriam"/>
                      <w:sz w:val="18"/>
                      <w:szCs w:val="18"/>
                      <w:rtl/>
                    </w:rPr>
                    <w:t>חי</w:t>
                  </w:r>
                  <w:r>
                    <w:rPr>
                      <w:rFonts w:cs="Miriam" w:hint="cs"/>
                      <w:sz w:val="18"/>
                      <w:szCs w:val="18"/>
                      <w:rtl/>
                    </w:rPr>
                    <w:t>שוב מועדים</w:t>
                  </w:r>
                </w:p>
              </w:txbxContent>
            </v:textbox>
            <w10:anchorlock/>
          </v:rect>
        </w:pict>
      </w:r>
      <w:r>
        <w:rPr>
          <w:rStyle w:val="big-number"/>
          <w:rFonts w:cs="Miriam"/>
          <w:rtl/>
        </w:rPr>
        <w:t>39.</w:t>
      </w:r>
      <w:r>
        <w:rPr>
          <w:rStyle w:val="big-number"/>
          <w:rFonts w:cs="Miriam"/>
          <w:rtl/>
        </w:rPr>
        <w:tab/>
      </w:r>
      <w:r>
        <w:rPr>
          <w:rStyle w:val="default"/>
          <w:rFonts w:cs="FrankRuehl"/>
          <w:rtl/>
        </w:rPr>
        <w:t>מנ</w:t>
      </w:r>
      <w:r>
        <w:rPr>
          <w:rStyle w:val="default"/>
          <w:rFonts w:cs="FrankRuehl" w:hint="cs"/>
          <w:rtl/>
        </w:rPr>
        <w:t>ין הימים שנקבעו בתקנות א</w:t>
      </w:r>
      <w:r>
        <w:rPr>
          <w:rStyle w:val="default"/>
          <w:rFonts w:cs="FrankRuehl"/>
          <w:rtl/>
        </w:rPr>
        <w:t>לה</w:t>
      </w:r>
      <w:r>
        <w:rPr>
          <w:rStyle w:val="default"/>
          <w:rFonts w:cs="FrankRuehl" w:hint="cs"/>
          <w:rtl/>
        </w:rPr>
        <w:t xml:space="preserve"> יימנה מיום מתן ההחלטה, אם ניתנה בפני בעל הדין; לא התייצב בעל דין אף שזומן כדין, יימנה המועד מיום מתן ההחלטה כא</w:t>
      </w:r>
      <w:r>
        <w:rPr>
          <w:rStyle w:val="default"/>
          <w:rFonts w:cs="FrankRuehl"/>
          <w:rtl/>
        </w:rPr>
        <w:t>י</w:t>
      </w:r>
      <w:r>
        <w:rPr>
          <w:rStyle w:val="default"/>
          <w:rFonts w:cs="FrankRuehl" w:hint="cs"/>
          <w:rtl/>
        </w:rPr>
        <w:t xml:space="preserve">לו ניתנה בפניו; ניתנה החלטה שלא בפני בעל דין, יימנה המועד מיום המצאתה לו כדין. </w:t>
      </w:r>
    </w:p>
    <w:p w14:paraId="290A1697" w14:textId="77777777" w:rsidR="00397FFA" w:rsidRDefault="00397FFA">
      <w:pPr>
        <w:pStyle w:val="P00"/>
        <w:spacing w:before="72"/>
        <w:ind w:left="0" w:right="1134"/>
        <w:rPr>
          <w:rStyle w:val="default"/>
          <w:rFonts w:cs="FrankRuehl"/>
          <w:rtl/>
        </w:rPr>
      </w:pPr>
      <w:bookmarkStart w:id="109" w:name="Seif39"/>
      <w:bookmarkEnd w:id="109"/>
      <w:r>
        <w:rPr>
          <w:lang w:val="he-IL"/>
        </w:rPr>
        <w:pict w14:anchorId="31BAE1EA">
          <v:rect id="_x0000_s2090" style="position:absolute;left:0;text-align:left;margin-left:464.5pt;margin-top:8.05pt;width:75.05pt;height:24pt;z-index:251641344" o:allowincell="f" filled="f" stroked="f" strokecolor="lime" strokeweight=".25pt">
            <v:textbox inset="0,0,0,0">
              <w:txbxContent>
                <w:p w14:paraId="3C34A0E2" w14:textId="77777777" w:rsidR="00397FFA" w:rsidRDefault="00397FFA">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החלטה שניתנה על פי </w:t>
                  </w:r>
                  <w:r>
                    <w:rPr>
                      <w:rFonts w:cs="Miriam"/>
                      <w:sz w:val="18"/>
                      <w:szCs w:val="18"/>
                      <w:rtl/>
                    </w:rPr>
                    <w:t>צד</w:t>
                  </w:r>
                  <w:r>
                    <w:rPr>
                      <w:rFonts w:cs="Miriam" w:hint="cs"/>
                      <w:sz w:val="18"/>
                      <w:szCs w:val="18"/>
                      <w:rtl/>
                    </w:rPr>
                    <w:t xml:space="preserve"> </w:t>
                  </w:r>
                  <w:r>
                    <w:rPr>
                      <w:rFonts w:cs="Miriam"/>
                      <w:sz w:val="18"/>
                      <w:szCs w:val="18"/>
                      <w:rtl/>
                    </w:rPr>
                    <w:t>אח</w:t>
                  </w:r>
                  <w:r>
                    <w:rPr>
                      <w:rFonts w:cs="Miriam" w:hint="cs"/>
                      <w:sz w:val="18"/>
                      <w:szCs w:val="18"/>
                      <w:rtl/>
                    </w:rPr>
                    <w:t>ד</w:t>
                  </w:r>
                </w:p>
              </w:txbxContent>
            </v:textbox>
            <w10:anchorlock/>
          </v:rect>
        </w:pict>
      </w:r>
      <w:r>
        <w:rPr>
          <w:rStyle w:val="big-number"/>
          <w:rFonts w:cs="Miriam"/>
          <w:rtl/>
        </w:rPr>
        <w:t>40.</w:t>
      </w:r>
      <w:r>
        <w:rPr>
          <w:rStyle w:val="big-number"/>
          <w:rFonts w:cs="Miriam"/>
          <w:rtl/>
        </w:rPr>
        <w:tab/>
      </w:r>
      <w:r>
        <w:rPr>
          <w:rStyle w:val="default"/>
          <w:rFonts w:cs="FrankRuehl"/>
          <w:rtl/>
        </w:rPr>
        <w:t>נת</w:t>
      </w:r>
      <w:r>
        <w:rPr>
          <w:rStyle w:val="default"/>
          <w:rFonts w:cs="FrankRuehl" w:hint="cs"/>
          <w:rtl/>
        </w:rPr>
        <w:t>ן בית המשפט או הרשם החלטה על פי צד אחד, שלא לפי תקנה 18</w:t>
      </w:r>
      <w:r>
        <w:rPr>
          <w:rStyle w:val="default"/>
          <w:rFonts w:cs="FrankRuehl"/>
          <w:rtl/>
        </w:rPr>
        <w:t>, ר</w:t>
      </w:r>
      <w:r>
        <w:rPr>
          <w:rStyle w:val="default"/>
          <w:rFonts w:cs="FrankRuehl" w:hint="cs"/>
          <w:rtl/>
        </w:rPr>
        <w:t xml:space="preserve">שאי בעל הדין שנגדו ניתנה ההחלטה לבקש את ביטולה או שינויה בתוך שבעה ימים מיום המצאתה, ורשאי בית המשפט או הרשם, לפי הענין, לבטלה או לשנותה, בתנאים שייראו לו, ובין השאר לענין הוצאות. </w:t>
      </w:r>
    </w:p>
    <w:p w14:paraId="03115E40" w14:textId="77777777" w:rsidR="00397FFA" w:rsidRDefault="00397FFA">
      <w:pPr>
        <w:pStyle w:val="P00"/>
        <w:spacing w:before="72"/>
        <w:ind w:left="0" w:right="1134"/>
        <w:rPr>
          <w:rStyle w:val="default"/>
          <w:rFonts w:cs="FrankRuehl"/>
          <w:rtl/>
        </w:rPr>
      </w:pPr>
      <w:bookmarkStart w:id="110" w:name="Seif40"/>
      <w:bookmarkEnd w:id="110"/>
      <w:r>
        <w:rPr>
          <w:lang w:val="he-IL"/>
        </w:rPr>
        <w:pict w14:anchorId="6979999C">
          <v:rect id="_x0000_s2091" style="position:absolute;left:0;text-align:left;margin-left:464.5pt;margin-top:8.05pt;width:75.05pt;height:8pt;z-index:251642368" o:allowincell="f" filled="f" stroked="f" strokecolor="lime" strokeweight=".25pt">
            <v:textbox inset="0,0,0,0">
              <w:txbxContent>
                <w:p w14:paraId="67BCC1A1" w14:textId="77777777" w:rsidR="00397FFA" w:rsidRDefault="00397FFA">
                  <w:pPr>
                    <w:spacing w:line="160" w:lineRule="exact"/>
                    <w:jc w:val="left"/>
                    <w:rPr>
                      <w:rFonts w:cs="Miriam"/>
                      <w:noProof/>
                      <w:sz w:val="18"/>
                      <w:szCs w:val="18"/>
                      <w:rtl/>
                    </w:rPr>
                  </w:pPr>
                  <w:r>
                    <w:rPr>
                      <w:rFonts w:cs="Miriam"/>
                      <w:sz w:val="18"/>
                      <w:szCs w:val="18"/>
                      <w:rtl/>
                    </w:rPr>
                    <w:t>הו</w:t>
                  </w:r>
                  <w:r>
                    <w:rPr>
                      <w:rFonts w:cs="Miriam" w:hint="cs"/>
                      <w:sz w:val="18"/>
                      <w:szCs w:val="18"/>
                      <w:rtl/>
                    </w:rPr>
                    <w:t>צאות</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או הרשם רשאי לחייב בעל דין בתשלום שכר טרחת עורך דין ו</w:t>
      </w:r>
      <w:r>
        <w:rPr>
          <w:rStyle w:val="default"/>
          <w:rFonts w:cs="FrankRuehl"/>
          <w:rtl/>
        </w:rPr>
        <w:t>הו</w:t>
      </w:r>
      <w:r>
        <w:rPr>
          <w:rStyle w:val="default"/>
          <w:rFonts w:cs="FrankRuehl" w:hint="cs"/>
          <w:rtl/>
        </w:rPr>
        <w:t xml:space="preserve">צאות המשפט לטובת בעל דין אחר. </w:t>
      </w:r>
    </w:p>
    <w:p w14:paraId="4C5963FD"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 xml:space="preserve">חה בית המשפט את העתירה על הסף, לאחר שמצא שאין היא מגלה על פניה עילה להתערבותו, רשאי הוא, להטיל על העותר הוצאות לטובת אוצר המדינה בשיעור שיראה לנכון, או להורות לרשם לעשות כן. </w:t>
      </w:r>
    </w:p>
    <w:p w14:paraId="1C5DB73B" w14:textId="77777777" w:rsidR="00397FFA" w:rsidRDefault="00397F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אה בית המשפט כי בעל דין האריך את הדי</w:t>
      </w:r>
      <w:r>
        <w:rPr>
          <w:rStyle w:val="default"/>
          <w:rFonts w:cs="FrankRuehl"/>
          <w:rtl/>
        </w:rPr>
        <w:t>ון</w:t>
      </w:r>
      <w:r>
        <w:rPr>
          <w:rStyle w:val="default"/>
          <w:rFonts w:cs="FrankRuehl" w:hint="cs"/>
          <w:rtl/>
        </w:rPr>
        <w:t xml:space="preserve"> בהליך שלא לצורך או עשה שימוש בלתי ראוי בהליך, רשאי הוא, בלא קשר עם </w:t>
      </w:r>
      <w:r>
        <w:rPr>
          <w:rStyle w:val="default"/>
          <w:rFonts w:cs="FrankRuehl"/>
          <w:rtl/>
        </w:rPr>
        <w:t>ת</w:t>
      </w:r>
      <w:r>
        <w:rPr>
          <w:rStyle w:val="default"/>
          <w:rFonts w:cs="FrankRuehl" w:hint="cs"/>
          <w:rtl/>
        </w:rPr>
        <w:t xml:space="preserve">וצאות המשפט להטיל על בעל הדין הוצאות לטובת אוצר המדינה בשיעור שיראה לנכון, או להורות לרשם לעשות כן. </w:t>
      </w:r>
    </w:p>
    <w:p w14:paraId="524B2681" w14:textId="77777777" w:rsidR="00397FFA" w:rsidRDefault="005551FB" w:rsidP="005551FB">
      <w:pPr>
        <w:pStyle w:val="P00"/>
        <w:spacing w:before="72"/>
        <w:ind w:left="0" w:right="1134"/>
        <w:rPr>
          <w:rStyle w:val="default"/>
          <w:rFonts w:cs="FrankRuehl" w:hint="cs"/>
          <w:rtl/>
        </w:rPr>
      </w:pPr>
      <w:r>
        <w:rPr>
          <w:rFonts w:cs="FrankRuehl"/>
          <w:sz w:val="26"/>
          <w:rtl/>
          <w:lang w:eastAsia="en-US"/>
        </w:rPr>
        <w:pict w14:anchorId="7906DA13">
          <v:shape id="_x0000_s2122" type="#_x0000_t202" style="position:absolute;left:0;text-align:left;margin-left:470.25pt;margin-top:7.05pt;width:1in;height:11.2pt;z-index:251672064" filled="f" stroked="f">
            <v:textbox style="mso-next-textbox:#_x0000_s2122" inset="1mm,0,1mm,0">
              <w:txbxContent>
                <w:p w14:paraId="43D0069B" w14:textId="77777777" w:rsidR="005551FB" w:rsidRDefault="005551FB" w:rsidP="005551FB">
                  <w:pPr>
                    <w:spacing w:line="160" w:lineRule="exact"/>
                    <w:jc w:val="left"/>
                    <w:rPr>
                      <w:rFonts w:cs="Miriam" w:hint="cs"/>
                      <w:noProof/>
                      <w:sz w:val="18"/>
                      <w:szCs w:val="18"/>
                      <w:rtl/>
                    </w:rPr>
                  </w:pPr>
                  <w:r>
                    <w:rPr>
                      <w:rFonts w:cs="Miriam" w:hint="cs"/>
                      <w:noProof/>
                      <w:sz w:val="18"/>
                      <w:szCs w:val="18"/>
                      <w:rtl/>
                    </w:rPr>
                    <w:t>תק' תשע"א-2011</w:t>
                  </w:r>
                </w:p>
              </w:txbxContent>
            </v:textbox>
            <w10:anchorlock/>
          </v:shape>
        </w:pict>
      </w:r>
      <w:r w:rsidR="00397FFA">
        <w:rPr>
          <w:rFonts w:cs="FrankRuehl"/>
          <w:sz w:val="26"/>
          <w:rtl/>
        </w:rPr>
        <w:tab/>
      </w:r>
      <w:r w:rsidR="00397FFA">
        <w:rPr>
          <w:rStyle w:val="default"/>
          <w:rFonts w:cs="FrankRuehl"/>
          <w:rtl/>
        </w:rPr>
        <w:t>(ד</w:t>
      </w:r>
      <w:r w:rsidR="00397FFA">
        <w:rPr>
          <w:rStyle w:val="default"/>
          <w:rFonts w:cs="FrankRuehl" w:hint="cs"/>
          <w:rtl/>
        </w:rPr>
        <w:t>)</w:t>
      </w:r>
      <w:r w:rsidR="00397FFA">
        <w:rPr>
          <w:rStyle w:val="default"/>
          <w:rFonts w:cs="FrankRuehl"/>
          <w:rtl/>
        </w:rPr>
        <w:tab/>
        <w:t>פ</w:t>
      </w:r>
      <w:r w:rsidR="00397FFA">
        <w:rPr>
          <w:rStyle w:val="default"/>
          <w:rFonts w:cs="FrankRuehl" w:hint="cs"/>
          <w:rtl/>
        </w:rPr>
        <w:t>סק בית המשפט או הרשם שכר טרחת עורך דין לפי תקנת משנה (א)</w:t>
      </w:r>
      <w:r>
        <w:rPr>
          <w:rStyle w:val="default"/>
          <w:rFonts w:cs="FrankRuehl" w:hint="cs"/>
          <w:rtl/>
        </w:rPr>
        <w:t>,</w:t>
      </w:r>
      <w:r w:rsidR="00397FFA">
        <w:rPr>
          <w:rStyle w:val="default"/>
          <w:rFonts w:cs="FrankRuehl" w:hint="cs"/>
          <w:rtl/>
        </w:rPr>
        <w:t xml:space="preserve"> </w:t>
      </w:r>
      <w:r>
        <w:rPr>
          <w:rStyle w:val="default"/>
          <w:rFonts w:cs="FrankRuehl" w:hint="cs"/>
          <w:rtl/>
        </w:rPr>
        <w:t xml:space="preserve">לא ייפסק ולא </w:t>
      </w:r>
      <w:r w:rsidR="00397FFA">
        <w:rPr>
          <w:rStyle w:val="default"/>
          <w:rFonts w:cs="FrankRuehl" w:hint="cs"/>
          <w:rtl/>
        </w:rPr>
        <w:t>ייווסף לסכום שנקבע</w:t>
      </w:r>
      <w:r>
        <w:rPr>
          <w:rStyle w:val="default"/>
          <w:rFonts w:cs="FrankRuehl" w:hint="cs"/>
          <w:rtl/>
        </w:rPr>
        <w:t>,</w:t>
      </w:r>
      <w:r w:rsidR="00397FFA">
        <w:rPr>
          <w:rStyle w:val="default"/>
          <w:rFonts w:cs="FrankRuehl" w:hint="cs"/>
          <w:rtl/>
        </w:rPr>
        <w:t xml:space="preserve"> כא</w:t>
      </w:r>
      <w:r w:rsidR="00397FFA">
        <w:rPr>
          <w:rStyle w:val="default"/>
          <w:rFonts w:cs="FrankRuehl"/>
          <w:rtl/>
        </w:rPr>
        <w:t>מו</w:t>
      </w:r>
      <w:r w:rsidR="00397FFA">
        <w:rPr>
          <w:rStyle w:val="default"/>
          <w:rFonts w:cs="FrankRuehl" w:hint="cs"/>
          <w:rtl/>
        </w:rPr>
        <w:t>ר</w:t>
      </w:r>
      <w:r>
        <w:rPr>
          <w:rStyle w:val="default"/>
          <w:rFonts w:cs="FrankRuehl" w:hint="cs"/>
          <w:rtl/>
        </w:rPr>
        <w:t>,</w:t>
      </w:r>
      <w:r w:rsidR="00397FFA">
        <w:rPr>
          <w:rStyle w:val="default"/>
          <w:rFonts w:cs="FrankRuehl" w:hint="cs"/>
          <w:rtl/>
        </w:rPr>
        <w:t xml:space="preserve"> סכום השווה למס ערך מוסף </w:t>
      </w:r>
      <w:r>
        <w:rPr>
          <w:rStyle w:val="default"/>
          <w:rFonts w:cs="FrankRuehl" w:hint="cs"/>
          <w:rtl/>
        </w:rPr>
        <w:t>הנגזר מן הסכום שנקבע.</w:t>
      </w:r>
    </w:p>
    <w:p w14:paraId="2810F510" w14:textId="77777777" w:rsidR="005551FB" w:rsidRPr="00B02CD4" w:rsidRDefault="005551FB" w:rsidP="005551FB">
      <w:pPr>
        <w:pStyle w:val="P00"/>
        <w:spacing w:before="0"/>
        <w:ind w:left="0" w:right="1134"/>
        <w:rPr>
          <w:rStyle w:val="default"/>
          <w:rFonts w:cs="FrankRuehl" w:hint="cs"/>
          <w:vanish/>
          <w:color w:val="FF0000"/>
          <w:sz w:val="20"/>
          <w:szCs w:val="20"/>
          <w:shd w:val="clear" w:color="auto" w:fill="FFFF99"/>
          <w:rtl/>
        </w:rPr>
      </w:pPr>
      <w:bookmarkStart w:id="111" w:name="Rov123"/>
      <w:r w:rsidRPr="00B02CD4">
        <w:rPr>
          <w:rStyle w:val="default"/>
          <w:rFonts w:cs="FrankRuehl" w:hint="cs"/>
          <w:vanish/>
          <w:color w:val="FF0000"/>
          <w:sz w:val="20"/>
          <w:szCs w:val="20"/>
          <w:shd w:val="clear" w:color="auto" w:fill="FFFF99"/>
          <w:rtl/>
        </w:rPr>
        <w:t>מיום 24.1.2011</w:t>
      </w:r>
    </w:p>
    <w:p w14:paraId="2D962441" w14:textId="77777777" w:rsidR="005551FB" w:rsidRPr="00B02CD4" w:rsidRDefault="005551FB" w:rsidP="005551FB">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תשע"א-2011</w:t>
      </w:r>
    </w:p>
    <w:p w14:paraId="73F9A95A" w14:textId="77777777" w:rsidR="005551FB" w:rsidRPr="00B02CD4" w:rsidRDefault="005551FB" w:rsidP="005551FB">
      <w:pPr>
        <w:pStyle w:val="P00"/>
        <w:spacing w:before="0"/>
        <w:ind w:left="0" w:right="1134"/>
        <w:rPr>
          <w:rStyle w:val="default"/>
          <w:rFonts w:cs="FrankRuehl" w:hint="cs"/>
          <w:vanish/>
          <w:sz w:val="20"/>
          <w:szCs w:val="20"/>
          <w:shd w:val="clear" w:color="auto" w:fill="FFFF99"/>
          <w:rtl/>
        </w:rPr>
      </w:pPr>
      <w:hyperlink r:id="rId67" w:history="1">
        <w:r w:rsidRPr="00B02CD4">
          <w:rPr>
            <w:rStyle w:val="Hyperlink"/>
            <w:rFonts w:cs="FrankRuehl" w:hint="cs"/>
            <w:vanish/>
            <w:szCs w:val="20"/>
            <w:shd w:val="clear" w:color="auto" w:fill="FFFF99"/>
            <w:rtl/>
          </w:rPr>
          <w:t>ק"ת תשע"א מס' 6965</w:t>
        </w:r>
      </w:hyperlink>
      <w:r w:rsidRPr="00B02CD4">
        <w:rPr>
          <w:rStyle w:val="default"/>
          <w:rFonts w:cs="FrankRuehl" w:hint="cs"/>
          <w:vanish/>
          <w:sz w:val="20"/>
          <w:szCs w:val="20"/>
          <w:shd w:val="clear" w:color="auto" w:fill="FFFF99"/>
          <w:rtl/>
        </w:rPr>
        <w:t xml:space="preserve"> מיום 17.1.2011 עמ' 508</w:t>
      </w:r>
    </w:p>
    <w:p w14:paraId="4BE2D66F" w14:textId="77777777" w:rsidR="005551FB" w:rsidRPr="00B02CD4" w:rsidRDefault="005551FB" w:rsidP="005551FB">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החלפת תקנת משנה 41(ד)</w:t>
      </w:r>
    </w:p>
    <w:p w14:paraId="58493A29" w14:textId="77777777" w:rsidR="005551FB" w:rsidRPr="00B02CD4" w:rsidRDefault="005551FB" w:rsidP="005551FB">
      <w:pPr>
        <w:pStyle w:val="P00"/>
        <w:ind w:left="0" w:right="1134"/>
        <w:rPr>
          <w:rStyle w:val="default"/>
          <w:rFonts w:cs="FrankRuehl" w:hint="cs"/>
          <w:vanish/>
          <w:sz w:val="20"/>
          <w:szCs w:val="20"/>
          <w:shd w:val="clear" w:color="auto" w:fill="FFFF99"/>
          <w:rtl/>
        </w:rPr>
      </w:pPr>
      <w:r w:rsidRPr="00B02CD4">
        <w:rPr>
          <w:rStyle w:val="default"/>
          <w:rFonts w:cs="FrankRuehl" w:hint="cs"/>
          <w:vanish/>
          <w:sz w:val="20"/>
          <w:szCs w:val="20"/>
          <w:shd w:val="clear" w:color="auto" w:fill="FFFF99"/>
          <w:rtl/>
        </w:rPr>
        <w:t>הנוסח הקודם:</w:t>
      </w:r>
    </w:p>
    <w:p w14:paraId="0C492EEF" w14:textId="77777777" w:rsidR="005551FB" w:rsidRPr="005551FB" w:rsidRDefault="005551FB" w:rsidP="005551FB">
      <w:pPr>
        <w:pStyle w:val="P00"/>
        <w:spacing w:before="0"/>
        <w:ind w:left="0" w:right="1134"/>
        <w:rPr>
          <w:rStyle w:val="default"/>
          <w:rFonts w:cs="FrankRuehl" w:hint="cs"/>
          <w:strike/>
          <w:sz w:val="2"/>
          <w:szCs w:val="2"/>
          <w:rtl/>
        </w:rPr>
      </w:pPr>
      <w:r w:rsidRPr="00B02CD4">
        <w:rPr>
          <w:rFonts w:cs="FrankRuehl"/>
          <w:vanish/>
          <w:sz w:val="22"/>
          <w:szCs w:val="22"/>
          <w:shd w:val="clear" w:color="auto" w:fill="FFFF99"/>
          <w:rtl/>
        </w:rPr>
        <w:tab/>
      </w:r>
      <w:r w:rsidRPr="00B02CD4">
        <w:rPr>
          <w:rStyle w:val="default"/>
          <w:rFonts w:cs="FrankRuehl"/>
          <w:strike/>
          <w:vanish/>
          <w:sz w:val="22"/>
          <w:szCs w:val="22"/>
          <w:shd w:val="clear" w:color="auto" w:fill="FFFF99"/>
          <w:rtl/>
        </w:rPr>
        <w:t>(ד</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ab/>
        <w:t>פ</w:t>
      </w:r>
      <w:r w:rsidRPr="00B02CD4">
        <w:rPr>
          <w:rStyle w:val="default"/>
          <w:rFonts w:cs="FrankRuehl" w:hint="cs"/>
          <w:strike/>
          <w:vanish/>
          <w:sz w:val="22"/>
          <w:szCs w:val="22"/>
          <w:shd w:val="clear" w:color="auto" w:fill="FFFF99"/>
          <w:rtl/>
        </w:rPr>
        <w:t>סק בית המשפט או הרשם שכר טרחת עורך דין לפי תקנת משנה (א) ייווסף לסכום שנקבע כא</w:t>
      </w:r>
      <w:r w:rsidRPr="00B02CD4">
        <w:rPr>
          <w:rStyle w:val="default"/>
          <w:rFonts w:cs="FrankRuehl"/>
          <w:strike/>
          <w:vanish/>
          <w:sz w:val="22"/>
          <w:szCs w:val="22"/>
          <w:shd w:val="clear" w:color="auto" w:fill="FFFF99"/>
          <w:rtl/>
        </w:rPr>
        <w:t>מו</w:t>
      </w:r>
      <w:r w:rsidRPr="00B02CD4">
        <w:rPr>
          <w:rStyle w:val="default"/>
          <w:rFonts w:cs="FrankRuehl" w:hint="cs"/>
          <w:strike/>
          <w:vanish/>
          <w:sz w:val="22"/>
          <w:szCs w:val="22"/>
          <w:shd w:val="clear" w:color="auto" w:fill="FFFF99"/>
          <w:rtl/>
        </w:rPr>
        <w:t>ר סכום השווה למס ערך מוסף החל עליו, זולת אם הורה בית המשפט או הרשם ה</w:t>
      </w:r>
      <w:r w:rsidRPr="00B02CD4">
        <w:rPr>
          <w:rStyle w:val="default"/>
          <w:rFonts w:cs="FrankRuehl"/>
          <w:strike/>
          <w:vanish/>
          <w:sz w:val="22"/>
          <w:szCs w:val="22"/>
          <w:shd w:val="clear" w:color="auto" w:fill="FFFF99"/>
          <w:rtl/>
        </w:rPr>
        <w:t>ו</w:t>
      </w:r>
      <w:r w:rsidRPr="00B02CD4">
        <w:rPr>
          <w:rStyle w:val="default"/>
          <w:rFonts w:cs="FrankRuehl" w:hint="cs"/>
          <w:strike/>
          <w:vanish/>
          <w:sz w:val="22"/>
          <w:szCs w:val="22"/>
          <w:shd w:val="clear" w:color="auto" w:fill="FFFF99"/>
          <w:rtl/>
        </w:rPr>
        <w:t>ראה אחרת.</w:t>
      </w:r>
      <w:bookmarkEnd w:id="111"/>
    </w:p>
    <w:p w14:paraId="6E9A39D9" w14:textId="77777777" w:rsidR="00397FFA" w:rsidRDefault="00397FFA">
      <w:pPr>
        <w:pStyle w:val="P00"/>
        <w:spacing w:before="72"/>
        <w:ind w:left="0" w:right="1134"/>
        <w:rPr>
          <w:rStyle w:val="default"/>
          <w:rFonts w:cs="FrankRuehl"/>
          <w:rtl/>
        </w:rPr>
      </w:pPr>
      <w:bookmarkStart w:id="112" w:name="Seif41"/>
      <w:bookmarkEnd w:id="112"/>
      <w:r>
        <w:rPr>
          <w:lang w:val="he-IL"/>
        </w:rPr>
        <w:pict w14:anchorId="16E8F408">
          <v:rect id="_x0000_s2092" style="position:absolute;left:0;text-align:left;margin-left:464.5pt;margin-top:8.05pt;width:75.05pt;height:8pt;z-index:251643392" o:allowincell="f" filled="f" stroked="f" strokecolor="lime" strokeweight=".25pt">
            <v:textbox inset="0,0,0,0">
              <w:txbxContent>
                <w:p w14:paraId="20558D0E" w14:textId="77777777" w:rsidR="00397FFA" w:rsidRDefault="00397FFA">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42.</w:t>
      </w:r>
      <w:r>
        <w:rPr>
          <w:rStyle w:val="big-number"/>
          <w:rFonts w:cs="Miriam"/>
          <w:rtl/>
        </w:rPr>
        <w:tab/>
      </w:r>
      <w:r>
        <w:rPr>
          <w:rStyle w:val="default"/>
          <w:rFonts w:cs="FrankRuehl"/>
          <w:rtl/>
        </w:rPr>
        <w:t>הג</w:t>
      </w:r>
      <w:r>
        <w:rPr>
          <w:rStyle w:val="default"/>
          <w:rFonts w:cs="FrankRuehl" w:hint="cs"/>
          <w:rtl/>
        </w:rPr>
        <w:t xml:space="preserve">שת עתירה, ערעור מינהלי או תובענה מינהלית, וכן ערעור או בקשת רשות לערער לבית המשפט העליון לפי החוק או תקנות אלה, אין בה, כשלעצמה, כדי לעכב את ביצוע ההחלטה נושא ההליך. </w:t>
      </w:r>
    </w:p>
    <w:p w14:paraId="2DAA2E6C" w14:textId="77777777" w:rsidR="00397FFA" w:rsidRDefault="00397FFA" w:rsidP="00343E78">
      <w:pPr>
        <w:pStyle w:val="P00"/>
        <w:spacing w:before="72"/>
        <w:ind w:left="0" w:right="1134"/>
        <w:rPr>
          <w:rStyle w:val="default"/>
          <w:rFonts w:cs="FrankRuehl"/>
          <w:rtl/>
        </w:rPr>
      </w:pPr>
      <w:bookmarkStart w:id="113" w:name="Seif42"/>
      <w:bookmarkEnd w:id="113"/>
      <w:r>
        <w:rPr>
          <w:lang w:val="he-IL"/>
        </w:rPr>
        <w:pict w14:anchorId="01E68464">
          <v:rect id="_x0000_s2093" style="position:absolute;left:0;text-align:left;margin-left:464.5pt;margin-top:8.05pt;width:75.05pt;height:29.1pt;z-index:251644416" o:allowincell="f" filled="f" stroked="f" strokecolor="lime" strokeweight=".25pt">
            <v:textbox inset="0,0,0,0">
              <w:txbxContent>
                <w:p w14:paraId="630C0018" w14:textId="77777777" w:rsidR="00397FFA" w:rsidRDefault="00397FFA">
                  <w:pPr>
                    <w:spacing w:line="160" w:lineRule="exact"/>
                    <w:jc w:val="left"/>
                    <w:rPr>
                      <w:rFonts w:cs="Miriam" w:hint="cs"/>
                      <w:noProof/>
                      <w:sz w:val="18"/>
                      <w:szCs w:val="18"/>
                      <w:rtl/>
                    </w:rPr>
                  </w:pPr>
                  <w:r>
                    <w:rPr>
                      <w:rFonts w:cs="Miriam"/>
                      <w:sz w:val="18"/>
                      <w:szCs w:val="18"/>
                      <w:rtl/>
                    </w:rPr>
                    <w:t>עי</w:t>
                  </w:r>
                  <w:r>
                    <w:rPr>
                      <w:rFonts w:cs="Miriam" w:hint="cs"/>
                      <w:sz w:val="18"/>
                      <w:szCs w:val="18"/>
                      <w:rtl/>
                    </w:rPr>
                    <w:t xml:space="preserve">כוב ביצוע </w:t>
                  </w:r>
                  <w:r>
                    <w:rPr>
                      <w:rFonts w:cs="Miriam"/>
                      <w:sz w:val="18"/>
                      <w:szCs w:val="18"/>
                      <w:rtl/>
                    </w:rPr>
                    <w:t>וס</w:t>
                  </w:r>
                  <w:r>
                    <w:rPr>
                      <w:rFonts w:cs="Miriam" w:hint="cs"/>
                      <w:sz w:val="18"/>
                      <w:szCs w:val="18"/>
                      <w:rtl/>
                    </w:rPr>
                    <w:t>עד זמני</w:t>
                  </w:r>
                </w:p>
                <w:p w14:paraId="5E6C7195" w14:textId="77777777" w:rsidR="002C4732" w:rsidRDefault="002C4732">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להורות על</w:t>
      </w:r>
      <w:r>
        <w:rPr>
          <w:rStyle w:val="default"/>
          <w:rFonts w:cs="FrankRuehl"/>
          <w:rtl/>
        </w:rPr>
        <w:t xml:space="preserve"> </w:t>
      </w:r>
      <w:r>
        <w:rPr>
          <w:rStyle w:val="default"/>
          <w:rFonts w:cs="FrankRuehl" w:hint="cs"/>
          <w:rtl/>
        </w:rPr>
        <w:t>עיכוב ביצועה של החלטה שנתן, או של ההחלטה שהיא נושא הערעור המינהלי, וכן על מתן סעד זמני בנוגע להחלטה כאמור, למועד שיקבע ובתנאים שייראו לו</w:t>
      </w:r>
      <w:r w:rsidR="002C4732" w:rsidRPr="002C4732">
        <w:rPr>
          <w:rStyle w:val="default"/>
          <w:rFonts w:cs="FrankRuehl" w:hint="cs"/>
          <w:rtl/>
        </w:rPr>
        <w:t>, והוא כל עוד לא הוגשו ערעור או בקשת רשות לערער לבית המשפט העליון</w:t>
      </w:r>
      <w:r w:rsidR="002C4732">
        <w:rPr>
          <w:rStyle w:val="default"/>
          <w:rFonts w:cs="FrankRuehl" w:hint="cs"/>
          <w:rtl/>
        </w:rPr>
        <w:t>.</w:t>
      </w:r>
    </w:p>
    <w:p w14:paraId="74C3B0FC" w14:textId="77777777" w:rsidR="00397FFA" w:rsidRDefault="002C4732">
      <w:pPr>
        <w:pStyle w:val="P00"/>
        <w:spacing w:before="72"/>
        <w:ind w:left="0" w:right="1134"/>
        <w:rPr>
          <w:rStyle w:val="default"/>
          <w:rFonts w:cs="FrankRuehl"/>
          <w:rtl/>
        </w:rPr>
      </w:pPr>
      <w:r>
        <w:rPr>
          <w:rFonts w:cs="FrankRuehl"/>
          <w:sz w:val="26"/>
          <w:rtl/>
          <w:lang w:eastAsia="en-US"/>
        </w:rPr>
        <w:pict w14:anchorId="0371ADA0">
          <v:shape id="_x0000_s2117" type="#_x0000_t202" style="position:absolute;left:0;text-align:left;margin-left:470.25pt;margin-top:7.1pt;width:1in;height:12.1pt;z-index:251667968" filled="f" stroked="f">
            <v:textbox inset="1mm,0,1mm,0">
              <w:txbxContent>
                <w:p w14:paraId="33ABB193" w14:textId="77777777" w:rsidR="002C4732" w:rsidRDefault="002C4732" w:rsidP="002C4732">
                  <w:pPr>
                    <w:spacing w:line="160" w:lineRule="exact"/>
                    <w:jc w:val="left"/>
                    <w:rPr>
                      <w:rFonts w:cs="Miriam" w:hint="cs"/>
                      <w:noProof/>
                      <w:sz w:val="18"/>
                      <w:szCs w:val="18"/>
                      <w:rtl/>
                    </w:rPr>
                  </w:pPr>
                  <w:r>
                    <w:rPr>
                      <w:rFonts w:cs="Miriam" w:hint="cs"/>
                      <w:noProof/>
                      <w:sz w:val="18"/>
                      <w:szCs w:val="18"/>
                      <w:rtl/>
                    </w:rPr>
                    <w:t>תק' תשס"ט-2008</w:t>
                  </w:r>
                </w:p>
              </w:txbxContent>
            </v:textbox>
          </v:shape>
        </w:pict>
      </w:r>
      <w:r w:rsidR="00397FFA">
        <w:rPr>
          <w:rFonts w:cs="FrankRuehl"/>
          <w:sz w:val="26"/>
          <w:rtl/>
        </w:rPr>
        <w:tab/>
      </w:r>
      <w:r w:rsidR="00397FFA">
        <w:rPr>
          <w:rStyle w:val="default"/>
          <w:rFonts w:cs="FrankRuehl"/>
          <w:rtl/>
        </w:rPr>
        <w:t>(ב</w:t>
      </w:r>
      <w:r w:rsidR="00397FFA">
        <w:rPr>
          <w:rStyle w:val="default"/>
          <w:rFonts w:cs="FrankRuehl" w:hint="cs"/>
          <w:rtl/>
        </w:rPr>
        <w:t>)</w:t>
      </w:r>
      <w:r w:rsidR="00397FFA">
        <w:rPr>
          <w:rStyle w:val="default"/>
          <w:rFonts w:cs="FrankRuehl"/>
          <w:rtl/>
        </w:rPr>
        <w:tab/>
      </w:r>
      <w:r w:rsidRPr="002C4732">
        <w:rPr>
          <w:rStyle w:val="default"/>
          <w:rFonts w:cs="FrankRuehl" w:hint="cs"/>
          <w:rtl/>
        </w:rPr>
        <w:t xml:space="preserve">הוגשו ערעור או בקשת רשות לערער, יהא </w:t>
      </w:r>
      <w:r w:rsidR="00397FFA">
        <w:rPr>
          <w:rStyle w:val="default"/>
          <w:rFonts w:cs="FrankRuehl"/>
          <w:rtl/>
        </w:rPr>
        <w:t>ב</w:t>
      </w:r>
      <w:r w:rsidR="00397FFA">
        <w:rPr>
          <w:rStyle w:val="default"/>
          <w:rFonts w:cs="FrankRuehl" w:hint="cs"/>
          <w:rtl/>
        </w:rPr>
        <w:t xml:space="preserve">ית המשפט העליון רשאי להורות על עיכוב ביצועה של החלטה שהיא נושא ערעור או נושא </w:t>
      </w:r>
      <w:r w:rsidR="00397FFA">
        <w:rPr>
          <w:rStyle w:val="default"/>
          <w:rFonts w:cs="FrankRuehl"/>
          <w:rtl/>
        </w:rPr>
        <w:t>בק</w:t>
      </w:r>
      <w:r w:rsidR="00397FFA">
        <w:rPr>
          <w:rStyle w:val="default"/>
          <w:rFonts w:cs="FrankRuehl" w:hint="cs"/>
          <w:rtl/>
        </w:rPr>
        <w:t>שת רשות לערער לפי החוק שהוגשו ל</w:t>
      </w:r>
      <w:r w:rsidR="00397FFA">
        <w:rPr>
          <w:rStyle w:val="default"/>
          <w:rFonts w:cs="FrankRuehl"/>
          <w:rtl/>
        </w:rPr>
        <w:t>ו</w:t>
      </w:r>
      <w:r w:rsidR="00397FFA">
        <w:rPr>
          <w:rStyle w:val="default"/>
          <w:rFonts w:cs="FrankRuehl" w:hint="cs"/>
          <w:rtl/>
        </w:rPr>
        <w:t>, וכן על מתן סעד זמני בנוגע להחלטה כאמור,</w:t>
      </w:r>
      <w:r>
        <w:rPr>
          <w:rStyle w:val="default"/>
          <w:rFonts w:cs="FrankRuehl" w:hint="cs"/>
          <w:rtl/>
        </w:rPr>
        <w:t xml:space="preserve"> למועד שיקבע ובתנאים שייראו לו.</w:t>
      </w:r>
    </w:p>
    <w:p w14:paraId="1269A5E4" w14:textId="77777777" w:rsidR="00397FFA" w:rsidRDefault="00397FF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תקנה 9 ו-35(ב) ו-(ג) יחולו לענין בקשה והחלטה לעיכוב ביצו</w:t>
      </w:r>
      <w:r w:rsidR="002F56D9">
        <w:rPr>
          <w:rStyle w:val="default"/>
          <w:rFonts w:cs="FrankRuehl" w:hint="cs"/>
          <w:rtl/>
        </w:rPr>
        <w:t>ע וסעד זמני, בשינויים המחויבים.</w:t>
      </w:r>
    </w:p>
    <w:p w14:paraId="7A0DD67E" w14:textId="77777777" w:rsidR="002F56D9" w:rsidRPr="00B02CD4" w:rsidRDefault="002F56D9" w:rsidP="002F56D9">
      <w:pPr>
        <w:pStyle w:val="P00"/>
        <w:spacing w:before="0"/>
        <w:ind w:left="0" w:right="1134"/>
        <w:rPr>
          <w:rStyle w:val="default"/>
          <w:rFonts w:cs="FrankRuehl" w:hint="cs"/>
          <w:vanish/>
          <w:color w:val="FF0000"/>
          <w:sz w:val="20"/>
          <w:szCs w:val="20"/>
          <w:shd w:val="clear" w:color="auto" w:fill="FFFF99"/>
          <w:rtl/>
        </w:rPr>
      </w:pPr>
      <w:bookmarkStart w:id="114" w:name="Rov119"/>
      <w:r w:rsidRPr="00B02CD4">
        <w:rPr>
          <w:rStyle w:val="default"/>
          <w:rFonts w:cs="FrankRuehl" w:hint="cs"/>
          <w:vanish/>
          <w:color w:val="FF0000"/>
          <w:sz w:val="20"/>
          <w:szCs w:val="20"/>
          <w:shd w:val="clear" w:color="auto" w:fill="FFFF99"/>
          <w:rtl/>
        </w:rPr>
        <w:t>מיום 14.12.2008</w:t>
      </w:r>
    </w:p>
    <w:p w14:paraId="7FEAA897" w14:textId="77777777" w:rsidR="002F56D9" w:rsidRPr="00B02CD4" w:rsidRDefault="002F56D9" w:rsidP="002F56D9">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תשס"ט-2008</w:t>
      </w:r>
    </w:p>
    <w:p w14:paraId="68529CC4" w14:textId="77777777" w:rsidR="002F56D9" w:rsidRPr="00B02CD4" w:rsidRDefault="002F56D9" w:rsidP="002F56D9">
      <w:pPr>
        <w:pStyle w:val="P00"/>
        <w:spacing w:before="0"/>
        <w:ind w:left="0" w:right="1134"/>
        <w:rPr>
          <w:rStyle w:val="default"/>
          <w:rFonts w:cs="FrankRuehl" w:hint="cs"/>
          <w:vanish/>
          <w:sz w:val="20"/>
          <w:szCs w:val="20"/>
          <w:shd w:val="clear" w:color="auto" w:fill="FFFF99"/>
          <w:rtl/>
        </w:rPr>
      </w:pPr>
      <w:hyperlink r:id="rId68" w:history="1">
        <w:r w:rsidRPr="00B02CD4">
          <w:rPr>
            <w:rStyle w:val="Hyperlink"/>
            <w:rFonts w:cs="FrankRuehl" w:hint="cs"/>
            <w:vanish/>
            <w:szCs w:val="20"/>
            <w:shd w:val="clear" w:color="auto" w:fill="FFFF99"/>
            <w:rtl/>
          </w:rPr>
          <w:t>ק"ת תשס"ט מס' 6730</w:t>
        </w:r>
      </w:hyperlink>
      <w:r w:rsidRPr="00B02CD4">
        <w:rPr>
          <w:rStyle w:val="default"/>
          <w:rFonts w:cs="FrankRuehl" w:hint="cs"/>
          <w:vanish/>
          <w:sz w:val="20"/>
          <w:szCs w:val="20"/>
          <w:shd w:val="clear" w:color="auto" w:fill="FFFF99"/>
          <w:rtl/>
        </w:rPr>
        <w:t xml:space="preserve"> מיום 14.12.2008 עמ' 202</w:t>
      </w:r>
    </w:p>
    <w:p w14:paraId="44550B68" w14:textId="77777777" w:rsidR="002F56D9" w:rsidRPr="00B02CD4" w:rsidRDefault="002F56D9" w:rsidP="00343E78">
      <w:pPr>
        <w:pStyle w:val="P00"/>
        <w:ind w:left="0" w:right="1134"/>
        <w:rPr>
          <w:rStyle w:val="default"/>
          <w:rFonts w:cs="FrankRuehl"/>
          <w:vanish/>
          <w:sz w:val="22"/>
          <w:szCs w:val="22"/>
          <w:shd w:val="clear" w:color="auto" w:fill="FFFF99"/>
          <w:rtl/>
        </w:rPr>
      </w:pPr>
      <w:r w:rsidRPr="00B02CD4">
        <w:rPr>
          <w:rStyle w:val="big-number"/>
          <w:rFonts w:cs="Miriam"/>
          <w:vanish/>
          <w:sz w:val="22"/>
          <w:szCs w:val="22"/>
          <w:shd w:val="clear" w:color="auto" w:fill="FFFF99"/>
          <w:rtl/>
        </w:rPr>
        <w:tab/>
      </w:r>
      <w:r w:rsidRPr="00B02CD4">
        <w:rPr>
          <w:rStyle w:val="default"/>
          <w:rFonts w:cs="FrankRuehl"/>
          <w:vanish/>
          <w:sz w:val="22"/>
          <w:szCs w:val="22"/>
          <w:shd w:val="clear" w:color="auto" w:fill="FFFF99"/>
          <w:rtl/>
        </w:rPr>
        <w:t>(א</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t>ב</w:t>
      </w:r>
      <w:r w:rsidRPr="00B02CD4">
        <w:rPr>
          <w:rStyle w:val="default"/>
          <w:rFonts w:cs="FrankRuehl" w:hint="cs"/>
          <w:vanish/>
          <w:sz w:val="22"/>
          <w:szCs w:val="22"/>
          <w:shd w:val="clear" w:color="auto" w:fill="FFFF99"/>
          <w:rtl/>
        </w:rPr>
        <w:t>ית המשפט רשאי להורות על</w:t>
      </w:r>
      <w:r w:rsidRPr="00B02CD4">
        <w:rPr>
          <w:rStyle w:val="default"/>
          <w:rFonts w:cs="FrankRuehl"/>
          <w:vanish/>
          <w:sz w:val="22"/>
          <w:szCs w:val="22"/>
          <w:shd w:val="clear" w:color="auto" w:fill="FFFF99"/>
          <w:rtl/>
        </w:rPr>
        <w:t xml:space="preserve"> </w:t>
      </w:r>
      <w:r w:rsidRPr="00B02CD4">
        <w:rPr>
          <w:rStyle w:val="default"/>
          <w:rFonts w:cs="FrankRuehl" w:hint="cs"/>
          <w:vanish/>
          <w:sz w:val="22"/>
          <w:szCs w:val="22"/>
          <w:shd w:val="clear" w:color="auto" w:fill="FFFF99"/>
          <w:rtl/>
        </w:rPr>
        <w:t>עיכוב ביצועה של החלטה שנתן, או של ההחלטה שהיא נושא הערעור המינהלי, וכן על מתן סעד זמני בנוגע להחלטה כאמור, למועד שיקבע ובתנאים שייראו לו</w:t>
      </w:r>
      <w:r w:rsidR="002C4732" w:rsidRPr="00B02CD4">
        <w:rPr>
          <w:rStyle w:val="default"/>
          <w:rFonts w:cs="FrankRuehl" w:hint="cs"/>
          <w:vanish/>
          <w:sz w:val="22"/>
          <w:szCs w:val="22"/>
          <w:u w:val="single"/>
          <w:shd w:val="clear" w:color="auto" w:fill="FFFF99"/>
          <w:rtl/>
        </w:rPr>
        <w:t>, והוא כל עוד לא הוגשו ערעור או בקשת רשות לערער לבית המשפט העליון</w:t>
      </w:r>
      <w:r w:rsidRPr="00B02CD4">
        <w:rPr>
          <w:rStyle w:val="default"/>
          <w:rFonts w:cs="FrankRuehl" w:hint="cs"/>
          <w:vanish/>
          <w:sz w:val="22"/>
          <w:szCs w:val="22"/>
          <w:shd w:val="clear" w:color="auto" w:fill="FFFF99"/>
          <w:rtl/>
        </w:rPr>
        <w:t>.</w:t>
      </w:r>
    </w:p>
    <w:p w14:paraId="0DA36675" w14:textId="77777777" w:rsidR="002F56D9" w:rsidRPr="002C4732" w:rsidRDefault="002F56D9" w:rsidP="002C4732">
      <w:pPr>
        <w:pStyle w:val="P00"/>
        <w:spacing w:before="0"/>
        <w:ind w:left="0" w:right="1134"/>
        <w:rPr>
          <w:rStyle w:val="default"/>
          <w:rFonts w:cs="FrankRuehl" w:hint="cs"/>
          <w:sz w:val="2"/>
          <w:szCs w:val="2"/>
          <w:rtl/>
        </w:rPr>
      </w:pPr>
      <w:r w:rsidRPr="00B02CD4">
        <w:rPr>
          <w:rFonts w:cs="FrankRuehl"/>
          <w:vanish/>
          <w:sz w:val="22"/>
          <w:szCs w:val="22"/>
          <w:shd w:val="clear" w:color="auto" w:fill="FFFF99"/>
          <w:rtl/>
        </w:rPr>
        <w:tab/>
      </w:r>
      <w:r w:rsidRPr="00B02CD4">
        <w:rPr>
          <w:rStyle w:val="default"/>
          <w:rFonts w:cs="FrankRuehl"/>
          <w:vanish/>
          <w:sz w:val="22"/>
          <w:szCs w:val="22"/>
          <w:shd w:val="clear" w:color="auto" w:fill="FFFF99"/>
          <w:rtl/>
        </w:rPr>
        <w:t>(ב</w:t>
      </w:r>
      <w:r w:rsidRPr="00B02CD4">
        <w:rPr>
          <w:rStyle w:val="default"/>
          <w:rFonts w:cs="FrankRuehl" w:hint="cs"/>
          <w:vanish/>
          <w:sz w:val="22"/>
          <w:szCs w:val="22"/>
          <w:shd w:val="clear" w:color="auto" w:fill="FFFF99"/>
          <w:rtl/>
        </w:rPr>
        <w:t>)</w:t>
      </w:r>
      <w:r w:rsidRPr="00B02CD4">
        <w:rPr>
          <w:rStyle w:val="default"/>
          <w:rFonts w:cs="FrankRuehl"/>
          <w:vanish/>
          <w:sz w:val="22"/>
          <w:szCs w:val="22"/>
          <w:shd w:val="clear" w:color="auto" w:fill="FFFF99"/>
          <w:rtl/>
        </w:rPr>
        <w:tab/>
      </w:r>
      <w:r w:rsidR="002C4732" w:rsidRPr="00B02CD4">
        <w:rPr>
          <w:rStyle w:val="default"/>
          <w:rFonts w:cs="FrankRuehl" w:hint="cs"/>
          <w:vanish/>
          <w:sz w:val="22"/>
          <w:szCs w:val="22"/>
          <w:u w:val="single"/>
          <w:shd w:val="clear" w:color="auto" w:fill="FFFF99"/>
          <w:rtl/>
        </w:rPr>
        <w:t>הוגשו ערעור או בקשת רשות לערער, יהא</w:t>
      </w:r>
      <w:r w:rsidR="002C4732" w:rsidRPr="00B02CD4">
        <w:rPr>
          <w:rStyle w:val="default"/>
          <w:rFonts w:cs="FrankRuehl" w:hint="cs"/>
          <w:vanish/>
          <w:sz w:val="22"/>
          <w:szCs w:val="22"/>
          <w:shd w:val="clear" w:color="auto" w:fill="FFFF99"/>
          <w:rtl/>
        </w:rPr>
        <w:t xml:space="preserve"> </w:t>
      </w:r>
      <w:r w:rsidRPr="00B02CD4">
        <w:rPr>
          <w:rStyle w:val="default"/>
          <w:rFonts w:cs="FrankRuehl"/>
          <w:vanish/>
          <w:sz w:val="22"/>
          <w:szCs w:val="22"/>
          <w:shd w:val="clear" w:color="auto" w:fill="FFFF99"/>
          <w:rtl/>
        </w:rPr>
        <w:t>ב</w:t>
      </w:r>
      <w:r w:rsidRPr="00B02CD4">
        <w:rPr>
          <w:rStyle w:val="default"/>
          <w:rFonts w:cs="FrankRuehl" w:hint="cs"/>
          <w:vanish/>
          <w:sz w:val="22"/>
          <w:szCs w:val="22"/>
          <w:shd w:val="clear" w:color="auto" w:fill="FFFF99"/>
          <w:rtl/>
        </w:rPr>
        <w:t xml:space="preserve">ית המשפט העליון רשאי להורות על עיכוב ביצועה של החלטה שהיא נושא ערעור או נושא </w:t>
      </w:r>
      <w:r w:rsidRPr="00B02CD4">
        <w:rPr>
          <w:rStyle w:val="default"/>
          <w:rFonts w:cs="FrankRuehl"/>
          <w:vanish/>
          <w:sz w:val="22"/>
          <w:szCs w:val="22"/>
          <w:shd w:val="clear" w:color="auto" w:fill="FFFF99"/>
          <w:rtl/>
        </w:rPr>
        <w:t>בק</w:t>
      </w:r>
      <w:r w:rsidRPr="00B02CD4">
        <w:rPr>
          <w:rStyle w:val="default"/>
          <w:rFonts w:cs="FrankRuehl" w:hint="cs"/>
          <w:vanish/>
          <w:sz w:val="22"/>
          <w:szCs w:val="22"/>
          <w:shd w:val="clear" w:color="auto" w:fill="FFFF99"/>
          <w:rtl/>
        </w:rPr>
        <w:t>שת רשות לערער לפי החוק שהוגשו ל</w:t>
      </w:r>
      <w:r w:rsidRPr="00B02CD4">
        <w:rPr>
          <w:rStyle w:val="default"/>
          <w:rFonts w:cs="FrankRuehl"/>
          <w:vanish/>
          <w:sz w:val="22"/>
          <w:szCs w:val="22"/>
          <w:shd w:val="clear" w:color="auto" w:fill="FFFF99"/>
          <w:rtl/>
        </w:rPr>
        <w:t>ו</w:t>
      </w:r>
      <w:r w:rsidRPr="00B02CD4">
        <w:rPr>
          <w:rStyle w:val="default"/>
          <w:rFonts w:cs="FrankRuehl" w:hint="cs"/>
          <w:vanish/>
          <w:sz w:val="22"/>
          <w:szCs w:val="22"/>
          <w:shd w:val="clear" w:color="auto" w:fill="FFFF99"/>
          <w:rtl/>
        </w:rPr>
        <w:t>, וכן על מתן סעד זמני בנוגע להחלטה כאמור, למועד שיקבע ובתנאים שייראו לו.</w:t>
      </w:r>
      <w:bookmarkEnd w:id="114"/>
    </w:p>
    <w:p w14:paraId="509E4988" w14:textId="77777777" w:rsidR="00397FFA" w:rsidRDefault="00397FFA">
      <w:pPr>
        <w:pStyle w:val="P00"/>
        <w:spacing w:before="72"/>
        <w:ind w:left="0" w:right="1134"/>
        <w:rPr>
          <w:rStyle w:val="default"/>
          <w:rFonts w:cs="FrankRuehl" w:hint="cs"/>
          <w:rtl/>
        </w:rPr>
      </w:pPr>
      <w:bookmarkStart w:id="115" w:name="Seif43"/>
      <w:bookmarkEnd w:id="115"/>
      <w:r>
        <w:rPr>
          <w:lang w:val="he-IL"/>
        </w:rPr>
        <w:pict w14:anchorId="3B1E7692">
          <v:rect id="_x0000_s2094" style="position:absolute;left:0;text-align:left;margin-left:464.5pt;margin-top:8.05pt;width:75.05pt;height:8pt;z-index:251645440" o:allowincell="f" filled="f" stroked="f" strokecolor="lime" strokeweight=".25pt">
            <v:textbox inset="0,0,0,0">
              <w:txbxContent>
                <w:p w14:paraId="042A7A27" w14:textId="77777777" w:rsidR="00397FFA" w:rsidRDefault="00397FFA">
                  <w:pPr>
                    <w:spacing w:line="160" w:lineRule="exact"/>
                    <w:jc w:val="left"/>
                    <w:rPr>
                      <w:rFonts w:cs="Miriam"/>
                      <w:noProof/>
                      <w:sz w:val="18"/>
                      <w:szCs w:val="18"/>
                      <w:rtl/>
                    </w:rPr>
                  </w:pPr>
                  <w:r>
                    <w:rPr>
                      <w:rFonts w:cs="Miriam"/>
                      <w:sz w:val="18"/>
                      <w:szCs w:val="18"/>
                      <w:rtl/>
                    </w:rPr>
                    <w:t>תק</w:t>
                  </w:r>
                  <w:r>
                    <w:rPr>
                      <w:rFonts w:cs="Miriam" w:hint="cs"/>
                      <w:sz w:val="18"/>
                      <w:szCs w:val="18"/>
                      <w:rtl/>
                    </w:rPr>
                    <w:t>ופת פגרה</w:t>
                  </w:r>
                </w:p>
              </w:txbxContent>
            </v:textbox>
            <w10:anchorlock/>
          </v:rect>
        </w:pict>
      </w:r>
      <w:r>
        <w:rPr>
          <w:rStyle w:val="big-number"/>
          <w:rFonts w:cs="Miriam"/>
          <w:rtl/>
        </w:rPr>
        <w:t>44.</w:t>
      </w:r>
      <w:r>
        <w:rPr>
          <w:rStyle w:val="big-number"/>
          <w:rFonts w:cs="Miriam"/>
          <w:rtl/>
        </w:rPr>
        <w:tab/>
      </w:r>
      <w:r>
        <w:rPr>
          <w:rStyle w:val="default"/>
          <w:rFonts w:cs="FrankRuehl"/>
          <w:rtl/>
        </w:rPr>
        <w:t>תק</w:t>
      </w:r>
      <w:r>
        <w:rPr>
          <w:rStyle w:val="default"/>
          <w:rFonts w:cs="FrankRuehl" w:hint="cs"/>
          <w:rtl/>
        </w:rPr>
        <w:t>ופת פגרה של</w:t>
      </w:r>
      <w:r>
        <w:rPr>
          <w:rStyle w:val="default"/>
          <w:rFonts w:cs="FrankRuehl"/>
          <w:rtl/>
        </w:rPr>
        <w:t xml:space="preserve"> ב</w:t>
      </w:r>
      <w:r>
        <w:rPr>
          <w:rStyle w:val="default"/>
          <w:rFonts w:cs="FrankRuehl" w:hint="cs"/>
          <w:rtl/>
        </w:rPr>
        <w:t xml:space="preserve">תי המשפט לא תבוא במנין הימים שנקבעו בתקנות אלה או שקבע בית המשפט או הרשם, אלא אם כן הורה בית המשפט או הרשם, לפי הענין, הוראה אחרת. </w:t>
      </w:r>
    </w:p>
    <w:p w14:paraId="6377B4A1" w14:textId="77777777" w:rsidR="00397FFA" w:rsidRDefault="00397FFA" w:rsidP="005C7552">
      <w:pPr>
        <w:pStyle w:val="P00"/>
        <w:spacing w:before="72"/>
        <w:ind w:left="0" w:right="1134"/>
        <w:rPr>
          <w:rStyle w:val="default"/>
          <w:rFonts w:cs="FrankRuehl"/>
          <w:rtl/>
        </w:rPr>
      </w:pPr>
      <w:bookmarkStart w:id="116" w:name="Seif61"/>
      <w:bookmarkEnd w:id="116"/>
      <w:r>
        <w:rPr>
          <w:lang w:val="he-IL"/>
        </w:rPr>
        <w:pict w14:anchorId="1AB7864A">
          <v:rect id="_x0000_s2113" style="position:absolute;left:0;text-align:left;margin-left:464.5pt;margin-top:8.05pt;width:75.05pt;height:41.2pt;z-index:251665920" o:allowincell="f" filled="f" stroked="f" strokecolor="lime" strokeweight=".25pt">
            <v:textbox inset="0,0,0,0">
              <w:txbxContent>
                <w:p w14:paraId="58F2B47C" w14:textId="77777777" w:rsidR="00397FFA" w:rsidRDefault="00397FFA">
                  <w:pPr>
                    <w:spacing w:line="160" w:lineRule="exact"/>
                    <w:jc w:val="left"/>
                    <w:rPr>
                      <w:rFonts w:cs="Miriam" w:hint="cs"/>
                      <w:sz w:val="18"/>
                      <w:szCs w:val="18"/>
                      <w:rtl/>
                    </w:rPr>
                  </w:pPr>
                  <w:r>
                    <w:rPr>
                      <w:rFonts w:cs="Miriam" w:hint="cs"/>
                      <w:sz w:val="18"/>
                      <w:szCs w:val="18"/>
                      <w:rtl/>
                    </w:rPr>
                    <w:t>החלת סדר הדין האזרחי</w:t>
                  </w:r>
                </w:p>
                <w:p w14:paraId="7202CE63" w14:textId="77777777" w:rsidR="00065D8A" w:rsidRDefault="00397FFA" w:rsidP="002078A3">
                  <w:pPr>
                    <w:spacing w:line="160" w:lineRule="exact"/>
                    <w:jc w:val="left"/>
                    <w:rPr>
                      <w:rFonts w:cs="Miriam"/>
                      <w:sz w:val="18"/>
                      <w:szCs w:val="18"/>
                      <w:rtl/>
                    </w:rPr>
                  </w:pPr>
                  <w:r>
                    <w:rPr>
                      <w:rFonts w:cs="Miriam" w:hint="cs"/>
                      <w:sz w:val="18"/>
                      <w:szCs w:val="18"/>
                      <w:rtl/>
                    </w:rPr>
                    <w:t xml:space="preserve">תק' </w:t>
                  </w:r>
                  <w:r w:rsidR="002078A3">
                    <w:rPr>
                      <w:rFonts w:cs="Miriam" w:hint="cs"/>
                      <w:sz w:val="18"/>
                      <w:szCs w:val="18"/>
                      <w:rtl/>
                    </w:rPr>
                    <w:t>תשפ"א-2020</w:t>
                  </w:r>
                </w:p>
                <w:p w14:paraId="70B4A7E5" w14:textId="77777777" w:rsidR="00B02CD4" w:rsidRDefault="00B02CD4" w:rsidP="00B02CD4">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44</w:t>
      </w:r>
      <w:r>
        <w:rPr>
          <w:rStyle w:val="default"/>
          <w:rFonts w:cs="FrankRuehl" w:hint="cs"/>
          <w:rtl/>
        </w:rPr>
        <w:t>א</w:t>
      </w:r>
      <w:r>
        <w:rPr>
          <w:rStyle w:val="default"/>
          <w:rFonts w:cs="FrankRuehl"/>
          <w:rtl/>
        </w:rPr>
        <w:t>.</w:t>
      </w:r>
      <w:r>
        <w:rPr>
          <w:rStyle w:val="default"/>
          <w:rFonts w:cs="FrankRuehl"/>
          <w:rtl/>
        </w:rPr>
        <w:tab/>
      </w:r>
      <w:r w:rsidR="00B02CD4" w:rsidRPr="00B02CD4">
        <w:rPr>
          <w:rStyle w:val="default"/>
          <w:rFonts w:cs="FrankRuehl" w:hint="cs"/>
          <w:rtl/>
        </w:rPr>
        <w:t>הוראות פרק כ' לתקנות סדר הדין האזרחי, למעט תקנות 176(ב), 177(5) ו-(6), 178 ו-179</w:t>
      </w:r>
      <w:r w:rsidR="002078A3">
        <w:rPr>
          <w:rStyle w:val="default"/>
          <w:rFonts w:cs="FrankRuehl" w:hint="cs"/>
          <w:rtl/>
        </w:rPr>
        <w:t>, יחולו בבית המשפט, בשינויים המחויבים, לפי העניין</w:t>
      </w:r>
      <w:r>
        <w:rPr>
          <w:rStyle w:val="default"/>
          <w:rFonts w:cs="FrankRuehl"/>
          <w:rtl/>
        </w:rPr>
        <w:t>.</w:t>
      </w:r>
    </w:p>
    <w:p w14:paraId="0259769C" w14:textId="77777777" w:rsidR="00B02CD4" w:rsidRPr="00B02CD4" w:rsidRDefault="00B02CD4" w:rsidP="00B02CD4">
      <w:pPr>
        <w:pStyle w:val="P00"/>
        <w:spacing w:before="0"/>
        <w:ind w:left="0" w:right="1134"/>
        <w:rPr>
          <w:rStyle w:val="default"/>
          <w:rFonts w:cs="FrankRuehl" w:hint="cs"/>
          <w:vanish/>
          <w:color w:val="FF0000"/>
          <w:sz w:val="20"/>
          <w:szCs w:val="20"/>
          <w:shd w:val="clear" w:color="auto" w:fill="FFFF99"/>
          <w:rtl/>
        </w:rPr>
      </w:pPr>
      <w:bookmarkStart w:id="117" w:name="Rov117"/>
      <w:r w:rsidRPr="00B02CD4">
        <w:rPr>
          <w:rStyle w:val="default"/>
          <w:rFonts w:cs="FrankRuehl" w:hint="cs"/>
          <w:vanish/>
          <w:color w:val="FF0000"/>
          <w:sz w:val="20"/>
          <w:szCs w:val="20"/>
          <w:shd w:val="clear" w:color="auto" w:fill="FFFF99"/>
          <w:rtl/>
        </w:rPr>
        <w:t>מיום 2.11.2006</w:t>
      </w:r>
    </w:p>
    <w:p w14:paraId="3D27E449"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תק' תשס"ז-2006</w:t>
      </w:r>
    </w:p>
    <w:p w14:paraId="3E6DA568"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hyperlink r:id="rId69" w:history="1">
        <w:r w:rsidRPr="00B02CD4">
          <w:rPr>
            <w:rStyle w:val="Hyperlink"/>
            <w:rFonts w:cs="FrankRuehl" w:hint="cs"/>
            <w:vanish/>
            <w:szCs w:val="20"/>
            <w:shd w:val="clear" w:color="auto" w:fill="FFFF99"/>
            <w:rtl/>
          </w:rPr>
          <w:t>ק"ת תשס"ז מס' 6522</w:t>
        </w:r>
      </w:hyperlink>
      <w:r w:rsidRPr="00B02CD4">
        <w:rPr>
          <w:rStyle w:val="default"/>
          <w:rFonts w:cs="FrankRuehl" w:hint="cs"/>
          <w:vanish/>
          <w:sz w:val="20"/>
          <w:szCs w:val="20"/>
          <w:shd w:val="clear" w:color="auto" w:fill="FFFF99"/>
          <w:rtl/>
        </w:rPr>
        <w:t xml:space="preserve"> מיום 3.10.2006 עמ' 76</w:t>
      </w:r>
    </w:p>
    <w:p w14:paraId="0F6F4BF1"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הוספת תקנה 44א</w:t>
      </w:r>
    </w:p>
    <w:p w14:paraId="3BC12921"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p>
    <w:p w14:paraId="7C53A2E3" w14:textId="77777777" w:rsidR="00B02CD4" w:rsidRPr="00B02CD4" w:rsidRDefault="00B02CD4" w:rsidP="00B02CD4">
      <w:pPr>
        <w:pStyle w:val="P00"/>
        <w:spacing w:before="0"/>
        <w:ind w:left="0" w:right="1134"/>
        <w:rPr>
          <w:rStyle w:val="default"/>
          <w:rFonts w:cs="FrankRuehl" w:hint="cs"/>
          <w:vanish/>
          <w:color w:val="FF0000"/>
          <w:sz w:val="20"/>
          <w:szCs w:val="20"/>
          <w:shd w:val="clear" w:color="auto" w:fill="FFFF99"/>
          <w:rtl/>
        </w:rPr>
      </w:pPr>
      <w:r w:rsidRPr="00B02CD4">
        <w:rPr>
          <w:rStyle w:val="default"/>
          <w:rFonts w:cs="FrankRuehl" w:hint="cs"/>
          <w:vanish/>
          <w:color w:val="FF0000"/>
          <w:sz w:val="20"/>
          <w:szCs w:val="20"/>
          <w:shd w:val="clear" w:color="auto" w:fill="FFFF99"/>
          <w:rtl/>
        </w:rPr>
        <w:t>מיום 6.1.2011 עד יום 5.1.2016</w:t>
      </w:r>
    </w:p>
    <w:p w14:paraId="2F9CDEBE"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הוראת שעה תשע"א-2011</w:t>
      </w:r>
    </w:p>
    <w:p w14:paraId="3019F7AA"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hyperlink r:id="rId70" w:history="1">
        <w:r w:rsidRPr="00B02CD4">
          <w:rPr>
            <w:rStyle w:val="Hyperlink"/>
            <w:rFonts w:cs="FrankRuehl" w:hint="cs"/>
            <w:vanish/>
            <w:szCs w:val="20"/>
            <w:shd w:val="clear" w:color="auto" w:fill="FFFF99"/>
            <w:rtl/>
          </w:rPr>
          <w:t>ק"ת תשע"א מס' 6962</w:t>
        </w:r>
      </w:hyperlink>
      <w:r w:rsidRPr="00B02CD4">
        <w:rPr>
          <w:rStyle w:val="default"/>
          <w:rFonts w:cs="FrankRuehl" w:hint="cs"/>
          <w:vanish/>
          <w:sz w:val="20"/>
          <w:szCs w:val="20"/>
          <w:shd w:val="clear" w:color="auto" w:fill="FFFF99"/>
          <w:rtl/>
        </w:rPr>
        <w:t xml:space="preserve"> מיום 6.1.2011 עמ' 468</w:t>
      </w:r>
    </w:p>
    <w:p w14:paraId="6F3F0A06"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הוראת שעה (תיקון) תשע"ג-2013</w:t>
      </w:r>
    </w:p>
    <w:p w14:paraId="60707D24"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hyperlink r:id="rId71" w:history="1">
        <w:r w:rsidRPr="00B02CD4">
          <w:rPr>
            <w:rStyle w:val="Hyperlink"/>
            <w:rFonts w:cs="FrankRuehl" w:hint="cs"/>
            <w:vanish/>
            <w:szCs w:val="20"/>
            <w:shd w:val="clear" w:color="auto" w:fill="FFFF99"/>
            <w:rtl/>
          </w:rPr>
          <w:t>ק"ת תשע"ג מס' 7243</w:t>
        </w:r>
      </w:hyperlink>
      <w:r w:rsidRPr="00B02CD4">
        <w:rPr>
          <w:rStyle w:val="default"/>
          <w:rFonts w:cs="FrankRuehl" w:hint="cs"/>
          <w:vanish/>
          <w:sz w:val="20"/>
          <w:szCs w:val="20"/>
          <w:shd w:val="clear" w:color="auto" w:fill="FFFF99"/>
          <w:rtl/>
        </w:rPr>
        <w:t xml:space="preserve"> מיום 5.5.2013 עמ' 1121</w:t>
      </w:r>
    </w:p>
    <w:p w14:paraId="567DBCBF"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r w:rsidRPr="00B02CD4">
        <w:rPr>
          <w:rStyle w:val="default"/>
          <w:rFonts w:cs="FrankRuehl" w:hint="cs"/>
          <w:b/>
          <w:bCs/>
          <w:vanish/>
          <w:sz w:val="20"/>
          <w:szCs w:val="20"/>
          <w:shd w:val="clear" w:color="auto" w:fill="FFFF99"/>
          <w:rtl/>
        </w:rPr>
        <w:t>הוראת שעה (תיקון מס' 2) תשע"ד-2014</w:t>
      </w:r>
    </w:p>
    <w:p w14:paraId="30BED017" w14:textId="77777777" w:rsidR="00B02CD4" w:rsidRPr="00B02CD4" w:rsidRDefault="00B02CD4" w:rsidP="00B02CD4">
      <w:pPr>
        <w:pStyle w:val="P00"/>
        <w:spacing w:before="0"/>
        <w:ind w:left="0" w:right="1134"/>
        <w:rPr>
          <w:rStyle w:val="default"/>
          <w:rFonts w:cs="FrankRuehl" w:hint="cs"/>
          <w:vanish/>
          <w:sz w:val="20"/>
          <w:szCs w:val="20"/>
          <w:shd w:val="clear" w:color="auto" w:fill="FFFF99"/>
          <w:rtl/>
        </w:rPr>
      </w:pPr>
      <w:hyperlink r:id="rId72" w:history="1">
        <w:r w:rsidRPr="00B02CD4">
          <w:rPr>
            <w:rStyle w:val="Hyperlink"/>
            <w:rFonts w:cs="FrankRuehl" w:hint="cs"/>
            <w:vanish/>
            <w:szCs w:val="20"/>
            <w:shd w:val="clear" w:color="auto" w:fill="FFFF99"/>
            <w:rtl/>
          </w:rPr>
          <w:t>ק"ת תשע"ד מס' 7325</w:t>
        </w:r>
      </w:hyperlink>
      <w:r w:rsidRPr="00B02CD4">
        <w:rPr>
          <w:rStyle w:val="default"/>
          <w:rFonts w:cs="FrankRuehl" w:hint="cs"/>
          <w:vanish/>
          <w:sz w:val="20"/>
          <w:szCs w:val="20"/>
          <w:shd w:val="clear" w:color="auto" w:fill="FFFF99"/>
          <w:rtl/>
        </w:rPr>
        <w:t xml:space="preserve"> מיום 6.1.2014 עמ' 454</w:t>
      </w:r>
    </w:p>
    <w:p w14:paraId="2341E0FE" w14:textId="77777777" w:rsidR="00B02CD4" w:rsidRPr="00B02CD4" w:rsidRDefault="00B02CD4" w:rsidP="00B02CD4">
      <w:pPr>
        <w:pStyle w:val="P00"/>
        <w:ind w:left="0" w:right="1134"/>
        <w:rPr>
          <w:rStyle w:val="default"/>
          <w:rFonts w:cs="FrankRuehl"/>
          <w:vanish/>
          <w:sz w:val="22"/>
          <w:szCs w:val="22"/>
          <w:shd w:val="clear" w:color="auto" w:fill="FFFF99"/>
          <w:rtl/>
        </w:rPr>
      </w:pPr>
      <w:r w:rsidRPr="00B02CD4">
        <w:rPr>
          <w:rStyle w:val="big-number"/>
          <w:rFonts w:cs="FrankRuehl"/>
          <w:vanish/>
          <w:sz w:val="22"/>
          <w:szCs w:val="22"/>
          <w:shd w:val="clear" w:color="auto" w:fill="FFFF99"/>
          <w:rtl/>
        </w:rPr>
        <w:t>44</w:t>
      </w:r>
      <w:r w:rsidRPr="00B02CD4">
        <w:rPr>
          <w:rStyle w:val="default"/>
          <w:rFonts w:cs="FrankRuehl" w:hint="cs"/>
          <w:vanish/>
          <w:sz w:val="22"/>
          <w:szCs w:val="22"/>
          <w:shd w:val="clear" w:color="auto" w:fill="FFFF99"/>
          <w:rtl/>
        </w:rPr>
        <w:t>א</w:t>
      </w:r>
      <w:r w:rsidRPr="00B02CD4">
        <w:rPr>
          <w:rStyle w:val="default"/>
          <w:rFonts w:cs="FrankRuehl"/>
          <w:vanish/>
          <w:sz w:val="22"/>
          <w:szCs w:val="22"/>
          <w:shd w:val="clear" w:color="auto" w:fill="FFFF99"/>
          <w:rtl/>
        </w:rPr>
        <w:t>.</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 xml:space="preserve"> </w:t>
      </w:r>
      <w:r w:rsidRPr="00B02CD4">
        <w:rPr>
          <w:rStyle w:val="default"/>
          <w:rFonts w:cs="FrankRuehl"/>
          <w:vanish/>
          <w:sz w:val="22"/>
          <w:szCs w:val="22"/>
          <w:shd w:val="clear" w:color="auto" w:fill="FFFF99"/>
          <w:rtl/>
        </w:rPr>
        <w:t xml:space="preserve">הוראות תקנות 7ג, 215ה, 215ו, </w:t>
      </w:r>
      <w:r w:rsidRPr="00B02CD4">
        <w:rPr>
          <w:rStyle w:val="default"/>
          <w:rFonts w:cs="FrankRuehl" w:hint="cs"/>
          <w:vanish/>
          <w:sz w:val="22"/>
          <w:szCs w:val="22"/>
          <w:shd w:val="clear" w:color="auto" w:fill="FFFF99"/>
          <w:rtl/>
        </w:rPr>
        <w:t>472, 472</w:t>
      </w:r>
      <w:r w:rsidRPr="00B02CD4">
        <w:rPr>
          <w:rStyle w:val="default"/>
          <w:rFonts w:cs="FrankRuehl"/>
          <w:vanish/>
          <w:sz w:val="22"/>
          <w:szCs w:val="22"/>
          <w:shd w:val="clear" w:color="auto" w:fill="FFFF99"/>
          <w:rtl/>
        </w:rPr>
        <w:t xml:space="preserve">א, 472ב, 497ג </w:t>
      </w:r>
      <w:r w:rsidRPr="00B02CD4">
        <w:rPr>
          <w:rStyle w:val="default"/>
          <w:rFonts w:cs="FrankRuehl"/>
          <w:strike/>
          <w:vanish/>
          <w:sz w:val="22"/>
          <w:szCs w:val="22"/>
          <w:shd w:val="clear" w:color="auto" w:fill="FFFF99"/>
          <w:rtl/>
        </w:rPr>
        <w:t>ו</w:t>
      </w:r>
      <w:r w:rsidRPr="00B02CD4">
        <w:rPr>
          <w:rStyle w:val="default"/>
          <w:rFonts w:cs="FrankRuehl" w:hint="cs"/>
          <w:strike/>
          <w:vanish/>
          <w:sz w:val="22"/>
          <w:szCs w:val="22"/>
          <w:shd w:val="clear" w:color="auto" w:fill="FFFF99"/>
          <w:rtl/>
        </w:rPr>
        <w:t>-</w:t>
      </w:r>
      <w:r w:rsidRPr="00B02CD4">
        <w:rPr>
          <w:rStyle w:val="default"/>
          <w:rFonts w:cs="FrankRuehl"/>
          <w:strike/>
          <w:vanish/>
          <w:sz w:val="22"/>
          <w:szCs w:val="22"/>
          <w:shd w:val="clear" w:color="auto" w:fill="FFFF99"/>
          <w:rtl/>
        </w:rPr>
        <w:t>497ד</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497ד ו-497ה</w:t>
      </w:r>
      <w:r w:rsidRPr="00B02CD4">
        <w:rPr>
          <w:rStyle w:val="default"/>
          <w:rFonts w:cs="FrankRuehl"/>
          <w:vanish/>
          <w:sz w:val="22"/>
          <w:szCs w:val="22"/>
          <w:shd w:val="clear" w:color="auto" w:fill="FFFF99"/>
          <w:rtl/>
        </w:rPr>
        <w:t xml:space="preserve"> לתקנות סדר הדין האזרחי, יחולו בבית המשפט, בשינויים המחויבים, לפי הענין.</w:t>
      </w:r>
    </w:p>
    <w:p w14:paraId="3161338F" w14:textId="77777777" w:rsidR="00B02CD4" w:rsidRPr="00B02CD4" w:rsidRDefault="00B02CD4" w:rsidP="00B02CD4">
      <w:pPr>
        <w:pStyle w:val="P00"/>
        <w:spacing w:before="0"/>
        <w:ind w:left="0" w:right="1134"/>
        <w:rPr>
          <w:rStyle w:val="default"/>
          <w:rFonts w:cs="FrankRuehl"/>
          <w:vanish/>
          <w:sz w:val="20"/>
          <w:szCs w:val="20"/>
          <w:shd w:val="clear" w:color="auto" w:fill="FFFF99"/>
          <w:rtl/>
        </w:rPr>
      </w:pPr>
    </w:p>
    <w:p w14:paraId="7903D322" w14:textId="77777777" w:rsidR="00B02CD4" w:rsidRPr="00B02CD4" w:rsidRDefault="00B02CD4" w:rsidP="00B02CD4">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vanish/>
          <w:color w:val="FF0000"/>
          <w:sz w:val="20"/>
          <w:szCs w:val="20"/>
          <w:shd w:val="clear" w:color="auto" w:fill="FFFF99"/>
          <w:rtl/>
        </w:rPr>
        <w:t>מיום 1.1.2021</w:t>
      </w:r>
    </w:p>
    <w:p w14:paraId="22C7A58E" w14:textId="77777777" w:rsidR="00B02CD4" w:rsidRPr="00B02CD4" w:rsidRDefault="00B02CD4" w:rsidP="00B02CD4">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b/>
          <w:bCs/>
          <w:vanish/>
          <w:sz w:val="20"/>
          <w:szCs w:val="20"/>
          <w:shd w:val="clear" w:color="auto" w:fill="FFFF99"/>
          <w:rtl/>
        </w:rPr>
        <w:t>תק' תשפ"א-2020</w:t>
      </w:r>
    </w:p>
    <w:p w14:paraId="60270922" w14:textId="77777777" w:rsidR="00B02CD4" w:rsidRPr="00B02CD4" w:rsidRDefault="00B02CD4" w:rsidP="00B02CD4">
      <w:pPr>
        <w:pStyle w:val="P00"/>
        <w:spacing w:before="0"/>
        <w:ind w:left="0" w:right="1134"/>
        <w:rPr>
          <w:rStyle w:val="default"/>
          <w:rFonts w:ascii="FrankRuehl" w:hAnsi="FrankRuehl" w:cs="FrankRuehl"/>
          <w:vanish/>
          <w:sz w:val="20"/>
          <w:szCs w:val="20"/>
          <w:shd w:val="clear" w:color="auto" w:fill="FFFF99"/>
          <w:rtl/>
        </w:rPr>
      </w:pPr>
      <w:hyperlink r:id="rId73" w:history="1">
        <w:r w:rsidRPr="00B02CD4">
          <w:rPr>
            <w:rStyle w:val="Hyperlink"/>
            <w:rFonts w:ascii="FrankRuehl" w:hAnsi="FrankRuehl" w:cs="FrankRuehl"/>
            <w:vanish/>
            <w:szCs w:val="20"/>
            <w:shd w:val="clear" w:color="auto" w:fill="FFFF99"/>
            <w:rtl/>
          </w:rPr>
          <w:t>ק"ת תשפ"א מס' 9042</w:t>
        </w:r>
      </w:hyperlink>
      <w:r w:rsidRPr="00B02CD4">
        <w:rPr>
          <w:rStyle w:val="default"/>
          <w:rFonts w:ascii="FrankRuehl" w:hAnsi="FrankRuehl" w:cs="FrankRuehl"/>
          <w:vanish/>
          <w:sz w:val="20"/>
          <w:szCs w:val="20"/>
          <w:shd w:val="clear" w:color="auto" w:fill="FFFF99"/>
          <w:rtl/>
        </w:rPr>
        <w:t xml:space="preserve"> מיום 31.12.2020 עמ' 129</w:t>
      </w:r>
      <w:r w:rsidRPr="00B02CD4">
        <w:rPr>
          <w:rStyle w:val="default"/>
          <w:rFonts w:ascii="FrankRuehl" w:hAnsi="FrankRuehl" w:cs="FrankRuehl" w:hint="cs"/>
          <w:vanish/>
          <w:sz w:val="20"/>
          <w:szCs w:val="20"/>
          <w:shd w:val="clear" w:color="auto" w:fill="FFFF99"/>
          <w:rtl/>
        </w:rPr>
        <w:t>2</w:t>
      </w:r>
    </w:p>
    <w:p w14:paraId="5496414E" w14:textId="77777777" w:rsidR="00B02CD4" w:rsidRPr="00B02CD4" w:rsidRDefault="00B02CD4" w:rsidP="00B02CD4">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החלפת תקנה 44א</w:t>
      </w:r>
    </w:p>
    <w:p w14:paraId="23543304" w14:textId="77777777" w:rsidR="00B02CD4" w:rsidRPr="00B02CD4" w:rsidRDefault="00B02CD4" w:rsidP="00B02CD4">
      <w:pPr>
        <w:pStyle w:val="P0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vanish/>
          <w:sz w:val="20"/>
          <w:szCs w:val="20"/>
          <w:shd w:val="clear" w:color="auto" w:fill="FFFF99"/>
          <w:rtl/>
        </w:rPr>
        <w:t>הנוסח הקודם:</w:t>
      </w:r>
    </w:p>
    <w:p w14:paraId="7035E695" w14:textId="77777777" w:rsidR="00B02CD4" w:rsidRPr="00B02CD4" w:rsidRDefault="00B02CD4" w:rsidP="00B02CD4">
      <w:pPr>
        <w:pStyle w:val="P00"/>
        <w:spacing w:before="20"/>
        <w:ind w:left="0" w:right="1134"/>
        <w:rPr>
          <w:rStyle w:val="default"/>
          <w:rFonts w:ascii="Miriam" w:hAnsi="Miriam" w:cs="Miriam"/>
          <w:strike/>
          <w:vanish/>
          <w:sz w:val="16"/>
          <w:szCs w:val="16"/>
          <w:shd w:val="clear" w:color="auto" w:fill="FFFF99"/>
          <w:rtl/>
        </w:rPr>
      </w:pPr>
      <w:r w:rsidRPr="00B02CD4">
        <w:rPr>
          <w:rStyle w:val="default"/>
          <w:rFonts w:ascii="Miriam" w:hAnsi="Miriam" w:cs="Miriam"/>
          <w:strike/>
          <w:vanish/>
          <w:sz w:val="16"/>
          <w:szCs w:val="16"/>
          <w:shd w:val="clear" w:color="auto" w:fill="FFFF99"/>
          <w:rtl/>
        </w:rPr>
        <w:t>החלת סדר הדין האזרחי</w:t>
      </w:r>
    </w:p>
    <w:p w14:paraId="5EDBE2EE" w14:textId="77777777" w:rsidR="00B02CD4" w:rsidRPr="00B02CD4" w:rsidRDefault="00B02CD4" w:rsidP="00B02CD4">
      <w:pPr>
        <w:pStyle w:val="P00"/>
        <w:spacing w:before="0"/>
        <w:ind w:left="0" w:right="1134"/>
        <w:rPr>
          <w:rStyle w:val="default"/>
          <w:rFonts w:cs="FrankRuehl"/>
          <w:strike/>
          <w:vanish/>
          <w:sz w:val="22"/>
          <w:szCs w:val="22"/>
          <w:shd w:val="clear" w:color="auto" w:fill="FFFF99"/>
          <w:rtl/>
        </w:rPr>
      </w:pPr>
      <w:r w:rsidRPr="00B02CD4">
        <w:rPr>
          <w:rStyle w:val="default"/>
          <w:rFonts w:cs="FrankRuehl"/>
          <w:strike/>
          <w:vanish/>
          <w:sz w:val="22"/>
          <w:szCs w:val="22"/>
          <w:shd w:val="clear" w:color="auto" w:fill="FFFF99"/>
          <w:rtl/>
        </w:rPr>
        <w:t>44</w:t>
      </w:r>
      <w:r w:rsidRPr="00B02CD4">
        <w:rPr>
          <w:rStyle w:val="default"/>
          <w:rFonts w:cs="FrankRuehl" w:hint="cs"/>
          <w:strike/>
          <w:vanish/>
          <w:sz w:val="22"/>
          <w:szCs w:val="22"/>
          <w:shd w:val="clear" w:color="auto" w:fill="FFFF99"/>
          <w:rtl/>
        </w:rPr>
        <w:t>א</w:t>
      </w:r>
      <w:r w:rsidRPr="00B02CD4">
        <w:rPr>
          <w:rStyle w:val="default"/>
          <w:rFonts w:cs="FrankRuehl"/>
          <w:strike/>
          <w:vanish/>
          <w:sz w:val="22"/>
          <w:szCs w:val="22"/>
          <w:shd w:val="clear" w:color="auto" w:fill="FFFF99"/>
          <w:rtl/>
        </w:rPr>
        <w:t>.</w:t>
      </w:r>
      <w:r w:rsidRPr="00B02CD4">
        <w:rPr>
          <w:rStyle w:val="default"/>
          <w:rFonts w:cs="FrankRuehl"/>
          <w:strike/>
          <w:vanish/>
          <w:sz w:val="22"/>
          <w:szCs w:val="22"/>
          <w:shd w:val="clear" w:color="auto" w:fill="FFFF99"/>
          <w:rtl/>
        </w:rPr>
        <w:tab/>
      </w:r>
      <w:r w:rsidRPr="00B02CD4">
        <w:rPr>
          <w:rStyle w:val="default"/>
          <w:rFonts w:cs="FrankRuehl" w:hint="cs"/>
          <w:strike/>
          <w:vanish/>
          <w:sz w:val="22"/>
          <w:szCs w:val="22"/>
          <w:shd w:val="clear" w:color="auto" w:fill="FFFF99"/>
          <w:rtl/>
        </w:rPr>
        <w:t xml:space="preserve"> </w:t>
      </w:r>
      <w:r w:rsidRPr="00B02CD4">
        <w:rPr>
          <w:rStyle w:val="default"/>
          <w:rFonts w:cs="FrankRuehl"/>
          <w:strike/>
          <w:vanish/>
          <w:sz w:val="22"/>
          <w:szCs w:val="22"/>
          <w:shd w:val="clear" w:color="auto" w:fill="FFFF99"/>
          <w:rtl/>
        </w:rPr>
        <w:t xml:space="preserve">הוראות תקנות 7ג, 215ה, 215ו, </w:t>
      </w:r>
      <w:r w:rsidRPr="00B02CD4">
        <w:rPr>
          <w:rStyle w:val="default"/>
          <w:rFonts w:cs="FrankRuehl" w:hint="cs"/>
          <w:strike/>
          <w:vanish/>
          <w:sz w:val="22"/>
          <w:szCs w:val="22"/>
          <w:shd w:val="clear" w:color="auto" w:fill="FFFF99"/>
          <w:rtl/>
        </w:rPr>
        <w:t>472, 472</w:t>
      </w:r>
      <w:r w:rsidRPr="00B02CD4">
        <w:rPr>
          <w:rStyle w:val="default"/>
          <w:rFonts w:cs="FrankRuehl"/>
          <w:strike/>
          <w:vanish/>
          <w:sz w:val="22"/>
          <w:szCs w:val="22"/>
          <w:shd w:val="clear" w:color="auto" w:fill="FFFF99"/>
          <w:rtl/>
        </w:rPr>
        <w:t xml:space="preserve">א, 472ב, 497ג </w:t>
      </w:r>
      <w:r w:rsidRPr="00B02CD4">
        <w:rPr>
          <w:rStyle w:val="default"/>
          <w:rFonts w:cs="FrankRuehl" w:hint="cs"/>
          <w:strike/>
          <w:vanish/>
          <w:sz w:val="22"/>
          <w:szCs w:val="22"/>
          <w:shd w:val="clear" w:color="auto" w:fill="FFFF99"/>
          <w:rtl/>
        </w:rPr>
        <w:t>ו-</w:t>
      </w:r>
      <w:r w:rsidRPr="00B02CD4">
        <w:rPr>
          <w:rStyle w:val="default"/>
          <w:rFonts w:cs="FrankRuehl"/>
          <w:strike/>
          <w:vanish/>
          <w:sz w:val="22"/>
          <w:szCs w:val="22"/>
          <w:shd w:val="clear" w:color="auto" w:fill="FFFF99"/>
          <w:rtl/>
        </w:rPr>
        <w:t>497ד לתקנות סדר הדין האזרחי, יחולו בבית המשפט, בשינויים המחויבים, לפי הענין</w:t>
      </w:r>
      <w:r w:rsidRPr="00B02CD4">
        <w:rPr>
          <w:rStyle w:val="default"/>
          <w:rFonts w:cs="FrankRuehl" w:hint="cs"/>
          <w:strike/>
          <w:vanish/>
          <w:sz w:val="22"/>
          <w:szCs w:val="22"/>
          <w:shd w:val="clear" w:color="auto" w:fill="FFFF99"/>
          <w:rtl/>
        </w:rPr>
        <w:t>.</w:t>
      </w:r>
    </w:p>
    <w:p w14:paraId="349DA798" w14:textId="77777777" w:rsidR="00B02CD4" w:rsidRPr="00B02CD4" w:rsidRDefault="00B02CD4" w:rsidP="00B02CD4">
      <w:pPr>
        <w:pStyle w:val="P00"/>
        <w:spacing w:before="0"/>
        <w:ind w:left="0" w:right="1134"/>
        <w:rPr>
          <w:rStyle w:val="default"/>
          <w:rFonts w:ascii="FrankRuehl" w:hAnsi="FrankRuehl" w:cs="FrankRuehl" w:hint="cs"/>
          <w:vanish/>
          <w:sz w:val="20"/>
          <w:szCs w:val="20"/>
          <w:shd w:val="clear" w:color="auto" w:fill="FFFF99"/>
          <w:rtl/>
        </w:rPr>
      </w:pPr>
    </w:p>
    <w:p w14:paraId="1F33319C" w14:textId="77777777" w:rsidR="00B02CD4" w:rsidRPr="00B02CD4" w:rsidRDefault="00B02CD4" w:rsidP="00B02CD4">
      <w:pPr>
        <w:pStyle w:val="P00"/>
        <w:spacing w:before="0"/>
        <w:ind w:left="0" w:right="1134"/>
        <w:rPr>
          <w:rStyle w:val="default"/>
          <w:rFonts w:ascii="FrankRuehl" w:hAnsi="FrankRuehl" w:cs="FrankRuehl"/>
          <w:vanish/>
          <w:color w:val="FF0000"/>
          <w:sz w:val="20"/>
          <w:szCs w:val="20"/>
          <w:shd w:val="clear" w:color="auto" w:fill="FFFF99"/>
          <w:rtl/>
        </w:rPr>
      </w:pPr>
      <w:r w:rsidRPr="00B02CD4">
        <w:rPr>
          <w:rStyle w:val="default"/>
          <w:rFonts w:ascii="FrankRuehl" w:hAnsi="FrankRuehl" w:cs="FrankRuehl" w:hint="cs"/>
          <w:vanish/>
          <w:color w:val="FF0000"/>
          <w:sz w:val="20"/>
          <w:szCs w:val="20"/>
          <w:shd w:val="clear" w:color="auto" w:fill="FFFF99"/>
          <w:rtl/>
        </w:rPr>
        <w:t>מיום 12.7.2022</w:t>
      </w:r>
    </w:p>
    <w:p w14:paraId="0A02FAC7" w14:textId="77777777" w:rsidR="00B02CD4" w:rsidRPr="00B02CD4" w:rsidRDefault="00B02CD4" w:rsidP="00B02CD4">
      <w:pPr>
        <w:pStyle w:val="P00"/>
        <w:spacing w:before="0"/>
        <w:ind w:left="0" w:right="1134"/>
        <w:rPr>
          <w:rStyle w:val="default"/>
          <w:rFonts w:ascii="FrankRuehl" w:hAnsi="FrankRuehl" w:cs="FrankRuehl"/>
          <w:vanish/>
          <w:sz w:val="20"/>
          <w:szCs w:val="20"/>
          <w:shd w:val="clear" w:color="auto" w:fill="FFFF99"/>
          <w:rtl/>
        </w:rPr>
      </w:pPr>
      <w:r w:rsidRPr="00B02CD4">
        <w:rPr>
          <w:rStyle w:val="default"/>
          <w:rFonts w:ascii="FrankRuehl" w:hAnsi="FrankRuehl" w:cs="FrankRuehl" w:hint="cs"/>
          <w:b/>
          <w:bCs/>
          <w:vanish/>
          <w:sz w:val="20"/>
          <w:szCs w:val="20"/>
          <w:shd w:val="clear" w:color="auto" w:fill="FFFF99"/>
          <w:rtl/>
        </w:rPr>
        <w:t>תק' (מס' 2) תשפ"ב-2022</w:t>
      </w:r>
    </w:p>
    <w:p w14:paraId="2F5B5440" w14:textId="77777777" w:rsidR="00B02CD4" w:rsidRPr="00B02CD4" w:rsidRDefault="00B02CD4" w:rsidP="00B02CD4">
      <w:pPr>
        <w:pStyle w:val="P00"/>
        <w:spacing w:before="0"/>
        <w:ind w:left="0" w:right="1134"/>
        <w:rPr>
          <w:rStyle w:val="default"/>
          <w:rFonts w:ascii="FrankRuehl" w:hAnsi="FrankRuehl" w:cs="FrankRuehl"/>
          <w:vanish/>
          <w:sz w:val="20"/>
          <w:szCs w:val="20"/>
          <w:shd w:val="clear" w:color="auto" w:fill="FFFF99"/>
          <w:rtl/>
        </w:rPr>
      </w:pPr>
      <w:hyperlink r:id="rId74" w:history="1">
        <w:r w:rsidRPr="00B02CD4">
          <w:rPr>
            <w:rStyle w:val="Hyperlink"/>
            <w:rFonts w:ascii="FrankRuehl" w:hAnsi="FrankRuehl" w:cs="FrankRuehl" w:hint="cs"/>
            <w:vanish/>
            <w:szCs w:val="20"/>
            <w:shd w:val="clear" w:color="auto" w:fill="FFFF99"/>
            <w:rtl/>
          </w:rPr>
          <w:t>ק"ת תשפ"ב מס' 10206</w:t>
        </w:r>
      </w:hyperlink>
      <w:r w:rsidRPr="00B02CD4">
        <w:rPr>
          <w:rStyle w:val="default"/>
          <w:rFonts w:ascii="FrankRuehl" w:hAnsi="FrankRuehl" w:cs="FrankRuehl" w:hint="cs"/>
          <w:vanish/>
          <w:sz w:val="20"/>
          <w:szCs w:val="20"/>
          <w:shd w:val="clear" w:color="auto" w:fill="FFFF99"/>
          <w:rtl/>
        </w:rPr>
        <w:t xml:space="preserve"> מיום 12.6.2022 עמ' 3172</w:t>
      </w:r>
    </w:p>
    <w:p w14:paraId="5DBBD851" w14:textId="77777777" w:rsidR="00B02CD4" w:rsidRPr="002078A3" w:rsidRDefault="00B02CD4" w:rsidP="00B02CD4">
      <w:pPr>
        <w:pStyle w:val="P00"/>
        <w:ind w:left="0" w:right="1134"/>
        <w:rPr>
          <w:rStyle w:val="default"/>
          <w:rFonts w:cs="FrankRuehl" w:hint="cs"/>
          <w:strike/>
          <w:sz w:val="2"/>
          <w:szCs w:val="2"/>
          <w:shd w:val="clear" w:color="auto" w:fill="FFFF99"/>
          <w:rtl/>
        </w:rPr>
      </w:pPr>
      <w:r w:rsidRPr="00B02CD4">
        <w:rPr>
          <w:rStyle w:val="default"/>
          <w:rFonts w:cs="FrankRuehl"/>
          <w:vanish/>
          <w:sz w:val="22"/>
          <w:szCs w:val="22"/>
          <w:shd w:val="clear" w:color="auto" w:fill="FFFF99"/>
          <w:rtl/>
        </w:rPr>
        <w:t>44</w:t>
      </w:r>
      <w:r w:rsidRPr="00B02CD4">
        <w:rPr>
          <w:rStyle w:val="default"/>
          <w:rFonts w:cs="FrankRuehl" w:hint="cs"/>
          <w:vanish/>
          <w:sz w:val="22"/>
          <w:szCs w:val="22"/>
          <w:shd w:val="clear" w:color="auto" w:fill="FFFF99"/>
          <w:rtl/>
        </w:rPr>
        <w:t>א</w:t>
      </w:r>
      <w:r w:rsidRPr="00B02CD4">
        <w:rPr>
          <w:rStyle w:val="default"/>
          <w:rFonts w:cs="FrankRuehl"/>
          <w:vanish/>
          <w:sz w:val="22"/>
          <w:szCs w:val="22"/>
          <w:shd w:val="clear" w:color="auto" w:fill="FFFF99"/>
          <w:rtl/>
        </w:rPr>
        <w:t>.</w:t>
      </w:r>
      <w:r w:rsidRPr="00B02CD4">
        <w:rPr>
          <w:rStyle w:val="default"/>
          <w:rFonts w:cs="FrankRuehl"/>
          <w:vanish/>
          <w:sz w:val="22"/>
          <w:szCs w:val="22"/>
          <w:shd w:val="clear" w:color="auto" w:fill="FFFF99"/>
          <w:rtl/>
        </w:rPr>
        <w:tab/>
      </w:r>
      <w:r w:rsidRPr="00B02CD4">
        <w:rPr>
          <w:rStyle w:val="default"/>
          <w:rFonts w:cs="FrankRuehl" w:hint="cs"/>
          <w:vanish/>
          <w:sz w:val="22"/>
          <w:szCs w:val="22"/>
          <w:shd w:val="clear" w:color="auto" w:fill="FFFF99"/>
          <w:rtl/>
        </w:rPr>
        <w:t xml:space="preserve"> </w:t>
      </w:r>
      <w:r w:rsidRPr="00B02CD4">
        <w:rPr>
          <w:rStyle w:val="default"/>
          <w:rFonts w:cs="FrankRuehl" w:hint="cs"/>
          <w:strike/>
          <w:vanish/>
          <w:sz w:val="22"/>
          <w:szCs w:val="22"/>
          <w:shd w:val="clear" w:color="auto" w:fill="FFFF99"/>
          <w:rtl/>
        </w:rPr>
        <w:t>תקנות 9(ה), 170 ו-171 לתקנות סדר הדין האזרחי</w:t>
      </w:r>
      <w:r w:rsidRPr="00B02CD4">
        <w:rPr>
          <w:rStyle w:val="default"/>
          <w:rFonts w:cs="FrankRuehl" w:hint="cs"/>
          <w:vanish/>
          <w:sz w:val="22"/>
          <w:szCs w:val="22"/>
          <w:shd w:val="clear" w:color="auto" w:fill="FFFF99"/>
          <w:rtl/>
        </w:rPr>
        <w:t xml:space="preserve"> </w:t>
      </w:r>
      <w:r w:rsidRPr="00B02CD4">
        <w:rPr>
          <w:rStyle w:val="default"/>
          <w:rFonts w:cs="FrankRuehl" w:hint="cs"/>
          <w:vanish/>
          <w:sz w:val="22"/>
          <w:szCs w:val="22"/>
          <w:u w:val="single"/>
          <w:shd w:val="clear" w:color="auto" w:fill="FFFF99"/>
          <w:rtl/>
        </w:rPr>
        <w:t>הוראות פרק כ' לתקנות סדר הדין האזרחי, למעט תקנות 176(ב), 177(5) ו-(6), 178 ו-179</w:t>
      </w:r>
      <w:r w:rsidRPr="00B02CD4">
        <w:rPr>
          <w:rStyle w:val="default"/>
          <w:rFonts w:cs="FrankRuehl" w:hint="cs"/>
          <w:vanish/>
          <w:sz w:val="22"/>
          <w:szCs w:val="22"/>
          <w:shd w:val="clear" w:color="auto" w:fill="FFFF99"/>
          <w:rtl/>
        </w:rPr>
        <w:t>, יחולו בבית המשפט, בשינויים המחויבים, לפי העניין</w:t>
      </w:r>
      <w:r w:rsidRPr="00B02CD4">
        <w:rPr>
          <w:rStyle w:val="default"/>
          <w:rFonts w:cs="FrankRuehl"/>
          <w:vanish/>
          <w:sz w:val="22"/>
          <w:szCs w:val="22"/>
          <w:shd w:val="clear" w:color="auto" w:fill="FFFF99"/>
          <w:rtl/>
        </w:rPr>
        <w:t>.</w:t>
      </w:r>
      <w:bookmarkEnd w:id="117"/>
    </w:p>
    <w:p w14:paraId="0A6676B1" w14:textId="77777777" w:rsidR="00B02CD4" w:rsidRDefault="00B02CD4" w:rsidP="005C7552">
      <w:pPr>
        <w:pStyle w:val="P00"/>
        <w:spacing w:before="72"/>
        <w:ind w:left="0" w:right="1134"/>
        <w:rPr>
          <w:rStyle w:val="default"/>
          <w:rFonts w:cs="FrankRuehl"/>
          <w:rtl/>
        </w:rPr>
      </w:pPr>
    </w:p>
    <w:p w14:paraId="17E420EC" w14:textId="77777777" w:rsidR="00397FFA" w:rsidRDefault="00397FFA">
      <w:pPr>
        <w:pStyle w:val="P00"/>
        <w:spacing w:before="72"/>
        <w:ind w:left="0" w:right="1134"/>
        <w:rPr>
          <w:rStyle w:val="default"/>
          <w:rFonts w:cs="FrankRuehl" w:hint="cs"/>
          <w:rtl/>
        </w:rPr>
      </w:pPr>
      <w:bookmarkStart w:id="118" w:name="Seif44"/>
      <w:bookmarkEnd w:id="118"/>
      <w:r>
        <w:rPr>
          <w:lang w:val="he-IL"/>
        </w:rPr>
        <w:pict w14:anchorId="0DA78579">
          <v:rect id="_x0000_s2095" style="position:absolute;left:0;text-align:left;margin-left:464.5pt;margin-top:8.05pt;width:75.05pt;height:16pt;z-index:251646464" o:allowincell="f" filled="f" stroked="f" strokecolor="lime" strokeweight=".25pt">
            <v:textbox inset="0,0,0,0">
              <w:txbxContent>
                <w:p w14:paraId="7438A5AE" w14:textId="77777777" w:rsidR="00397FFA" w:rsidRDefault="00397FFA">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תקנות </w:t>
                  </w:r>
                  <w:r>
                    <w:rPr>
                      <w:rFonts w:cs="Miriam"/>
                      <w:sz w:val="18"/>
                      <w:szCs w:val="18"/>
                      <w:rtl/>
                    </w:rPr>
                    <w:t>סד</w:t>
                  </w:r>
                  <w:r>
                    <w:rPr>
                      <w:rFonts w:cs="Miriam" w:hint="cs"/>
                      <w:sz w:val="18"/>
                      <w:szCs w:val="18"/>
                      <w:rtl/>
                    </w:rPr>
                    <w:t>רי דין</w:t>
                  </w:r>
                </w:p>
              </w:txbxContent>
            </v:textbox>
            <w10:anchorlock/>
          </v:rect>
        </w:pict>
      </w:r>
      <w:r>
        <w:rPr>
          <w:rStyle w:val="big-number"/>
          <w:rFonts w:cs="Miriam"/>
          <w:rtl/>
        </w:rPr>
        <w:t>45.</w:t>
      </w:r>
      <w:r>
        <w:rPr>
          <w:rStyle w:val="big-number"/>
          <w:rFonts w:cs="Miriam"/>
          <w:rtl/>
        </w:rPr>
        <w:tab/>
      </w:r>
      <w:r>
        <w:rPr>
          <w:rStyle w:val="default"/>
          <w:rFonts w:cs="FrankRuehl"/>
          <w:rtl/>
        </w:rPr>
        <w:t>בט</w:t>
      </w:r>
      <w:r>
        <w:rPr>
          <w:rStyle w:val="default"/>
          <w:rFonts w:cs="FrankRuehl" w:hint="cs"/>
          <w:rtl/>
        </w:rPr>
        <w:t xml:space="preserve">לות </w:t>
      </w:r>
      <w:r>
        <w:rPr>
          <w:rStyle w:val="default"/>
          <w:rFonts w:cs="FrankRuehl"/>
          <w:rtl/>
        </w:rPr>
        <w:t>–</w:t>
      </w:r>
    </w:p>
    <w:p w14:paraId="25CFAF30" w14:textId="77777777" w:rsidR="00397FFA" w:rsidRDefault="00397FFA">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הרשויות המקומיות (ביוב) (ערעור לפני בית המשפט המחוזי), תשכ"ה-</w:t>
      </w:r>
      <w:r>
        <w:rPr>
          <w:rStyle w:val="default"/>
          <w:rFonts w:cs="FrankRuehl"/>
          <w:rtl/>
        </w:rPr>
        <w:t xml:space="preserve">1964; </w:t>
      </w:r>
    </w:p>
    <w:p w14:paraId="2B8099C8" w14:textId="77777777" w:rsidR="00397FFA" w:rsidRDefault="00397FFA">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הרשויות המקומיות (ער</w:t>
      </w:r>
      <w:r>
        <w:rPr>
          <w:rStyle w:val="default"/>
          <w:rFonts w:cs="FrankRuehl"/>
          <w:rtl/>
        </w:rPr>
        <w:t xml:space="preserve">ר </w:t>
      </w:r>
      <w:r>
        <w:rPr>
          <w:rStyle w:val="default"/>
          <w:rFonts w:cs="FrankRuehl" w:hint="cs"/>
          <w:rtl/>
        </w:rPr>
        <w:t>על קביעת ארנונה כללית) (ערעור לפני בית המשפט המחוזי), תשל"ז-</w:t>
      </w:r>
      <w:r>
        <w:rPr>
          <w:rStyle w:val="default"/>
          <w:rFonts w:cs="FrankRuehl"/>
          <w:rtl/>
        </w:rPr>
        <w:t xml:space="preserve">1977; </w:t>
      </w:r>
    </w:p>
    <w:p w14:paraId="7F986339" w14:textId="77777777" w:rsidR="00397FFA" w:rsidRDefault="00397FFA">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התעבורה (ערעור בפני בית המשפט המחוזי), תש"ם-</w:t>
      </w:r>
      <w:r>
        <w:rPr>
          <w:rStyle w:val="default"/>
          <w:rFonts w:cs="FrankRuehl"/>
          <w:rtl/>
        </w:rPr>
        <w:t xml:space="preserve">1980; </w:t>
      </w:r>
    </w:p>
    <w:p w14:paraId="14236C2F" w14:textId="77777777" w:rsidR="00397FFA" w:rsidRDefault="00397FFA">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קנות התכנון והבניה (סדרי דין בעתירות לבית משפט לענינים מינהליים), תשנ"ו-</w:t>
      </w:r>
      <w:r>
        <w:rPr>
          <w:rStyle w:val="default"/>
          <w:rFonts w:cs="FrankRuehl"/>
          <w:rtl/>
        </w:rPr>
        <w:t xml:space="preserve">1996. </w:t>
      </w:r>
    </w:p>
    <w:p w14:paraId="2DF9FEE6" w14:textId="77777777" w:rsidR="00397FFA" w:rsidRDefault="00397FFA">
      <w:pPr>
        <w:pStyle w:val="P00"/>
        <w:spacing w:before="72"/>
        <w:ind w:left="0" w:right="1134"/>
        <w:rPr>
          <w:rStyle w:val="default"/>
          <w:rFonts w:cs="FrankRuehl"/>
          <w:rtl/>
        </w:rPr>
      </w:pPr>
      <w:bookmarkStart w:id="119" w:name="Seif45"/>
      <w:bookmarkEnd w:id="119"/>
      <w:r>
        <w:rPr>
          <w:lang w:val="he-IL"/>
        </w:rPr>
        <w:pict w14:anchorId="6EB83C76">
          <v:rect id="_x0000_s2096" style="position:absolute;left:0;text-align:left;margin-left:464.5pt;margin-top:8.05pt;width:75.05pt;height:8pt;z-index:251647488" o:allowincell="f" filled="f" stroked="f" strokecolor="lime" strokeweight=".25pt">
            <v:textbox inset="0,0,0,0">
              <w:txbxContent>
                <w:p w14:paraId="73094137" w14:textId="77777777" w:rsidR="00397FFA" w:rsidRDefault="00397FF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46.</w:t>
      </w:r>
      <w:r>
        <w:rPr>
          <w:rStyle w:val="big-number"/>
          <w:rFonts w:cs="Miriam"/>
          <w:rtl/>
        </w:rPr>
        <w:tab/>
      </w:r>
      <w:r>
        <w:rPr>
          <w:rStyle w:val="default"/>
          <w:rFonts w:cs="FrankRuehl"/>
          <w:rtl/>
        </w:rPr>
        <w:t>תח</w:t>
      </w:r>
      <w:r>
        <w:rPr>
          <w:rStyle w:val="default"/>
          <w:rFonts w:cs="FrankRuehl" w:hint="cs"/>
          <w:rtl/>
        </w:rPr>
        <w:t>ילתן של תקנות אלה ביום</w:t>
      </w:r>
      <w:r>
        <w:rPr>
          <w:rStyle w:val="default"/>
          <w:rFonts w:cs="FrankRuehl"/>
          <w:rtl/>
        </w:rPr>
        <w:t xml:space="preserve"> </w:t>
      </w:r>
      <w:r>
        <w:rPr>
          <w:rStyle w:val="default"/>
          <w:rFonts w:cs="FrankRuehl" w:hint="cs"/>
          <w:rtl/>
        </w:rPr>
        <w:t>ט"ו בכסלו ת</w:t>
      </w:r>
      <w:r>
        <w:rPr>
          <w:rStyle w:val="default"/>
          <w:rFonts w:cs="FrankRuehl"/>
          <w:rtl/>
        </w:rPr>
        <w:t>שס</w:t>
      </w:r>
      <w:r>
        <w:rPr>
          <w:rStyle w:val="default"/>
          <w:rFonts w:cs="FrankRuehl" w:hint="cs"/>
          <w:rtl/>
        </w:rPr>
        <w:t>"א (12 בדצמבר 2000).</w:t>
      </w:r>
    </w:p>
    <w:p w14:paraId="6AB47D64" w14:textId="77777777" w:rsidR="00397FFA" w:rsidRDefault="00397FFA">
      <w:pPr>
        <w:pStyle w:val="P00"/>
        <w:spacing w:before="72"/>
        <w:ind w:left="0" w:right="1134"/>
        <w:rPr>
          <w:rStyle w:val="default"/>
          <w:rFonts w:cs="FrankRuehl" w:hint="cs"/>
          <w:rtl/>
        </w:rPr>
      </w:pPr>
      <w:bookmarkStart w:id="120" w:name="Seif46"/>
      <w:bookmarkEnd w:id="120"/>
      <w:r>
        <w:rPr>
          <w:lang w:val="he-IL"/>
        </w:rPr>
        <w:pict w14:anchorId="2CF45BFA">
          <v:rect id="_x0000_s2097" style="position:absolute;left:0;text-align:left;margin-left:464.5pt;margin-top:8.05pt;width:75.05pt;height:8pt;z-index:251648512" o:allowincell="f" filled="f" stroked="f" strokecolor="lime" strokeweight=".25pt">
            <v:textbox inset="0,0,0,0">
              <w:txbxContent>
                <w:p w14:paraId="3C0D30C1" w14:textId="77777777" w:rsidR="00397FFA" w:rsidRDefault="00397FFA">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47.</w:t>
      </w:r>
      <w:r>
        <w:rPr>
          <w:rStyle w:val="big-number"/>
          <w:rFonts w:cs="Miriam"/>
          <w:rtl/>
        </w:rPr>
        <w:tab/>
      </w:r>
      <w:r>
        <w:rPr>
          <w:rStyle w:val="default"/>
          <w:rFonts w:cs="FrankRuehl"/>
          <w:rtl/>
        </w:rPr>
        <w:t>הו</w:t>
      </w:r>
      <w:r>
        <w:rPr>
          <w:rStyle w:val="default"/>
          <w:rFonts w:cs="FrankRuehl" w:hint="cs"/>
          <w:rtl/>
        </w:rPr>
        <w:t>ראות תקנות אלה לא יחולו על עתירה, ערעור מינהלי, תובענה מינהלית, ערעור או בקשת רשות לערער אשר הוגשו קודם לתחילתו של החוק, וימשיכו לחול על הליכים אלה התקנות המפורטות בתקנה 45, לפי הענין.</w:t>
      </w:r>
    </w:p>
    <w:p w14:paraId="293B5C3E" w14:textId="77777777" w:rsidR="00397FFA" w:rsidRDefault="00397FFA">
      <w:pPr>
        <w:pStyle w:val="P00"/>
        <w:spacing w:before="72"/>
        <w:ind w:left="0" w:right="1134"/>
        <w:rPr>
          <w:rStyle w:val="default"/>
          <w:rFonts w:cs="FrankRuehl"/>
          <w:rtl/>
        </w:rPr>
      </w:pPr>
    </w:p>
    <w:p w14:paraId="654E741D" w14:textId="77777777" w:rsidR="00397FFA" w:rsidRPr="00B02CD4" w:rsidRDefault="00397FFA" w:rsidP="00B02CD4">
      <w:pPr>
        <w:pStyle w:val="medium2-header"/>
        <w:keepLines w:val="0"/>
        <w:spacing w:before="72"/>
        <w:ind w:left="0" w:right="1134"/>
        <w:rPr>
          <w:rFonts w:cs="FrankRuehl"/>
          <w:noProof/>
          <w:rtl/>
        </w:rPr>
      </w:pPr>
      <w:bookmarkStart w:id="121" w:name="med8"/>
      <w:bookmarkEnd w:id="121"/>
      <w:r w:rsidRPr="00B02CD4">
        <w:rPr>
          <w:rFonts w:cs="FrankRuehl"/>
          <w:noProof/>
          <w:rtl/>
        </w:rPr>
        <w:pict w14:anchorId="357948E2">
          <v:rect id="_x0000_s2114" style="position:absolute;left:0;text-align:left;margin-left:478.5pt;margin-top:40.4pt;width:75.05pt;height:16.8pt;z-index:251666944" filled="f" stroked="f" strokecolor="lime" strokeweight=".25pt">
            <v:textbox inset="0,0,0,0">
              <w:txbxContent>
                <w:p w14:paraId="5F35C582" w14:textId="77777777" w:rsidR="00397FFA" w:rsidRDefault="00397FFA">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sidRPr="00B02CD4">
        <w:rPr>
          <w:rFonts w:cs="FrankRuehl"/>
          <w:noProof/>
          <w:rtl/>
        </w:rPr>
        <w:t>תו</w:t>
      </w:r>
      <w:r w:rsidRPr="00B02CD4">
        <w:rPr>
          <w:rFonts w:cs="FrankRuehl" w:hint="cs"/>
          <w:noProof/>
          <w:rtl/>
        </w:rPr>
        <w:t>ספת</w:t>
      </w:r>
    </w:p>
    <w:p w14:paraId="0DC96237" w14:textId="77777777" w:rsidR="00397FFA" w:rsidRDefault="00397FFA">
      <w:pPr>
        <w:pStyle w:val="P00"/>
        <w:spacing w:before="72"/>
        <w:ind w:left="0" w:right="1134"/>
        <w:rPr>
          <w:rFonts w:cs="David"/>
          <w:sz w:val="22"/>
          <w:szCs w:val="22"/>
          <w:rtl/>
        </w:rPr>
      </w:pPr>
      <w:r>
        <w:rPr>
          <w:rFonts w:cs="David"/>
          <w:sz w:val="22"/>
          <w:szCs w:val="22"/>
          <w:rtl/>
        </w:rPr>
        <w:t>טו</w:t>
      </w:r>
      <w:r>
        <w:rPr>
          <w:rFonts w:cs="David" w:hint="cs"/>
          <w:sz w:val="22"/>
          <w:szCs w:val="22"/>
          <w:rtl/>
        </w:rPr>
        <w:t>פס 1</w:t>
      </w:r>
    </w:p>
    <w:p w14:paraId="01C99E1E" w14:textId="77777777" w:rsidR="00397FFA" w:rsidRDefault="00397FFA">
      <w:pPr>
        <w:pStyle w:val="P00"/>
        <w:spacing w:before="72"/>
        <w:ind w:left="0" w:right="1134"/>
        <w:rPr>
          <w:rFonts w:cs="FrankRuehl" w:hint="cs"/>
          <w:sz w:val="24"/>
          <w:szCs w:val="24"/>
          <w:rtl/>
        </w:rPr>
      </w:pPr>
      <w:r>
        <w:rPr>
          <w:rFonts w:cs="FrankRuehl" w:hint="cs"/>
          <w:sz w:val="24"/>
          <w:szCs w:val="24"/>
          <w:rtl/>
        </w:rPr>
        <w:t>(</w:t>
      </w:r>
      <w:r>
        <w:rPr>
          <w:rFonts w:cs="FrankRuehl"/>
          <w:sz w:val="24"/>
          <w:szCs w:val="24"/>
          <w:rtl/>
        </w:rPr>
        <w:t>ת</w:t>
      </w:r>
      <w:r>
        <w:rPr>
          <w:rFonts w:cs="FrankRuehl" w:hint="cs"/>
          <w:sz w:val="24"/>
          <w:szCs w:val="24"/>
          <w:rtl/>
        </w:rPr>
        <w:t xml:space="preserve">קנות 5(ג), 21ה(ג)) </w:t>
      </w:r>
    </w:p>
    <w:p w14:paraId="2EC398FA" w14:textId="77777777" w:rsidR="00397FFA" w:rsidRDefault="00397FFA">
      <w:pPr>
        <w:pStyle w:val="P00"/>
        <w:spacing w:before="72"/>
        <w:ind w:left="0" w:right="1134"/>
        <w:rPr>
          <w:rFonts w:cs="FrankRuehl" w:hint="cs"/>
          <w:sz w:val="24"/>
          <w:szCs w:val="24"/>
          <w:rtl/>
        </w:rPr>
      </w:pPr>
      <w:r>
        <w:rPr>
          <w:rFonts w:cs="FrankRuehl" w:hint="cs"/>
          <w:sz w:val="24"/>
          <w:szCs w:val="24"/>
          <w:rtl/>
        </w:rPr>
        <w:t>[</w:t>
      </w:r>
      <w:hyperlink r:id="rId75" w:history="1">
        <w:r w:rsidRPr="00DC4C90">
          <w:rPr>
            <w:rStyle w:val="Hyperlink"/>
            <w:rFonts w:cs="FrankRuehl" w:hint="cs"/>
            <w:sz w:val="24"/>
            <w:szCs w:val="24"/>
            <w:rtl/>
          </w:rPr>
          <w:t>כתב עתירה</w:t>
        </w:r>
      </w:hyperlink>
      <w:r>
        <w:rPr>
          <w:rFonts w:cs="FrankRuehl" w:hint="cs"/>
          <w:sz w:val="24"/>
          <w:szCs w:val="24"/>
          <w:rtl/>
        </w:rPr>
        <w:t>]</w:t>
      </w:r>
    </w:p>
    <w:p w14:paraId="20D06B84" w14:textId="77777777" w:rsidR="00397FFA" w:rsidRDefault="00397FFA">
      <w:pPr>
        <w:pStyle w:val="P00"/>
        <w:spacing w:before="72"/>
        <w:ind w:left="0" w:right="1134"/>
        <w:rPr>
          <w:rFonts w:cs="FrankRuehl"/>
          <w:sz w:val="26"/>
          <w:rtl/>
        </w:rPr>
      </w:pPr>
    </w:p>
    <w:p w14:paraId="76B97660" w14:textId="77777777" w:rsidR="00397FFA" w:rsidRDefault="00397FFA">
      <w:pPr>
        <w:pStyle w:val="P00"/>
        <w:spacing w:before="72"/>
        <w:ind w:left="0" w:right="1134"/>
        <w:rPr>
          <w:rFonts w:cs="David"/>
          <w:sz w:val="22"/>
          <w:szCs w:val="22"/>
          <w:rtl/>
        </w:rPr>
      </w:pPr>
      <w:r>
        <w:rPr>
          <w:rFonts w:cs="David"/>
          <w:sz w:val="22"/>
          <w:szCs w:val="22"/>
          <w:rtl/>
        </w:rPr>
        <w:t>טו</w:t>
      </w:r>
      <w:r>
        <w:rPr>
          <w:rFonts w:cs="David" w:hint="cs"/>
          <w:sz w:val="22"/>
          <w:szCs w:val="22"/>
          <w:rtl/>
        </w:rPr>
        <w:t>פס 2</w:t>
      </w:r>
    </w:p>
    <w:p w14:paraId="43FF2F65" w14:textId="77777777" w:rsidR="00397FFA" w:rsidRDefault="00397FFA">
      <w:pPr>
        <w:pStyle w:val="P00"/>
        <w:spacing w:before="72"/>
        <w:ind w:left="0" w:right="1134"/>
        <w:rPr>
          <w:rFonts w:cs="FrankRuehl" w:hint="cs"/>
          <w:sz w:val="24"/>
          <w:szCs w:val="24"/>
          <w:rtl/>
        </w:rPr>
      </w:pPr>
      <w:r>
        <w:rPr>
          <w:rFonts w:cs="FrankRuehl" w:hint="cs"/>
          <w:sz w:val="24"/>
          <w:szCs w:val="24"/>
          <w:rtl/>
        </w:rPr>
        <w:t>(</w:t>
      </w:r>
      <w:r>
        <w:rPr>
          <w:rFonts w:cs="FrankRuehl"/>
          <w:sz w:val="24"/>
          <w:szCs w:val="24"/>
          <w:rtl/>
        </w:rPr>
        <w:t>ת</w:t>
      </w:r>
      <w:r>
        <w:rPr>
          <w:rFonts w:cs="FrankRuehl" w:hint="cs"/>
          <w:sz w:val="24"/>
          <w:szCs w:val="24"/>
          <w:rtl/>
        </w:rPr>
        <w:t>קנה 5(ג), 9(א), 10(ג), 37)</w:t>
      </w:r>
    </w:p>
    <w:p w14:paraId="2FCA0C89" w14:textId="77777777" w:rsidR="00397FFA" w:rsidRDefault="00397FFA">
      <w:pPr>
        <w:pStyle w:val="P00"/>
        <w:spacing w:before="72"/>
        <w:ind w:left="0" w:right="1134"/>
        <w:rPr>
          <w:rFonts w:cs="FrankRuehl"/>
          <w:sz w:val="24"/>
          <w:szCs w:val="24"/>
          <w:rtl/>
        </w:rPr>
      </w:pPr>
      <w:r>
        <w:rPr>
          <w:rFonts w:cs="FrankRuehl" w:hint="cs"/>
          <w:sz w:val="24"/>
          <w:szCs w:val="24"/>
          <w:rtl/>
        </w:rPr>
        <w:t>[</w:t>
      </w:r>
      <w:hyperlink r:id="rId76" w:history="1">
        <w:r w:rsidRPr="00DC4C90">
          <w:rPr>
            <w:rStyle w:val="Hyperlink"/>
            <w:rFonts w:cs="FrankRuehl" w:hint="cs"/>
            <w:sz w:val="24"/>
            <w:szCs w:val="24"/>
            <w:rtl/>
          </w:rPr>
          <w:t>תצהיר העותר/המשיב</w:t>
        </w:r>
      </w:hyperlink>
      <w:r>
        <w:rPr>
          <w:rFonts w:cs="FrankRuehl" w:hint="cs"/>
          <w:sz w:val="24"/>
          <w:szCs w:val="24"/>
          <w:rtl/>
        </w:rPr>
        <w:t>]</w:t>
      </w:r>
    </w:p>
    <w:p w14:paraId="754FAB40" w14:textId="77777777" w:rsidR="00397FFA" w:rsidRDefault="00397FFA">
      <w:pPr>
        <w:pStyle w:val="P00"/>
        <w:spacing w:before="72"/>
        <w:ind w:left="0" w:right="1134"/>
        <w:rPr>
          <w:rFonts w:cs="FrankRuehl"/>
          <w:sz w:val="26"/>
          <w:rtl/>
        </w:rPr>
      </w:pPr>
    </w:p>
    <w:p w14:paraId="0C699B08" w14:textId="77777777" w:rsidR="00397FFA" w:rsidRDefault="00397FFA">
      <w:pPr>
        <w:pStyle w:val="P00"/>
        <w:spacing w:before="72"/>
        <w:ind w:left="0" w:right="1134"/>
        <w:rPr>
          <w:rStyle w:val="default"/>
          <w:rFonts w:cs="David"/>
          <w:sz w:val="22"/>
          <w:szCs w:val="22"/>
          <w:rtl/>
        </w:rPr>
      </w:pPr>
      <w:r>
        <w:rPr>
          <w:rStyle w:val="default"/>
          <w:rFonts w:cs="David"/>
          <w:sz w:val="22"/>
          <w:szCs w:val="22"/>
          <w:rtl/>
        </w:rPr>
        <w:t>טו</w:t>
      </w:r>
      <w:r>
        <w:rPr>
          <w:rStyle w:val="default"/>
          <w:rFonts w:cs="David" w:hint="cs"/>
          <w:sz w:val="22"/>
          <w:szCs w:val="22"/>
          <w:rtl/>
        </w:rPr>
        <w:t>פס 3</w:t>
      </w:r>
    </w:p>
    <w:p w14:paraId="4A6D4138" w14:textId="77777777" w:rsidR="00397FFA" w:rsidRDefault="00397FFA">
      <w:pPr>
        <w:pStyle w:val="P00"/>
        <w:spacing w:before="72"/>
        <w:ind w:left="0" w:right="1134"/>
        <w:rPr>
          <w:rFonts w:cs="FrankRuehl" w:hint="cs"/>
          <w:sz w:val="24"/>
          <w:szCs w:val="24"/>
          <w:rtl/>
        </w:rPr>
      </w:pPr>
      <w:r>
        <w:rPr>
          <w:rFonts w:cs="FrankRuehl"/>
          <w:sz w:val="24"/>
          <w:szCs w:val="24"/>
          <w:rtl/>
        </w:rPr>
        <w:t>(ת</w:t>
      </w:r>
      <w:r>
        <w:rPr>
          <w:rFonts w:cs="FrankRuehl" w:hint="cs"/>
          <w:sz w:val="24"/>
          <w:szCs w:val="24"/>
          <w:rtl/>
        </w:rPr>
        <w:t>קנה 10(ג))</w:t>
      </w:r>
    </w:p>
    <w:p w14:paraId="5C6BEDD7" w14:textId="77777777" w:rsidR="00397FFA" w:rsidRDefault="00397FFA">
      <w:pPr>
        <w:pStyle w:val="P00"/>
        <w:spacing w:before="72"/>
        <w:ind w:left="0" w:right="1134"/>
        <w:rPr>
          <w:rFonts w:cs="FrankRuehl"/>
          <w:sz w:val="24"/>
          <w:szCs w:val="24"/>
          <w:rtl/>
        </w:rPr>
      </w:pPr>
      <w:r>
        <w:rPr>
          <w:rFonts w:cs="FrankRuehl" w:hint="cs"/>
          <w:sz w:val="24"/>
          <w:szCs w:val="24"/>
          <w:rtl/>
        </w:rPr>
        <w:t>[</w:t>
      </w:r>
      <w:hyperlink r:id="rId77" w:history="1">
        <w:r w:rsidRPr="00DC4C90">
          <w:rPr>
            <w:rStyle w:val="Hyperlink"/>
            <w:rFonts w:cs="FrankRuehl" w:hint="cs"/>
            <w:sz w:val="24"/>
            <w:szCs w:val="24"/>
            <w:rtl/>
          </w:rPr>
          <w:t>כתב תשובה מטעם המשיב</w:t>
        </w:r>
      </w:hyperlink>
      <w:r>
        <w:rPr>
          <w:rFonts w:cs="FrankRuehl" w:hint="cs"/>
          <w:sz w:val="24"/>
          <w:szCs w:val="24"/>
          <w:rtl/>
        </w:rPr>
        <w:t>]</w:t>
      </w:r>
    </w:p>
    <w:p w14:paraId="33902B8C" w14:textId="77777777" w:rsidR="00397FFA" w:rsidRDefault="00397FFA">
      <w:pPr>
        <w:pStyle w:val="P00"/>
        <w:spacing w:before="72"/>
        <w:ind w:left="0" w:right="1134"/>
        <w:rPr>
          <w:rStyle w:val="default"/>
          <w:rFonts w:cs="FrankRuehl"/>
          <w:rtl/>
        </w:rPr>
      </w:pPr>
    </w:p>
    <w:p w14:paraId="3CE3568D" w14:textId="77777777" w:rsidR="002078A3" w:rsidRDefault="002078A3">
      <w:pPr>
        <w:pStyle w:val="P00"/>
        <w:spacing w:before="72"/>
        <w:ind w:left="0" w:right="1134"/>
        <w:rPr>
          <w:rStyle w:val="default"/>
          <w:rFonts w:cs="FrankRuehl" w:hint="cs"/>
          <w:rtl/>
        </w:rPr>
      </w:pPr>
    </w:p>
    <w:p w14:paraId="787C3E01" w14:textId="77777777" w:rsidR="00397FFA" w:rsidRDefault="00397FFA" w:rsidP="005C7552">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כ</w:t>
      </w:r>
      <w:r>
        <w:rPr>
          <w:rFonts w:cs="FrankRuehl"/>
          <w:sz w:val="26"/>
          <w:szCs w:val="26"/>
          <w:rtl/>
        </w:rPr>
        <w:t>"</w:t>
      </w:r>
      <w:r>
        <w:rPr>
          <w:rFonts w:cs="FrankRuehl" w:hint="cs"/>
          <w:sz w:val="26"/>
          <w:szCs w:val="26"/>
          <w:rtl/>
        </w:rPr>
        <w:t>ט בחשון תשס"א (27 בנובמבר 2000)</w:t>
      </w:r>
      <w:r>
        <w:rPr>
          <w:rFonts w:cs="FrankRuehl"/>
          <w:sz w:val="26"/>
          <w:szCs w:val="26"/>
          <w:rtl/>
        </w:rPr>
        <w:tab/>
        <w:t>י</w:t>
      </w:r>
      <w:r>
        <w:rPr>
          <w:rFonts w:cs="FrankRuehl" w:hint="cs"/>
          <w:sz w:val="26"/>
          <w:szCs w:val="26"/>
          <w:rtl/>
        </w:rPr>
        <w:t>וסף ביילין</w:t>
      </w:r>
    </w:p>
    <w:p w14:paraId="5163A3F3" w14:textId="77777777" w:rsidR="00397FFA" w:rsidRDefault="00397FFA" w:rsidP="005C7552">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76957738" w14:textId="77777777" w:rsidR="00397FFA" w:rsidRDefault="00397FFA">
      <w:pPr>
        <w:pStyle w:val="P00"/>
        <w:spacing w:before="72"/>
        <w:ind w:left="0" w:right="1134"/>
        <w:rPr>
          <w:rStyle w:val="default"/>
          <w:rFonts w:cs="FrankRuehl" w:hint="cs"/>
          <w:rtl/>
        </w:rPr>
      </w:pPr>
    </w:p>
    <w:p w14:paraId="5F0B864B" w14:textId="77777777" w:rsidR="00397FFA" w:rsidRDefault="00397FFA">
      <w:pPr>
        <w:pStyle w:val="P00"/>
        <w:spacing w:before="72"/>
        <w:ind w:left="0" w:right="1134"/>
        <w:rPr>
          <w:rStyle w:val="default"/>
          <w:rFonts w:cs="FrankRuehl"/>
          <w:rtl/>
        </w:rPr>
      </w:pPr>
      <w:bookmarkStart w:id="122" w:name="LawPartEnd"/>
    </w:p>
    <w:bookmarkEnd w:id="122"/>
    <w:p w14:paraId="582BDB43" w14:textId="77777777" w:rsidR="008C1701" w:rsidRDefault="008C1701">
      <w:pPr>
        <w:pStyle w:val="P00"/>
        <w:spacing w:before="72"/>
        <w:ind w:left="0" w:right="1134"/>
        <w:rPr>
          <w:rStyle w:val="default"/>
          <w:rFonts w:cs="FrankRuehl"/>
          <w:rtl/>
        </w:rPr>
      </w:pPr>
    </w:p>
    <w:p w14:paraId="25878863" w14:textId="77777777" w:rsidR="008C1701" w:rsidRDefault="008C1701" w:rsidP="008C1701">
      <w:pPr>
        <w:pStyle w:val="P00"/>
        <w:spacing w:before="72"/>
        <w:ind w:left="0" w:right="1134"/>
        <w:jc w:val="center"/>
        <w:rPr>
          <w:rStyle w:val="default"/>
          <w:rFonts w:cs="David"/>
          <w:color w:val="0000FF"/>
          <w:szCs w:val="24"/>
          <w:u w:val="single"/>
          <w:rtl/>
        </w:rPr>
      </w:pPr>
      <w:hyperlink r:id="rId78" w:history="1">
        <w:r>
          <w:rPr>
            <w:rStyle w:val="default"/>
            <w:rFonts w:cs="David"/>
            <w:color w:val="0000FF"/>
            <w:szCs w:val="24"/>
            <w:u w:val="single"/>
            <w:rtl/>
          </w:rPr>
          <w:t>הודעה למנויים על עריכה ושינויים במסמכי פסיקה, חקיקה ועוד באתר נבו - הקש כאן</w:t>
        </w:r>
      </w:hyperlink>
    </w:p>
    <w:p w14:paraId="5B87F8C8" w14:textId="77777777" w:rsidR="002C4BCD" w:rsidRDefault="002C4BCD" w:rsidP="008C1701">
      <w:pPr>
        <w:pStyle w:val="P00"/>
        <w:spacing w:before="72"/>
        <w:ind w:left="0" w:right="1134"/>
        <w:jc w:val="center"/>
        <w:rPr>
          <w:rStyle w:val="default"/>
          <w:rFonts w:cs="David"/>
          <w:color w:val="0000FF"/>
          <w:szCs w:val="24"/>
          <w:u w:val="single"/>
          <w:rtl/>
        </w:rPr>
      </w:pPr>
    </w:p>
    <w:p w14:paraId="0A60010D" w14:textId="77777777" w:rsidR="002C4BCD" w:rsidRDefault="002C4BCD" w:rsidP="008C1701">
      <w:pPr>
        <w:pStyle w:val="P00"/>
        <w:spacing w:before="72"/>
        <w:ind w:left="0" w:right="1134"/>
        <w:jc w:val="center"/>
        <w:rPr>
          <w:rStyle w:val="default"/>
          <w:rFonts w:cs="David"/>
          <w:color w:val="0000FF"/>
          <w:szCs w:val="24"/>
          <w:u w:val="single"/>
          <w:rtl/>
        </w:rPr>
      </w:pPr>
    </w:p>
    <w:p w14:paraId="201514E2" w14:textId="77777777" w:rsidR="002C4BCD" w:rsidRDefault="002C4BCD" w:rsidP="002C4BCD">
      <w:pPr>
        <w:pStyle w:val="P00"/>
        <w:spacing w:before="72"/>
        <w:ind w:left="0" w:right="1134"/>
        <w:jc w:val="center"/>
        <w:rPr>
          <w:rStyle w:val="default"/>
          <w:rFonts w:cs="David"/>
          <w:color w:val="0000FF"/>
          <w:szCs w:val="24"/>
          <w:u w:val="single"/>
          <w:rtl/>
        </w:rPr>
      </w:pPr>
      <w:hyperlink r:id="rId79" w:history="1">
        <w:r>
          <w:rPr>
            <w:rStyle w:val="Hyperlink"/>
            <w:noProof w:val="0"/>
            <w:sz w:val="22"/>
            <w:szCs w:val="24"/>
            <w:rtl/>
          </w:rPr>
          <w:t>הודעה למנויים על עריכה ושינויים במסמכי פסיקה, חקיקה ועוד באתר נבו - הקש כאן</w:t>
        </w:r>
      </w:hyperlink>
    </w:p>
    <w:p w14:paraId="63CEEEAD" w14:textId="77777777" w:rsidR="00380E11" w:rsidRPr="002C4BCD" w:rsidRDefault="00380E11" w:rsidP="002C4BCD">
      <w:pPr>
        <w:pStyle w:val="P00"/>
        <w:spacing w:before="72"/>
        <w:ind w:left="0" w:right="1134"/>
        <w:jc w:val="center"/>
        <w:rPr>
          <w:rStyle w:val="default"/>
          <w:rFonts w:cs="David"/>
          <w:color w:val="0000FF"/>
          <w:szCs w:val="24"/>
          <w:u w:val="single"/>
          <w:rtl/>
        </w:rPr>
      </w:pPr>
    </w:p>
    <w:sectPr w:rsidR="00380E11" w:rsidRPr="002C4BCD">
      <w:headerReference w:type="even" r:id="rId80"/>
      <w:headerReference w:type="default" r:id="rId81"/>
      <w:footerReference w:type="even" r:id="rId82"/>
      <w:footerReference w:type="default" r:id="rId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2CE7" w14:textId="77777777" w:rsidR="00C327E1" w:rsidRDefault="00C327E1">
      <w:r>
        <w:separator/>
      </w:r>
    </w:p>
  </w:endnote>
  <w:endnote w:type="continuationSeparator" w:id="0">
    <w:p w14:paraId="744CD4B8" w14:textId="77777777" w:rsidR="00C327E1" w:rsidRDefault="00C3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42E0" w14:textId="77777777" w:rsidR="00397FFA" w:rsidRDefault="00397F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A8855C" w14:textId="77777777" w:rsidR="00397FFA" w:rsidRDefault="00397F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10E92B" w14:textId="77777777" w:rsidR="00397FFA" w:rsidRDefault="00397F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lang w:val="pl-PL"/>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0E11" w:rsidRPr="00380E11">
      <w:rPr>
        <w:rFonts w:cs="TopType Jerushalmi"/>
        <w:noProof/>
        <w:color w:val="000000"/>
        <w:sz w:val="14"/>
        <w:szCs w:val="14"/>
        <w:lang w:val="pl-PL"/>
      </w:rPr>
      <w:t>Z:\000-law\yael\2015\2015-02-22\tav\054m1_003.doc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94A9" w14:textId="77777777" w:rsidR="00397FFA" w:rsidRDefault="00397F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4BCD">
      <w:rPr>
        <w:rFonts w:hAnsi="FrankRuehl" w:cs="FrankRuehl"/>
        <w:noProof/>
        <w:sz w:val="24"/>
        <w:szCs w:val="24"/>
        <w:rtl/>
      </w:rPr>
      <w:t>15</w:t>
    </w:r>
    <w:r>
      <w:rPr>
        <w:rFonts w:hAnsi="FrankRuehl" w:cs="FrankRuehl"/>
        <w:sz w:val="24"/>
        <w:szCs w:val="24"/>
        <w:rtl/>
      </w:rPr>
      <w:fldChar w:fldCharType="end"/>
    </w:r>
  </w:p>
  <w:p w14:paraId="1870FAFA" w14:textId="77777777" w:rsidR="00397FFA" w:rsidRDefault="00397F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590BA8" w14:textId="77777777" w:rsidR="00397FFA" w:rsidRDefault="00397F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lang w:val="pl-PL"/>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0E11" w:rsidRPr="00380E11">
      <w:rPr>
        <w:rFonts w:cs="TopType Jerushalmi"/>
        <w:noProof/>
        <w:color w:val="000000"/>
        <w:sz w:val="14"/>
        <w:szCs w:val="14"/>
        <w:lang w:val="pl-PL"/>
      </w:rPr>
      <w:t>Z:\000-law\yael\2015\2015-02-22\tav\054m1_003.doc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CF63" w14:textId="77777777" w:rsidR="00C327E1" w:rsidRDefault="00C327E1">
      <w:pPr>
        <w:spacing w:before="60" w:line="240" w:lineRule="auto"/>
        <w:ind w:right="1134"/>
      </w:pPr>
      <w:r>
        <w:separator/>
      </w:r>
    </w:p>
  </w:footnote>
  <w:footnote w:type="continuationSeparator" w:id="0">
    <w:p w14:paraId="0DF3E443" w14:textId="77777777" w:rsidR="00C327E1" w:rsidRDefault="00C327E1">
      <w:pPr>
        <w:spacing w:before="60" w:line="240" w:lineRule="auto"/>
        <w:ind w:right="1134"/>
      </w:pPr>
      <w:r>
        <w:separator/>
      </w:r>
    </w:p>
  </w:footnote>
  <w:footnote w:id="1">
    <w:p w14:paraId="48C5C2A7" w14:textId="77777777" w:rsidR="00397FFA" w:rsidRDefault="00397F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רסמו</w:t>
      </w:r>
      <w:r>
        <w:rPr>
          <w:rFonts w:cs="FrankRuehl"/>
          <w:rtl/>
        </w:rPr>
        <w:t xml:space="preserve"> </w:t>
      </w:r>
      <w:hyperlink r:id="rId1" w:history="1">
        <w:r>
          <w:rPr>
            <w:rStyle w:val="Hyperlink"/>
            <w:rFonts w:cs="FrankRuehl"/>
            <w:rtl/>
          </w:rPr>
          <w:t>ק</w:t>
        </w:r>
        <w:r>
          <w:rPr>
            <w:rStyle w:val="Hyperlink"/>
            <w:rFonts w:cs="FrankRuehl" w:hint="cs"/>
            <w:rtl/>
          </w:rPr>
          <w:t>"ת תשס"א מס' 6070</w:t>
        </w:r>
      </w:hyperlink>
      <w:r>
        <w:rPr>
          <w:rFonts w:cs="FrankRuehl" w:hint="cs"/>
          <w:rtl/>
        </w:rPr>
        <w:t xml:space="preserve"> מיום 7.12.2000 עמ' 1</w:t>
      </w:r>
      <w:r>
        <w:rPr>
          <w:rFonts w:cs="FrankRuehl"/>
          <w:rtl/>
        </w:rPr>
        <w:t>71</w:t>
      </w:r>
      <w:r>
        <w:rPr>
          <w:rFonts w:cs="FrankRuehl" w:hint="cs"/>
          <w:rtl/>
        </w:rPr>
        <w:t>.</w:t>
      </w:r>
    </w:p>
    <w:p w14:paraId="65C95363" w14:textId="77777777" w:rsidR="00397FFA" w:rsidRDefault="00397F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תשס"ב מס' 6169</w:t>
        </w:r>
      </w:hyperlink>
      <w:r>
        <w:rPr>
          <w:rFonts w:cs="FrankRuehl" w:hint="cs"/>
          <w:rtl/>
        </w:rPr>
        <w:t xml:space="preserve"> מיום 22.5.2002 עמ' 752 </w:t>
      </w:r>
      <w:r>
        <w:rPr>
          <w:rFonts w:cs="FrankRuehl"/>
          <w:rtl/>
        </w:rPr>
        <w:t xml:space="preserve">– </w:t>
      </w:r>
      <w:r>
        <w:rPr>
          <w:rFonts w:cs="FrankRuehl" w:hint="cs"/>
          <w:rtl/>
        </w:rPr>
        <w:t>תק' תשס"ב-</w:t>
      </w:r>
      <w:r>
        <w:rPr>
          <w:rFonts w:cs="FrankRuehl"/>
          <w:rtl/>
        </w:rPr>
        <w:t xml:space="preserve">2002; </w:t>
      </w:r>
      <w:r>
        <w:rPr>
          <w:rFonts w:cs="FrankRuehl" w:hint="cs"/>
          <w:rtl/>
        </w:rPr>
        <w:t>תחילתן 14 ימים מיום פרסומן ור' תקנה 5 לענין הוראת מעבר.</w:t>
      </w:r>
    </w:p>
    <w:p w14:paraId="7790EB2E" w14:textId="77777777" w:rsidR="00397FFA" w:rsidRDefault="00397F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תשס"ז מס' 6522</w:t>
        </w:r>
      </w:hyperlink>
      <w:r>
        <w:rPr>
          <w:rFonts w:cs="FrankRuehl" w:hint="cs"/>
          <w:rtl/>
        </w:rPr>
        <w:t xml:space="preserve"> מיום 3.10.2006 עמ' 76 </w:t>
      </w:r>
      <w:r>
        <w:rPr>
          <w:rFonts w:cs="FrankRuehl"/>
          <w:rtl/>
        </w:rPr>
        <w:t>–</w:t>
      </w:r>
      <w:r>
        <w:rPr>
          <w:rFonts w:cs="FrankRuehl" w:hint="cs"/>
          <w:rtl/>
        </w:rPr>
        <w:t xml:space="preserve"> תק' תשס"ז-2006; תחילתן 30 ימים מיום פרסומן.</w:t>
      </w:r>
    </w:p>
    <w:p w14:paraId="0D9B4B56" w14:textId="77777777" w:rsidR="003334DC" w:rsidRDefault="003334DC" w:rsidP="00B80A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F56D9" w:rsidRPr="003334DC">
          <w:rPr>
            <w:rStyle w:val="Hyperlink"/>
            <w:rFonts w:cs="FrankRuehl" w:hint="cs"/>
            <w:rtl/>
          </w:rPr>
          <w:t>ק"ת תשס"</w:t>
        </w:r>
        <w:r w:rsidR="00B80A88">
          <w:rPr>
            <w:rStyle w:val="Hyperlink"/>
            <w:rFonts w:cs="FrankRuehl" w:hint="cs"/>
            <w:rtl/>
          </w:rPr>
          <w:t>ט</w:t>
        </w:r>
        <w:r w:rsidR="002F56D9" w:rsidRPr="003334DC">
          <w:rPr>
            <w:rStyle w:val="Hyperlink"/>
            <w:rFonts w:cs="FrankRuehl" w:hint="cs"/>
            <w:rtl/>
          </w:rPr>
          <w:t xml:space="preserve"> מס' 6730</w:t>
        </w:r>
      </w:hyperlink>
      <w:r w:rsidR="002F56D9">
        <w:rPr>
          <w:rFonts w:cs="FrankRuehl" w:hint="cs"/>
          <w:rtl/>
        </w:rPr>
        <w:t xml:space="preserve"> מיום 14.12.2008 עמ' 202 </w:t>
      </w:r>
      <w:r w:rsidR="002F56D9">
        <w:rPr>
          <w:rFonts w:cs="FrankRuehl"/>
          <w:rtl/>
        </w:rPr>
        <w:t>–</w:t>
      </w:r>
      <w:r w:rsidR="002F56D9">
        <w:rPr>
          <w:rFonts w:cs="FrankRuehl" w:hint="cs"/>
          <w:rtl/>
        </w:rPr>
        <w:t xml:space="preserve"> תק' תשס"ט-2008.</w:t>
      </w:r>
    </w:p>
    <w:p w14:paraId="19A5CD07" w14:textId="77777777" w:rsidR="004B0B17" w:rsidRDefault="004B0B17" w:rsidP="004B0B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500C80" w:rsidRPr="004B0B17">
          <w:rPr>
            <w:rStyle w:val="Hyperlink"/>
            <w:rFonts w:cs="FrankRuehl" w:hint="cs"/>
            <w:rtl/>
          </w:rPr>
          <w:t>ק"ת תש"ע מס' 6918</w:t>
        </w:r>
      </w:hyperlink>
      <w:r w:rsidR="00500C80">
        <w:rPr>
          <w:rFonts w:cs="FrankRuehl" w:hint="cs"/>
          <w:rtl/>
        </w:rPr>
        <w:t xml:space="preserve"> מיום 9.8.2010 עמ' 1478 </w:t>
      </w:r>
      <w:r w:rsidR="00500C80">
        <w:rPr>
          <w:rFonts w:cs="FrankRuehl"/>
          <w:rtl/>
        </w:rPr>
        <w:t>–</w:t>
      </w:r>
      <w:r w:rsidR="00500C80">
        <w:rPr>
          <w:rFonts w:cs="FrankRuehl" w:hint="cs"/>
          <w:rtl/>
        </w:rPr>
        <w:t xml:space="preserve"> תק' תש"ע-2010.</w:t>
      </w:r>
    </w:p>
    <w:p w14:paraId="08B75485" w14:textId="77777777" w:rsidR="00FF4019" w:rsidRDefault="006666E2" w:rsidP="00FF40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065D8A" w:rsidRPr="006666E2">
          <w:rPr>
            <w:rStyle w:val="Hyperlink"/>
            <w:rFonts w:cs="FrankRuehl" w:hint="cs"/>
            <w:rtl/>
          </w:rPr>
          <w:t>ק"ת תשע"א מס' 6962</w:t>
        </w:r>
      </w:hyperlink>
      <w:r w:rsidR="00065D8A">
        <w:rPr>
          <w:rFonts w:cs="FrankRuehl" w:hint="cs"/>
          <w:rtl/>
        </w:rPr>
        <w:t xml:space="preserve"> </w:t>
      </w:r>
      <w:r w:rsidR="00B15B5F">
        <w:rPr>
          <w:rFonts w:cs="FrankRuehl" w:hint="cs"/>
          <w:rtl/>
        </w:rPr>
        <w:t xml:space="preserve">מיום 6.1.2011 </w:t>
      </w:r>
      <w:r w:rsidR="00065D8A">
        <w:rPr>
          <w:rFonts w:cs="FrankRuehl" w:hint="cs"/>
          <w:rtl/>
        </w:rPr>
        <w:t xml:space="preserve">עמ' 468 </w:t>
      </w:r>
      <w:r w:rsidR="00065D8A">
        <w:rPr>
          <w:rFonts w:cs="FrankRuehl"/>
          <w:rtl/>
        </w:rPr>
        <w:t>–</w:t>
      </w:r>
      <w:r w:rsidR="00065D8A">
        <w:rPr>
          <w:rFonts w:cs="FrankRuehl" w:hint="cs"/>
          <w:rtl/>
        </w:rPr>
        <w:t xml:space="preserve"> הוראת שעה; תוקפה </w:t>
      </w:r>
      <w:r w:rsidR="00005C17">
        <w:rPr>
          <w:rFonts w:cs="FrankRuehl" w:hint="cs"/>
          <w:rtl/>
        </w:rPr>
        <w:t>חמש</w:t>
      </w:r>
      <w:r w:rsidR="00A8007A">
        <w:rPr>
          <w:rFonts w:cs="FrankRuehl" w:hint="cs"/>
          <w:rtl/>
        </w:rPr>
        <w:t xml:space="preserve"> שנים</w:t>
      </w:r>
      <w:r w:rsidR="00065D8A">
        <w:rPr>
          <w:rFonts w:cs="FrankRuehl" w:hint="cs"/>
          <w:rtl/>
        </w:rPr>
        <w:t xml:space="preserve"> מיום פרסומה.</w:t>
      </w:r>
      <w:r w:rsidR="00A8007A">
        <w:rPr>
          <w:rFonts w:cs="FrankRuehl" w:hint="cs"/>
          <w:rtl/>
        </w:rPr>
        <w:t xml:space="preserve"> תוקנה </w:t>
      </w:r>
      <w:hyperlink r:id="rId7" w:history="1">
        <w:r w:rsidR="00A8007A" w:rsidRPr="00086AFD">
          <w:rPr>
            <w:rStyle w:val="Hyperlink"/>
            <w:rFonts w:cs="FrankRuehl" w:hint="cs"/>
            <w:rtl/>
          </w:rPr>
          <w:t>ק"ת תשע"ג מס' 7243</w:t>
        </w:r>
      </w:hyperlink>
      <w:r w:rsidR="00A8007A">
        <w:rPr>
          <w:rFonts w:cs="FrankRuehl" w:hint="cs"/>
          <w:rtl/>
        </w:rPr>
        <w:t xml:space="preserve"> מיום 5.5.2013 עמ' 1121 </w:t>
      </w:r>
      <w:r w:rsidR="00A8007A">
        <w:rPr>
          <w:rFonts w:cs="FrankRuehl"/>
          <w:rtl/>
        </w:rPr>
        <w:t>–</w:t>
      </w:r>
      <w:r w:rsidR="00A8007A">
        <w:rPr>
          <w:rFonts w:cs="FrankRuehl" w:hint="cs"/>
          <w:rtl/>
        </w:rPr>
        <w:t xml:space="preserve"> הוראת שעה (תיקון)</w:t>
      </w:r>
      <w:r w:rsidR="00F366B8">
        <w:rPr>
          <w:rFonts w:cs="FrankRuehl" w:hint="cs"/>
          <w:rtl/>
        </w:rPr>
        <w:t xml:space="preserve"> תשע"ג-2013</w:t>
      </w:r>
      <w:r w:rsidR="00A8007A">
        <w:rPr>
          <w:rFonts w:cs="FrankRuehl" w:hint="cs"/>
          <w:rtl/>
        </w:rPr>
        <w:t>.</w:t>
      </w:r>
      <w:r w:rsidR="00F366B8">
        <w:rPr>
          <w:rFonts w:cs="FrankRuehl" w:hint="cs"/>
          <w:rtl/>
        </w:rPr>
        <w:t xml:space="preserve"> </w:t>
      </w:r>
      <w:hyperlink r:id="rId8" w:history="1">
        <w:r w:rsidR="00F366B8" w:rsidRPr="00FF4019">
          <w:rPr>
            <w:rStyle w:val="Hyperlink"/>
            <w:rFonts w:cs="FrankRuehl" w:hint="cs"/>
            <w:rtl/>
          </w:rPr>
          <w:t>ק"ת תשע"ד מס' 7325</w:t>
        </w:r>
      </w:hyperlink>
      <w:r w:rsidR="00F366B8">
        <w:rPr>
          <w:rFonts w:cs="FrankRuehl" w:hint="cs"/>
          <w:rtl/>
        </w:rPr>
        <w:t xml:space="preserve"> מיום 6.1.2014 עמ' 454 </w:t>
      </w:r>
      <w:r w:rsidR="00F366B8">
        <w:rPr>
          <w:rFonts w:cs="FrankRuehl"/>
          <w:rtl/>
        </w:rPr>
        <w:t>–</w:t>
      </w:r>
      <w:r w:rsidR="00F366B8">
        <w:rPr>
          <w:rFonts w:cs="FrankRuehl" w:hint="cs"/>
          <w:rtl/>
        </w:rPr>
        <w:t xml:space="preserve"> הוראת שעה (תיקון מס' 2) תשע"ד-2014.</w:t>
      </w:r>
    </w:p>
    <w:p w14:paraId="7C323706" w14:textId="77777777" w:rsidR="005F5D1D" w:rsidRDefault="005F5D1D" w:rsidP="00A800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A8007A">
          <w:rPr>
            <w:rStyle w:val="Hyperlink"/>
            <w:rFonts w:cs="FrankRuehl" w:hint="cs"/>
            <w:rtl/>
          </w:rPr>
          <w:t>ק"ת תשע"א מ</w:t>
        </w:r>
        <w:r w:rsidR="00B15B5F" w:rsidRPr="005F5D1D">
          <w:rPr>
            <w:rStyle w:val="Hyperlink"/>
            <w:rFonts w:cs="FrankRuehl" w:hint="cs"/>
            <w:rtl/>
          </w:rPr>
          <w:t>ס' 6965</w:t>
        </w:r>
      </w:hyperlink>
      <w:r w:rsidR="00B15B5F">
        <w:rPr>
          <w:rFonts w:cs="FrankRuehl" w:hint="cs"/>
          <w:rtl/>
        </w:rPr>
        <w:t xml:space="preserve"> מיום 17.1.2011 עמ' 508 </w:t>
      </w:r>
      <w:r w:rsidR="00B15B5F">
        <w:rPr>
          <w:rFonts w:cs="FrankRuehl"/>
          <w:rtl/>
        </w:rPr>
        <w:t>–</w:t>
      </w:r>
      <w:r w:rsidR="00B15B5F">
        <w:rPr>
          <w:rFonts w:cs="FrankRuehl" w:hint="cs"/>
          <w:rtl/>
        </w:rPr>
        <w:t xml:space="preserve"> תק' תשע"א-2011; תחילתן שבעה ימים מיום פרסומן.</w:t>
      </w:r>
    </w:p>
    <w:p w14:paraId="2D75D0AD" w14:textId="77777777" w:rsidR="005B239C" w:rsidRDefault="005B239C" w:rsidP="005B23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747A0E" w:rsidRPr="005B239C">
          <w:rPr>
            <w:rStyle w:val="Hyperlink"/>
            <w:rFonts w:cs="FrankRuehl" w:hint="cs"/>
            <w:rtl/>
          </w:rPr>
          <w:t>ק"ת תשע"ה מס' 7493</w:t>
        </w:r>
      </w:hyperlink>
      <w:r w:rsidR="00747A0E">
        <w:rPr>
          <w:rFonts w:cs="FrankRuehl" w:hint="cs"/>
          <w:rtl/>
        </w:rPr>
        <w:t xml:space="preserve"> מיום 19.2.2015 עמ' 942 </w:t>
      </w:r>
      <w:r w:rsidR="00747A0E">
        <w:rPr>
          <w:rFonts w:cs="FrankRuehl"/>
          <w:rtl/>
        </w:rPr>
        <w:t>–</w:t>
      </w:r>
      <w:r w:rsidR="00747A0E">
        <w:rPr>
          <w:rFonts w:cs="FrankRuehl" w:hint="cs"/>
          <w:rtl/>
        </w:rPr>
        <w:t xml:space="preserve"> תק' תשע"ה-2015.</w:t>
      </w:r>
    </w:p>
    <w:p w14:paraId="1BD33B1E" w14:textId="77777777" w:rsidR="002107DE" w:rsidRDefault="002107DE" w:rsidP="002107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6F4F92" w:rsidRPr="002107DE">
          <w:rPr>
            <w:rStyle w:val="Hyperlink"/>
            <w:rFonts w:cs="FrankRuehl" w:hint="cs"/>
            <w:rtl/>
          </w:rPr>
          <w:t>ק"ת תשע"ז מס' 7798</w:t>
        </w:r>
      </w:hyperlink>
      <w:r w:rsidR="006F4F92">
        <w:rPr>
          <w:rFonts w:cs="FrankRuehl" w:hint="cs"/>
          <w:rtl/>
        </w:rPr>
        <w:t xml:space="preserve"> מיום 5.4.2017 עמ' 948 </w:t>
      </w:r>
      <w:r w:rsidR="006F4F92">
        <w:rPr>
          <w:rFonts w:cs="FrankRuehl"/>
          <w:rtl/>
        </w:rPr>
        <w:t>–</w:t>
      </w:r>
      <w:r w:rsidR="006F4F92">
        <w:rPr>
          <w:rFonts w:cs="FrankRuehl" w:hint="cs"/>
          <w:rtl/>
        </w:rPr>
        <w:t xml:space="preserve"> תק' תשע"ז-2017; תחילתן שלושים ימים מיום פרסומן.</w:t>
      </w:r>
    </w:p>
    <w:p w14:paraId="118F9F34" w14:textId="77777777" w:rsidR="001B0F5E" w:rsidRDefault="001B0F5E" w:rsidP="001B0F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561760" w:rsidRPr="001B0F5E">
          <w:rPr>
            <w:rStyle w:val="Hyperlink"/>
            <w:rFonts w:cs="FrankRuehl" w:hint="cs"/>
            <w:rtl/>
          </w:rPr>
          <w:t>ק"ת תשפ"א מס' 9042</w:t>
        </w:r>
      </w:hyperlink>
      <w:r w:rsidR="00561760">
        <w:rPr>
          <w:rFonts w:cs="FrankRuehl" w:hint="cs"/>
          <w:rtl/>
        </w:rPr>
        <w:t xml:space="preserve"> מיום 31.12.2020 עמ' 1290 </w:t>
      </w:r>
      <w:r w:rsidR="00561760">
        <w:rPr>
          <w:rFonts w:cs="FrankRuehl"/>
          <w:rtl/>
        </w:rPr>
        <w:t>–</w:t>
      </w:r>
      <w:r w:rsidR="00561760">
        <w:rPr>
          <w:rFonts w:cs="FrankRuehl" w:hint="cs"/>
          <w:rtl/>
        </w:rPr>
        <w:t xml:space="preserve"> תק' תשפ"א-2020; ר' תקנה 14 לענין תחילה.</w:t>
      </w:r>
    </w:p>
    <w:p w14:paraId="4DDB554C" w14:textId="77777777" w:rsidR="00561760" w:rsidRDefault="00561760" w:rsidP="005617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14. תחילתן של תקנות אלה ביום תחילתן של תקנות סדר הדין האזרחי, התשע"ט-2018 [1.1.2021], והן יחולו על הליכים שנפתחו ביום התחילה או לאחריו.</w:t>
      </w:r>
    </w:p>
    <w:p w14:paraId="7264226B" w14:textId="77777777" w:rsidR="001B0C8B" w:rsidRDefault="001B0C8B" w:rsidP="001B0C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5518B1" w:rsidRPr="001B0C8B">
          <w:rPr>
            <w:rStyle w:val="Hyperlink"/>
            <w:rFonts w:cs="FrankRuehl" w:hint="cs"/>
            <w:rtl/>
          </w:rPr>
          <w:t>ק"ת תשפ"ב מס' 9642</w:t>
        </w:r>
      </w:hyperlink>
      <w:r w:rsidR="005518B1">
        <w:rPr>
          <w:rFonts w:cs="FrankRuehl" w:hint="cs"/>
          <w:rtl/>
        </w:rPr>
        <w:t xml:space="preserve"> מיום 19.9.2021 עמ' 110 </w:t>
      </w:r>
      <w:r w:rsidR="005518B1">
        <w:rPr>
          <w:rFonts w:cs="FrankRuehl"/>
          <w:rtl/>
        </w:rPr>
        <w:t>–</w:t>
      </w:r>
      <w:r w:rsidR="005518B1">
        <w:rPr>
          <w:rFonts w:cs="FrankRuehl" w:hint="cs"/>
          <w:rtl/>
        </w:rPr>
        <w:t xml:space="preserve"> תק' תשפ"ב-2021.</w:t>
      </w:r>
    </w:p>
    <w:p w14:paraId="06894C99" w14:textId="77777777" w:rsidR="00AA7566" w:rsidRDefault="00AA7566" w:rsidP="00AA75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BF407B" w:rsidRPr="00AA7566">
          <w:rPr>
            <w:rStyle w:val="Hyperlink"/>
            <w:rFonts w:cs="FrankRuehl" w:hint="cs"/>
            <w:rtl/>
          </w:rPr>
          <w:t>ק"ת תשפ"ב מס' 10206</w:t>
        </w:r>
      </w:hyperlink>
      <w:r w:rsidR="00BF407B">
        <w:rPr>
          <w:rFonts w:cs="FrankRuehl" w:hint="cs"/>
          <w:rtl/>
        </w:rPr>
        <w:t xml:space="preserve"> מיום 12.6.2022 עמ' 3170 </w:t>
      </w:r>
      <w:r w:rsidR="00BF407B">
        <w:rPr>
          <w:rFonts w:cs="FrankRuehl"/>
          <w:rtl/>
        </w:rPr>
        <w:t>–</w:t>
      </w:r>
      <w:r w:rsidR="00BF407B">
        <w:rPr>
          <w:rFonts w:cs="FrankRuehl" w:hint="cs"/>
          <w:rtl/>
        </w:rPr>
        <w:t xml:space="preserve"> תק' (מס' 2) תשפ"ב-2022; ר' תקנה 18 לענין תחילה ותחולה.</w:t>
      </w:r>
    </w:p>
    <w:p w14:paraId="5C4C4872" w14:textId="77777777" w:rsidR="00BF407B" w:rsidRDefault="00BF407B" w:rsidP="00BF407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18. (א) תחילתן של תקנות אלה, שלושים ימים מיום פרסומן והן יחולו על הליכים שיוגשו ביום התחילה או לאחריו.</w:t>
      </w:r>
    </w:p>
    <w:p w14:paraId="75842676" w14:textId="77777777" w:rsidR="00BF407B" w:rsidRDefault="00BF407B" w:rsidP="00BF407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בתקנת משנה (א), תקנות 8 ו-14 לתקנות אלה יחולו גם על הליכים תלויים ועמדים, ובלבד שנקבע לגביהם דיון במועד המאוחר ב-30 ימים לפחות מיום התחילה.</w:t>
      </w:r>
    </w:p>
  </w:footnote>
  <w:footnote w:id="2">
    <w:p w14:paraId="69C47008" w14:textId="77777777" w:rsidR="00397FFA" w:rsidRDefault="00397F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Pr>
        <w:t>*</w:t>
      </w:r>
      <w:r>
        <w:rPr>
          <w:rFonts w:cs="FrankRuehl" w:hint="cs"/>
          <w:sz w:val="20"/>
          <w:rtl/>
        </w:rPr>
        <w:t xml:space="preserve"> הוראות הפרק לא יחולו על עתירה, בקשת רשות ערעור וערעור על החלטה בעתירה שהוגשו לפני תחילתו של חוק שחרור על-תנאי, ויחולו על הליכים כאמור תקנות סדרי דין (עתירות אסירים), תש"ם-1980.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FB90" w14:textId="77777777" w:rsidR="00397FFA" w:rsidRDefault="00397F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בתי משפט לענינים מינהליים (סדרי דין), תשס"א- 2000</w:t>
    </w:r>
  </w:p>
  <w:p w14:paraId="12E3907E" w14:textId="77777777" w:rsidR="00397FFA" w:rsidRDefault="00397F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2AE8B2" w14:textId="77777777" w:rsidR="00397FFA" w:rsidRDefault="00397F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D318" w14:textId="77777777" w:rsidR="00397FFA" w:rsidRDefault="00397F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בתי משפט לענינים מינהליים (סדרי דין), תשס"א-2000</w:t>
    </w:r>
  </w:p>
  <w:p w14:paraId="20941F41" w14:textId="77777777" w:rsidR="00397FFA" w:rsidRDefault="00397F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7FCACA" w14:textId="77777777" w:rsidR="00397FFA" w:rsidRDefault="00397FF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14A3"/>
    <w:rsid w:val="00005C17"/>
    <w:rsid w:val="000063C5"/>
    <w:rsid w:val="00060921"/>
    <w:rsid w:val="00065D8A"/>
    <w:rsid w:val="000709F6"/>
    <w:rsid w:val="00086AFD"/>
    <w:rsid w:val="00092DD3"/>
    <w:rsid w:val="000E60F2"/>
    <w:rsid w:val="001118A0"/>
    <w:rsid w:val="00166959"/>
    <w:rsid w:val="001B0C8B"/>
    <w:rsid w:val="001B0F5E"/>
    <w:rsid w:val="001E3D4C"/>
    <w:rsid w:val="002078A3"/>
    <w:rsid w:val="002107DE"/>
    <w:rsid w:val="00232287"/>
    <w:rsid w:val="00245E1D"/>
    <w:rsid w:val="0027561A"/>
    <w:rsid w:val="002855E4"/>
    <w:rsid w:val="002858C4"/>
    <w:rsid w:val="002C4732"/>
    <w:rsid w:val="002C4BCD"/>
    <w:rsid w:val="002F56D9"/>
    <w:rsid w:val="0030014C"/>
    <w:rsid w:val="003334DC"/>
    <w:rsid w:val="00343E78"/>
    <w:rsid w:val="0037787A"/>
    <w:rsid w:val="00380E11"/>
    <w:rsid w:val="00397FFA"/>
    <w:rsid w:val="003D46A7"/>
    <w:rsid w:val="003F07DE"/>
    <w:rsid w:val="003F460C"/>
    <w:rsid w:val="00497FCC"/>
    <w:rsid w:val="004B0B17"/>
    <w:rsid w:val="00500C80"/>
    <w:rsid w:val="005114A3"/>
    <w:rsid w:val="00514ABF"/>
    <w:rsid w:val="005518B1"/>
    <w:rsid w:val="005551FB"/>
    <w:rsid w:val="00561760"/>
    <w:rsid w:val="005746DC"/>
    <w:rsid w:val="005B239C"/>
    <w:rsid w:val="005C7552"/>
    <w:rsid w:val="005D6EA4"/>
    <w:rsid w:val="005F5D1D"/>
    <w:rsid w:val="006144D0"/>
    <w:rsid w:val="00662B71"/>
    <w:rsid w:val="006666E2"/>
    <w:rsid w:val="0067051E"/>
    <w:rsid w:val="006C69B0"/>
    <w:rsid w:val="006F4F92"/>
    <w:rsid w:val="00723E01"/>
    <w:rsid w:val="00747A0E"/>
    <w:rsid w:val="00756D9E"/>
    <w:rsid w:val="00763E23"/>
    <w:rsid w:val="00772360"/>
    <w:rsid w:val="007B5B9F"/>
    <w:rsid w:val="00881C0E"/>
    <w:rsid w:val="008844CF"/>
    <w:rsid w:val="008A0F0A"/>
    <w:rsid w:val="008A682F"/>
    <w:rsid w:val="008B5A8A"/>
    <w:rsid w:val="008C1701"/>
    <w:rsid w:val="008D62CA"/>
    <w:rsid w:val="0091533E"/>
    <w:rsid w:val="0095770E"/>
    <w:rsid w:val="009614BC"/>
    <w:rsid w:val="00985A77"/>
    <w:rsid w:val="009A0E38"/>
    <w:rsid w:val="009C5EE4"/>
    <w:rsid w:val="00A52C52"/>
    <w:rsid w:val="00A8007A"/>
    <w:rsid w:val="00AA7566"/>
    <w:rsid w:val="00B02CD4"/>
    <w:rsid w:val="00B15B5F"/>
    <w:rsid w:val="00B80A88"/>
    <w:rsid w:val="00B87749"/>
    <w:rsid w:val="00BC3ECF"/>
    <w:rsid w:val="00BF407B"/>
    <w:rsid w:val="00C10E7C"/>
    <w:rsid w:val="00C327E1"/>
    <w:rsid w:val="00C5615F"/>
    <w:rsid w:val="00C9398F"/>
    <w:rsid w:val="00CD249B"/>
    <w:rsid w:val="00D30DBC"/>
    <w:rsid w:val="00D354DB"/>
    <w:rsid w:val="00D427DB"/>
    <w:rsid w:val="00DC4C90"/>
    <w:rsid w:val="00E022DE"/>
    <w:rsid w:val="00E46802"/>
    <w:rsid w:val="00E472AD"/>
    <w:rsid w:val="00E6475B"/>
    <w:rsid w:val="00E6646A"/>
    <w:rsid w:val="00E7163A"/>
    <w:rsid w:val="00EB6963"/>
    <w:rsid w:val="00EC712E"/>
    <w:rsid w:val="00F01E48"/>
    <w:rsid w:val="00F26D2C"/>
    <w:rsid w:val="00F366B8"/>
    <w:rsid w:val="00F94E6D"/>
    <w:rsid w:val="00FD3D27"/>
    <w:rsid w:val="00FD7F83"/>
    <w:rsid w:val="00FF4019"/>
    <w:rsid w:val="00FF67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5BEA67C"/>
  <w15:chartTrackingRefBased/>
  <w15:docId w15:val="{F90CDF3A-965B-48F4-B8F3-811C6E96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6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06/tak-10206.pdf" TargetMode="External"/><Relationship Id="rId21" Type="http://schemas.openxmlformats.org/officeDocument/2006/relationships/hyperlink" Target="http://www.nevo.co.il/Law_word/law06/tak-6918.pdf" TargetMode="External"/><Relationship Id="rId42" Type="http://schemas.openxmlformats.org/officeDocument/2006/relationships/hyperlink" Target="http://www.nevo.co.il/Law_word/law06/TAK-6169.pdf" TargetMode="External"/><Relationship Id="rId47" Type="http://schemas.openxmlformats.org/officeDocument/2006/relationships/hyperlink" Target="https://www.nevo.co.il/Law_word/law06/tak-9042.pdf" TargetMode="External"/><Relationship Id="rId63" Type="http://schemas.openxmlformats.org/officeDocument/2006/relationships/hyperlink" Target="https://www.nevo.co.il/Law_word/law06/tak-9042.pdf" TargetMode="External"/><Relationship Id="rId68" Type="http://schemas.openxmlformats.org/officeDocument/2006/relationships/hyperlink" Target="http://www.nevo.co.il/Law_word/law06/tak-6730.pdf" TargetMode="External"/><Relationship Id="rId84" Type="http://schemas.openxmlformats.org/officeDocument/2006/relationships/fontTable" Target="fontTable.xml"/><Relationship Id="rId16" Type="http://schemas.openxmlformats.org/officeDocument/2006/relationships/hyperlink" Target="https://www.nevo.co.il/Law_word/law06/tak-9042.pdf" TargetMode="External"/><Relationship Id="rId11" Type="http://schemas.openxmlformats.org/officeDocument/2006/relationships/hyperlink" Target="http://www.nevo.co.il/Law_word/law06/tak-6918.pdf" TargetMode="External"/><Relationship Id="rId32" Type="http://schemas.openxmlformats.org/officeDocument/2006/relationships/hyperlink" Target="http://www.nevo.co.il/Law_word/law06/TAK-6169.pdf" TargetMode="External"/><Relationship Id="rId37" Type="http://schemas.openxmlformats.org/officeDocument/2006/relationships/hyperlink" Target="https://www.nevo.co.il/law_word/law06/tak-9642.pdf" TargetMode="External"/><Relationship Id="rId53" Type="http://schemas.openxmlformats.org/officeDocument/2006/relationships/hyperlink" Target="https://www.nevo.co.il/law_html/law06/tak-10206.pdf" TargetMode="External"/><Relationship Id="rId58" Type="http://schemas.openxmlformats.org/officeDocument/2006/relationships/hyperlink" Target="https://www.nevo.co.il/Law_word/law06/tak-9042.pdf" TargetMode="External"/><Relationship Id="rId74" Type="http://schemas.openxmlformats.org/officeDocument/2006/relationships/hyperlink" Target="https://www.nevo.co.il/law_html/law06/tak-10206.pdf"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s://www.nevo.co.il/Law_word/law06/tak-9042.pdf" TargetMode="External"/><Relationship Id="rId14" Type="http://schemas.openxmlformats.org/officeDocument/2006/relationships/hyperlink" Target="https://www.nevo.co.il/Law_word/law06/tak-9042.pdf" TargetMode="External"/><Relationship Id="rId22" Type="http://schemas.openxmlformats.org/officeDocument/2006/relationships/hyperlink" Target="http://www.nevo.co.il/Law_word/law06/tak-7493.pdf" TargetMode="External"/><Relationship Id="rId27" Type="http://schemas.openxmlformats.org/officeDocument/2006/relationships/hyperlink" Target="http://www.nevo.co.il/Law_word/law06/tak-7493.pdf" TargetMode="External"/><Relationship Id="rId30" Type="http://schemas.openxmlformats.org/officeDocument/2006/relationships/hyperlink" Target="https://www.nevo.co.il/Law_word/law06/tak-9042.pdf" TargetMode="External"/><Relationship Id="rId35" Type="http://schemas.openxmlformats.org/officeDocument/2006/relationships/hyperlink" Target="http://www.nevo.co.il/Law_word/law06/TAK-6169.pdf" TargetMode="External"/><Relationship Id="rId43" Type="http://schemas.openxmlformats.org/officeDocument/2006/relationships/hyperlink" Target="http://www.nevo.co.il/Law_word/law06/TAK-6169.pdf" TargetMode="External"/><Relationship Id="rId48" Type="http://schemas.openxmlformats.org/officeDocument/2006/relationships/hyperlink" Target="https://www.nevo.co.il/law_html/law06/tak-10206.pdf" TargetMode="External"/><Relationship Id="rId56" Type="http://schemas.openxmlformats.org/officeDocument/2006/relationships/hyperlink" Target="https://www.nevo.co.il/Law_word/law06/tak-9042.pdf" TargetMode="External"/><Relationship Id="rId64" Type="http://schemas.openxmlformats.org/officeDocument/2006/relationships/hyperlink" Target="https://www.nevo.co.il/law_html/law06/tak-10206.pdf" TargetMode="External"/><Relationship Id="rId69" Type="http://schemas.openxmlformats.org/officeDocument/2006/relationships/hyperlink" Target="http://www.nevo.co.il/Law_word/law06/TAK-6522.pdf" TargetMode="External"/><Relationship Id="rId77" Type="http://schemas.openxmlformats.org/officeDocument/2006/relationships/hyperlink" Target="HTTP://Www.NEVO.CO.IL/TFASIM/&#1496;&#1508;&#1505;&#1497;&#1501;%20&#1502;&#1513;&#1508;&#1496;&#1497;&#1497;&#1501;/&#1489;&#1514;&#1497;-&#1502;&#1513;&#1508;&#1496;/&#1506;&#1504;&#1497;&#1504;&#1497;&#1501;%20&#1502;&#1497;&#1504;&#1492;&#1500;&#1497;&#1497;&#1501;/&#1499;&#1514;&#1489;%20&#1514;&#1513;&#1493;&#1489;&#1492;%20&#1502;&#1496;&#1506;&#1501;%20&#1502;&#1513;&#1497;&#1489;.DOC" TargetMode="External"/><Relationship Id="rId8" Type="http://schemas.openxmlformats.org/officeDocument/2006/relationships/hyperlink" Target="https://www.nevo.co.il/Law_word/law06/tak-9042.pdf" TargetMode="External"/><Relationship Id="rId51" Type="http://schemas.openxmlformats.org/officeDocument/2006/relationships/hyperlink" Target="https://www.nevo.co.il/law_html/law06/tak-10206.pdf" TargetMode="External"/><Relationship Id="rId72" Type="http://schemas.openxmlformats.org/officeDocument/2006/relationships/hyperlink" Target="http://www.nevo.co.il/Law_word/law06/tak-7325.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nevo.co.il/Law_word/law06/tak-9042.pdf" TargetMode="External"/><Relationship Id="rId17" Type="http://schemas.openxmlformats.org/officeDocument/2006/relationships/hyperlink" Target="http://www.nevo.co.il/Law_word/law06/tak-7493.pdf" TargetMode="External"/><Relationship Id="rId25" Type="http://schemas.openxmlformats.org/officeDocument/2006/relationships/hyperlink" Target="http://www.nevo.co.il/Law_word/law06/tak-7493.pdf" TargetMode="External"/><Relationship Id="rId33" Type="http://schemas.openxmlformats.org/officeDocument/2006/relationships/hyperlink" Target="http://www.nevo.co.il/Law_word/law06/TAK-6169.pdf" TargetMode="External"/><Relationship Id="rId38" Type="http://schemas.openxmlformats.org/officeDocument/2006/relationships/hyperlink" Target="http://www.nevo.co.il/Law_word/law06/TAK-6169.pdf" TargetMode="External"/><Relationship Id="rId46" Type="http://schemas.openxmlformats.org/officeDocument/2006/relationships/hyperlink" Target="http://www.nevo.co.il/Law_word/law06/TAK-6169.pdf" TargetMode="External"/><Relationship Id="rId59" Type="http://schemas.openxmlformats.org/officeDocument/2006/relationships/hyperlink" Target="https://www.nevo.co.il/law_html/law06/tak-10206.pdf" TargetMode="External"/><Relationship Id="rId67" Type="http://schemas.openxmlformats.org/officeDocument/2006/relationships/hyperlink" Target="http://www.nevo.co.il/Law_word/law06/tak-6965.pdf" TargetMode="External"/><Relationship Id="rId20" Type="http://schemas.openxmlformats.org/officeDocument/2006/relationships/hyperlink" Target="https://www.nevo.co.il/law_html/law06/tak-10206.pdf" TargetMode="External"/><Relationship Id="rId41" Type="http://schemas.openxmlformats.org/officeDocument/2006/relationships/hyperlink" Target="http://www.nevo.co.il/Law_word/law06/TAK-6169.pdf" TargetMode="External"/><Relationship Id="rId54" Type="http://schemas.openxmlformats.org/officeDocument/2006/relationships/hyperlink" Target="https://www.nevo.co.il/Law_word/law06/tak-9042.pdf" TargetMode="External"/><Relationship Id="rId62" Type="http://schemas.openxmlformats.org/officeDocument/2006/relationships/hyperlink" Target="https://www.nevo.co.il/law_html/law06/tak-10206.pdf" TargetMode="External"/><Relationship Id="rId70" Type="http://schemas.openxmlformats.org/officeDocument/2006/relationships/hyperlink" Target="http://www.nevo.co.il/Law_word/law06/tak-6962.pdf" TargetMode="External"/><Relationship Id="rId75" Type="http://schemas.openxmlformats.org/officeDocument/2006/relationships/hyperlink" Target="HTTP://Www.NEVO.CO.IL/TFASIM/&#1496;&#1508;&#1505;&#1497;&#1501;%20&#1502;&#1513;&#1508;&#1496;&#1497;&#1497;&#1501;/&#1489;&#1514;&#1497;-&#1502;&#1513;&#1508;&#1496;/&#1506;&#1504;&#1497;&#1504;&#1497;&#1501;%20&#1502;&#1497;&#1504;&#1492;&#1500;&#1497;&#1497;&#1501;/&#1499;&#1514;&#1489;%20&#1506;&#1514;&#1497;&#1512;&#1492;.DOC"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169.pdf" TargetMode="External"/><Relationship Id="rId15" Type="http://schemas.openxmlformats.org/officeDocument/2006/relationships/hyperlink" Target="http://www.nevo.co.il/Law_word/law06/tak-6918.pdf" TargetMode="External"/><Relationship Id="rId23" Type="http://schemas.openxmlformats.org/officeDocument/2006/relationships/hyperlink" Target="https://www.nevo.co.il/law_html/law06/tak-10206.pdf" TargetMode="External"/><Relationship Id="rId28" Type="http://schemas.openxmlformats.org/officeDocument/2006/relationships/hyperlink" Target="https://www.nevo.co.il/Law_word/law06/tak-9042.pdf" TargetMode="External"/><Relationship Id="rId36" Type="http://schemas.openxmlformats.org/officeDocument/2006/relationships/hyperlink" Target="http://www.nevo.co.il/Law_word/law06/TAK-6169.pdf" TargetMode="External"/><Relationship Id="rId49" Type="http://schemas.openxmlformats.org/officeDocument/2006/relationships/hyperlink" Target="http://www.nevo.co.il/Law_word/law06/tak-7493.pdf" TargetMode="External"/><Relationship Id="rId57" Type="http://schemas.openxmlformats.org/officeDocument/2006/relationships/hyperlink" Target="https://www.nevo.co.il/law_html/law06/tak-10206.pdf" TargetMode="External"/><Relationship Id="rId10" Type="http://schemas.openxmlformats.org/officeDocument/2006/relationships/hyperlink" Target="https://www.nevo.co.il/Law_word/law06/tak-9042.pdf" TargetMode="External"/><Relationship Id="rId31" Type="http://schemas.openxmlformats.org/officeDocument/2006/relationships/hyperlink" Target="http://www.nevo.co.il/Law_word/law06/TAK-6169.pdf" TargetMode="External"/><Relationship Id="rId44" Type="http://schemas.openxmlformats.org/officeDocument/2006/relationships/hyperlink" Target="http://www.nevo.co.il/Law_word/law06/TAK-6169.pdf" TargetMode="External"/><Relationship Id="rId52" Type="http://schemas.openxmlformats.org/officeDocument/2006/relationships/hyperlink" Target="https://www.nevo.co.il/law_html/law06/tak-10206.pdf" TargetMode="External"/><Relationship Id="rId60" Type="http://schemas.openxmlformats.org/officeDocument/2006/relationships/hyperlink" Target="http://www.nevo.co.il/Law_word/law06/tak-7798.pdf" TargetMode="External"/><Relationship Id="rId65" Type="http://schemas.openxmlformats.org/officeDocument/2006/relationships/hyperlink" Target="https://www.nevo.co.il/Law_word/law06/tak-9042.pdf" TargetMode="External"/><Relationship Id="rId73" Type="http://schemas.openxmlformats.org/officeDocument/2006/relationships/hyperlink" Target="https://www.nevo.co.il/Law_word/law06/tak-9042.pdf" TargetMode="External"/><Relationship Id="rId78" Type="http://schemas.openxmlformats.org/officeDocument/2006/relationships/hyperlink" Target="http://www.nevo.co.il/advertisements/nevo-100.doc"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html/law06/tak-10206.pdf" TargetMode="External"/><Relationship Id="rId13" Type="http://schemas.openxmlformats.org/officeDocument/2006/relationships/hyperlink" Target="https://www.nevo.co.il/Law_word/law06/tak-9042.pdf" TargetMode="External"/><Relationship Id="rId18" Type="http://schemas.openxmlformats.org/officeDocument/2006/relationships/hyperlink" Target="http://www.nevo.co.il/Law_word/law06/tak-7493.pdf" TargetMode="External"/><Relationship Id="rId39" Type="http://schemas.openxmlformats.org/officeDocument/2006/relationships/hyperlink" Target="http://www.nevo.co.il/Law_word/law06/TAK-6169.pdf" TargetMode="External"/><Relationship Id="rId34" Type="http://schemas.openxmlformats.org/officeDocument/2006/relationships/hyperlink" Target="http://www.nevo.co.il/Law_word/law06/TAK-6169.pdf" TargetMode="External"/><Relationship Id="rId50" Type="http://schemas.openxmlformats.org/officeDocument/2006/relationships/hyperlink" Target="https://www.nevo.co.il/Law_word/law06/tak-9042.pdf" TargetMode="External"/><Relationship Id="rId55" Type="http://schemas.openxmlformats.org/officeDocument/2006/relationships/hyperlink" Target="https://www.nevo.co.il/law_html/law06/tak-10206.pdf" TargetMode="External"/><Relationship Id="rId76" Type="http://schemas.openxmlformats.org/officeDocument/2006/relationships/hyperlink" Target="HTTP://Www.NEVO.CO.IL/TFASIM/&#1496;&#1508;&#1505;&#1497;&#1501;%20&#1502;&#1513;&#1508;&#1496;&#1497;&#1497;&#1501;/&#1489;&#1514;&#1497;-&#1502;&#1513;&#1508;&#1496;/&#1506;&#1504;&#1497;&#1504;&#1497;&#1501;%20&#1502;&#1497;&#1504;&#1492;&#1500;&#1497;&#1497;&#1501;/&#1514;&#1510;&#1492;&#1497;&#1512;%20&#1506;&#1493;&#1514;&#1512;%20&#1488;&#1493;%20&#1502;&#1513;&#1497;&#1489;.DOC" TargetMode="External"/><Relationship Id="rId7" Type="http://schemas.openxmlformats.org/officeDocument/2006/relationships/hyperlink" Target="https://www.nevo.co.il/law_html/law06/tak-10206.pdf" TargetMode="External"/><Relationship Id="rId71" Type="http://schemas.openxmlformats.org/officeDocument/2006/relationships/hyperlink" Target="http://www.nevo.co.il/Law_word/law06/tak-7243.pdf" TargetMode="External"/><Relationship Id="rId2" Type="http://schemas.openxmlformats.org/officeDocument/2006/relationships/settings" Target="settings.xml"/><Relationship Id="rId29" Type="http://schemas.openxmlformats.org/officeDocument/2006/relationships/hyperlink" Target="https://www.nevo.co.il/law_html/law06/tak-10206.pdf" TargetMode="External"/><Relationship Id="rId24" Type="http://schemas.openxmlformats.org/officeDocument/2006/relationships/hyperlink" Target="http://www.nevo.co.il/Law_word/law06/tak-7493.pdf" TargetMode="External"/><Relationship Id="rId40" Type="http://schemas.openxmlformats.org/officeDocument/2006/relationships/hyperlink" Target="http://www.nevo.co.il/Law_word/law06/TAK-6169.pdf" TargetMode="External"/><Relationship Id="rId45" Type="http://schemas.openxmlformats.org/officeDocument/2006/relationships/hyperlink" Target="http://www.nevo.co.il/Law_word/law06/tak-7798.pdf" TargetMode="External"/><Relationship Id="rId66" Type="http://schemas.openxmlformats.org/officeDocument/2006/relationships/hyperlink" Target="https://www.nevo.co.il/law_html/law06/tak-10206.pdf" TargetMode="External"/><Relationship Id="rId61" Type="http://schemas.openxmlformats.org/officeDocument/2006/relationships/hyperlink" Target="https://www.nevo.co.il/law_html/law06/tak-10206.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325.pdf" TargetMode="External"/><Relationship Id="rId13" Type="http://schemas.openxmlformats.org/officeDocument/2006/relationships/hyperlink" Target="https://www.nevo.co.il/law_word/law06/tak-9642.pdf" TargetMode="External"/><Relationship Id="rId3" Type="http://schemas.openxmlformats.org/officeDocument/2006/relationships/hyperlink" Target="http://www.nevo.co.il/Law_word/law06/TAK-6522.pdf" TargetMode="External"/><Relationship Id="rId7" Type="http://schemas.openxmlformats.org/officeDocument/2006/relationships/hyperlink" Target="http://www.nevo.co.il/Law_word/law06/TAK-7243.pdf" TargetMode="External"/><Relationship Id="rId12" Type="http://schemas.openxmlformats.org/officeDocument/2006/relationships/hyperlink" Target="https://www.nevo.co.il/law_word/law06/tak-9042.pdf" TargetMode="External"/><Relationship Id="rId2" Type="http://schemas.openxmlformats.org/officeDocument/2006/relationships/hyperlink" Target="http://www.nevo.co.il/Law_word/law06/TAK-6169.pdf" TargetMode="External"/><Relationship Id="rId1" Type="http://schemas.openxmlformats.org/officeDocument/2006/relationships/hyperlink" Target="http://www.nevo.co.il/Law_word/law06/TAK-6070.pdf" TargetMode="External"/><Relationship Id="rId6" Type="http://schemas.openxmlformats.org/officeDocument/2006/relationships/hyperlink" Target="http://www.nevo.co.il/Law_word/law06/TAK-6962.pdf" TargetMode="External"/><Relationship Id="rId11" Type="http://schemas.openxmlformats.org/officeDocument/2006/relationships/hyperlink" Target="http://www.nevo.co.il/Law_word/law06/tak-7798.pdf" TargetMode="External"/><Relationship Id="rId5" Type="http://schemas.openxmlformats.org/officeDocument/2006/relationships/hyperlink" Target="http://www.nevo.co.il/Law_word/law06/tak-6918.pdf" TargetMode="External"/><Relationship Id="rId10" Type="http://schemas.openxmlformats.org/officeDocument/2006/relationships/hyperlink" Target="http://www.nevo.co.il/Law_word/law06/tak-7493.pdf" TargetMode="External"/><Relationship Id="rId4" Type="http://schemas.openxmlformats.org/officeDocument/2006/relationships/hyperlink" Target="http://www.nevo.co.il/Law_word/law06/tak-6730.pdf" TargetMode="External"/><Relationship Id="rId9" Type="http://schemas.openxmlformats.org/officeDocument/2006/relationships/hyperlink" Target="http://www.nevo.co.il/Law_word/law06/TAK-6965.pdf" TargetMode="External"/><Relationship Id="rId14" Type="http://schemas.openxmlformats.org/officeDocument/2006/relationships/hyperlink" Target="https://www.nevo.co.il/law_word/law06/tak-102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9642</Words>
  <Characters>54965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64479</CharactersWithSpaces>
  <SharedDoc>false</SharedDoc>
  <HLinks>
    <vt:vector size="966" baseType="variant">
      <vt:variant>
        <vt:i4>393283</vt:i4>
      </vt:variant>
      <vt:variant>
        <vt:i4>657</vt:i4>
      </vt:variant>
      <vt:variant>
        <vt:i4>0</vt:i4>
      </vt:variant>
      <vt:variant>
        <vt:i4>5</vt:i4>
      </vt:variant>
      <vt:variant>
        <vt:lpwstr>http://www.nevo.co.il/advertisements/nevo-100.doc</vt:lpwstr>
      </vt:variant>
      <vt:variant>
        <vt:lpwstr/>
      </vt:variant>
      <vt:variant>
        <vt:i4>393283</vt:i4>
      </vt:variant>
      <vt:variant>
        <vt:i4>654</vt:i4>
      </vt:variant>
      <vt:variant>
        <vt:i4>0</vt:i4>
      </vt:variant>
      <vt:variant>
        <vt:i4>5</vt:i4>
      </vt:variant>
      <vt:variant>
        <vt:lpwstr>http://www.nevo.co.il/advertisements/nevo-100.doc</vt:lpwstr>
      </vt:variant>
      <vt:variant>
        <vt:lpwstr/>
      </vt:variant>
      <vt:variant>
        <vt:i4>97714286</vt:i4>
      </vt:variant>
      <vt:variant>
        <vt:i4>651</vt:i4>
      </vt:variant>
      <vt:variant>
        <vt:i4>0</vt:i4>
      </vt:variant>
      <vt:variant>
        <vt:i4>5</vt:i4>
      </vt:variant>
      <vt:variant>
        <vt:lpwstr>http://www.nevo.co.il/TFASIM/טפסים משפטיים/בתי-משפט/ענינים מינהליים/כתב תשובה מטעם משיב.DOC</vt:lpwstr>
      </vt:variant>
      <vt:variant>
        <vt:lpwstr/>
      </vt:variant>
      <vt:variant>
        <vt:i4>95356322</vt:i4>
      </vt:variant>
      <vt:variant>
        <vt:i4>648</vt:i4>
      </vt:variant>
      <vt:variant>
        <vt:i4>0</vt:i4>
      </vt:variant>
      <vt:variant>
        <vt:i4>5</vt:i4>
      </vt:variant>
      <vt:variant>
        <vt:lpwstr>http://www.nevo.co.il/TFASIM/טפסים משפטיים/בתי-משפט/ענינים מינהליים/תצהיר עותר או משיב.DOC</vt:lpwstr>
      </vt:variant>
      <vt:variant>
        <vt:lpwstr/>
      </vt:variant>
      <vt:variant>
        <vt:i4>97189966</vt:i4>
      </vt:variant>
      <vt:variant>
        <vt:i4>645</vt:i4>
      </vt:variant>
      <vt:variant>
        <vt:i4>0</vt:i4>
      </vt:variant>
      <vt:variant>
        <vt:i4>5</vt:i4>
      </vt:variant>
      <vt:variant>
        <vt:lpwstr>http://www.nevo.co.il/TFASIM/טפסים משפטיים/בתי-משפט/ענינים מינהליים/כתב עתירה.DOC</vt:lpwstr>
      </vt:variant>
      <vt:variant>
        <vt:lpwstr/>
      </vt:variant>
      <vt:variant>
        <vt:i4>2752526</vt:i4>
      </vt:variant>
      <vt:variant>
        <vt:i4>642</vt:i4>
      </vt:variant>
      <vt:variant>
        <vt:i4>0</vt:i4>
      </vt:variant>
      <vt:variant>
        <vt:i4>5</vt:i4>
      </vt:variant>
      <vt:variant>
        <vt:lpwstr>https://www.nevo.co.il/law_html/law06/tak-10206.pdf</vt:lpwstr>
      </vt:variant>
      <vt:variant>
        <vt:lpwstr/>
      </vt:variant>
      <vt:variant>
        <vt:i4>7602207</vt:i4>
      </vt:variant>
      <vt:variant>
        <vt:i4>639</vt:i4>
      </vt:variant>
      <vt:variant>
        <vt:i4>0</vt:i4>
      </vt:variant>
      <vt:variant>
        <vt:i4>5</vt:i4>
      </vt:variant>
      <vt:variant>
        <vt:lpwstr>https://www.nevo.co.il/Law_word/law06/tak-9042.pdf</vt:lpwstr>
      </vt:variant>
      <vt:variant>
        <vt:lpwstr/>
      </vt:variant>
      <vt:variant>
        <vt:i4>8126478</vt:i4>
      </vt:variant>
      <vt:variant>
        <vt:i4>636</vt:i4>
      </vt:variant>
      <vt:variant>
        <vt:i4>0</vt:i4>
      </vt:variant>
      <vt:variant>
        <vt:i4>5</vt:i4>
      </vt:variant>
      <vt:variant>
        <vt:lpwstr>http://www.nevo.co.il/Law_word/law06/tak-7325.pdf</vt:lpwstr>
      </vt:variant>
      <vt:variant>
        <vt:lpwstr/>
      </vt:variant>
      <vt:variant>
        <vt:i4>7995401</vt:i4>
      </vt:variant>
      <vt:variant>
        <vt:i4>633</vt:i4>
      </vt:variant>
      <vt:variant>
        <vt:i4>0</vt:i4>
      </vt:variant>
      <vt:variant>
        <vt:i4>5</vt:i4>
      </vt:variant>
      <vt:variant>
        <vt:lpwstr>http://www.nevo.co.il/Law_word/law06/tak-7243.pdf</vt:lpwstr>
      </vt:variant>
      <vt:variant>
        <vt:lpwstr/>
      </vt:variant>
      <vt:variant>
        <vt:i4>7929859</vt:i4>
      </vt:variant>
      <vt:variant>
        <vt:i4>630</vt:i4>
      </vt:variant>
      <vt:variant>
        <vt:i4>0</vt:i4>
      </vt:variant>
      <vt:variant>
        <vt:i4>5</vt:i4>
      </vt:variant>
      <vt:variant>
        <vt:lpwstr>http://www.nevo.co.il/Law_word/law06/tak-6962.pdf</vt:lpwstr>
      </vt:variant>
      <vt:variant>
        <vt:lpwstr/>
      </vt:variant>
      <vt:variant>
        <vt:i4>8192015</vt:i4>
      </vt:variant>
      <vt:variant>
        <vt:i4>627</vt:i4>
      </vt:variant>
      <vt:variant>
        <vt:i4>0</vt:i4>
      </vt:variant>
      <vt:variant>
        <vt:i4>5</vt:i4>
      </vt:variant>
      <vt:variant>
        <vt:lpwstr>http://www.nevo.co.il/Law_word/law06/TAK-6522.pdf</vt:lpwstr>
      </vt:variant>
      <vt:variant>
        <vt:lpwstr/>
      </vt:variant>
      <vt:variant>
        <vt:i4>8126479</vt:i4>
      </vt:variant>
      <vt:variant>
        <vt:i4>624</vt:i4>
      </vt:variant>
      <vt:variant>
        <vt:i4>0</vt:i4>
      </vt:variant>
      <vt:variant>
        <vt:i4>5</vt:i4>
      </vt:variant>
      <vt:variant>
        <vt:lpwstr>http://www.nevo.co.il/Law_word/law06/tak-6730.pdf</vt:lpwstr>
      </vt:variant>
      <vt:variant>
        <vt:lpwstr/>
      </vt:variant>
      <vt:variant>
        <vt:i4>7929860</vt:i4>
      </vt:variant>
      <vt:variant>
        <vt:i4>621</vt:i4>
      </vt:variant>
      <vt:variant>
        <vt:i4>0</vt:i4>
      </vt:variant>
      <vt:variant>
        <vt:i4>5</vt:i4>
      </vt:variant>
      <vt:variant>
        <vt:lpwstr>http://www.nevo.co.il/Law_word/law06/tak-6965.pdf</vt:lpwstr>
      </vt:variant>
      <vt:variant>
        <vt:lpwstr/>
      </vt:variant>
      <vt:variant>
        <vt:i4>2752526</vt:i4>
      </vt:variant>
      <vt:variant>
        <vt:i4>618</vt:i4>
      </vt:variant>
      <vt:variant>
        <vt:i4>0</vt:i4>
      </vt:variant>
      <vt:variant>
        <vt:i4>5</vt:i4>
      </vt:variant>
      <vt:variant>
        <vt:lpwstr>https://www.nevo.co.il/law_html/law06/tak-10206.pdf</vt:lpwstr>
      </vt:variant>
      <vt:variant>
        <vt:lpwstr/>
      </vt:variant>
      <vt:variant>
        <vt:i4>7602207</vt:i4>
      </vt:variant>
      <vt:variant>
        <vt:i4>615</vt:i4>
      </vt:variant>
      <vt:variant>
        <vt:i4>0</vt:i4>
      </vt:variant>
      <vt:variant>
        <vt:i4>5</vt:i4>
      </vt:variant>
      <vt:variant>
        <vt:lpwstr>https://www.nevo.co.il/Law_word/law06/tak-9042.pdf</vt:lpwstr>
      </vt:variant>
      <vt:variant>
        <vt:lpwstr/>
      </vt:variant>
      <vt:variant>
        <vt:i4>2752526</vt:i4>
      </vt:variant>
      <vt:variant>
        <vt:i4>612</vt:i4>
      </vt:variant>
      <vt:variant>
        <vt:i4>0</vt:i4>
      </vt:variant>
      <vt:variant>
        <vt:i4>5</vt:i4>
      </vt:variant>
      <vt:variant>
        <vt:lpwstr>https://www.nevo.co.il/law_html/law06/tak-10206.pdf</vt:lpwstr>
      </vt:variant>
      <vt:variant>
        <vt:lpwstr/>
      </vt:variant>
      <vt:variant>
        <vt:i4>7602207</vt:i4>
      </vt:variant>
      <vt:variant>
        <vt:i4>609</vt:i4>
      </vt:variant>
      <vt:variant>
        <vt:i4>0</vt:i4>
      </vt:variant>
      <vt:variant>
        <vt:i4>5</vt:i4>
      </vt:variant>
      <vt:variant>
        <vt:lpwstr>https://www.nevo.co.il/Law_word/law06/tak-9042.pdf</vt:lpwstr>
      </vt:variant>
      <vt:variant>
        <vt:lpwstr/>
      </vt:variant>
      <vt:variant>
        <vt:i4>2752526</vt:i4>
      </vt:variant>
      <vt:variant>
        <vt:i4>606</vt:i4>
      </vt:variant>
      <vt:variant>
        <vt:i4>0</vt:i4>
      </vt:variant>
      <vt:variant>
        <vt:i4>5</vt:i4>
      </vt:variant>
      <vt:variant>
        <vt:lpwstr>https://www.nevo.co.il/law_html/law06/tak-10206.pdf</vt:lpwstr>
      </vt:variant>
      <vt:variant>
        <vt:lpwstr/>
      </vt:variant>
      <vt:variant>
        <vt:i4>2752526</vt:i4>
      </vt:variant>
      <vt:variant>
        <vt:i4>603</vt:i4>
      </vt:variant>
      <vt:variant>
        <vt:i4>0</vt:i4>
      </vt:variant>
      <vt:variant>
        <vt:i4>5</vt:i4>
      </vt:variant>
      <vt:variant>
        <vt:lpwstr>https://www.nevo.co.il/law_html/law06/tak-10206.pdf</vt:lpwstr>
      </vt:variant>
      <vt:variant>
        <vt:lpwstr/>
      </vt:variant>
      <vt:variant>
        <vt:i4>7798791</vt:i4>
      </vt:variant>
      <vt:variant>
        <vt:i4>600</vt:i4>
      </vt:variant>
      <vt:variant>
        <vt:i4>0</vt:i4>
      </vt:variant>
      <vt:variant>
        <vt:i4>5</vt:i4>
      </vt:variant>
      <vt:variant>
        <vt:lpwstr>http://www.nevo.co.il/Law_word/law06/tak-7798.pdf</vt:lpwstr>
      </vt:variant>
      <vt:variant>
        <vt:lpwstr/>
      </vt:variant>
      <vt:variant>
        <vt:i4>2752526</vt:i4>
      </vt:variant>
      <vt:variant>
        <vt:i4>597</vt:i4>
      </vt:variant>
      <vt:variant>
        <vt:i4>0</vt:i4>
      </vt:variant>
      <vt:variant>
        <vt:i4>5</vt:i4>
      </vt:variant>
      <vt:variant>
        <vt:lpwstr>https://www.nevo.co.il/law_html/law06/tak-10206.pdf</vt:lpwstr>
      </vt:variant>
      <vt:variant>
        <vt:lpwstr/>
      </vt:variant>
      <vt:variant>
        <vt:i4>7602207</vt:i4>
      </vt:variant>
      <vt:variant>
        <vt:i4>594</vt:i4>
      </vt:variant>
      <vt:variant>
        <vt:i4>0</vt:i4>
      </vt:variant>
      <vt:variant>
        <vt:i4>5</vt:i4>
      </vt:variant>
      <vt:variant>
        <vt:lpwstr>https://www.nevo.co.il/Law_word/law06/tak-9042.pdf</vt:lpwstr>
      </vt:variant>
      <vt:variant>
        <vt:lpwstr/>
      </vt:variant>
      <vt:variant>
        <vt:i4>2752526</vt:i4>
      </vt:variant>
      <vt:variant>
        <vt:i4>591</vt:i4>
      </vt:variant>
      <vt:variant>
        <vt:i4>0</vt:i4>
      </vt:variant>
      <vt:variant>
        <vt:i4>5</vt:i4>
      </vt:variant>
      <vt:variant>
        <vt:lpwstr>https://www.nevo.co.il/law_html/law06/tak-10206.pdf</vt:lpwstr>
      </vt:variant>
      <vt:variant>
        <vt:lpwstr/>
      </vt:variant>
      <vt:variant>
        <vt:i4>7602207</vt:i4>
      </vt:variant>
      <vt:variant>
        <vt:i4>588</vt:i4>
      </vt:variant>
      <vt:variant>
        <vt:i4>0</vt:i4>
      </vt:variant>
      <vt:variant>
        <vt:i4>5</vt:i4>
      </vt:variant>
      <vt:variant>
        <vt:lpwstr>https://www.nevo.co.il/Law_word/law06/tak-9042.pdf</vt:lpwstr>
      </vt:variant>
      <vt:variant>
        <vt:lpwstr/>
      </vt:variant>
      <vt:variant>
        <vt:i4>2752526</vt:i4>
      </vt:variant>
      <vt:variant>
        <vt:i4>585</vt:i4>
      </vt:variant>
      <vt:variant>
        <vt:i4>0</vt:i4>
      </vt:variant>
      <vt:variant>
        <vt:i4>5</vt:i4>
      </vt:variant>
      <vt:variant>
        <vt:lpwstr>https://www.nevo.co.il/law_html/law06/tak-10206.pdf</vt:lpwstr>
      </vt:variant>
      <vt:variant>
        <vt:lpwstr/>
      </vt:variant>
      <vt:variant>
        <vt:i4>7602207</vt:i4>
      </vt:variant>
      <vt:variant>
        <vt:i4>582</vt:i4>
      </vt:variant>
      <vt:variant>
        <vt:i4>0</vt:i4>
      </vt:variant>
      <vt:variant>
        <vt:i4>5</vt:i4>
      </vt:variant>
      <vt:variant>
        <vt:lpwstr>https://www.nevo.co.il/Law_word/law06/tak-9042.pdf</vt:lpwstr>
      </vt:variant>
      <vt:variant>
        <vt:lpwstr/>
      </vt:variant>
      <vt:variant>
        <vt:i4>2752526</vt:i4>
      </vt:variant>
      <vt:variant>
        <vt:i4>579</vt:i4>
      </vt:variant>
      <vt:variant>
        <vt:i4>0</vt:i4>
      </vt:variant>
      <vt:variant>
        <vt:i4>5</vt:i4>
      </vt:variant>
      <vt:variant>
        <vt:lpwstr>https://www.nevo.co.il/law_html/law06/tak-10206.pdf</vt:lpwstr>
      </vt:variant>
      <vt:variant>
        <vt:lpwstr/>
      </vt:variant>
      <vt:variant>
        <vt:i4>2752526</vt:i4>
      </vt:variant>
      <vt:variant>
        <vt:i4>576</vt:i4>
      </vt:variant>
      <vt:variant>
        <vt:i4>0</vt:i4>
      </vt:variant>
      <vt:variant>
        <vt:i4>5</vt:i4>
      </vt:variant>
      <vt:variant>
        <vt:lpwstr>https://www.nevo.co.il/law_html/law06/tak-10206.pdf</vt:lpwstr>
      </vt:variant>
      <vt:variant>
        <vt:lpwstr/>
      </vt:variant>
      <vt:variant>
        <vt:i4>2752526</vt:i4>
      </vt:variant>
      <vt:variant>
        <vt:i4>573</vt:i4>
      </vt:variant>
      <vt:variant>
        <vt:i4>0</vt:i4>
      </vt:variant>
      <vt:variant>
        <vt:i4>5</vt:i4>
      </vt:variant>
      <vt:variant>
        <vt:lpwstr>https://www.nevo.co.il/law_html/law06/tak-10206.pdf</vt:lpwstr>
      </vt:variant>
      <vt:variant>
        <vt:lpwstr/>
      </vt:variant>
      <vt:variant>
        <vt:i4>7602207</vt:i4>
      </vt:variant>
      <vt:variant>
        <vt:i4>570</vt:i4>
      </vt:variant>
      <vt:variant>
        <vt:i4>0</vt:i4>
      </vt:variant>
      <vt:variant>
        <vt:i4>5</vt:i4>
      </vt:variant>
      <vt:variant>
        <vt:lpwstr>https://www.nevo.co.il/Law_word/law06/tak-9042.pdf</vt:lpwstr>
      </vt:variant>
      <vt:variant>
        <vt:lpwstr/>
      </vt:variant>
      <vt:variant>
        <vt:i4>7798799</vt:i4>
      </vt:variant>
      <vt:variant>
        <vt:i4>567</vt:i4>
      </vt:variant>
      <vt:variant>
        <vt:i4>0</vt:i4>
      </vt:variant>
      <vt:variant>
        <vt:i4>5</vt:i4>
      </vt:variant>
      <vt:variant>
        <vt:lpwstr>http://www.nevo.co.il/Law_word/law06/tak-7493.pdf</vt:lpwstr>
      </vt:variant>
      <vt:variant>
        <vt:lpwstr/>
      </vt:variant>
      <vt:variant>
        <vt:i4>2752526</vt:i4>
      </vt:variant>
      <vt:variant>
        <vt:i4>564</vt:i4>
      </vt:variant>
      <vt:variant>
        <vt:i4>0</vt:i4>
      </vt:variant>
      <vt:variant>
        <vt:i4>5</vt:i4>
      </vt:variant>
      <vt:variant>
        <vt:lpwstr>https://www.nevo.co.il/law_html/law06/tak-10206.pdf</vt:lpwstr>
      </vt:variant>
      <vt:variant>
        <vt:lpwstr/>
      </vt:variant>
      <vt:variant>
        <vt:i4>7602207</vt:i4>
      </vt:variant>
      <vt:variant>
        <vt:i4>561</vt:i4>
      </vt:variant>
      <vt:variant>
        <vt:i4>0</vt:i4>
      </vt:variant>
      <vt:variant>
        <vt:i4>5</vt:i4>
      </vt:variant>
      <vt:variant>
        <vt:lpwstr>https://www.nevo.co.il/Law_word/law06/tak-9042.pdf</vt:lpwstr>
      </vt:variant>
      <vt:variant>
        <vt:lpwstr/>
      </vt:variant>
      <vt:variant>
        <vt:i4>7929856</vt:i4>
      </vt:variant>
      <vt:variant>
        <vt:i4>558</vt:i4>
      </vt:variant>
      <vt:variant>
        <vt:i4>0</vt:i4>
      </vt:variant>
      <vt:variant>
        <vt:i4>5</vt:i4>
      </vt:variant>
      <vt:variant>
        <vt:lpwstr>http://www.nevo.co.il/Law_word/law06/TAK-6169.pdf</vt:lpwstr>
      </vt:variant>
      <vt:variant>
        <vt:lpwstr/>
      </vt:variant>
      <vt:variant>
        <vt:i4>7798791</vt:i4>
      </vt:variant>
      <vt:variant>
        <vt:i4>555</vt:i4>
      </vt:variant>
      <vt:variant>
        <vt:i4>0</vt:i4>
      </vt:variant>
      <vt:variant>
        <vt:i4>5</vt:i4>
      </vt:variant>
      <vt:variant>
        <vt:lpwstr>http://www.nevo.co.il/Law_word/law06/tak-7798.pdf</vt:lpwstr>
      </vt:variant>
      <vt:variant>
        <vt:lpwstr/>
      </vt:variant>
      <vt:variant>
        <vt:i4>7929856</vt:i4>
      </vt:variant>
      <vt:variant>
        <vt:i4>552</vt:i4>
      </vt:variant>
      <vt:variant>
        <vt:i4>0</vt:i4>
      </vt:variant>
      <vt:variant>
        <vt:i4>5</vt:i4>
      </vt:variant>
      <vt:variant>
        <vt:lpwstr>http://www.nevo.co.il/Law_word/law06/TAK-6169.pdf</vt:lpwstr>
      </vt:variant>
      <vt:variant>
        <vt:lpwstr/>
      </vt:variant>
      <vt:variant>
        <vt:i4>7929856</vt:i4>
      </vt:variant>
      <vt:variant>
        <vt:i4>549</vt:i4>
      </vt:variant>
      <vt:variant>
        <vt:i4>0</vt:i4>
      </vt:variant>
      <vt:variant>
        <vt:i4>5</vt:i4>
      </vt:variant>
      <vt:variant>
        <vt:lpwstr>http://www.nevo.co.il/Law_word/law06/TAK-6169.pdf</vt:lpwstr>
      </vt:variant>
      <vt:variant>
        <vt:lpwstr/>
      </vt:variant>
      <vt:variant>
        <vt:i4>7929856</vt:i4>
      </vt:variant>
      <vt:variant>
        <vt:i4>546</vt:i4>
      </vt:variant>
      <vt:variant>
        <vt:i4>0</vt:i4>
      </vt:variant>
      <vt:variant>
        <vt:i4>5</vt:i4>
      </vt:variant>
      <vt:variant>
        <vt:lpwstr>http://www.nevo.co.il/Law_word/law06/TAK-6169.pdf</vt:lpwstr>
      </vt:variant>
      <vt:variant>
        <vt:lpwstr/>
      </vt:variant>
      <vt:variant>
        <vt:i4>7929856</vt:i4>
      </vt:variant>
      <vt:variant>
        <vt:i4>543</vt:i4>
      </vt:variant>
      <vt:variant>
        <vt:i4>0</vt:i4>
      </vt:variant>
      <vt:variant>
        <vt:i4>5</vt:i4>
      </vt:variant>
      <vt:variant>
        <vt:lpwstr>http://www.nevo.co.il/Law_word/law06/TAK-6169.pdf</vt:lpwstr>
      </vt:variant>
      <vt:variant>
        <vt:lpwstr/>
      </vt:variant>
      <vt:variant>
        <vt:i4>7929856</vt:i4>
      </vt:variant>
      <vt:variant>
        <vt:i4>540</vt:i4>
      </vt:variant>
      <vt:variant>
        <vt:i4>0</vt:i4>
      </vt:variant>
      <vt:variant>
        <vt:i4>5</vt:i4>
      </vt:variant>
      <vt:variant>
        <vt:lpwstr>http://www.nevo.co.il/Law_word/law06/TAK-6169.pdf</vt:lpwstr>
      </vt:variant>
      <vt:variant>
        <vt:lpwstr/>
      </vt:variant>
      <vt:variant>
        <vt:i4>7929856</vt:i4>
      </vt:variant>
      <vt:variant>
        <vt:i4>537</vt:i4>
      </vt:variant>
      <vt:variant>
        <vt:i4>0</vt:i4>
      </vt:variant>
      <vt:variant>
        <vt:i4>5</vt:i4>
      </vt:variant>
      <vt:variant>
        <vt:lpwstr>http://www.nevo.co.il/Law_word/law06/TAK-6169.pdf</vt:lpwstr>
      </vt:variant>
      <vt:variant>
        <vt:lpwstr/>
      </vt:variant>
      <vt:variant>
        <vt:i4>7929856</vt:i4>
      </vt:variant>
      <vt:variant>
        <vt:i4>534</vt:i4>
      </vt:variant>
      <vt:variant>
        <vt:i4>0</vt:i4>
      </vt:variant>
      <vt:variant>
        <vt:i4>5</vt:i4>
      </vt:variant>
      <vt:variant>
        <vt:lpwstr>http://www.nevo.co.il/Law_word/law06/TAK-6169.pdf</vt:lpwstr>
      </vt:variant>
      <vt:variant>
        <vt:lpwstr/>
      </vt:variant>
      <vt:variant>
        <vt:i4>7471135</vt:i4>
      </vt:variant>
      <vt:variant>
        <vt:i4>531</vt:i4>
      </vt:variant>
      <vt:variant>
        <vt:i4>0</vt:i4>
      </vt:variant>
      <vt:variant>
        <vt:i4>5</vt:i4>
      </vt:variant>
      <vt:variant>
        <vt:lpwstr>https://www.nevo.co.il/law_word/law06/tak-9642.pdf</vt:lpwstr>
      </vt:variant>
      <vt:variant>
        <vt:lpwstr/>
      </vt:variant>
      <vt:variant>
        <vt:i4>7929856</vt:i4>
      </vt:variant>
      <vt:variant>
        <vt:i4>528</vt:i4>
      </vt:variant>
      <vt:variant>
        <vt:i4>0</vt:i4>
      </vt:variant>
      <vt:variant>
        <vt:i4>5</vt:i4>
      </vt:variant>
      <vt:variant>
        <vt:lpwstr>http://www.nevo.co.il/Law_word/law06/TAK-6169.pdf</vt:lpwstr>
      </vt:variant>
      <vt:variant>
        <vt:lpwstr/>
      </vt:variant>
      <vt:variant>
        <vt:i4>7929856</vt:i4>
      </vt:variant>
      <vt:variant>
        <vt:i4>525</vt:i4>
      </vt:variant>
      <vt:variant>
        <vt:i4>0</vt:i4>
      </vt:variant>
      <vt:variant>
        <vt:i4>5</vt:i4>
      </vt:variant>
      <vt:variant>
        <vt:lpwstr>http://www.nevo.co.il/Law_word/law06/TAK-6169.pdf</vt:lpwstr>
      </vt:variant>
      <vt:variant>
        <vt:lpwstr/>
      </vt:variant>
      <vt:variant>
        <vt:i4>7929856</vt:i4>
      </vt:variant>
      <vt:variant>
        <vt:i4>522</vt:i4>
      </vt:variant>
      <vt:variant>
        <vt:i4>0</vt:i4>
      </vt:variant>
      <vt:variant>
        <vt:i4>5</vt:i4>
      </vt:variant>
      <vt:variant>
        <vt:lpwstr>http://www.nevo.co.il/Law_word/law06/TAK-6169.pdf</vt:lpwstr>
      </vt:variant>
      <vt:variant>
        <vt:lpwstr/>
      </vt:variant>
      <vt:variant>
        <vt:i4>7929856</vt:i4>
      </vt:variant>
      <vt:variant>
        <vt:i4>519</vt:i4>
      </vt:variant>
      <vt:variant>
        <vt:i4>0</vt:i4>
      </vt:variant>
      <vt:variant>
        <vt:i4>5</vt:i4>
      </vt:variant>
      <vt:variant>
        <vt:lpwstr>http://www.nevo.co.il/Law_word/law06/TAK-6169.pdf</vt:lpwstr>
      </vt:variant>
      <vt:variant>
        <vt:lpwstr/>
      </vt:variant>
      <vt:variant>
        <vt:i4>7929856</vt:i4>
      </vt:variant>
      <vt:variant>
        <vt:i4>516</vt:i4>
      </vt:variant>
      <vt:variant>
        <vt:i4>0</vt:i4>
      </vt:variant>
      <vt:variant>
        <vt:i4>5</vt:i4>
      </vt:variant>
      <vt:variant>
        <vt:lpwstr>http://www.nevo.co.il/Law_word/law06/TAK-6169.pdf</vt:lpwstr>
      </vt:variant>
      <vt:variant>
        <vt:lpwstr/>
      </vt:variant>
      <vt:variant>
        <vt:i4>7929856</vt:i4>
      </vt:variant>
      <vt:variant>
        <vt:i4>513</vt:i4>
      </vt:variant>
      <vt:variant>
        <vt:i4>0</vt:i4>
      </vt:variant>
      <vt:variant>
        <vt:i4>5</vt:i4>
      </vt:variant>
      <vt:variant>
        <vt:lpwstr>http://www.nevo.co.il/Law_word/law06/TAK-6169.pdf</vt:lpwstr>
      </vt:variant>
      <vt:variant>
        <vt:lpwstr/>
      </vt:variant>
      <vt:variant>
        <vt:i4>7602207</vt:i4>
      </vt:variant>
      <vt:variant>
        <vt:i4>510</vt:i4>
      </vt:variant>
      <vt:variant>
        <vt:i4>0</vt:i4>
      </vt:variant>
      <vt:variant>
        <vt:i4>5</vt:i4>
      </vt:variant>
      <vt:variant>
        <vt:lpwstr>https://www.nevo.co.il/Law_word/law06/tak-9042.pdf</vt:lpwstr>
      </vt:variant>
      <vt:variant>
        <vt:lpwstr/>
      </vt:variant>
      <vt:variant>
        <vt:i4>2752526</vt:i4>
      </vt:variant>
      <vt:variant>
        <vt:i4>507</vt:i4>
      </vt:variant>
      <vt:variant>
        <vt:i4>0</vt:i4>
      </vt:variant>
      <vt:variant>
        <vt:i4>5</vt:i4>
      </vt:variant>
      <vt:variant>
        <vt:lpwstr>https://www.nevo.co.il/law_html/law06/tak-10206.pdf</vt:lpwstr>
      </vt:variant>
      <vt:variant>
        <vt:lpwstr/>
      </vt:variant>
      <vt:variant>
        <vt:i4>7602207</vt:i4>
      </vt:variant>
      <vt:variant>
        <vt:i4>504</vt:i4>
      </vt:variant>
      <vt:variant>
        <vt:i4>0</vt:i4>
      </vt:variant>
      <vt:variant>
        <vt:i4>5</vt:i4>
      </vt:variant>
      <vt:variant>
        <vt:lpwstr>https://www.nevo.co.il/Law_word/law06/tak-9042.pdf</vt:lpwstr>
      </vt:variant>
      <vt:variant>
        <vt:lpwstr/>
      </vt:variant>
      <vt:variant>
        <vt:i4>7798799</vt:i4>
      </vt:variant>
      <vt:variant>
        <vt:i4>501</vt:i4>
      </vt:variant>
      <vt:variant>
        <vt:i4>0</vt:i4>
      </vt:variant>
      <vt:variant>
        <vt:i4>5</vt:i4>
      </vt:variant>
      <vt:variant>
        <vt:lpwstr>http://www.nevo.co.il/Law_word/law06/tak-7493.pdf</vt:lpwstr>
      </vt:variant>
      <vt:variant>
        <vt:lpwstr/>
      </vt:variant>
      <vt:variant>
        <vt:i4>2752526</vt:i4>
      </vt:variant>
      <vt:variant>
        <vt:i4>498</vt:i4>
      </vt:variant>
      <vt:variant>
        <vt:i4>0</vt:i4>
      </vt:variant>
      <vt:variant>
        <vt:i4>5</vt:i4>
      </vt:variant>
      <vt:variant>
        <vt:lpwstr>https://www.nevo.co.il/law_html/law06/tak-10206.pdf</vt:lpwstr>
      </vt:variant>
      <vt:variant>
        <vt:lpwstr/>
      </vt:variant>
      <vt:variant>
        <vt:i4>7798799</vt:i4>
      </vt:variant>
      <vt:variant>
        <vt:i4>495</vt:i4>
      </vt:variant>
      <vt:variant>
        <vt:i4>0</vt:i4>
      </vt:variant>
      <vt:variant>
        <vt:i4>5</vt:i4>
      </vt:variant>
      <vt:variant>
        <vt:lpwstr>http://www.nevo.co.il/Law_word/law06/tak-7493.pdf</vt:lpwstr>
      </vt:variant>
      <vt:variant>
        <vt:lpwstr/>
      </vt:variant>
      <vt:variant>
        <vt:i4>7798799</vt:i4>
      </vt:variant>
      <vt:variant>
        <vt:i4>492</vt:i4>
      </vt:variant>
      <vt:variant>
        <vt:i4>0</vt:i4>
      </vt:variant>
      <vt:variant>
        <vt:i4>5</vt:i4>
      </vt:variant>
      <vt:variant>
        <vt:lpwstr>http://www.nevo.co.il/Law_word/law06/tak-7493.pdf</vt:lpwstr>
      </vt:variant>
      <vt:variant>
        <vt:lpwstr/>
      </vt:variant>
      <vt:variant>
        <vt:i4>2752526</vt:i4>
      </vt:variant>
      <vt:variant>
        <vt:i4>489</vt:i4>
      </vt:variant>
      <vt:variant>
        <vt:i4>0</vt:i4>
      </vt:variant>
      <vt:variant>
        <vt:i4>5</vt:i4>
      </vt:variant>
      <vt:variant>
        <vt:lpwstr>https://www.nevo.co.il/law_html/law06/tak-10206.pdf</vt:lpwstr>
      </vt:variant>
      <vt:variant>
        <vt:lpwstr/>
      </vt:variant>
      <vt:variant>
        <vt:i4>7798799</vt:i4>
      </vt:variant>
      <vt:variant>
        <vt:i4>486</vt:i4>
      </vt:variant>
      <vt:variant>
        <vt:i4>0</vt:i4>
      </vt:variant>
      <vt:variant>
        <vt:i4>5</vt:i4>
      </vt:variant>
      <vt:variant>
        <vt:lpwstr>http://www.nevo.co.il/Law_word/law06/tak-7493.pdf</vt:lpwstr>
      </vt:variant>
      <vt:variant>
        <vt:lpwstr/>
      </vt:variant>
      <vt:variant>
        <vt:i4>8257545</vt:i4>
      </vt:variant>
      <vt:variant>
        <vt:i4>483</vt:i4>
      </vt:variant>
      <vt:variant>
        <vt:i4>0</vt:i4>
      </vt:variant>
      <vt:variant>
        <vt:i4>5</vt:i4>
      </vt:variant>
      <vt:variant>
        <vt:lpwstr>http://www.nevo.co.il/Law_word/law06/tak-6918.pdf</vt:lpwstr>
      </vt:variant>
      <vt:variant>
        <vt:lpwstr/>
      </vt:variant>
      <vt:variant>
        <vt:i4>2752526</vt:i4>
      </vt:variant>
      <vt:variant>
        <vt:i4>480</vt:i4>
      </vt:variant>
      <vt:variant>
        <vt:i4>0</vt:i4>
      </vt:variant>
      <vt:variant>
        <vt:i4>5</vt:i4>
      </vt:variant>
      <vt:variant>
        <vt:lpwstr>https://www.nevo.co.il/law_html/law06/tak-10206.pdf</vt:lpwstr>
      </vt:variant>
      <vt:variant>
        <vt:lpwstr/>
      </vt:variant>
      <vt:variant>
        <vt:i4>7602207</vt:i4>
      </vt:variant>
      <vt:variant>
        <vt:i4>477</vt:i4>
      </vt:variant>
      <vt:variant>
        <vt:i4>0</vt:i4>
      </vt:variant>
      <vt:variant>
        <vt:i4>5</vt:i4>
      </vt:variant>
      <vt:variant>
        <vt:lpwstr>https://www.nevo.co.il/Law_word/law06/tak-9042.pdf</vt:lpwstr>
      </vt:variant>
      <vt:variant>
        <vt:lpwstr/>
      </vt:variant>
      <vt:variant>
        <vt:i4>7798799</vt:i4>
      </vt:variant>
      <vt:variant>
        <vt:i4>474</vt:i4>
      </vt:variant>
      <vt:variant>
        <vt:i4>0</vt:i4>
      </vt:variant>
      <vt:variant>
        <vt:i4>5</vt:i4>
      </vt:variant>
      <vt:variant>
        <vt:lpwstr>http://www.nevo.co.il/Law_word/law06/tak-7493.pdf</vt:lpwstr>
      </vt:variant>
      <vt:variant>
        <vt:lpwstr/>
      </vt:variant>
      <vt:variant>
        <vt:i4>7798799</vt:i4>
      </vt:variant>
      <vt:variant>
        <vt:i4>471</vt:i4>
      </vt:variant>
      <vt:variant>
        <vt:i4>0</vt:i4>
      </vt:variant>
      <vt:variant>
        <vt:i4>5</vt:i4>
      </vt:variant>
      <vt:variant>
        <vt:lpwstr>http://www.nevo.co.il/Law_word/law06/tak-7493.pdf</vt:lpwstr>
      </vt:variant>
      <vt:variant>
        <vt:lpwstr/>
      </vt:variant>
      <vt:variant>
        <vt:i4>7602207</vt:i4>
      </vt:variant>
      <vt:variant>
        <vt:i4>468</vt:i4>
      </vt:variant>
      <vt:variant>
        <vt:i4>0</vt:i4>
      </vt:variant>
      <vt:variant>
        <vt:i4>5</vt:i4>
      </vt:variant>
      <vt:variant>
        <vt:lpwstr>https://www.nevo.co.il/Law_word/law06/tak-9042.pdf</vt:lpwstr>
      </vt:variant>
      <vt:variant>
        <vt:lpwstr/>
      </vt:variant>
      <vt:variant>
        <vt:i4>8257545</vt:i4>
      </vt:variant>
      <vt:variant>
        <vt:i4>465</vt:i4>
      </vt:variant>
      <vt:variant>
        <vt:i4>0</vt:i4>
      </vt:variant>
      <vt:variant>
        <vt:i4>5</vt:i4>
      </vt:variant>
      <vt:variant>
        <vt:lpwstr>http://www.nevo.co.il/Law_word/law06/tak-6918.pdf</vt:lpwstr>
      </vt:variant>
      <vt:variant>
        <vt:lpwstr/>
      </vt:variant>
      <vt:variant>
        <vt:i4>7602207</vt:i4>
      </vt:variant>
      <vt:variant>
        <vt:i4>462</vt:i4>
      </vt:variant>
      <vt:variant>
        <vt:i4>0</vt:i4>
      </vt:variant>
      <vt:variant>
        <vt:i4>5</vt:i4>
      </vt:variant>
      <vt:variant>
        <vt:lpwstr>https://www.nevo.co.il/Law_word/law06/tak-9042.pdf</vt:lpwstr>
      </vt:variant>
      <vt:variant>
        <vt:lpwstr/>
      </vt:variant>
      <vt:variant>
        <vt:i4>7602207</vt:i4>
      </vt:variant>
      <vt:variant>
        <vt:i4>459</vt:i4>
      </vt:variant>
      <vt:variant>
        <vt:i4>0</vt:i4>
      </vt:variant>
      <vt:variant>
        <vt:i4>5</vt:i4>
      </vt:variant>
      <vt:variant>
        <vt:lpwstr>https://www.nevo.co.il/Law_word/law06/tak-9042.pdf</vt:lpwstr>
      </vt:variant>
      <vt:variant>
        <vt:lpwstr/>
      </vt:variant>
      <vt:variant>
        <vt:i4>7602207</vt:i4>
      </vt:variant>
      <vt:variant>
        <vt:i4>456</vt:i4>
      </vt:variant>
      <vt:variant>
        <vt:i4>0</vt:i4>
      </vt:variant>
      <vt:variant>
        <vt:i4>5</vt:i4>
      </vt:variant>
      <vt:variant>
        <vt:lpwstr>https://www.nevo.co.il/Law_word/law06/tak-9042.pdf</vt:lpwstr>
      </vt:variant>
      <vt:variant>
        <vt:lpwstr/>
      </vt:variant>
      <vt:variant>
        <vt:i4>8257545</vt:i4>
      </vt:variant>
      <vt:variant>
        <vt:i4>453</vt:i4>
      </vt:variant>
      <vt:variant>
        <vt:i4>0</vt:i4>
      </vt:variant>
      <vt:variant>
        <vt:i4>5</vt:i4>
      </vt:variant>
      <vt:variant>
        <vt:lpwstr>http://www.nevo.co.il/Law_word/law06/tak-6918.pdf</vt:lpwstr>
      </vt:variant>
      <vt:variant>
        <vt:lpwstr/>
      </vt:variant>
      <vt:variant>
        <vt:i4>7602207</vt:i4>
      </vt:variant>
      <vt:variant>
        <vt:i4>450</vt:i4>
      </vt:variant>
      <vt:variant>
        <vt:i4>0</vt:i4>
      </vt:variant>
      <vt:variant>
        <vt:i4>5</vt:i4>
      </vt:variant>
      <vt:variant>
        <vt:lpwstr>https://www.nevo.co.il/Law_word/law06/tak-9042.pdf</vt:lpwstr>
      </vt:variant>
      <vt:variant>
        <vt:lpwstr/>
      </vt:variant>
      <vt:variant>
        <vt:i4>2752526</vt:i4>
      </vt:variant>
      <vt:variant>
        <vt:i4>447</vt:i4>
      </vt:variant>
      <vt:variant>
        <vt:i4>0</vt:i4>
      </vt:variant>
      <vt:variant>
        <vt:i4>5</vt:i4>
      </vt:variant>
      <vt:variant>
        <vt:lpwstr>https://www.nevo.co.il/law_html/law06/tak-10206.pdf</vt:lpwstr>
      </vt:variant>
      <vt:variant>
        <vt:lpwstr/>
      </vt:variant>
      <vt:variant>
        <vt:i4>7602207</vt:i4>
      </vt:variant>
      <vt:variant>
        <vt:i4>444</vt:i4>
      </vt:variant>
      <vt:variant>
        <vt:i4>0</vt:i4>
      </vt:variant>
      <vt:variant>
        <vt:i4>5</vt:i4>
      </vt:variant>
      <vt:variant>
        <vt:lpwstr>https://www.nevo.co.il/Law_word/law06/tak-9042.pdf</vt:lpwstr>
      </vt:variant>
      <vt:variant>
        <vt:lpwstr/>
      </vt:variant>
      <vt:variant>
        <vt:i4>2752526</vt:i4>
      </vt:variant>
      <vt:variant>
        <vt:i4>441</vt:i4>
      </vt:variant>
      <vt:variant>
        <vt:i4>0</vt:i4>
      </vt:variant>
      <vt:variant>
        <vt:i4>5</vt:i4>
      </vt:variant>
      <vt:variant>
        <vt:lpwstr>https://www.nevo.co.il/law_html/law06/tak-10206.pdf</vt:lpwstr>
      </vt:variant>
      <vt:variant>
        <vt:lpwstr/>
      </vt:variant>
      <vt:variant>
        <vt:i4>7929856</vt:i4>
      </vt:variant>
      <vt:variant>
        <vt:i4>438</vt:i4>
      </vt:variant>
      <vt:variant>
        <vt:i4>0</vt:i4>
      </vt:variant>
      <vt:variant>
        <vt:i4>5</vt:i4>
      </vt:variant>
      <vt:variant>
        <vt:lpwstr>http://www.nevo.co.il/Law_word/law06/TAK-6169.pdf</vt:lpwstr>
      </vt:variant>
      <vt:variant>
        <vt:lpwstr/>
      </vt:variant>
      <vt:variant>
        <vt:i4>6094857</vt:i4>
      </vt:variant>
      <vt:variant>
        <vt:i4>432</vt:i4>
      </vt:variant>
      <vt:variant>
        <vt:i4>0</vt:i4>
      </vt:variant>
      <vt:variant>
        <vt:i4>5</vt:i4>
      </vt:variant>
      <vt:variant>
        <vt:lpwstr/>
      </vt:variant>
      <vt:variant>
        <vt:lpwstr>med8</vt:lpwstr>
      </vt:variant>
      <vt:variant>
        <vt:i4>3473454</vt:i4>
      </vt:variant>
      <vt:variant>
        <vt:i4>426</vt:i4>
      </vt:variant>
      <vt:variant>
        <vt:i4>0</vt:i4>
      </vt:variant>
      <vt:variant>
        <vt:i4>5</vt:i4>
      </vt:variant>
      <vt:variant>
        <vt:lpwstr/>
      </vt:variant>
      <vt:variant>
        <vt:lpwstr>Seif46</vt:lpwstr>
      </vt:variant>
      <vt:variant>
        <vt:i4>3538990</vt:i4>
      </vt:variant>
      <vt:variant>
        <vt:i4>420</vt:i4>
      </vt:variant>
      <vt:variant>
        <vt:i4>0</vt:i4>
      </vt:variant>
      <vt:variant>
        <vt:i4>5</vt:i4>
      </vt:variant>
      <vt:variant>
        <vt:lpwstr/>
      </vt:variant>
      <vt:variant>
        <vt:lpwstr>Seif45</vt:lpwstr>
      </vt:variant>
      <vt:variant>
        <vt:i4>3604526</vt:i4>
      </vt:variant>
      <vt:variant>
        <vt:i4>414</vt:i4>
      </vt:variant>
      <vt:variant>
        <vt:i4>0</vt:i4>
      </vt:variant>
      <vt:variant>
        <vt:i4>5</vt:i4>
      </vt:variant>
      <vt:variant>
        <vt:lpwstr/>
      </vt:variant>
      <vt:variant>
        <vt:lpwstr>Seif44</vt:lpwstr>
      </vt:variant>
      <vt:variant>
        <vt:i4>3276844</vt:i4>
      </vt:variant>
      <vt:variant>
        <vt:i4>408</vt:i4>
      </vt:variant>
      <vt:variant>
        <vt:i4>0</vt:i4>
      </vt:variant>
      <vt:variant>
        <vt:i4>5</vt:i4>
      </vt:variant>
      <vt:variant>
        <vt:lpwstr/>
      </vt:variant>
      <vt:variant>
        <vt:lpwstr>Seif61</vt:lpwstr>
      </vt:variant>
      <vt:variant>
        <vt:i4>3145774</vt:i4>
      </vt:variant>
      <vt:variant>
        <vt:i4>402</vt:i4>
      </vt:variant>
      <vt:variant>
        <vt:i4>0</vt:i4>
      </vt:variant>
      <vt:variant>
        <vt:i4>5</vt:i4>
      </vt:variant>
      <vt:variant>
        <vt:lpwstr/>
      </vt:variant>
      <vt:variant>
        <vt:lpwstr>Seif43</vt:lpwstr>
      </vt:variant>
      <vt:variant>
        <vt:i4>3211310</vt:i4>
      </vt:variant>
      <vt:variant>
        <vt:i4>396</vt:i4>
      </vt:variant>
      <vt:variant>
        <vt:i4>0</vt:i4>
      </vt:variant>
      <vt:variant>
        <vt:i4>5</vt:i4>
      </vt:variant>
      <vt:variant>
        <vt:lpwstr/>
      </vt:variant>
      <vt:variant>
        <vt:lpwstr>Seif42</vt:lpwstr>
      </vt:variant>
      <vt:variant>
        <vt:i4>3276846</vt:i4>
      </vt:variant>
      <vt:variant>
        <vt:i4>390</vt:i4>
      </vt:variant>
      <vt:variant>
        <vt:i4>0</vt:i4>
      </vt:variant>
      <vt:variant>
        <vt:i4>5</vt:i4>
      </vt:variant>
      <vt:variant>
        <vt:lpwstr/>
      </vt:variant>
      <vt:variant>
        <vt:lpwstr>Seif41</vt:lpwstr>
      </vt:variant>
      <vt:variant>
        <vt:i4>3342382</vt:i4>
      </vt:variant>
      <vt:variant>
        <vt:i4>384</vt:i4>
      </vt:variant>
      <vt:variant>
        <vt:i4>0</vt:i4>
      </vt:variant>
      <vt:variant>
        <vt:i4>5</vt:i4>
      </vt:variant>
      <vt:variant>
        <vt:lpwstr/>
      </vt:variant>
      <vt:variant>
        <vt:lpwstr>Seif40</vt:lpwstr>
      </vt:variant>
      <vt:variant>
        <vt:i4>3801129</vt:i4>
      </vt:variant>
      <vt:variant>
        <vt:i4>378</vt:i4>
      </vt:variant>
      <vt:variant>
        <vt:i4>0</vt:i4>
      </vt:variant>
      <vt:variant>
        <vt:i4>5</vt:i4>
      </vt:variant>
      <vt:variant>
        <vt:lpwstr/>
      </vt:variant>
      <vt:variant>
        <vt:lpwstr>Seif39</vt:lpwstr>
      </vt:variant>
      <vt:variant>
        <vt:i4>3866665</vt:i4>
      </vt:variant>
      <vt:variant>
        <vt:i4>372</vt:i4>
      </vt:variant>
      <vt:variant>
        <vt:i4>0</vt:i4>
      </vt:variant>
      <vt:variant>
        <vt:i4>5</vt:i4>
      </vt:variant>
      <vt:variant>
        <vt:lpwstr/>
      </vt:variant>
      <vt:variant>
        <vt:lpwstr>Seif38</vt:lpwstr>
      </vt:variant>
      <vt:variant>
        <vt:i4>3407913</vt:i4>
      </vt:variant>
      <vt:variant>
        <vt:i4>366</vt:i4>
      </vt:variant>
      <vt:variant>
        <vt:i4>0</vt:i4>
      </vt:variant>
      <vt:variant>
        <vt:i4>5</vt:i4>
      </vt:variant>
      <vt:variant>
        <vt:lpwstr/>
      </vt:variant>
      <vt:variant>
        <vt:lpwstr>Seif37</vt:lpwstr>
      </vt:variant>
      <vt:variant>
        <vt:i4>3473449</vt:i4>
      </vt:variant>
      <vt:variant>
        <vt:i4>360</vt:i4>
      </vt:variant>
      <vt:variant>
        <vt:i4>0</vt:i4>
      </vt:variant>
      <vt:variant>
        <vt:i4>5</vt:i4>
      </vt:variant>
      <vt:variant>
        <vt:lpwstr/>
      </vt:variant>
      <vt:variant>
        <vt:lpwstr>Seif36</vt:lpwstr>
      </vt:variant>
      <vt:variant>
        <vt:i4>3538985</vt:i4>
      </vt:variant>
      <vt:variant>
        <vt:i4>354</vt:i4>
      </vt:variant>
      <vt:variant>
        <vt:i4>0</vt:i4>
      </vt:variant>
      <vt:variant>
        <vt:i4>5</vt:i4>
      </vt:variant>
      <vt:variant>
        <vt:lpwstr/>
      </vt:variant>
      <vt:variant>
        <vt:lpwstr>Seif35</vt:lpwstr>
      </vt:variant>
      <vt:variant>
        <vt:i4>3604521</vt:i4>
      </vt:variant>
      <vt:variant>
        <vt:i4>348</vt:i4>
      </vt:variant>
      <vt:variant>
        <vt:i4>0</vt:i4>
      </vt:variant>
      <vt:variant>
        <vt:i4>5</vt:i4>
      </vt:variant>
      <vt:variant>
        <vt:lpwstr/>
      </vt:variant>
      <vt:variant>
        <vt:lpwstr>Seif34</vt:lpwstr>
      </vt:variant>
      <vt:variant>
        <vt:i4>5373961</vt:i4>
      </vt:variant>
      <vt:variant>
        <vt:i4>342</vt:i4>
      </vt:variant>
      <vt:variant>
        <vt:i4>0</vt:i4>
      </vt:variant>
      <vt:variant>
        <vt:i4>5</vt:i4>
      </vt:variant>
      <vt:variant>
        <vt:lpwstr/>
      </vt:variant>
      <vt:variant>
        <vt:lpwstr>med7</vt:lpwstr>
      </vt:variant>
      <vt:variant>
        <vt:i4>3145769</vt:i4>
      </vt:variant>
      <vt:variant>
        <vt:i4>336</vt:i4>
      </vt:variant>
      <vt:variant>
        <vt:i4>0</vt:i4>
      </vt:variant>
      <vt:variant>
        <vt:i4>5</vt:i4>
      </vt:variant>
      <vt:variant>
        <vt:lpwstr/>
      </vt:variant>
      <vt:variant>
        <vt:lpwstr>Seif33</vt:lpwstr>
      </vt:variant>
      <vt:variant>
        <vt:i4>3604524</vt:i4>
      </vt:variant>
      <vt:variant>
        <vt:i4>330</vt:i4>
      </vt:variant>
      <vt:variant>
        <vt:i4>0</vt:i4>
      </vt:variant>
      <vt:variant>
        <vt:i4>5</vt:i4>
      </vt:variant>
      <vt:variant>
        <vt:lpwstr/>
      </vt:variant>
      <vt:variant>
        <vt:lpwstr>Seif64</vt:lpwstr>
      </vt:variant>
      <vt:variant>
        <vt:i4>3211305</vt:i4>
      </vt:variant>
      <vt:variant>
        <vt:i4>324</vt:i4>
      </vt:variant>
      <vt:variant>
        <vt:i4>0</vt:i4>
      </vt:variant>
      <vt:variant>
        <vt:i4>5</vt:i4>
      </vt:variant>
      <vt:variant>
        <vt:lpwstr/>
      </vt:variant>
      <vt:variant>
        <vt:lpwstr>Seif32</vt:lpwstr>
      </vt:variant>
      <vt:variant>
        <vt:i4>5439497</vt:i4>
      </vt:variant>
      <vt:variant>
        <vt:i4>318</vt:i4>
      </vt:variant>
      <vt:variant>
        <vt:i4>0</vt:i4>
      </vt:variant>
      <vt:variant>
        <vt:i4>5</vt:i4>
      </vt:variant>
      <vt:variant>
        <vt:lpwstr/>
      </vt:variant>
      <vt:variant>
        <vt:lpwstr>med6</vt:lpwstr>
      </vt:variant>
      <vt:variant>
        <vt:i4>3276841</vt:i4>
      </vt:variant>
      <vt:variant>
        <vt:i4>312</vt:i4>
      </vt:variant>
      <vt:variant>
        <vt:i4>0</vt:i4>
      </vt:variant>
      <vt:variant>
        <vt:i4>5</vt:i4>
      </vt:variant>
      <vt:variant>
        <vt:lpwstr/>
      </vt:variant>
      <vt:variant>
        <vt:lpwstr>Seif31</vt:lpwstr>
      </vt:variant>
      <vt:variant>
        <vt:i4>3342377</vt:i4>
      </vt:variant>
      <vt:variant>
        <vt:i4>306</vt:i4>
      </vt:variant>
      <vt:variant>
        <vt:i4>0</vt:i4>
      </vt:variant>
      <vt:variant>
        <vt:i4>5</vt:i4>
      </vt:variant>
      <vt:variant>
        <vt:lpwstr/>
      </vt:variant>
      <vt:variant>
        <vt:lpwstr>Seif30</vt:lpwstr>
      </vt:variant>
      <vt:variant>
        <vt:i4>5242889</vt:i4>
      </vt:variant>
      <vt:variant>
        <vt:i4>300</vt:i4>
      </vt:variant>
      <vt:variant>
        <vt:i4>0</vt:i4>
      </vt:variant>
      <vt:variant>
        <vt:i4>5</vt:i4>
      </vt:variant>
      <vt:variant>
        <vt:lpwstr/>
      </vt:variant>
      <vt:variant>
        <vt:lpwstr>med5</vt:lpwstr>
      </vt:variant>
      <vt:variant>
        <vt:i4>3801128</vt:i4>
      </vt:variant>
      <vt:variant>
        <vt:i4>294</vt:i4>
      </vt:variant>
      <vt:variant>
        <vt:i4>0</vt:i4>
      </vt:variant>
      <vt:variant>
        <vt:i4>5</vt:i4>
      </vt:variant>
      <vt:variant>
        <vt:lpwstr/>
      </vt:variant>
      <vt:variant>
        <vt:lpwstr>Seif29</vt:lpwstr>
      </vt:variant>
      <vt:variant>
        <vt:i4>3866664</vt:i4>
      </vt:variant>
      <vt:variant>
        <vt:i4>288</vt:i4>
      </vt:variant>
      <vt:variant>
        <vt:i4>0</vt:i4>
      </vt:variant>
      <vt:variant>
        <vt:i4>5</vt:i4>
      </vt:variant>
      <vt:variant>
        <vt:lpwstr/>
      </vt:variant>
      <vt:variant>
        <vt:lpwstr>Seif28</vt:lpwstr>
      </vt:variant>
      <vt:variant>
        <vt:i4>5308425</vt:i4>
      </vt:variant>
      <vt:variant>
        <vt:i4>282</vt:i4>
      </vt:variant>
      <vt:variant>
        <vt:i4>0</vt:i4>
      </vt:variant>
      <vt:variant>
        <vt:i4>5</vt:i4>
      </vt:variant>
      <vt:variant>
        <vt:lpwstr/>
      </vt:variant>
      <vt:variant>
        <vt:lpwstr>med4</vt:lpwstr>
      </vt:variant>
      <vt:variant>
        <vt:i4>3407912</vt:i4>
      </vt:variant>
      <vt:variant>
        <vt:i4>276</vt:i4>
      </vt:variant>
      <vt:variant>
        <vt:i4>0</vt:i4>
      </vt:variant>
      <vt:variant>
        <vt:i4>5</vt:i4>
      </vt:variant>
      <vt:variant>
        <vt:lpwstr/>
      </vt:variant>
      <vt:variant>
        <vt:lpwstr>Seif27</vt:lpwstr>
      </vt:variant>
      <vt:variant>
        <vt:i4>3473448</vt:i4>
      </vt:variant>
      <vt:variant>
        <vt:i4>270</vt:i4>
      </vt:variant>
      <vt:variant>
        <vt:i4>0</vt:i4>
      </vt:variant>
      <vt:variant>
        <vt:i4>5</vt:i4>
      </vt:variant>
      <vt:variant>
        <vt:lpwstr/>
      </vt:variant>
      <vt:variant>
        <vt:lpwstr>Seif26</vt:lpwstr>
      </vt:variant>
      <vt:variant>
        <vt:i4>3538984</vt:i4>
      </vt:variant>
      <vt:variant>
        <vt:i4>264</vt:i4>
      </vt:variant>
      <vt:variant>
        <vt:i4>0</vt:i4>
      </vt:variant>
      <vt:variant>
        <vt:i4>5</vt:i4>
      </vt:variant>
      <vt:variant>
        <vt:lpwstr/>
      </vt:variant>
      <vt:variant>
        <vt:lpwstr>Seif25</vt:lpwstr>
      </vt:variant>
      <vt:variant>
        <vt:i4>3145772</vt:i4>
      </vt:variant>
      <vt:variant>
        <vt:i4>258</vt:i4>
      </vt:variant>
      <vt:variant>
        <vt:i4>0</vt:i4>
      </vt:variant>
      <vt:variant>
        <vt:i4>5</vt:i4>
      </vt:variant>
      <vt:variant>
        <vt:lpwstr/>
      </vt:variant>
      <vt:variant>
        <vt:lpwstr>Seif63</vt:lpwstr>
      </vt:variant>
      <vt:variant>
        <vt:i4>3604520</vt:i4>
      </vt:variant>
      <vt:variant>
        <vt:i4>252</vt:i4>
      </vt:variant>
      <vt:variant>
        <vt:i4>0</vt:i4>
      </vt:variant>
      <vt:variant>
        <vt:i4>5</vt:i4>
      </vt:variant>
      <vt:variant>
        <vt:lpwstr/>
      </vt:variant>
      <vt:variant>
        <vt:lpwstr>Seif24</vt:lpwstr>
      </vt:variant>
      <vt:variant>
        <vt:i4>3145768</vt:i4>
      </vt:variant>
      <vt:variant>
        <vt:i4>246</vt:i4>
      </vt:variant>
      <vt:variant>
        <vt:i4>0</vt:i4>
      </vt:variant>
      <vt:variant>
        <vt:i4>5</vt:i4>
      </vt:variant>
      <vt:variant>
        <vt:lpwstr/>
      </vt:variant>
      <vt:variant>
        <vt:lpwstr>Seif23</vt:lpwstr>
      </vt:variant>
      <vt:variant>
        <vt:i4>3211304</vt:i4>
      </vt:variant>
      <vt:variant>
        <vt:i4>240</vt:i4>
      </vt:variant>
      <vt:variant>
        <vt:i4>0</vt:i4>
      </vt:variant>
      <vt:variant>
        <vt:i4>5</vt:i4>
      </vt:variant>
      <vt:variant>
        <vt:lpwstr/>
      </vt:variant>
      <vt:variant>
        <vt:lpwstr>Seif22</vt:lpwstr>
      </vt:variant>
      <vt:variant>
        <vt:i4>3276840</vt:i4>
      </vt:variant>
      <vt:variant>
        <vt:i4>234</vt:i4>
      </vt:variant>
      <vt:variant>
        <vt:i4>0</vt:i4>
      </vt:variant>
      <vt:variant>
        <vt:i4>5</vt:i4>
      </vt:variant>
      <vt:variant>
        <vt:lpwstr/>
      </vt:variant>
      <vt:variant>
        <vt:lpwstr>Seif21</vt:lpwstr>
      </vt:variant>
      <vt:variant>
        <vt:i4>5636105</vt:i4>
      </vt:variant>
      <vt:variant>
        <vt:i4>228</vt:i4>
      </vt:variant>
      <vt:variant>
        <vt:i4>0</vt:i4>
      </vt:variant>
      <vt:variant>
        <vt:i4>5</vt:i4>
      </vt:variant>
      <vt:variant>
        <vt:lpwstr/>
      </vt:variant>
      <vt:variant>
        <vt:lpwstr>med3</vt:lpwstr>
      </vt:variant>
      <vt:variant>
        <vt:i4>3342380</vt:i4>
      </vt:variant>
      <vt:variant>
        <vt:i4>222</vt:i4>
      </vt:variant>
      <vt:variant>
        <vt:i4>0</vt:i4>
      </vt:variant>
      <vt:variant>
        <vt:i4>5</vt:i4>
      </vt:variant>
      <vt:variant>
        <vt:lpwstr/>
      </vt:variant>
      <vt:variant>
        <vt:lpwstr>Seif60</vt:lpwstr>
      </vt:variant>
      <vt:variant>
        <vt:i4>3801135</vt:i4>
      </vt:variant>
      <vt:variant>
        <vt:i4>216</vt:i4>
      </vt:variant>
      <vt:variant>
        <vt:i4>0</vt:i4>
      </vt:variant>
      <vt:variant>
        <vt:i4>5</vt:i4>
      </vt:variant>
      <vt:variant>
        <vt:lpwstr/>
      </vt:variant>
      <vt:variant>
        <vt:lpwstr>Seif59</vt:lpwstr>
      </vt:variant>
      <vt:variant>
        <vt:i4>3866671</vt:i4>
      </vt:variant>
      <vt:variant>
        <vt:i4>210</vt:i4>
      </vt:variant>
      <vt:variant>
        <vt:i4>0</vt:i4>
      </vt:variant>
      <vt:variant>
        <vt:i4>5</vt:i4>
      </vt:variant>
      <vt:variant>
        <vt:lpwstr/>
      </vt:variant>
      <vt:variant>
        <vt:lpwstr>Seif58</vt:lpwstr>
      </vt:variant>
      <vt:variant>
        <vt:i4>3407919</vt:i4>
      </vt:variant>
      <vt:variant>
        <vt:i4>204</vt:i4>
      </vt:variant>
      <vt:variant>
        <vt:i4>0</vt:i4>
      </vt:variant>
      <vt:variant>
        <vt:i4>5</vt:i4>
      </vt:variant>
      <vt:variant>
        <vt:lpwstr/>
      </vt:variant>
      <vt:variant>
        <vt:lpwstr>Seif57</vt:lpwstr>
      </vt:variant>
      <vt:variant>
        <vt:i4>3473455</vt:i4>
      </vt:variant>
      <vt:variant>
        <vt:i4>198</vt:i4>
      </vt:variant>
      <vt:variant>
        <vt:i4>0</vt:i4>
      </vt:variant>
      <vt:variant>
        <vt:i4>5</vt:i4>
      </vt:variant>
      <vt:variant>
        <vt:lpwstr/>
      </vt:variant>
      <vt:variant>
        <vt:lpwstr>Seif56</vt:lpwstr>
      </vt:variant>
      <vt:variant>
        <vt:i4>3538991</vt:i4>
      </vt:variant>
      <vt:variant>
        <vt:i4>192</vt:i4>
      </vt:variant>
      <vt:variant>
        <vt:i4>0</vt:i4>
      </vt:variant>
      <vt:variant>
        <vt:i4>5</vt:i4>
      </vt:variant>
      <vt:variant>
        <vt:lpwstr/>
      </vt:variant>
      <vt:variant>
        <vt:lpwstr>Seif55</vt:lpwstr>
      </vt:variant>
      <vt:variant>
        <vt:i4>3604527</vt:i4>
      </vt:variant>
      <vt:variant>
        <vt:i4>186</vt:i4>
      </vt:variant>
      <vt:variant>
        <vt:i4>0</vt:i4>
      </vt:variant>
      <vt:variant>
        <vt:i4>5</vt:i4>
      </vt:variant>
      <vt:variant>
        <vt:lpwstr/>
      </vt:variant>
      <vt:variant>
        <vt:lpwstr>Seif54</vt:lpwstr>
      </vt:variant>
      <vt:variant>
        <vt:i4>3145775</vt:i4>
      </vt:variant>
      <vt:variant>
        <vt:i4>180</vt:i4>
      </vt:variant>
      <vt:variant>
        <vt:i4>0</vt:i4>
      </vt:variant>
      <vt:variant>
        <vt:i4>5</vt:i4>
      </vt:variant>
      <vt:variant>
        <vt:lpwstr/>
      </vt:variant>
      <vt:variant>
        <vt:lpwstr>Seif53</vt:lpwstr>
      </vt:variant>
      <vt:variant>
        <vt:i4>3211311</vt:i4>
      </vt:variant>
      <vt:variant>
        <vt:i4>174</vt:i4>
      </vt:variant>
      <vt:variant>
        <vt:i4>0</vt:i4>
      </vt:variant>
      <vt:variant>
        <vt:i4>5</vt:i4>
      </vt:variant>
      <vt:variant>
        <vt:lpwstr/>
      </vt:variant>
      <vt:variant>
        <vt:lpwstr>Seif52</vt:lpwstr>
      </vt:variant>
      <vt:variant>
        <vt:i4>3276847</vt:i4>
      </vt:variant>
      <vt:variant>
        <vt:i4>168</vt:i4>
      </vt:variant>
      <vt:variant>
        <vt:i4>0</vt:i4>
      </vt:variant>
      <vt:variant>
        <vt:i4>5</vt:i4>
      </vt:variant>
      <vt:variant>
        <vt:lpwstr/>
      </vt:variant>
      <vt:variant>
        <vt:lpwstr>Seif51</vt:lpwstr>
      </vt:variant>
      <vt:variant>
        <vt:i4>3342383</vt:i4>
      </vt:variant>
      <vt:variant>
        <vt:i4>162</vt:i4>
      </vt:variant>
      <vt:variant>
        <vt:i4>0</vt:i4>
      </vt:variant>
      <vt:variant>
        <vt:i4>5</vt:i4>
      </vt:variant>
      <vt:variant>
        <vt:lpwstr/>
      </vt:variant>
      <vt:variant>
        <vt:lpwstr>Seif50</vt:lpwstr>
      </vt:variant>
      <vt:variant>
        <vt:i4>3801134</vt:i4>
      </vt:variant>
      <vt:variant>
        <vt:i4>156</vt:i4>
      </vt:variant>
      <vt:variant>
        <vt:i4>0</vt:i4>
      </vt:variant>
      <vt:variant>
        <vt:i4>5</vt:i4>
      </vt:variant>
      <vt:variant>
        <vt:lpwstr/>
      </vt:variant>
      <vt:variant>
        <vt:lpwstr>Seif49</vt:lpwstr>
      </vt:variant>
      <vt:variant>
        <vt:i4>3866670</vt:i4>
      </vt:variant>
      <vt:variant>
        <vt:i4>150</vt:i4>
      </vt:variant>
      <vt:variant>
        <vt:i4>0</vt:i4>
      </vt:variant>
      <vt:variant>
        <vt:i4>5</vt:i4>
      </vt:variant>
      <vt:variant>
        <vt:lpwstr/>
      </vt:variant>
      <vt:variant>
        <vt:lpwstr>Seif48</vt:lpwstr>
      </vt:variant>
      <vt:variant>
        <vt:i4>5701641</vt:i4>
      </vt:variant>
      <vt:variant>
        <vt:i4>144</vt:i4>
      </vt:variant>
      <vt:variant>
        <vt:i4>0</vt:i4>
      </vt:variant>
      <vt:variant>
        <vt:i4>5</vt:i4>
      </vt:variant>
      <vt:variant>
        <vt:lpwstr/>
      </vt:variant>
      <vt:variant>
        <vt:lpwstr>med2</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3211308</vt:i4>
      </vt:variant>
      <vt:variant>
        <vt:i4>66</vt:i4>
      </vt:variant>
      <vt:variant>
        <vt:i4>0</vt:i4>
      </vt:variant>
      <vt:variant>
        <vt:i4>5</vt:i4>
      </vt:variant>
      <vt:variant>
        <vt:lpwstr/>
      </vt:variant>
      <vt:variant>
        <vt:lpwstr>Seif62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3407918</vt:i4>
      </vt:variant>
      <vt:variant>
        <vt:i4>6</vt:i4>
      </vt:variant>
      <vt:variant>
        <vt:i4>0</vt:i4>
      </vt:variant>
      <vt:variant>
        <vt:i4>5</vt:i4>
      </vt:variant>
      <vt:variant>
        <vt:lpwstr/>
      </vt:variant>
      <vt:variant>
        <vt:lpwstr>Seif47</vt:lpwstr>
      </vt:variant>
      <vt:variant>
        <vt:i4>5570569</vt:i4>
      </vt:variant>
      <vt:variant>
        <vt:i4>0</vt:i4>
      </vt:variant>
      <vt:variant>
        <vt:i4>0</vt:i4>
      </vt:variant>
      <vt:variant>
        <vt:i4>5</vt:i4>
      </vt:variant>
      <vt:variant>
        <vt:lpwstr/>
      </vt:variant>
      <vt:variant>
        <vt:lpwstr>med0</vt:lpwstr>
      </vt:variant>
      <vt:variant>
        <vt:i4>2752541</vt:i4>
      </vt:variant>
      <vt:variant>
        <vt:i4>39</vt:i4>
      </vt:variant>
      <vt:variant>
        <vt:i4>0</vt:i4>
      </vt:variant>
      <vt:variant>
        <vt:i4>5</vt:i4>
      </vt:variant>
      <vt:variant>
        <vt:lpwstr>https://www.nevo.co.il/law_word/law06/tak-10206.pdf</vt:lpwstr>
      </vt:variant>
      <vt:variant>
        <vt:lpwstr/>
      </vt:variant>
      <vt:variant>
        <vt:i4>7471135</vt:i4>
      </vt:variant>
      <vt:variant>
        <vt:i4>36</vt:i4>
      </vt:variant>
      <vt:variant>
        <vt:i4>0</vt:i4>
      </vt:variant>
      <vt:variant>
        <vt:i4>5</vt:i4>
      </vt:variant>
      <vt:variant>
        <vt:lpwstr>https://www.nevo.co.il/law_word/law06/tak-9642.pdf</vt:lpwstr>
      </vt:variant>
      <vt:variant>
        <vt:lpwstr/>
      </vt:variant>
      <vt:variant>
        <vt:i4>7602207</vt:i4>
      </vt:variant>
      <vt:variant>
        <vt:i4>33</vt:i4>
      </vt:variant>
      <vt:variant>
        <vt:i4>0</vt:i4>
      </vt:variant>
      <vt:variant>
        <vt:i4>5</vt:i4>
      </vt:variant>
      <vt:variant>
        <vt:lpwstr>https://www.nevo.co.il/law_word/law06/tak-9042.pdf</vt:lpwstr>
      </vt:variant>
      <vt:variant>
        <vt:lpwstr/>
      </vt:variant>
      <vt:variant>
        <vt:i4>7798791</vt:i4>
      </vt:variant>
      <vt:variant>
        <vt:i4>30</vt:i4>
      </vt:variant>
      <vt:variant>
        <vt:i4>0</vt:i4>
      </vt:variant>
      <vt:variant>
        <vt:i4>5</vt:i4>
      </vt:variant>
      <vt:variant>
        <vt:lpwstr>http://www.nevo.co.il/Law_word/law06/tak-7798.pdf</vt:lpwstr>
      </vt:variant>
      <vt:variant>
        <vt:lpwstr/>
      </vt:variant>
      <vt:variant>
        <vt:i4>7798799</vt:i4>
      </vt:variant>
      <vt:variant>
        <vt:i4>27</vt:i4>
      </vt:variant>
      <vt:variant>
        <vt:i4>0</vt:i4>
      </vt:variant>
      <vt:variant>
        <vt:i4>5</vt:i4>
      </vt:variant>
      <vt:variant>
        <vt:lpwstr>http://www.nevo.co.il/Law_word/law06/tak-7493.pdf</vt:lpwstr>
      </vt:variant>
      <vt:variant>
        <vt:lpwstr/>
      </vt:variant>
      <vt:variant>
        <vt:i4>7929860</vt:i4>
      </vt:variant>
      <vt:variant>
        <vt:i4>24</vt:i4>
      </vt:variant>
      <vt:variant>
        <vt:i4>0</vt:i4>
      </vt:variant>
      <vt:variant>
        <vt:i4>5</vt:i4>
      </vt:variant>
      <vt:variant>
        <vt:lpwstr>http://www.nevo.co.il/Law_word/law06/TAK-6965.pdf</vt:lpwstr>
      </vt:variant>
      <vt:variant>
        <vt:lpwstr/>
      </vt:variant>
      <vt:variant>
        <vt:i4>8126478</vt:i4>
      </vt:variant>
      <vt:variant>
        <vt:i4>21</vt:i4>
      </vt:variant>
      <vt:variant>
        <vt:i4>0</vt:i4>
      </vt:variant>
      <vt:variant>
        <vt:i4>5</vt:i4>
      </vt:variant>
      <vt:variant>
        <vt:lpwstr>http://www.nevo.co.il/Law_word/law06/TAK-7325.pdf</vt:lpwstr>
      </vt:variant>
      <vt:variant>
        <vt:lpwstr/>
      </vt:variant>
      <vt:variant>
        <vt:i4>7995401</vt:i4>
      </vt:variant>
      <vt:variant>
        <vt:i4>18</vt:i4>
      </vt:variant>
      <vt:variant>
        <vt:i4>0</vt:i4>
      </vt:variant>
      <vt:variant>
        <vt:i4>5</vt:i4>
      </vt:variant>
      <vt:variant>
        <vt:lpwstr>http://www.nevo.co.il/Law_word/law06/TAK-7243.pdf</vt:lpwstr>
      </vt:variant>
      <vt:variant>
        <vt:lpwstr/>
      </vt:variant>
      <vt:variant>
        <vt:i4>7929859</vt:i4>
      </vt:variant>
      <vt:variant>
        <vt:i4>15</vt:i4>
      </vt:variant>
      <vt:variant>
        <vt:i4>0</vt:i4>
      </vt:variant>
      <vt:variant>
        <vt:i4>5</vt:i4>
      </vt:variant>
      <vt:variant>
        <vt:lpwstr>http://www.nevo.co.il/Law_word/law06/TAK-6962.pdf</vt:lpwstr>
      </vt:variant>
      <vt:variant>
        <vt:lpwstr/>
      </vt:variant>
      <vt:variant>
        <vt:i4>8257545</vt:i4>
      </vt:variant>
      <vt:variant>
        <vt:i4>12</vt:i4>
      </vt:variant>
      <vt:variant>
        <vt:i4>0</vt:i4>
      </vt:variant>
      <vt:variant>
        <vt:i4>5</vt:i4>
      </vt:variant>
      <vt:variant>
        <vt:lpwstr>http://www.nevo.co.il/Law_word/law06/tak-6918.pdf</vt:lpwstr>
      </vt:variant>
      <vt:variant>
        <vt:lpwstr/>
      </vt:variant>
      <vt:variant>
        <vt:i4>8126479</vt:i4>
      </vt:variant>
      <vt:variant>
        <vt:i4>9</vt:i4>
      </vt:variant>
      <vt:variant>
        <vt:i4>0</vt:i4>
      </vt:variant>
      <vt:variant>
        <vt:i4>5</vt:i4>
      </vt:variant>
      <vt:variant>
        <vt:lpwstr>http://www.nevo.co.il/Law_word/law06/tak-6730.pdf</vt:lpwstr>
      </vt:variant>
      <vt:variant>
        <vt:lpwstr/>
      </vt:variant>
      <vt:variant>
        <vt:i4>8192015</vt:i4>
      </vt:variant>
      <vt:variant>
        <vt:i4>6</vt:i4>
      </vt:variant>
      <vt:variant>
        <vt:i4>0</vt:i4>
      </vt:variant>
      <vt:variant>
        <vt:i4>5</vt:i4>
      </vt:variant>
      <vt:variant>
        <vt:lpwstr>http://www.nevo.co.il/Law_word/law06/TAK-6522.pdf</vt:lpwstr>
      </vt:variant>
      <vt:variant>
        <vt:lpwstr/>
      </vt:variant>
      <vt:variant>
        <vt:i4>7929856</vt:i4>
      </vt:variant>
      <vt:variant>
        <vt:i4>3</vt:i4>
      </vt:variant>
      <vt:variant>
        <vt:i4>0</vt:i4>
      </vt:variant>
      <vt:variant>
        <vt:i4>5</vt:i4>
      </vt:variant>
      <vt:variant>
        <vt:lpwstr>http://www.nevo.co.il/Law_word/law06/TAK-6169.pdf</vt:lpwstr>
      </vt:variant>
      <vt:variant>
        <vt:lpwstr/>
      </vt:variant>
      <vt:variant>
        <vt:i4>7864328</vt:i4>
      </vt:variant>
      <vt:variant>
        <vt:i4>0</vt:i4>
      </vt:variant>
      <vt:variant>
        <vt:i4>0</vt:i4>
      </vt:variant>
      <vt:variant>
        <vt:i4>5</vt:i4>
      </vt:variant>
      <vt:variant>
        <vt:lpwstr>http://www.nevo.co.il/Law_word/law06/TAK-6070.pdf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054m1</vt:lpwstr>
  </property>
  <property fmtid="{D5CDD505-2E9C-101B-9397-08002B2CF9AE}" pid="3" name="CHNAME">
    <vt:lpwstr>בתי משפט לענינים מינהליים</vt:lpwstr>
  </property>
  <property fmtid="{D5CDD505-2E9C-101B-9397-08002B2CF9AE}" pid="4" name="LAWNAME">
    <vt:lpwstr>תקנות בתי משפט לענינים מינהליים (סדרי דין), תשס"א-2000</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http://www.nevo.co.il/Law_word/law06/TAK-7243.pdf;‎רשומות - תקנות כלליות#תוקנה ק"ת תשע"ג מס' ‏‏7243 #מיום 5.5.2013 עמ' 1121 – הוראת שעה (תיקון)‏</vt:lpwstr>
  </property>
  <property fmtid="{D5CDD505-2E9C-101B-9397-08002B2CF9AE}" pid="8" name="LINKK2">
    <vt:lpwstr>http://www.nevo.co.il/Law_word/law06/TAK-7325.pdf;‎רשומות - תקנות כלליות#ק"ת תשע"ד מס' 7325 ‏‏#מיום 6.1.2014 עמ' 454 – הוראת שעה (תיקון מס' 2) תשע"ד-2014‏</vt:lpwstr>
  </property>
  <property fmtid="{D5CDD505-2E9C-101B-9397-08002B2CF9AE}" pid="9" name="LINKK3">
    <vt:lpwstr>http://www.nevo.co.il/Law_word/law06/tak-7493.pdf;‎רשומות - תקנות כלליות#ק"ת תשע"ה מס' 7493 ‏‏#מיום 19.2.2015 עמ' 942 – תק' תשע"ה-2015‏</vt:lpwstr>
  </property>
  <property fmtid="{D5CDD505-2E9C-101B-9397-08002B2CF9AE}" pid="10" name="LINKK4">
    <vt:lpwstr>http://www.nevo.co.il/Law_word/law06/tak-7798.pdf;‎רשומות - תקנות כלליות#ק"ת תשע"ז מס' 7798 ‏‏#מיום 5.4.2017 עמ' 948 – תק' תשע"ז-2017; תחילתן שלושים ימים מיום פרסומן</vt:lpwstr>
  </property>
  <property fmtid="{D5CDD505-2E9C-101B-9397-08002B2CF9AE}" pid="11" name="LINKK5">
    <vt:lpwstr>https://www.nevo.co.il/law_word/law06/tak-9042.pdf;‎רשומות - תקנות כלליות#ק"ת תשפ"א מס' 9042 ‏‏#מיום 31.12.2020 עמ' 1290 – תק' תשפ"א-2020; ר' תקנה 14 לענין תחילה</vt:lpwstr>
  </property>
  <property fmtid="{D5CDD505-2E9C-101B-9397-08002B2CF9AE}" pid="12" name="LINKK6">
    <vt:lpwstr>https://www.nevo.co.il/law_word/law06/tak-9642.pdf;‎רשומות - תקנות כלליות#ק"ת תשפ"ב מס' 9642 ‏‏#מיום 19.9.2021 עמ' 110 – תק' תשפ"ב-2021‏</vt:lpwstr>
  </property>
  <property fmtid="{D5CDD505-2E9C-101B-9397-08002B2CF9AE}" pid="13" name="LINKK7">
    <vt:lpwstr>https://www.nevo.co.il/law_word/law06/tak-10206.pdf;‎רשומות - תקנות כלליות#ק"ת תשפ"ב מס' 10206 ‏‏#מיום 12.6.2022 עמ' 3170 – תק' (מס' 2) תשפ"ב-2022; ר' תקנה 18 לענין תחילה ותחולה</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בתי משפט לענינים מינהליים</vt:lpwstr>
  </property>
  <property fmtid="{D5CDD505-2E9C-101B-9397-08002B2CF9AE}" pid="24" name="MEKOR_SAIF1">
    <vt:lpwstr>13X</vt:lpwstr>
  </property>
  <property fmtid="{D5CDD505-2E9C-101B-9397-08002B2CF9AE}" pid="25" name="MEKOR_NAME2">
    <vt:lpwstr>חוק בתי המשפט [נוסח משולב]</vt:lpwstr>
  </property>
  <property fmtid="{D5CDD505-2E9C-101B-9397-08002B2CF9AE}" pid="26" name="MEKOR_SAIF2">
    <vt:lpwstr>108X</vt:lpwstr>
  </property>
  <property fmtid="{D5CDD505-2E9C-101B-9397-08002B2CF9AE}" pid="27" name="MEKOR_NAME3">
    <vt:lpwstr>פקודת התעבורה</vt:lpwstr>
  </property>
  <property fmtid="{D5CDD505-2E9C-101B-9397-08002B2CF9AE}" pid="28" name="MEKOR_SAIF3">
    <vt:lpwstr>14וXגX</vt:lpwstr>
  </property>
  <property fmtid="{D5CDD505-2E9C-101B-9397-08002B2CF9AE}" pid="29" name="MEKOR_NAME4">
    <vt:lpwstr>חוק הרשויות המקומיות (ביוב)</vt:lpwstr>
  </property>
  <property fmtid="{D5CDD505-2E9C-101B-9397-08002B2CF9AE}" pid="30" name="MEKOR_SAIF4">
    <vt:lpwstr>32XבX</vt:lpwstr>
  </property>
  <property fmtid="{D5CDD505-2E9C-101B-9397-08002B2CF9AE}" pid="31" name="MEKOR_NAME5">
    <vt:lpwstr>חוק הרשויות המקומיות (ערר על קביעת ארנונה כללית)</vt:lpwstr>
  </property>
  <property fmtid="{D5CDD505-2E9C-101B-9397-08002B2CF9AE}" pid="32" name="MEKOR_SAIF5">
    <vt:lpwstr>7X</vt:lpwstr>
  </property>
  <property fmtid="{D5CDD505-2E9C-101B-9397-08002B2CF9AE}" pid="33" name="MEKOR_NAME6">
    <vt:lpwstr>חוק התכנון והבניה</vt:lpwstr>
  </property>
  <property fmtid="{D5CDD505-2E9C-101B-9397-08002B2CF9AE}" pid="34" name="MEKOR_SAIF6">
    <vt:lpwstr>255וX</vt:lpwstr>
  </property>
  <property fmtid="{D5CDD505-2E9C-101B-9397-08002B2CF9AE}" pid="35" name="MEKOR_NAME7">
    <vt:lpwstr>חוק שחרור על-תנאי ממאסר</vt:lpwstr>
  </property>
  <property fmtid="{D5CDD505-2E9C-101B-9397-08002B2CF9AE}" pid="36" name="MEKOR_SAIF7">
    <vt:lpwstr>18X;28X</vt:lpwstr>
  </property>
  <property fmtid="{D5CDD505-2E9C-101B-9397-08002B2CF9AE}" pid="37" name="NOSE11">
    <vt:lpwstr>רשויות ומשפט מנהלי</vt:lpwstr>
  </property>
  <property fmtid="{D5CDD505-2E9C-101B-9397-08002B2CF9AE}" pid="38" name="NOSE21">
    <vt:lpwstr>בימ"ש מינהליים</vt:lpwstr>
  </property>
  <property fmtid="{D5CDD505-2E9C-101B-9397-08002B2CF9AE}" pid="39" name="NOSE31">
    <vt:lpwstr>סדר דין</vt:lpwstr>
  </property>
  <property fmtid="{D5CDD505-2E9C-101B-9397-08002B2CF9AE}" pid="40" name="NOSE41">
    <vt:lpwstr/>
  </property>
  <property fmtid="{D5CDD505-2E9C-101B-9397-08002B2CF9AE}" pid="41" name="NOSE12">
    <vt:lpwstr>בתי משפט וסדרי דין</vt:lpwstr>
  </property>
  <property fmtid="{D5CDD505-2E9C-101B-9397-08002B2CF9AE}" pid="42" name="NOSE22">
    <vt:lpwstr>בתי משפט ובתי דין</vt:lpwstr>
  </property>
  <property fmtid="{D5CDD505-2E9C-101B-9397-08002B2CF9AE}" pid="43" name="NOSE32">
    <vt:lpwstr>בימ"ש מינהליים</vt:lpwstr>
  </property>
  <property fmtid="{D5CDD505-2E9C-101B-9397-08002B2CF9AE}" pid="44" name="NOSE42">
    <vt:lpwstr>סדר דין</vt:lpwstr>
  </property>
  <property fmtid="{D5CDD505-2E9C-101B-9397-08002B2CF9AE}" pid="45" name="NOSE13">
    <vt:lpwstr>בתי משפט וסדרי דין</vt:lpwstr>
  </property>
  <property fmtid="{D5CDD505-2E9C-101B-9397-08002B2CF9AE}" pid="46" name="NOSE23">
    <vt:lpwstr>סדר דין אזרחי</vt:lpwstr>
  </property>
  <property fmtid="{D5CDD505-2E9C-101B-9397-08002B2CF9AE}" pid="47" name="NOSE33">
    <vt:lpwstr/>
  </property>
  <property fmtid="{D5CDD505-2E9C-101B-9397-08002B2CF9AE}" pid="48" name="NOSE4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4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4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4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4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4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4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NOSE410">
    <vt:lpwstr/>
  </property>
</Properties>
</file>