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6544D" w14:textId="77777777" w:rsidR="008C31D0" w:rsidRDefault="008C31D0">
      <w:pPr>
        <w:pStyle w:val="big-header"/>
        <w:ind w:left="0" w:right="1134"/>
        <w:rPr>
          <w:rFonts w:cs="FrankRuehl" w:hint="cs"/>
          <w:sz w:val="32"/>
          <w:rtl/>
        </w:rPr>
      </w:pPr>
      <w:r>
        <w:rPr>
          <w:rFonts w:cs="FrankRuehl"/>
          <w:sz w:val="32"/>
          <w:rtl/>
        </w:rPr>
        <w:t>תקנות האגודות השיתופיות (אגודות שיתופיות לאשראי), תשל"ז</w:t>
      </w:r>
      <w:r>
        <w:rPr>
          <w:rFonts w:cs="FrankRuehl" w:hint="cs"/>
          <w:sz w:val="32"/>
          <w:rtl/>
        </w:rPr>
        <w:t>-</w:t>
      </w:r>
      <w:r>
        <w:rPr>
          <w:rFonts w:cs="FrankRuehl"/>
          <w:sz w:val="32"/>
          <w:rtl/>
        </w:rPr>
        <w:t>1976</w:t>
      </w:r>
    </w:p>
    <w:p w14:paraId="38ECBEAD" w14:textId="77777777" w:rsidR="007B56CF" w:rsidRDefault="007B56CF" w:rsidP="007B56CF">
      <w:pPr>
        <w:spacing w:line="320" w:lineRule="auto"/>
        <w:jc w:val="left"/>
        <w:rPr>
          <w:rFonts w:cs="Miriam" w:hint="cs"/>
          <w:szCs w:val="22"/>
          <w:rtl/>
        </w:rPr>
      </w:pPr>
    </w:p>
    <w:p w14:paraId="6D5BCF3B" w14:textId="77777777" w:rsidR="00596F05" w:rsidRDefault="00596F05" w:rsidP="007B56CF">
      <w:pPr>
        <w:spacing w:line="320" w:lineRule="auto"/>
        <w:jc w:val="left"/>
        <w:rPr>
          <w:rFonts w:cs="Miriam" w:hint="cs"/>
          <w:szCs w:val="22"/>
          <w:rtl/>
        </w:rPr>
      </w:pPr>
    </w:p>
    <w:p w14:paraId="762A0936" w14:textId="77777777" w:rsidR="007B56CF" w:rsidRPr="007B56CF" w:rsidRDefault="007B56CF" w:rsidP="007B56CF">
      <w:pPr>
        <w:spacing w:line="320" w:lineRule="auto"/>
        <w:jc w:val="left"/>
        <w:rPr>
          <w:rFonts w:cs="Miriam" w:hint="cs"/>
          <w:szCs w:val="22"/>
          <w:rtl/>
        </w:rPr>
      </w:pPr>
      <w:r w:rsidRPr="007B56CF">
        <w:rPr>
          <w:rFonts w:cs="Miriam"/>
          <w:szCs w:val="22"/>
          <w:rtl/>
        </w:rPr>
        <w:t>משפט פרטי וכלכלה</w:t>
      </w:r>
      <w:r w:rsidRPr="007B56CF">
        <w:rPr>
          <w:rFonts w:cs="FrankRuehl"/>
          <w:szCs w:val="26"/>
          <w:rtl/>
        </w:rPr>
        <w:t xml:space="preserve"> – תאגידים וניירות ערך – אגודות שיתופיות</w:t>
      </w:r>
    </w:p>
    <w:p w14:paraId="45B04358" w14:textId="77777777" w:rsidR="008C31D0" w:rsidRDefault="008C31D0">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C31D0" w14:paraId="2D581699" w14:textId="77777777">
        <w:tblPrEx>
          <w:tblCellMar>
            <w:top w:w="0" w:type="dxa"/>
            <w:bottom w:w="0" w:type="dxa"/>
          </w:tblCellMar>
        </w:tblPrEx>
        <w:trPr>
          <w:jc w:val="right"/>
        </w:trPr>
        <w:tc>
          <w:tcPr>
            <w:tcW w:w="850" w:type="dxa"/>
          </w:tcPr>
          <w:p w14:paraId="16146202"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700B4CE" w14:textId="77777777" w:rsidR="008C31D0" w:rsidRDefault="008C31D0">
            <w:pPr>
              <w:spacing w:line="240" w:lineRule="auto"/>
              <w:jc w:val="left"/>
              <w:rPr>
                <w:sz w:val="24"/>
              </w:rPr>
            </w:pPr>
            <w:hyperlink w:anchor="Seif0" w:tooltip="הגדרות" w:history="1">
              <w:r>
                <w:rPr>
                  <w:rStyle w:val="Hyperlink"/>
                </w:rPr>
                <w:t>Go</w:t>
              </w:r>
            </w:hyperlink>
          </w:p>
        </w:tc>
        <w:tc>
          <w:tcPr>
            <w:tcW w:w="5669" w:type="dxa"/>
          </w:tcPr>
          <w:p w14:paraId="612500A6" w14:textId="77777777" w:rsidR="008C31D0" w:rsidRDefault="008C31D0">
            <w:pPr>
              <w:spacing w:line="240" w:lineRule="auto"/>
              <w:jc w:val="left"/>
              <w:rPr>
                <w:sz w:val="24"/>
                <w:rtl/>
              </w:rPr>
            </w:pPr>
            <w:r>
              <w:rPr>
                <w:sz w:val="24"/>
                <w:rtl/>
              </w:rPr>
              <w:t>הגדרות</w:t>
            </w:r>
          </w:p>
        </w:tc>
        <w:tc>
          <w:tcPr>
            <w:tcW w:w="1247" w:type="dxa"/>
          </w:tcPr>
          <w:p w14:paraId="6396DAE3" w14:textId="77777777" w:rsidR="008C31D0" w:rsidRDefault="008C31D0">
            <w:pPr>
              <w:spacing w:line="240" w:lineRule="auto"/>
              <w:jc w:val="left"/>
              <w:rPr>
                <w:sz w:val="24"/>
              </w:rPr>
            </w:pPr>
            <w:r>
              <w:rPr>
                <w:sz w:val="24"/>
                <w:rtl/>
              </w:rPr>
              <w:t xml:space="preserve">סעיף 1 </w:t>
            </w:r>
          </w:p>
        </w:tc>
      </w:tr>
      <w:tr w:rsidR="008C31D0" w14:paraId="286E495C" w14:textId="77777777">
        <w:tblPrEx>
          <w:tblCellMar>
            <w:top w:w="0" w:type="dxa"/>
            <w:bottom w:w="0" w:type="dxa"/>
          </w:tblCellMar>
        </w:tblPrEx>
        <w:trPr>
          <w:jc w:val="right"/>
        </w:trPr>
        <w:tc>
          <w:tcPr>
            <w:tcW w:w="850" w:type="dxa"/>
          </w:tcPr>
          <w:p w14:paraId="2767C725"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34FAEEE" w14:textId="77777777" w:rsidR="008C31D0" w:rsidRDefault="008C31D0">
            <w:pPr>
              <w:spacing w:line="240" w:lineRule="auto"/>
              <w:jc w:val="left"/>
              <w:rPr>
                <w:sz w:val="24"/>
              </w:rPr>
            </w:pPr>
            <w:hyperlink w:anchor="Seif1" w:tooltip="כספי התמורה בעד העברת העסקים הבנקאיים" w:history="1">
              <w:r>
                <w:rPr>
                  <w:rStyle w:val="Hyperlink"/>
                </w:rPr>
                <w:t>Go</w:t>
              </w:r>
            </w:hyperlink>
          </w:p>
        </w:tc>
        <w:tc>
          <w:tcPr>
            <w:tcW w:w="5669" w:type="dxa"/>
          </w:tcPr>
          <w:p w14:paraId="32F6CE28" w14:textId="77777777" w:rsidR="008C31D0" w:rsidRDefault="008C31D0">
            <w:pPr>
              <w:spacing w:line="240" w:lineRule="auto"/>
              <w:jc w:val="left"/>
              <w:rPr>
                <w:sz w:val="24"/>
                <w:rtl/>
              </w:rPr>
            </w:pPr>
            <w:r>
              <w:rPr>
                <w:sz w:val="24"/>
                <w:rtl/>
              </w:rPr>
              <w:t>כספי התמורה בעד העברת העסקים הבנקאיים</w:t>
            </w:r>
          </w:p>
        </w:tc>
        <w:tc>
          <w:tcPr>
            <w:tcW w:w="1247" w:type="dxa"/>
          </w:tcPr>
          <w:p w14:paraId="414FAB60" w14:textId="77777777" w:rsidR="008C31D0" w:rsidRDefault="008C31D0">
            <w:pPr>
              <w:spacing w:line="240" w:lineRule="auto"/>
              <w:jc w:val="left"/>
              <w:rPr>
                <w:sz w:val="24"/>
              </w:rPr>
            </w:pPr>
            <w:r>
              <w:rPr>
                <w:sz w:val="24"/>
                <w:rtl/>
              </w:rPr>
              <w:t xml:space="preserve">סעיף 2 </w:t>
            </w:r>
          </w:p>
        </w:tc>
      </w:tr>
      <w:tr w:rsidR="008C31D0" w14:paraId="5A653958" w14:textId="77777777">
        <w:tblPrEx>
          <w:tblCellMar>
            <w:top w:w="0" w:type="dxa"/>
            <w:bottom w:w="0" w:type="dxa"/>
          </w:tblCellMar>
        </w:tblPrEx>
        <w:trPr>
          <w:jc w:val="right"/>
        </w:trPr>
        <w:tc>
          <w:tcPr>
            <w:tcW w:w="850" w:type="dxa"/>
          </w:tcPr>
          <w:p w14:paraId="2A010CD7"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05565359" w14:textId="77777777" w:rsidR="008C31D0" w:rsidRDefault="008C31D0">
            <w:pPr>
              <w:spacing w:line="240" w:lineRule="auto"/>
              <w:jc w:val="left"/>
              <w:rPr>
                <w:sz w:val="24"/>
              </w:rPr>
            </w:pPr>
            <w:hyperlink w:anchor="Seif2" w:tooltip="פדיון מניות" w:history="1">
              <w:r>
                <w:rPr>
                  <w:rStyle w:val="Hyperlink"/>
                </w:rPr>
                <w:t>Go</w:t>
              </w:r>
            </w:hyperlink>
          </w:p>
        </w:tc>
        <w:tc>
          <w:tcPr>
            <w:tcW w:w="5669" w:type="dxa"/>
          </w:tcPr>
          <w:p w14:paraId="5BC83C7F" w14:textId="77777777" w:rsidR="008C31D0" w:rsidRDefault="008C31D0">
            <w:pPr>
              <w:spacing w:line="240" w:lineRule="auto"/>
              <w:jc w:val="left"/>
              <w:rPr>
                <w:sz w:val="24"/>
                <w:rtl/>
              </w:rPr>
            </w:pPr>
            <w:r>
              <w:rPr>
                <w:sz w:val="24"/>
                <w:rtl/>
              </w:rPr>
              <w:t>פדיון מניות</w:t>
            </w:r>
          </w:p>
        </w:tc>
        <w:tc>
          <w:tcPr>
            <w:tcW w:w="1247" w:type="dxa"/>
          </w:tcPr>
          <w:p w14:paraId="2BC5B2B3" w14:textId="77777777" w:rsidR="008C31D0" w:rsidRDefault="008C31D0">
            <w:pPr>
              <w:spacing w:line="240" w:lineRule="auto"/>
              <w:jc w:val="left"/>
              <w:rPr>
                <w:sz w:val="24"/>
              </w:rPr>
            </w:pPr>
            <w:r>
              <w:rPr>
                <w:sz w:val="24"/>
                <w:rtl/>
              </w:rPr>
              <w:t xml:space="preserve">סעיף 3 </w:t>
            </w:r>
          </w:p>
        </w:tc>
      </w:tr>
      <w:tr w:rsidR="008C31D0" w14:paraId="62BFD947" w14:textId="77777777">
        <w:tblPrEx>
          <w:tblCellMar>
            <w:top w:w="0" w:type="dxa"/>
            <w:bottom w:w="0" w:type="dxa"/>
          </w:tblCellMar>
        </w:tblPrEx>
        <w:trPr>
          <w:jc w:val="right"/>
        </w:trPr>
        <w:tc>
          <w:tcPr>
            <w:tcW w:w="850" w:type="dxa"/>
          </w:tcPr>
          <w:p w14:paraId="7855C746"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DCAAE43" w14:textId="77777777" w:rsidR="008C31D0" w:rsidRDefault="008C31D0">
            <w:pPr>
              <w:spacing w:line="240" w:lineRule="auto"/>
              <w:jc w:val="left"/>
              <w:rPr>
                <w:sz w:val="24"/>
              </w:rPr>
            </w:pPr>
            <w:hyperlink w:anchor="Seif3" w:tooltip="ההון ישמש להלוואות" w:history="1">
              <w:r>
                <w:rPr>
                  <w:rStyle w:val="Hyperlink"/>
                </w:rPr>
                <w:t>Go</w:t>
              </w:r>
            </w:hyperlink>
          </w:p>
        </w:tc>
        <w:tc>
          <w:tcPr>
            <w:tcW w:w="5669" w:type="dxa"/>
          </w:tcPr>
          <w:p w14:paraId="338BEE1F" w14:textId="77777777" w:rsidR="008C31D0" w:rsidRDefault="008C31D0">
            <w:pPr>
              <w:spacing w:line="240" w:lineRule="auto"/>
              <w:jc w:val="left"/>
              <w:rPr>
                <w:sz w:val="24"/>
                <w:rtl/>
              </w:rPr>
            </w:pPr>
            <w:r>
              <w:rPr>
                <w:sz w:val="24"/>
                <w:rtl/>
              </w:rPr>
              <w:t>ההון ישמש להלוואות</w:t>
            </w:r>
          </w:p>
        </w:tc>
        <w:tc>
          <w:tcPr>
            <w:tcW w:w="1247" w:type="dxa"/>
          </w:tcPr>
          <w:p w14:paraId="1A3AF46E" w14:textId="77777777" w:rsidR="008C31D0" w:rsidRDefault="008C31D0">
            <w:pPr>
              <w:spacing w:line="240" w:lineRule="auto"/>
              <w:jc w:val="left"/>
              <w:rPr>
                <w:sz w:val="24"/>
              </w:rPr>
            </w:pPr>
            <w:r>
              <w:rPr>
                <w:sz w:val="24"/>
                <w:rtl/>
              </w:rPr>
              <w:t xml:space="preserve">סעיף 4 </w:t>
            </w:r>
          </w:p>
        </w:tc>
      </w:tr>
      <w:tr w:rsidR="008C31D0" w14:paraId="4BC7C049" w14:textId="77777777">
        <w:tblPrEx>
          <w:tblCellMar>
            <w:top w:w="0" w:type="dxa"/>
            <w:bottom w:w="0" w:type="dxa"/>
          </w:tblCellMar>
        </w:tblPrEx>
        <w:trPr>
          <w:jc w:val="right"/>
        </w:trPr>
        <w:tc>
          <w:tcPr>
            <w:tcW w:w="850" w:type="dxa"/>
          </w:tcPr>
          <w:p w14:paraId="74FF7745"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78F8349" w14:textId="77777777" w:rsidR="008C31D0" w:rsidRDefault="008C31D0">
            <w:pPr>
              <w:spacing w:line="240" w:lineRule="auto"/>
              <w:jc w:val="left"/>
              <w:rPr>
                <w:sz w:val="24"/>
              </w:rPr>
            </w:pPr>
            <w:hyperlink w:anchor="Seif4" w:tooltip="השקעת יתרת ההון הבלתי מנוצל" w:history="1">
              <w:r>
                <w:rPr>
                  <w:rStyle w:val="Hyperlink"/>
                </w:rPr>
                <w:t>Go</w:t>
              </w:r>
            </w:hyperlink>
          </w:p>
        </w:tc>
        <w:tc>
          <w:tcPr>
            <w:tcW w:w="5669" w:type="dxa"/>
          </w:tcPr>
          <w:p w14:paraId="27AC4CAE" w14:textId="77777777" w:rsidR="008C31D0" w:rsidRDefault="008C31D0">
            <w:pPr>
              <w:spacing w:line="240" w:lineRule="auto"/>
              <w:jc w:val="left"/>
              <w:rPr>
                <w:sz w:val="24"/>
                <w:rtl/>
              </w:rPr>
            </w:pPr>
            <w:r>
              <w:rPr>
                <w:sz w:val="24"/>
                <w:rtl/>
              </w:rPr>
              <w:t>השקעת יתרת ההון הבלתי מנוצל</w:t>
            </w:r>
          </w:p>
        </w:tc>
        <w:tc>
          <w:tcPr>
            <w:tcW w:w="1247" w:type="dxa"/>
          </w:tcPr>
          <w:p w14:paraId="18067BCA" w14:textId="77777777" w:rsidR="008C31D0" w:rsidRDefault="008C31D0">
            <w:pPr>
              <w:spacing w:line="240" w:lineRule="auto"/>
              <w:jc w:val="left"/>
              <w:rPr>
                <w:sz w:val="24"/>
              </w:rPr>
            </w:pPr>
            <w:r>
              <w:rPr>
                <w:sz w:val="24"/>
                <w:rtl/>
              </w:rPr>
              <w:t xml:space="preserve">סעיף 5 </w:t>
            </w:r>
          </w:p>
        </w:tc>
      </w:tr>
      <w:tr w:rsidR="008C31D0" w14:paraId="4A391F2D" w14:textId="77777777">
        <w:tblPrEx>
          <w:tblCellMar>
            <w:top w:w="0" w:type="dxa"/>
            <w:bottom w:w="0" w:type="dxa"/>
          </w:tblCellMar>
        </w:tblPrEx>
        <w:trPr>
          <w:jc w:val="right"/>
        </w:trPr>
        <w:tc>
          <w:tcPr>
            <w:tcW w:w="850" w:type="dxa"/>
          </w:tcPr>
          <w:p w14:paraId="49288A6F"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3539CF7" w14:textId="77777777" w:rsidR="008C31D0" w:rsidRDefault="008C31D0">
            <w:pPr>
              <w:spacing w:line="240" w:lineRule="auto"/>
              <w:jc w:val="left"/>
              <w:rPr>
                <w:sz w:val="24"/>
              </w:rPr>
            </w:pPr>
            <w:hyperlink w:anchor="Seif5" w:tooltip="הודעת הרשם" w:history="1">
              <w:r>
                <w:rPr>
                  <w:rStyle w:val="Hyperlink"/>
                </w:rPr>
                <w:t>Go</w:t>
              </w:r>
            </w:hyperlink>
          </w:p>
        </w:tc>
        <w:tc>
          <w:tcPr>
            <w:tcW w:w="5669" w:type="dxa"/>
          </w:tcPr>
          <w:p w14:paraId="29B98500" w14:textId="77777777" w:rsidR="008C31D0" w:rsidRDefault="008C31D0">
            <w:pPr>
              <w:spacing w:line="240" w:lineRule="auto"/>
              <w:jc w:val="left"/>
              <w:rPr>
                <w:sz w:val="24"/>
                <w:rtl/>
              </w:rPr>
            </w:pPr>
            <w:r>
              <w:rPr>
                <w:sz w:val="24"/>
                <w:rtl/>
              </w:rPr>
              <w:t>הודעת הרשם</w:t>
            </w:r>
          </w:p>
        </w:tc>
        <w:tc>
          <w:tcPr>
            <w:tcW w:w="1247" w:type="dxa"/>
          </w:tcPr>
          <w:p w14:paraId="4D301F99" w14:textId="77777777" w:rsidR="008C31D0" w:rsidRDefault="008C31D0">
            <w:pPr>
              <w:spacing w:line="240" w:lineRule="auto"/>
              <w:jc w:val="left"/>
              <w:rPr>
                <w:sz w:val="24"/>
              </w:rPr>
            </w:pPr>
            <w:r>
              <w:rPr>
                <w:sz w:val="24"/>
                <w:rtl/>
              </w:rPr>
              <w:t xml:space="preserve">סעיף 6 </w:t>
            </w:r>
          </w:p>
        </w:tc>
      </w:tr>
      <w:tr w:rsidR="008C31D0" w14:paraId="4FE32FF1" w14:textId="77777777">
        <w:tblPrEx>
          <w:tblCellMar>
            <w:top w:w="0" w:type="dxa"/>
            <w:bottom w:w="0" w:type="dxa"/>
          </w:tblCellMar>
        </w:tblPrEx>
        <w:trPr>
          <w:jc w:val="right"/>
        </w:trPr>
        <w:tc>
          <w:tcPr>
            <w:tcW w:w="850" w:type="dxa"/>
          </w:tcPr>
          <w:p w14:paraId="0C6DDF16"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E140B62" w14:textId="77777777" w:rsidR="008C31D0" w:rsidRDefault="008C31D0">
            <w:pPr>
              <w:spacing w:line="240" w:lineRule="auto"/>
              <w:jc w:val="left"/>
              <w:rPr>
                <w:sz w:val="24"/>
              </w:rPr>
            </w:pPr>
            <w:hyperlink w:anchor="Seif6" w:tooltip="ללא כותרת" w:history="1">
              <w:r>
                <w:rPr>
                  <w:rStyle w:val="Hyperlink"/>
                </w:rPr>
                <w:t>Go</w:t>
              </w:r>
            </w:hyperlink>
          </w:p>
        </w:tc>
        <w:tc>
          <w:tcPr>
            <w:tcW w:w="5669" w:type="dxa"/>
          </w:tcPr>
          <w:p w14:paraId="120597E1" w14:textId="77777777" w:rsidR="008C31D0" w:rsidRDefault="008C31D0">
            <w:pPr>
              <w:spacing w:line="240" w:lineRule="auto"/>
              <w:jc w:val="left"/>
              <w:rPr>
                <w:sz w:val="24"/>
                <w:rtl/>
              </w:rPr>
            </w:pPr>
            <w:r>
              <w:rPr>
                <w:sz w:val="24"/>
                <w:rtl/>
              </w:rPr>
              <w:t>ללא כותרת</w:t>
            </w:r>
          </w:p>
        </w:tc>
        <w:tc>
          <w:tcPr>
            <w:tcW w:w="1247" w:type="dxa"/>
          </w:tcPr>
          <w:p w14:paraId="7BA04E27" w14:textId="77777777" w:rsidR="008C31D0" w:rsidRDefault="008C31D0">
            <w:pPr>
              <w:spacing w:line="240" w:lineRule="auto"/>
              <w:jc w:val="left"/>
              <w:rPr>
                <w:sz w:val="24"/>
              </w:rPr>
            </w:pPr>
            <w:r>
              <w:rPr>
                <w:sz w:val="24"/>
                <w:rtl/>
              </w:rPr>
              <w:t xml:space="preserve">סעיף 7 </w:t>
            </w:r>
          </w:p>
        </w:tc>
      </w:tr>
      <w:tr w:rsidR="008C31D0" w14:paraId="3CB123FD" w14:textId="77777777">
        <w:tblPrEx>
          <w:tblCellMar>
            <w:top w:w="0" w:type="dxa"/>
            <w:bottom w:w="0" w:type="dxa"/>
          </w:tblCellMar>
        </w:tblPrEx>
        <w:trPr>
          <w:jc w:val="right"/>
        </w:trPr>
        <w:tc>
          <w:tcPr>
            <w:tcW w:w="850" w:type="dxa"/>
          </w:tcPr>
          <w:p w14:paraId="59B32177"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817C82B" w14:textId="77777777" w:rsidR="008C31D0" w:rsidRDefault="008C31D0">
            <w:pPr>
              <w:spacing w:line="240" w:lineRule="auto"/>
              <w:jc w:val="left"/>
              <w:rPr>
                <w:sz w:val="24"/>
              </w:rPr>
            </w:pPr>
            <w:hyperlink w:anchor="Seif7" w:tooltip="עדיפות הוראות" w:history="1">
              <w:r>
                <w:rPr>
                  <w:rStyle w:val="Hyperlink"/>
                </w:rPr>
                <w:t>Go</w:t>
              </w:r>
            </w:hyperlink>
          </w:p>
        </w:tc>
        <w:tc>
          <w:tcPr>
            <w:tcW w:w="5669" w:type="dxa"/>
          </w:tcPr>
          <w:p w14:paraId="5366EFB6" w14:textId="77777777" w:rsidR="008C31D0" w:rsidRDefault="008C31D0">
            <w:pPr>
              <w:spacing w:line="240" w:lineRule="auto"/>
              <w:jc w:val="left"/>
              <w:rPr>
                <w:sz w:val="24"/>
                <w:rtl/>
              </w:rPr>
            </w:pPr>
            <w:r>
              <w:rPr>
                <w:sz w:val="24"/>
                <w:rtl/>
              </w:rPr>
              <w:t>עדיפות הוראות</w:t>
            </w:r>
          </w:p>
        </w:tc>
        <w:tc>
          <w:tcPr>
            <w:tcW w:w="1247" w:type="dxa"/>
          </w:tcPr>
          <w:p w14:paraId="2F070E02" w14:textId="77777777" w:rsidR="008C31D0" w:rsidRDefault="008C31D0">
            <w:pPr>
              <w:spacing w:line="240" w:lineRule="auto"/>
              <w:jc w:val="left"/>
              <w:rPr>
                <w:sz w:val="24"/>
              </w:rPr>
            </w:pPr>
            <w:r>
              <w:rPr>
                <w:sz w:val="24"/>
                <w:rtl/>
              </w:rPr>
              <w:t xml:space="preserve">סעיף 8 </w:t>
            </w:r>
          </w:p>
        </w:tc>
      </w:tr>
      <w:tr w:rsidR="008C31D0" w14:paraId="5CBA33D2" w14:textId="77777777">
        <w:tblPrEx>
          <w:tblCellMar>
            <w:top w:w="0" w:type="dxa"/>
            <w:bottom w:w="0" w:type="dxa"/>
          </w:tblCellMar>
        </w:tblPrEx>
        <w:trPr>
          <w:jc w:val="right"/>
        </w:trPr>
        <w:tc>
          <w:tcPr>
            <w:tcW w:w="850" w:type="dxa"/>
          </w:tcPr>
          <w:p w14:paraId="72BE82C4"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1AB7B96" w14:textId="77777777" w:rsidR="008C31D0" w:rsidRDefault="008C31D0">
            <w:pPr>
              <w:spacing w:line="240" w:lineRule="auto"/>
              <w:jc w:val="left"/>
              <w:rPr>
                <w:sz w:val="24"/>
              </w:rPr>
            </w:pPr>
            <w:hyperlink w:anchor="Seif8" w:tooltip="תחילה" w:history="1">
              <w:r>
                <w:rPr>
                  <w:rStyle w:val="Hyperlink"/>
                </w:rPr>
                <w:t>Go</w:t>
              </w:r>
            </w:hyperlink>
          </w:p>
        </w:tc>
        <w:tc>
          <w:tcPr>
            <w:tcW w:w="5669" w:type="dxa"/>
          </w:tcPr>
          <w:p w14:paraId="7AB0EFFF" w14:textId="77777777" w:rsidR="008C31D0" w:rsidRDefault="008C31D0">
            <w:pPr>
              <w:spacing w:line="240" w:lineRule="auto"/>
              <w:jc w:val="left"/>
              <w:rPr>
                <w:sz w:val="24"/>
                <w:rtl/>
              </w:rPr>
            </w:pPr>
            <w:r>
              <w:rPr>
                <w:sz w:val="24"/>
                <w:rtl/>
              </w:rPr>
              <w:t>תחילה</w:t>
            </w:r>
          </w:p>
        </w:tc>
        <w:tc>
          <w:tcPr>
            <w:tcW w:w="1247" w:type="dxa"/>
          </w:tcPr>
          <w:p w14:paraId="70F406EA" w14:textId="77777777" w:rsidR="008C31D0" w:rsidRDefault="008C31D0">
            <w:pPr>
              <w:spacing w:line="240" w:lineRule="auto"/>
              <w:jc w:val="left"/>
              <w:rPr>
                <w:sz w:val="24"/>
              </w:rPr>
            </w:pPr>
            <w:r>
              <w:rPr>
                <w:sz w:val="24"/>
                <w:rtl/>
              </w:rPr>
              <w:t xml:space="preserve">סעיף 9 </w:t>
            </w:r>
          </w:p>
        </w:tc>
      </w:tr>
      <w:tr w:rsidR="008C31D0" w14:paraId="0F5E135F" w14:textId="77777777">
        <w:tblPrEx>
          <w:tblCellMar>
            <w:top w:w="0" w:type="dxa"/>
            <w:bottom w:w="0" w:type="dxa"/>
          </w:tblCellMar>
        </w:tblPrEx>
        <w:trPr>
          <w:jc w:val="right"/>
        </w:trPr>
        <w:tc>
          <w:tcPr>
            <w:tcW w:w="850" w:type="dxa"/>
          </w:tcPr>
          <w:p w14:paraId="6E62E005" w14:textId="77777777" w:rsidR="008C31D0" w:rsidRDefault="008C31D0">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2390CC3" w14:textId="77777777" w:rsidR="008C31D0" w:rsidRDefault="008C31D0">
            <w:pPr>
              <w:spacing w:line="240" w:lineRule="auto"/>
              <w:jc w:val="left"/>
              <w:rPr>
                <w:sz w:val="24"/>
              </w:rPr>
            </w:pPr>
            <w:hyperlink w:anchor="Seif9" w:tooltip="השם" w:history="1">
              <w:r>
                <w:rPr>
                  <w:rStyle w:val="Hyperlink"/>
                </w:rPr>
                <w:t>Go</w:t>
              </w:r>
            </w:hyperlink>
          </w:p>
        </w:tc>
        <w:tc>
          <w:tcPr>
            <w:tcW w:w="5669" w:type="dxa"/>
          </w:tcPr>
          <w:p w14:paraId="41AB72E0" w14:textId="77777777" w:rsidR="008C31D0" w:rsidRDefault="008C31D0">
            <w:pPr>
              <w:spacing w:line="240" w:lineRule="auto"/>
              <w:jc w:val="left"/>
              <w:rPr>
                <w:sz w:val="24"/>
                <w:rtl/>
              </w:rPr>
            </w:pPr>
            <w:r>
              <w:rPr>
                <w:sz w:val="24"/>
                <w:rtl/>
              </w:rPr>
              <w:t>השם</w:t>
            </w:r>
          </w:p>
        </w:tc>
        <w:tc>
          <w:tcPr>
            <w:tcW w:w="1247" w:type="dxa"/>
          </w:tcPr>
          <w:p w14:paraId="6962D3A3" w14:textId="77777777" w:rsidR="008C31D0" w:rsidRDefault="008C31D0">
            <w:pPr>
              <w:spacing w:line="240" w:lineRule="auto"/>
              <w:jc w:val="left"/>
              <w:rPr>
                <w:sz w:val="24"/>
              </w:rPr>
            </w:pPr>
            <w:r>
              <w:rPr>
                <w:sz w:val="24"/>
                <w:rtl/>
              </w:rPr>
              <w:t xml:space="preserve">סעיף 10 </w:t>
            </w:r>
          </w:p>
        </w:tc>
      </w:tr>
    </w:tbl>
    <w:p w14:paraId="2719E05B" w14:textId="77777777" w:rsidR="008C31D0" w:rsidRDefault="008C31D0">
      <w:pPr>
        <w:pStyle w:val="big-header"/>
        <w:ind w:left="0" w:right="1134"/>
        <w:rPr>
          <w:rFonts w:cs="FrankRuehl"/>
          <w:sz w:val="32"/>
          <w:rtl/>
        </w:rPr>
      </w:pPr>
    </w:p>
    <w:p w14:paraId="26C0C96B" w14:textId="77777777" w:rsidR="008C31D0" w:rsidRDefault="008C31D0" w:rsidP="007B56CF">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האגודות השיתופיות (אגודות שיתופיות לאשראי), תשל"ז-</w:t>
      </w:r>
      <w:r>
        <w:rPr>
          <w:rFonts w:cs="FrankRuehl"/>
          <w:sz w:val="32"/>
          <w:rtl/>
        </w:rPr>
        <w:t>1976</w:t>
      </w:r>
      <w:r>
        <w:rPr>
          <w:rStyle w:val="default"/>
          <w:rtl/>
        </w:rPr>
        <w:footnoteReference w:customMarkFollows="1" w:id="1"/>
        <w:t>*</w:t>
      </w:r>
    </w:p>
    <w:p w14:paraId="4CFBD6DA" w14:textId="77777777" w:rsidR="008C31D0" w:rsidRDefault="008C31D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55 ו-65 לפקודת האגודות השיתופיות, אני מתקין תקנות אלה:</w:t>
      </w:r>
    </w:p>
    <w:p w14:paraId="746E3FE2" w14:textId="77777777" w:rsidR="008C31D0" w:rsidRDefault="008C31D0">
      <w:pPr>
        <w:pStyle w:val="P00"/>
        <w:spacing w:before="72"/>
        <w:ind w:left="0" w:right="1134"/>
        <w:rPr>
          <w:rStyle w:val="default"/>
          <w:rFonts w:cs="FrankRuehl" w:hint="cs"/>
          <w:rtl/>
        </w:rPr>
      </w:pPr>
      <w:bookmarkStart w:id="0" w:name="Seif0"/>
      <w:bookmarkEnd w:id="0"/>
      <w:r>
        <w:rPr>
          <w:lang w:val="he-IL"/>
        </w:rPr>
        <w:pict w14:anchorId="650EEB98">
          <v:rect id="_x0000_s1026" style="position:absolute;left:0;text-align:left;margin-left:464.5pt;margin-top:8.05pt;width:75.05pt;height:8pt;z-index:251652608" o:allowincell="f" filled="f" stroked="f" strokecolor="lime" strokeweight=".25pt">
            <v:textbox inset="0,0,0,0">
              <w:txbxContent>
                <w:p w14:paraId="788C98AC" w14:textId="77777777" w:rsidR="008C31D0" w:rsidRDefault="008C31D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4495C760" w14:textId="77777777" w:rsidR="008C31D0" w:rsidRDefault="008C31D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גודה" </w:t>
      </w:r>
      <w:r w:rsidR="00596F05">
        <w:rPr>
          <w:rStyle w:val="default"/>
          <w:rFonts w:cs="FrankRuehl"/>
          <w:rtl/>
        </w:rPr>
        <w:t>–</w:t>
      </w:r>
      <w:r>
        <w:rPr>
          <w:rStyle w:val="default"/>
          <w:rFonts w:cs="FrankRuehl"/>
          <w:rtl/>
        </w:rPr>
        <w:t xml:space="preserve"> א</w:t>
      </w:r>
      <w:r>
        <w:rPr>
          <w:rStyle w:val="default"/>
          <w:rFonts w:cs="FrankRuehl" w:hint="cs"/>
          <w:rtl/>
        </w:rPr>
        <w:t>גודה שיתופית שהרשם סיווג אותה כאגודה שיתופית לאשראי;</w:t>
      </w:r>
    </w:p>
    <w:p w14:paraId="410E7488" w14:textId="77777777" w:rsidR="008C31D0" w:rsidRDefault="008C31D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בר"</w:t>
      </w:r>
      <w:r>
        <w:rPr>
          <w:rStyle w:val="default"/>
          <w:rFonts w:cs="FrankRuehl"/>
          <w:rtl/>
        </w:rPr>
        <w:t xml:space="preserve"> </w:t>
      </w:r>
      <w:r w:rsidR="00596F05">
        <w:rPr>
          <w:rStyle w:val="default"/>
          <w:rFonts w:cs="FrankRuehl"/>
          <w:rtl/>
        </w:rPr>
        <w:t>–</w:t>
      </w:r>
      <w:r>
        <w:rPr>
          <w:rStyle w:val="default"/>
          <w:rFonts w:cs="FrankRuehl"/>
          <w:rtl/>
        </w:rPr>
        <w:t xml:space="preserve"> </w:t>
      </w:r>
      <w:r>
        <w:rPr>
          <w:rStyle w:val="default"/>
          <w:rFonts w:cs="FrankRuehl" w:hint="cs"/>
          <w:rtl/>
        </w:rPr>
        <w:t>חבר אגודה שהיה חבר בה ביום העברת עסקיה הבנקאיים לבנק כמשמעותו בחוק בנק ישראל, תשי"ד-</w:t>
      </w:r>
      <w:r>
        <w:rPr>
          <w:rStyle w:val="default"/>
          <w:rFonts w:cs="FrankRuehl"/>
          <w:rtl/>
        </w:rPr>
        <w:t>1954.</w:t>
      </w:r>
    </w:p>
    <w:p w14:paraId="62996A42" w14:textId="77777777" w:rsidR="008C31D0" w:rsidRDefault="008C31D0">
      <w:pPr>
        <w:pStyle w:val="P00"/>
        <w:spacing w:before="72"/>
        <w:ind w:left="0" w:right="1134"/>
        <w:rPr>
          <w:rStyle w:val="default"/>
          <w:rFonts w:cs="FrankRuehl"/>
          <w:rtl/>
        </w:rPr>
      </w:pPr>
      <w:bookmarkStart w:id="1" w:name="Seif1"/>
      <w:bookmarkEnd w:id="1"/>
      <w:r>
        <w:rPr>
          <w:lang w:val="he-IL"/>
        </w:rPr>
        <w:pict w14:anchorId="08710E4C">
          <v:rect id="_x0000_s1027" style="position:absolute;left:0;text-align:left;margin-left:464.5pt;margin-top:8.05pt;width:75.05pt;height:24pt;z-index:251653632" o:allowincell="f" filled="f" stroked="f" strokecolor="lime" strokeweight=".25pt">
            <v:textbox inset="0,0,0,0">
              <w:txbxContent>
                <w:p w14:paraId="1322C45C" w14:textId="77777777" w:rsidR="008C31D0" w:rsidRDefault="008C31D0">
                  <w:pPr>
                    <w:spacing w:line="160" w:lineRule="exact"/>
                    <w:jc w:val="left"/>
                    <w:rPr>
                      <w:rFonts w:cs="Miriam"/>
                      <w:noProof/>
                      <w:sz w:val="18"/>
                      <w:szCs w:val="18"/>
                      <w:rtl/>
                    </w:rPr>
                  </w:pPr>
                  <w:r>
                    <w:rPr>
                      <w:rFonts w:cs="Miriam"/>
                      <w:sz w:val="18"/>
                      <w:szCs w:val="18"/>
                      <w:rtl/>
                    </w:rPr>
                    <w:t>כס</w:t>
                  </w:r>
                  <w:r>
                    <w:rPr>
                      <w:rFonts w:cs="Miriam" w:hint="cs"/>
                      <w:sz w:val="18"/>
                      <w:szCs w:val="18"/>
                      <w:rtl/>
                    </w:rPr>
                    <w:t>פי התמורה בעד העברת העסקים הבנ</w:t>
                  </w:r>
                  <w:r>
                    <w:rPr>
                      <w:rFonts w:cs="Miriam"/>
                      <w:sz w:val="18"/>
                      <w:szCs w:val="18"/>
                      <w:rtl/>
                    </w:rPr>
                    <w:t>קא</w:t>
                  </w:r>
                  <w:r>
                    <w:rPr>
                      <w:rFonts w:cs="Miriam" w:hint="cs"/>
                      <w:sz w:val="18"/>
                      <w:szCs w:val="18"/>
                      <w:rtl/>
                    </w:rPr>
                    <w:t>יים</w:t>
                  </w:r>
                </w:p>
              </w:txbxContent>
            </v:textbox>
            <w10:anchorlock/>
          </v:rect>
        </w:pict>
      </w:r>
      <w:r>
        <w:rPr>
          <w:rStyle w:val="big-number"/>
          <w:rFonts w:cs="Miriam"/>
          <w:rtl/>
        </w:rPr>
        <w:t>2.</w:t>
      </w:r>
      <w:r>
        <w:rPr>
          <w:rStyle w:val="big-number"/>
          <w:rFonts w:cs="Miriam"/>
          <w:rtl/>
        </w:rPr>
        <w:tab/>
      </w:r>
      <w:r>
        <w:rPr>
          <w:rStyle w:val="default"/>
          <w:rFonts w:cs="FrankRuehl"/>
          <w:rtl/>
        </w:rPr>
        <w:t>אג</w:t>
      </w:r>
      <w:r>
        <w:rPr>
          <w:rStyle w:val="default"/>
          <w:rFonts w:cs="FrankRuehl" w:hint="cs"/>
          <w:rtl/>
        </w:rPr>
        <w:t xml:space="preserve">ודה שהיתה מוסד בנקאי והעבירה את עסקיה הבנקאיים לבנק, יחולו לגבי התמורה שקיבלה בעד העברת העסקים הבנקאיים כאמור (להלן </w:t>
      </w:r>
      <w:r w:rsidR="00596F05">
        <w:rPr>
          <w:rStyle w:val="default"/>
          <w:rFonts w:cs="FrankRuehl"/>
          <w:rtl/>
        </w:rPr>
        <w:t>–</w:t>
      </w:r>
      <w:r>
        <w:rPr>
          <w:rStyle w:val="default"/>
          <w:rFonts w:cs="FrankRuehl"/>
          <w:rtl/>
        </w:rPr>
        <w:t xml:space="preserve"> </w:t>
      </w:r>
      <w:r>
        <w:rPr>
          <w:rStyle w:val="default"/>
          <w:rFonts w:cs="FrankRuehl" w:hint="cs"/>
          <w:rtl/>
        </w:rPr>
        <w:t>התמורה), הוראות אלה:</w:t>
      </w:r>
    </w:p>
    <w:p w14:paraId="328E528C" w14:textId="77777777" w:rsidR="008C31D0" w:rsidRDefault="008C31D0">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חצית מסכום הת</w:t>
      </w:r>
      <w:r>
        <w:rPr>
          <w:rStyle w:val="default"/>
          <w:rFonts w:cs="FrankRuehl"/>
          <w:rtl/>
        </w:rPr>
        <w:t>מו</w:t>
      </w:r>
      <w:r>
        <w:rPr>
          <w:rStyle w:val="default"/>
          <w:rFonts w:cs="FrankRuehl" w:hint="cs"/>
          <w:rtl/>
        </w:rPr>
        <w:t>רה תופרש לקרן שמורה או לקרן חובות מסופקים;</w:t>
      </w:r>
    </w:p>
    <w:p w14:paraId="1901A645" w14:textId="77777777" w:rsidR="008C31D0" w:rsidRDefault="008C31D0">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תרת סכום התמורה תשמש להגדלת הון המניה של החברים ויחושב באופן יחסי לסכום המניה ולשנות הותק של החבר באגודה;</w:t>
      </w:r>
    </w:p>
    <w:p w14:paraId="6F545DA2" w14:textId="77777777" w:rsidR="008C31D0" w:rsidRDefault="008C31D0">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ישוב הגדלת ההון כאמור בפסקה (2) ייעשה על ידי ברית הפיקוח שהאגודה חברה בה או רואה החשבון של האגו</w:t>
      </w:r>
      <w:r>
        <w:rPr>
          <w:rStyle w:val="default"/>
          <w:rFonts w:cs="FrankRuehl"/>
          <w:rtl/>
        </w:rPr>
        <w:t>דה</w:t>
      </w:r>
      <w:r>
        <w:rPr>
          <w:rStyle w:val="default"/>
          <w:rFonts w:cs="FrankRuehl" w:hint="cs"/>
          <w:rtl/>
        </w:rPr>
        <w:t>, לפי הענין, והם יאשרו זאת במאזן השנתי של האגודה;</w:t>
      </w:r>
    </w:p>
    <w:p w14:paraId="12991560" w14:textId="77777777" w:rsidR="008C31D0" w:rsidRDefault="008C31D0">
      <w:pPr>
        <w:pStyle w:val="P22"/>
        <w:spacing w:before="72"/>
        <w:ind w:left="1021" w:right="1134"/>
        <w:rPr>
          <w:rStyle w:val="default"/>
          <w:rFonts w:cs="FrankRuehl" w:hint="cs"/>
          <w:rtl/>
        </w:rPr>
      </w:pPr>
      <w:r>
        <w:rPr>
          <w:rFonts w:cs="FrankRuehl"/>
          <w:rtl/>
          <w:lang w:val="he-IL"/>
        </w:rPr>
        <w:pict w14:anchorId="743E388C">
          <v:shapetype id="_x0000_t202" coordsize="21600,21600" o:spt="202" path="m,l,21600r21600,l21600,xe">
            <v:stroke joinstyle="miter"/>
            <v:path gradientshapeok="t" o:connecttype="rect"/>
          </v:shapetype>
          <v:shape id="_x0000_s1036" type="#_x0000_t202" style="position:absolute;left:0;text-align:left;margin-left:470.25pt;margin-top:7.1pt;width:1in;height:12.4pt;z-index:251662848" filled="f" stroked="f">
            <v:textbox inset="1mm,0,1mm,0">
              <w:txbxContent>
                <w:p w14:paraId="378A9999" w14:textId="77777777" w:rsidR="008C31D0" w:rsidRDefault="008C31D0">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shape>
        </w:pict>
      </w:r>
      <w:r>
        <w:rPr>
          <w:rStyle w:val="default"/>
          <w:rFonts w:cs="FrankRuehl" w:hint="cs"/>
          <w:rtl/>
        </w:rPr>
        <w:t>(4)</w:t>
      </w:r>
      <w:r>
        <w:rPr>
          <w:rStyle w:val="default"/>
          <w:rFonts w:cs="FrankRuehl"/>
          <w:rtl/>
        </w:rPr>
        <w:tab/>
        <w:t>(</w:t>
      </w:r>
      <w:r>
        <w:rPr>
          <w:rStyle w:val="default"/>
          <w:rFonts w:cs="FrankRuehl" w:hint="cs"/>
          <w:rtl/>
        </w:rPr>
        <w:t>נמחקה</w:t>
      </w:r>
      <w:r>
        <w:rPr>
          <w:rStyle w:val="default"/>
          <w:rFonts w:cs="FrankRuehl"/>
          <w:rtl/>
        </w:rPr>
        <w:t>).</w:t>
      </w:r>
    </w:p>
    <w:p w14:paraId="15D5D1BA" w14:textId="77777777" w:rsidR="008C31D0" w:rsidRDefault="008C31D0">
      <w:pPr>
        <w:pStyle w:val="P00"/>
        <w:spacing w:before="0"/>
        <w:ind w:left="1021" w:right="1134"/>
        <w:rPr>
          <w:rFonts w:cs="FrankRuehl" w:hint="cs"/>
          <w:b/>
          <w:bCs/>
          <w:vanish/>
          <w:szCs w:val="20"/>
          <w:shd w:val="clear" w:color="auto" w:fill="FFFF99"/>
          <w:rtl/>
        </w:rPr>
      </w:pPr>
      <w:bookmarkStart w:id="2" w:name="Rov13"/>
      <w:r>
        <w:rPr>
          <w:rFonts w:cs="FrankRuehl" w:hint="cs"/>
          <w:vanish/>
          <w:color w:val="FF0000"/>
          <w:szCs w:val="20"/>
          <w:shd w:val="clear" w:color="auto" w:fill="FFFF99"/>
          <w:rtl/>
        </w:rPr>
        <w:t>מיום 8.12.1979</w:t>
      </w:r>
    </w:p>
    <w:p w14:paraId="46DB9BD8" w14:textId="77777777" w:rsidR="008C31D0" w:rsidRDefault="008C31D0">
      <w:pPr>
        <w:pStyle w:val="P00"/>
        <w:spacing w:before="0"/>
        <w:ind w:left="1021" w:right="1134"/>
        <w:rPr>
          <w:rFonts w:cs="FrankRuehl" w:hint="cs"/>
          <w:b/>
          <w:bCs/>
          <w:vanish/>
          <w:szCs w:val="20"/>
          <w:shd w:val="clear" w:color="auto" w:fill="FFFF99"/>
          <w:rtl/>
        </w:rPr>
      </w:pPr>
      <w:r>
        <w:rPr>
          <w:rFonts w:cs="FrankRuehl" w:hint="cs"/>
          <w:b/>
          <w:bCs/>
          <w:vanish/>
          <w:szCs w:val="20"/>
          <w:shd w:val="clear" w:color="auto" w:fill="FFFF99"/>
          <w:rtl/>
        </w:rPr>
        <w:t>תק' תש"ם-1979</w:t>
      </w:r>
    </w:p>
    <w:p w14:paraId="71F68E0C" w14:textId="77777777" w:rsidR="008C31D0" w:rsidRDefault="008C31D0">
      <w:pPr>
        <w:pStyle w:val="P00"/>
        <w:tabs>
          <w:tab w:val="clear" w:pos="6259"/>
        </w:tabs>
        <w:spacing w:before="0"/>
        <w:ind w:left="1021"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ק"ת תש"ם מס' 4045</w:t>
        </w:r>
      </w:hyperlink>
      <w:r>
        <w:rPr>
          <w:rFonts w:cs="FrankRuehl" w:hint="cs"/>
          <w:vanish/>
          <w:szCs w:val="20"/>
          <w:shd w:val="clear" w:color="auto" w:fill="FFFF99"/>
          <w:rtl/>
        </w:rPr>
        <w:t xml:space="preserve"> מיום 8.11.1979 עמ' 158</w:t>
      </w:r>
    </w:p>
    <w:p w14:paraId="1AB467BC" w14:textId="77777777" w:rsidR="008C31D0" w:rsidRDefault="008C31D0">
      <w:pPr>
        <w:pStyle w:val="P00"/>
        <w:tabs>
          <w:tab w:val="clear" w:pos="6259"/>
        </w:tabs>
        <w:spacing w:before="0"/>
        <w:ind w:left="1021" w:right="1134"/>
        <w:rPr>
          <w:rFonts w:cs="FrankRuehl" w:hint="cs"/>
          <w:b/>
          <w:bCs/>
          <w:vanish/>
          <w:szCs w:val="20"/>
          <w:shd w:val="clear" w:color="auto" w:fill="FFFF99"/>
          <w:rtl/>
        </w:rPr>
      </w:pPr>
      <w:r>
        <w:rPr>
          <w:rFonts w:cs="FrankRuehl" w:hint="cs"/>
          <w:b/>
          <w:bCs/>
          <w:vanish/>
          <w:szCs w:val="20"/>
          <w:shd w:val="clear" w:color="auto" w:fill="FFFF99"/>
          <w:rtl/>
        </w:rPr>
        <w:t>מחיקת פסקה 2(4)</w:t>
      </w:r>
    </w:p>
    <w:p w14:paraId="15FC5710" w14:textId="77777777" w:rsidR="008C31D0" w:rsidRDefault="008C31D0">
      <w:pPr>
        <w:pStyle w:val="P00"/>
        <w:tabs>
          <w:tab w:val="clear" w:pos="6259"/>
        </w:tabs>
        <w:ind w:left="1021" w:right="1134"/>
        <w:rPr>
          <w:rFonts w:cs="FrankRuehl" w:hint="cs"/>
          <w:vanish/>
          <w:szCs w:val="20"/>
          <w:shd w:val="clear" w:color="auto" w:fill="FFFF99"/>
          <w:rtl/>
        </w:rPr>
      </w:pPr>
      <w:r>
        <w:rPr>
          <w:rFonts w:cs="FrankRuehl" w:hint="cs"/>
          <w:vanish/>
          <w:szCs w:val="20"/>
          <w:shd w:val="clear" w:color="auto" w:fill="FFFF99"/>
          <w:rtl/>
        </w:rPr>
        <w:t>הנוסח הקודם:</w:t>
      </w:r>
    </w:p>
    <w:p w14:paraId="0CA4CA65" w14:textId="77777777" w:rsidR="008C31D0" w:rsidRDefault="008C31D0">
      <w:pPr>
        <w:pStyle w:val="P00"/>
        <w:tabs>
          <w:tab w:val="clear" w:pos="6259"/>
        </w:tabs>
        <w:spacing w:before="0"/>
        <w:ind w:left="1021" w:right="1134"/>
        <w:rPr>
          <w:rFonts w:cs="FrankRuehl" w:hint="cs"/>
          <w:strike/>
          <w:sz w:val="2"/>
          <w:szCs w:val="2"/>
          <w:rtl/>
        </w:rPr>
      </w:pPr>
      <w:r>
        <w:rPr>
          <w:rFonts w:cs="FrankRuehl" w:hint="cs"/>
          <w:strike/>
          <w:vanish/>
          <w:sz w:val="22"/>
          <w:szCs w:val="22"/>
          <w:shd w:val="clear" w:color="auto" w:fill="FFFF99"/>
          <w:rtl/>
        </w:rPr>
        <w:t>(4)</w:t>
      </w:r>
      <w:r>
        <w:rPr>
          <w:rFonts w:cs="FrankRuehl" w:hint="cs"/>
          <w:strike/>
          <w:vanish/>
          <w:sz w:val="22"/>
          <w:szCs w:val="22"/>
          <w:shd w:val="clear" w:color="auto" w:fill="FFFF99"/>
          <w:rtl/>
        </w:rPr>
        <w:tab/>
        <w:t>הוראות פסקאות (2) ו-(3) לא יחולו על חבר אשר חברותו באגודה פקעה תוך שנתיים מיום תחילת תקנות אלה או מיום משלוח הודעה  מאת הרשם לפי תקנה 6, הכל לפי המאוחר יותר.</w:t>
      </w:r>
      <w:bookmarkEnd w:id="2"/>
    </w:p>
    <w:p w14:paraId="28F54668" w14:textId="77777777" w:rsidR="008C31D0" w:rsidRDefault="008C31D0">
      <w:pPr>
        <w:pStyle w:val="P00"/>
        <w:spacing w:before="72"/>
        <w:ind w:left="0" w:right="1134"/>
        <w:rPr>
          <w:rStyle w:val="default"/>
          <w:rFonts w:cs="FrankRuehl"/>
          <w:rtl/>
        </w:rPr>
      </w:pPr>
      <w:bookmarkStart w:id="3" w:name="Seif2"/>
      <w:bookmarkEnd w:id="3"/>
      <w:r>
        <w:rPr>
          <w:lang w:val="he-IL"/>
        </w:rPr>
        <w:pict w14:anchorId="120C42E1">
          <v:rect id="_x0000_s1028" style="position:absolute;left:0;text-align:left;margin-left:464.5pt;margin-top:8.05pt;width:75.05pt;height:16pt;z-index:251654656" o:allowincell="f" filled="f" stroked="f" strokecolor="lime" strokeweight=".25pt">
            <v:textbox inset="0,0,0,0">
              <w:txbxContent>
                <w:p w14:paraId="53386B0E" w14:textId="77777777" w:rsidR="008C31D0" w:rsidRDefault="008C31D0">
                  <w:pPr>
                    <w:spacing w:line="160" w:lineRule="exact"/>
                    <w:jc w:val="left"/>
                    <w:rPr>
                      <w:rFonts w:cs="Miriam"/>
                      <w:noProof/>
                      <w:sz w:val="18"/>
                      <w:szCs w:val="18"/>
                      <w:rtl/>
                    </w:rPr>
                  </w:pPr>
                  <w:r>
                    <w:rPr>
                      <w:rFonts w:cs="Miriam"/>
                      <w:sz w:val="18"/>
                      <w:szCs w:val="18"/>
                      <w:rtl/>
                    </w:rPr>
                    <w:t>פד</w:t>
                  </w:r>
                  <w:r>
                    <w:rPr>
                      <w:rFonts w:cs="Miriam" w:hint="cs"/>
                      <w:sz w:val="18"/>
                      <w:szCs w:val="18"/>
                      <w:rtl/>
                    </w:rPr>
                    <w:t>יון מניות</w:t>
                  </w:r>
                </w:p>
                <w:p w14:paraId="366FEA6D" w14:textId="77777777" w:rsidR="008C31D0" w:rsidRDefault="008C31D0">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Pr>
                      <w:rFonts w:cs="Miriam"/>
                      <w:sz w:val="18"/>
                      <w:szCs w:val="18"/>
                      <w:rtl/>
                    </w:rPr>
                    <w:t>1979</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בתקנה 9 לתקנות האגודות השיתופ</w:t>
      </w:r>
      <w:r>
        <w:rPr>
          <w:rStyle w:val="default"/>
          <w:rFonts w:cs="FrankRuehl"/>
          <w:rtl/>
        </w:rPr>
        <w:t>י</w:t>
      </w:r>
      <w:r>
        <w:rPr>
          <w:rStyle w:val="default"/>
          <w:rFonts w:cs="FrankRuehl" w:hint="cs"/>
          <w:rtl/>
        </w:rPr>
        <w:t>ות (חברות), תשל"ג-</w:t>
      </w:r>
      <w:r>
        <w:rPr>
          <w:rStyle w:val="default"/>
          <w:rFonts w:cs="FrankRuehl"/>
          <w:rtl/>
        </w:rPr>
        <w:t>1973 (</w:t>
      </w:r>
      <w:r>
        <w:rPr>
          <w:rStyle w:val="default"/>
          <w:rFonts w:cs="FrankRuehl" w:hint="cs"/>
          <w:rtl/>
        </w:rPr>
        <w:t xml:space="preserve">להלן </w:t>
      </w:r>
      <w:r w:rsidR="00596F05">
        <w:rPr>
          <w:rStyle w:val="default"/>
          <w:rFonts w:cs="FrankRuehl"/>
          <w:rtl/>
        </w:rPr>
        <w:t>–</w:t>
      </w:r>
      <w:r>
        <w:rPr>
          <w:rStyle w:val="default"/>
          <w:rFonts w:cs="FrankRuehl"/>
          <w:rtl/>
        </w:rPr>
        <w:t xml:space="preserve"> </w:t>
      </w:r>
      <w:r>
        <w:rPr>
          <w:rStyle w:val="default"/>
          <w:rFonts w:cs="FrankRuehl" w:hint="cs"/>
          <w:rtl/>
        </w:rPr>
        <w:t>תקנות החברות), תפדה אגודה את מניתו של חבר שחברותו פקעה לרבות השתתפותו בכל צורה בהון האגודה לא יא</w:t>
      </w:r>
      <w:r>
        <w:rPr>
          <w:rStyle w:val="default"/>
          <w:rFonts w:cs="FrankRuehl"/>
          <w:rtl/>
        </w:rPr>
        <w:t>וח</w:t>
      </w:r>
      <w:r>
        <w:rPr>
          <w:rStyle w:val="default"/>
          <w:rFonts w:cs="FrankRuehl" w:hint="cs"/>
          <w:rtl/>
        </w:rPr>
        <w:t>ר מתום שבע שנים מיום תחילתן של תקנות אלה.</w:t>
      </w:r>
    </w:p>
    <w:p w14:paraId="649AC2B8" w14:textId="77777777" w:rsidR="008C31D0" w:rsidRDefault="008C31D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קנות 10 עד 16 לתקנות החברות יחולו על פדיון המניה לפי תקנות אלה.</w:t>
      </w:r>
    </w:p>
    <w:p w14:paraId="202CFCDD" w14:textId="77777777" w:rsidR="008C31D0" w:rsidRDefault="008C31D0">
      <w:pPr>
        <w:pStyle w:val="P00"/>
        <w:spacing w:before="0"/>
        <w:ind w:left="0" w:right="1134"/>
        <w:rPr>
          <w:rFonts w:cs="FrankRuehl" w:hint="cs"/>
          <w:b/>
          <w:bCs/>
          <w:vanish/>
          <w:szCs w:val="20"/>
          <w:shd w:val="clear" w:color="auto" w:fill="FFFF99"/>
          <w:rtl/>
        </w:rPr>
      </w:pPr>
      <w:bookmarkStart w:id="4" w:name="Rov14"/>
      <w:r>
        <w:rPr>
          <w:rFonts w:cs="FrankRuehl" w:hint="cs"/>
          <w:vanish/>
          <w:color w:val="FF0000"/>
          <w:szCs w:val="20"/>
          <w:shd w:val="clear" w:color="auto" w:fill="FFFF99"/>
          <w:rtl/>
        </w:rPr>
        <w:t>מיום 8.12.1979</w:t>
      </w:r>
    </w:p>
    <w:p w14:paraId="78ED72F6" w14:textId="77777777" w:rsidR="008C31D0" w:rsidRDefault="008C31D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תש"ם-1979</w:t>
      </w:r>
    </w:p>
    <w:p w14:paraId="48604EEA" w14:textId="77777777" w:rsidR="008C31D0" w:rsidRDefault="008C31D0">
      <w:pPr>
        <w:pStyle w:val="P00"/>
        <w:tabs>
          <w:tab w:val="clear" w:pos="6259"/>
        </w:tabs>
        <w:spacing w:before="0"/>
        <w:ind w:left="0" w:right="1134"/>
        <w:rPr>
          <w:rFonts w:cs="FrankRuehl" w:hint="cs"/>
          <w:vanish/>
          <w:szCs w:val="20"/>
          <w:shd w:val="clear" w:color="auto" w:fill="FFFF99"/>
          <w:rtl/>
        </w:rPr>
      </w:pPr>
      <w:hyperlink r:id="rId7" w:history="1">
        <w:r>
          <w:rPr>
            <w:rStyle w:val="Hyperlink"/>
            <w:rFonts w:cs="FrankRuehl" w:hint="cs"/>
            <w:vanish/>
            <w:szCs w:val="20"/>
            <w:shd w:val="clear" w:color="auto" w:fill="FFFF99"/>
            <w:rtl/>
          </w:rPr>
          <w:t>ק"ת תש"ם מס' 4045</w:t>
        </w:r>
      </w:hyperlink>
      <w:r>
        <w:rPr>
          <w:rFonts w:cs="FrankRuehl" w:hint="cs"/>
          <w:vanish/>
          <w:szCs w:val="20"/>
          <w:shd w:val="clear" w:color="auto" w:fill="FFFF99"/>
          <w:rtl/>
        </w:rPr>
        <w:t xml:space="preserve"> מיום 8.11.1979 עמ' 158</w:t>
      </w:r>
    </w:p>
    <w:p w14:paraId="31C0311D" w14:textId="77777777" w:rsidR="008C31D0" w:rsidRDefault="008C31D0">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3</w:t>
      </w:r>
    </w:p>
    <w:p w14:paraId="3528F1AA" w14:textId="77777777" w:rsidR="008C31D0" w:rsidRDefault="008C31D0">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7ECBCF36" w14:textId="77777777" w:rsidR="008C31D0" w:rsidRDefault="008C31D0">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פדיון מניות וחישוב ערך מניה</w:t>
      </w:r>
    </w:p>
    <w:p w14:paraId="6BD93D41" w14:textId="77777777" w:rsidR="008C31D0" w:rsidRDefault="008C31D0">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3.</w:t>
      </w:r>
      <w:r>
        <w:rPr>
          <w:rFonts w:cs="FrankRuehl" w:hint="cs"/>
          <w:strike/>
          <w:vanish/>
          <w:sz w:val="22"/>
          <w:szCs w:val="22"/>
          <w:shd w:val="clear" w:color="auto" w:fill="FFFF99"/>
          <w:rtl/>
        </w:rPr>
        <w:tab/>
        <w:t>(א)</w:t>
      </w:r>
      <w:r>
        <w:rPr>
          <w:rFonts w:cs="FrankRuehl" w:hint="cs"/>
          <w:strike/>
          <w:vanish/>
          <w:sz w:val="22"/>
          <w:szCs w:val="22"/>
          <w:shd w:val="clear" w:color="auto" w:fill="FFFF99"/>
          <w:rtl/>
        </w:rPr>
        <w:tab/>
        <w:t>פקעה חברותו של אדם באגודה לפני תום שנתיים מיום תחילתן של תקנות אלה או מיום משלוח הודעה מאת הרשם לפי תקנה 6, הכל לפי המאוחר יותר, ישא סכום מנייתו, לרבות השתתפותו בכל צורה בהון האגודה, ריבית בשיעור של 12% לשנה מיום תחילת החברות ועד לתשלום בפועל ויהא צמוד לתנודות מדד המחירים לצרכן שחלו מיום תחילת החברות ועד יום התשלום בפועל.</w:t>
      </w:r>
    </w:p>
    <w:p w14:paraId="080FE386" w14:textId="77777777" w:rsidR="008C31D0" w:rsidRDefault="008C31D0">
      <w:pPr>
        <w:pStyle w:val="P00"/>
        <w:tabs>
          <w:tab w:val="clear" w:pos="6259"/>
        </w:tabs>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(ב)</w:t>
      </w:r>
      <w:r>
        <w:rPr>
          <w:rFonts w:cs="FrankRuehl" w:hint="cs"/>
          <w:strike/>
          <w:vanish/>
          <w:sz w:val="22"/>
          <w:szCs w:val="22"/>
          <w:shd w:val="clear" w:color="auto" w:fill="FFFF99"/>
          <w:rtl/>
        </w:rPr>
        <w:tab/>
        <w:t xml:space="preserve">בתקנה זו, "מדד המחירים לצרכן"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מדד המחירים לצרכן שקבעה הלשכה המרכזית לסטטיסטיקה לחודש שבו חל תאריך תחילת החברות או תאריך התשלום בפועל, הכל לפי הענין, אף אם יתפרסם על ידי כל מוסד ממשלתי אחר, לרבות כל מדד רשמי אחר שיבוא במקומו, בין שהוא בנוי על אותם נתונים שעליהם בנוי המדד הקיים ובין אם לאו; אם יבוא מדד אחר, תקבע הלשכה המרכזית לסטטיסטיקה את היחס שבינו לבין המדד המוחלף.</w:t>
      </w:r>
    </w:p>
    <w:p w14:paraId="6498375C" w14:textId="77777777" w:rsidR="008C31D0" w:rsidRDefault="008C31D0">
      <w:pPr>
        <w:pStyle w:val="P00"/>
        <w:tabs>
          <w:tab w:val="clear" w:pos="6259"/>
        </w:tabs>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(ג)</w:t>
      </w:r>
      <w:r>
        <w:rPr>
          <w:rFonts w:cs="FrankRuehl" w:hint="cs"/>
          <w:strike/>
          <w:vanish/>
          <w:sz w:val="22"/>
          <w:szCs w:val="22"/>
          <w:shd w:val="clear" w:color="auto" w:fill="FFFF99"/>
          <w:rtl/>
        </w:rPr>
        <w:tab/>
        <w:t>פקעה חברותו של חבר באגודה בתום שנתיים מיום תחילתן של תקנות אלה או מיום משלוח הודעה מאת הרשם לפי תקנה 6, לפי המאוחר יותר, יחושב ערך המניה שלו בהתאם לאמור בתקנה 2, פסקאות (2) ו-(3).</w:t>
      </w:r>
    </w:p>
    <w:p w14:paraId="3E90C0A7" w14:textId="77777777" w:rsidR="008C31D0" w:rsidRDefault="008C31D0">
      <w:pPr>
        <w:pStyle w:val="P00"/>
        <w:tabs>
          <w:tab w:val="clear" w:pos="6259"/>
        </w:tabs>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(ד)</w:t>
      </w:r>
      <w:r>
        <w:rPr>
          <w:rFonts w:cs="FrankRuehl" w:hint="cs"/>
          <w:strike/>
          <w:vanish/>
          <w:sz w:val="22"/>
          <w:szCs w:val="22"/>
          <w:shd w:val="clear" w:color="auto" w:fill="FFFF99"/>
          <w:rtl/>
        </w:rPr>
        <w:tab/>
        <w:t>אגודה תפדה את מנייתו של חבר כאמור בתקנת משנה (ג), לרבות השתתפותו בכל צורה בהון האגודה, לא יאוחר מתום שבע שנים מיום תחילתן של תקנות אלה.</w:t>
      </w:r>
    </w:p>
    <w:p w14:paraId="523BA6A6" w14:textId="77777777" w:rsidR="008C31D0" w:rsidRDefault="008C31D0">
      <w:pPr>
        <w:pStyle w:val="P00"/>
        <w:tabs>
          <w:tab w:val="clear" w:pos="6259"/>
        </w:tabs>
        <w:spacing w:before="0"/>
        <w:ind w:left="0" w:right="1134"/>
        <w:rPr>
          <w:rFonts w:cs="FrankRuehl" w:hint="cs"/>
          <w:strike/>
          <w:sz w:val="2"/>
          <w:szCs w:val="2"/>
          <w:rtl/>
        </w:rPr>
      </w:pPr>
      <w:r>
        <w:rPr>
          <w:rFonts w:cs="FrankRuehl" w:hint="cs"/>
          <w:vanish/>
          <w:sz w:val="22"/>
          <w:szCs w:val="22"/>
          <w:shd w:val="clear" w:color="auto" w:fill="FFFF99"/>
          <w:rtl/>
        </w:rPr>
        <w:tab/>
      </w:r>
      <w:r>
        <w:rPr>
          <w:rFonts w:cs="FrankRuehl" w:hint="cs"/>
          <w:strike/>
          <w:vanish/>
          <w:sz w:val="22"/>
          <w:szCs w:val="22"/>
          <w:shd w:val="clear" w:color="auto" w:fill="FFFF99"/>
          <w:rtl/>
        </w:rPr>
        <w:t>(ה)</w:t>
      </w:r>
      <w:r>
        <w:rPr>
          <w:rFonts w:cs="FrankRuehl" w:hint="cs"/>
          <w:strike/>
          <w:vanish/>
          <w:sz w:val="22"/>
          <w:szCs w:val="22"/>
          <w:shd w:val="clear" w:color="auto" w:fill="FFFF99"/>
          <w:rtl/>
        </w:rPr>
        <w:tab/>
        <w:t xml:space="preserve">תקנות 9 עד 16 לתקנות האגודות השיתופיות (חברות), תשל"ג-1973 (להלן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תקנות החברות), יחולו על פדיון המניה לפי תקנות אלה בכפוף לשינויים הנובעים מתקנות אלה, ואולם הוראות תקנה 16 לתקנות החברות לא יחולו לגבי פדיון המניה לפי תקנת משנה (א).</w:t>
      </w:r>
      <w:bookmarkEnd w:id="4"/>
    </w:p>
    <w:p w14:paraId="5575224B" w14:textId="77777777" w:rsidR="008C31D0" w:rsidRDefault="008C31D0">
      <w:pPr>
        <w:pStyle w:val="P00"/>
        <w:spacing w:before="72"/>
        <w:ind w:left="0" w:right="1134"/>
        <w:rPr>
          <w:rStyle w:val="default"/>
          <w:rFonts w:cs="FrankRuehl"/>
          <w:rtl/>
        </w:rPr>
      </w:pPr>
      <w:bookmarkStart w:id="5" w:name="Seif3"/>
      <w:bookmarkEnd w:id="5"/>
      <w:r>
        <w:rPr>
          <w:lang w:val="he-IL"/>
        </w:rPr>
        <w:pict w14:anchorId="7B6E7A7E">
          <v:rect id="_x0000_s1029" style="position:absolute;left:0;text-align:left;margin-left:464.5pt;margin-top:8.05pt;width:75.05pt;height:40pt;z-index:251655680" o:allowincell="f" filled="f" stroked="f" strokecolor="lime" strokeweight=".25pt">
            <v:textbox inset="0,0,0,0">
              <w:txbxContent>
                <w:p w14:paraId="3E609B34" w14:textId="77777777" w:rsidR="008C31D0" w:rsidRDefault="008C31D0">
                  <w:pPr>
                    <w:spacing w:line="160" w:lineRule="exact"/>
                    <w:jc w:val="left"/>
                    <w:rPr>
                      <w:rFonts w:cs="Miriam"/>
                      <w:noProof/>
                      <w:sz w:val="18"/>
                      <w:szCs w:val="18"/>
                      <w:rtl/>
                    </w:rPr>
                  </w:pPr>
                  <w:r>
                    <w:rPr>
                      <w:rFonts w:cs="Miriam"/>
                      <w:sz w:val="18"/>
                      <w:szCs w:val="18"/>
                      <w:rtl/>
                    </w:rPr>
                    <w:t>הה</w:t>
                  </w:r>
                  <w:r>
                    <w:rPr>
                      <w:rFonts w:cs="Miriam" w:hint="cs"/>
                      <w:sz w:val="18"/>
                      <w:szCs w:val="18"/>
                      <w:rtl/>
                    </w:rPr>
                    <w:t>ון ישמש להלוואות</w:t>
                  </w:r>
                </w:p>
                <w:p w14:paraId="1B2EEF89" w14:textId="77777777" w:rsidR="008C31D0" w:rsidRDefault="008C31D0">
                  <w:pPr>
                    <w:spacing w:line="160" w:lineRule="exact"/>
                    <w:jc w:val="left"/>
                    <w:rPr>
                      <w:rFonts w:cs="Miriam" w:hint="cs"/>
                      <w:sz w:val="18"/>
                      <w:szCs w:val="18"/>
                      <w:rtl/>
                    </w:rPr>
                  </w:pPr>
                  <w:r>
                    <w:rPr>
                      <w:rFonts w:cs="Miriam"/>
                      <w:sz w:val="18"/>
                      <w:szCs w:val="18"/>
                      <w:rtl/>
                    </w:rPr>
                    <w:t>תק</w:t>
                  </w:r>
                  <w:r>
                    <w:rPr>
                      <w:rFonts w:cs="Miriam" w:hint="cs"/>
                      <w:sz w:val="18"/>
                      <w:szCs w:val="18"/>
                      <w:rtl/>
                    </w:rPr>
                    <w:t>' תשמ"ד-</w:t>
                  </w:r>
                  <w:r>
                    <w:rPr>
                      <w:rFonts w:cs="Miriam"/>
                      <w:sz w:val="18"/>
                      <w:szCs w:val="18"/>
                      <w:rtl/>
                    </w:rPr>
                    <w:t>1984</w:t>
                  </w:r>
                </w:p>
                <w:p w14:paraId="72A825D8" w14:textId="77777777" w:rsidR="008C31D0" w:rsidRDefault="008C31D0">
                  <w:pPr>
                    <w:spacing w:line="160" w:lineRule="exact"/>
                    <w:jc w:val="left"/>
                    <w:rPr>
                      <w:rFonts w:cs="Miriam" w:hint="cs"/>
                      <w:sz w:val="18"/>
                      <w:szCs w:val="18"/>
                      <w:rtl/>
                    </w:rPr>
                  </w:pPr>
                  <w:r>
                    <w:rPr>
                      <w:rFonts w:cs="Miriam" w:hint="cs"/>
                      <w:sz w:val="18"/>
                      <w:szCs w:val="18"/>
                      <w:rtl/>
                    </w:rPr>
                    <w:t>תק' תשמ"ו-</w:t>
                  </w:r>
                  <w:r>
                    <w:rPr>
                      <w:rFonts w:cs="Miriam"/>
                      <w:sz w:val="18"/>
                      <w:szCs w:val="18"/>
                      <w:rtl/>
                    </w:rPr>
                    <w:t>1986</w:t>
                  </w:r>
                </w:p>
                <w:p w14:paraId="37C0CFD2" w14:textId="77777777" w:rsidR="008C31D0" w:rsidRDefault="008C31D0">
                  <w:pPr>
                    <w:spacing w:line="160" w:lineRule="exact"/>
                    <w:jc w:val="left"/>
                    <w:rPr>
                      <w:rFonts w:cs="Miriam" w:hint="cs"/>
                      <w:sz w:val="18"/>
                      <w:szCs w:val="18"/>
                      <w:rtl/>
                    </w:rPr>
                  </w:pPr>
                  <w:r>
                    <w:rPr>
                      <w:rFonts w:cs="Miriam" w:hint="cs"/>
                      <w:sz w:val="18"/>
                      <w:szCs w:val="18"/>
                      <w:rtl/>
                    </w:rPr>
                    <w:t>תק' תשמ"ז-</w:t>
                  </w:r>
                  <w:r>
                    <w:rPr>
                      <w:rFonts w:cs="Miriam"/>
                      <w:sz w:val="18"/>
                      <w:szCs w:val="18"/>
                      <w:rtl/>
                    </w:rPr>
                    <w:t>1987</w:t>
                  </w:r>
                </w:p>
                <w:p w14:paraId="7AF18AF8" w14:textId="77777777" w:rsidR="008C31D0" w:rsidRDefault="008C31D0">
                  <w:pPr>
                    <w:spacing w:line="160" w:lineRule="exact"/>
                    <w:jc w:val="left"/>
                    <w:rPr>
                      <w:rFonts w:cs="Miriam"/>
                      <w:noProof/>
                      <w:sz w:val="18"/>
                      <w:szCs w:val="18"/>
                      <w:rtl/>
                    </w:rPr>
                  </w:pPr>
                  <w:r>
                    <w:rPr>
                      <w:rFonts w:cs="Miriam" w:hint="cs"/>
                      <w:sz w:val="18"/>
                      <w:szCs w:val="18"/>
                      <w:rtl/>
                    </w:rPr>
                    <w:t>תק' תשמ"ט-</w:t>
                  </w:r>
                  <w:r>
                    <w:rPr>
                      <w:rFonts w:cs="Miriam"/>
                      <w:sz w:val="18"/>
                      <w:szCs w:val="18"/>
                      <w:rtl/>
                    </w:rPr>
                    <w:t>1989</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גודה לאשראי לא תשתמש בהונ</w:t>
      </w:r>
      <w:r>
        <w:rPr>
          <w:rStyle w:val="default"/>
          <w:rFonts w:cs="FrankRuehl"/>
          <w:rtl/>
        </w:rPr>
        <w:t xml:space="preserve">ה </w:t>
      </w:r>
      <w:r>
        <w:rPr>
          <w:rStyle w:val="default"/>
          <w:rFonts w:cs="FrankRuehl" w:hint="cs"/>
          <w:rtl/>
        </w:rPr>
        <w:t>אלא למתן הלוואות למי שחברים בה ביום מתן ההלו</w:t>
      </w:r>
      <w:r>
        <w:rPr>
          <w:rStyle w:val="default"/>
          <w:rFonts w:cs="FrankRuehl"/>
          <w:rtl/>
        </w:rPr>
        <w:t>ו</w:t>
      </w:r>
      <w:r>
        <w:rPr>
          <w:rStyle w:val="default"/>
          <w:rFonts w:cs="FrankRuehl" w:hint="cs"/>
          <w:rtl/>
        </w:rPr>
        <w:t xml:space="preserve">אה ובלבד שסך כל ההלוואות שחבר אגודה חב לאגודה לא יעלה על עשרים אלף שקלים חדשים ושסך כל ההלוואות לכלל חבריה לא יעלה על יתרת ההון הבלתי מנוצל; הוראה זו לא תחול על אגודה שסווגה כאגודה לאשראי ולחסכון, והיא תאגיד </w:t>
      </w:r>
      <w:r>
        <w:rPr>
          <w:rStyle w:val="default"/>
          <w:rFonts w:cs="FrankRuehl"/>
          <w:rtl/>
        </w:rPr>
        <w:t>ב</w:t>
      </w:r>
      <w:r>
        <w:rPr>
          <w:rStyle w:val="default"/>
          <w:rFonts w:cs="FrankRuehl" w:hint="cs"/>
          <w:rtl/>
        </w:rPr>
        <w:t>נ</w:t>
      </w:r>
      <w:r>
        <w:rPr>
          <w:rStyle w:val="default"/>
          <w:rFonts w:cs="FrankRuehl"/>
          <w:rtl/>
        </w:rPr>
        <w:t>ק</w:t>
      </w:r>
      <w:r>
        <w:rPr>
          <w:rStyle w:val="default"/>
          <w:rFonts w:cs="FrankRuehl" w:hint="cs"/>
          <w:rtl/>
        </w:rPr>
        <w:t>אי כמשמעותו בחוק הבנקאות (רישוי), תשמ"א-</w:t>
      </w:r>
      <w:r>
        <w:rPr>
          <w:rStyle w:val="default"/>
          <w:rFonts w:cs="FrankRuehl"/>
          <w:rtl/>
        </w:rPr>
        <w:t>1981.</w:t>
      </w:r>
    </w:p>
    <w:p w14:paraId="09B177FB" w14:textId="77777777" w:rsidR="008C31D0" w:rsidRDefault="008C31D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סכום הנקוב בתקנת משנה (א) ישתנה ב-1 בינואר, ב-1 באפריל, ב-1 ביולי וב-1 באוקטובר של כל שנה (להלן -</w:t>
      </w:r>
      <w:r>
        <w:rPr>
          <w:rStyle w:val="default"/>
          <w:rFonts w:cs="FrankRuehl"/>
          <w:rtl/>
        </w:rPr>
        <w:t xml:space="preserve"> </w:t>
      </w:r>
      <w:r>
        <w:rPr>
          <w:rStyle w:val="default"/>
          <w:rFonts w:cs="FrankRuehl" w:hint="cs"/>
          <w:rtl/>
        </w:rPr>
        <w:t>יום העלאה) לפי שיעור עליית המדד החדש לעומת המדד היסודי.</w:t>
      </w:r>
    </w:p>
    <w:p w14:paraId="78549EC3" w14:textId="77777777" w:rsidR="008C31D0" w:rsidRDefault="008C31D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תקנה זו </w:t>
      </w:r>
      <w:r>
        <w:rPr>
          <w:rStyle w:val="default"/>
          <w:rFonts w:cs="FrankRuehl"/>
          <w:rtl/>
        </w:rPr>
        <w:t>–</w:t>
      </w:r>
    </w:p>
    <w:p w14:paraId="615BA316" w14:textId="77777777" w:rsidR="008C31D0" w:rsidRDefault="008C31D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w:t>
      </w:r>
      <w:r w:rsidR="00596F05">
        <w:rPr>
          <w:rStyle w:val="default"/>
          <w:rFonts w:cs="FrankRuehl"/>
          <w:rtl/>
        </w:rPr>
        <w:t>–</w:t>
      </w:r>
      <w:r>
        <w:rPr>
          <w:rStyle w:val="default"/>
          <w:rFonts w:cs="FrankRuehl"/>
          <w:rtl/>
        </w:rPr>
        <w:t xml:space="preserve"> </w:t>
      </w:r>
      <w:r>
        <w:rPr>
          <w:rStyle w:val="default"/>
          <w:rFonts w:cs="FrankRuehl" w:hint="cs"/>
          <w:rtl/>
        </w:rPr>
        <w:t>מדד המחירים לצרכן שמפר</w:t>
      </w:r>
      <w:r>
        <w:rPr>
          <w:rStyle w:val="default"/>
          <w:rFonts w:cs="FrankRuehl"/>
          <w:rtl/>
        </w:rPr>
        <w:t>סמ</w:t>
      </w:r>
      <w:r>
        <w:rPr>
          <w:rStyle w:val="default"/>
          <w:rFonts w:cs="FrankRuehl" w:hint="cs"/>
          <w:rtl/>
        </w:rPr>
        <w:t>ת הלשכה המרכזית לסטטיסטיקה;</w:t>
      </w:r>
    </w:p>
    <w:p w14:paraId="138C73C3" w14:textId="77777777" w:rsidR="008C31D0" w:rsidRDefault="008C31D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החדש" </w:t>
      </w:r>
      <w:r w:rsidR="00596F05">
        <w:rPr>
          <w:rStyle w:val="default"/>
          <w:rFonts w:cs="FrankRuehl"/>
          <w:rtl/>
        </w:rPr>
        <w:t>–</w:t>
      </w:r>
      <w:r>
        <w:rPr>
          <w:rStyle w:val="default"/>
          <w:rFonts w:cs="FrankRuehl"/>
          <w:rtl/>
        </w:rPr>
        <w:t xml:space="preserve"> </w:t>
      </w:r>
      <w:r>
        <w:rPr>
          <w:rStyle w:val="default"/>
          <w:rFonts w:cs="FrankRuehl" w:hint="cs"/>
          <w:rtl/>
        </w:rPr>
        <w:t>המדד שפורסם לאחרונה לפני יום העלאה;</w:t>
      </w:r>
    </w:p>
    <w:p w14:paraId="0E41C17B" w14:textId="77777777" w:rsidR="008C31D0" w:rsidRDefault="008C31D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מדד היסודי" </w:t>
      </w:r>
      <w:r w:rsidR="00596F05">
        <w:rPr>
          <w:rStyle w:val="default"/>
          <w:rFonts w:cs="FrankRuehl"/>
          <w:rtl/>
        </w:rPr>
        <w:t>–</w:t>
      </w:r>
      <w:r>
        <w:rPr>
          <w:rStyle w:val="default"/>
          <w:rFonts w:cs="FrankRuehl"/>
          <w:rtl/>
        </w:rPr>
        <w:t xml:space="preserve"> </w:t>
      </w:r>
      <w:r>
        <w:rPr>
          <w:rStyle w:val="default"/>
          <w:rFonts w:cs="FrankRuehl" w:hint="cs"/>
          <w:rtl/>
        </w:rPr>
        <w:t xml:space="preserve">המדד שפורסם לאחרונה לפני יום ההעלאה הקודם, ולענין ההעלאה ב-1 ביולי 1984 </w:t>
      </w:r>
      <w:r w:rsidR="00596F05">
        <w:rPr>
          <w:rStyle w:val="default"/>
          <w:rFonts w:cs="FrankRuehl"/>
          <w:rtl/>
        </w:rPr>
        <w:t>–</w:t>
      </w:r>
      <w:r>
        <w:rPr>
          <w:rStyle w:val="default"/>
          <w:rFonts w:cs="FrankRuehl"/>
          <w:rtl/>
        </w:rPr>
        <w:t xml:space="preserve"> </w:t>
      </w:r>
      <w:r>
        <w:rPr>
          <w:rStyle w:val="default"/>
          <w:rFonts w:cs="FrankRuehl" w:hint="cs"/>
          <w:rtl/>
        </w:rPr>
        <w:t>המדד שפורסם בחודש מרס 1984;</w:t>
      </w:r>
    </w:p>
    <w:p w14:paraId="0BA843A9" w14:textId="77777777" w:rsidR="008C31D0" w:rsidRDefault="008C31D0">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בר האגודה" </w:t>
      </w:r>
      <w:r w:rsidR="00596F05">
        <w:rPr>
          <w:rStyle w:val="default"/>
          <w:rFonts w:cs="FrankRuehl"/>
          <w:rtl/>
        </w:rPr>
        <w:t>–</w:t>
      </w:r>
      <w:r>
        <w:rPr>
          <w:rStyle w:val="default"/>
          <w:rFonts w:cs="FrankRuehl"/>
          <w:rtl/>
        </w:rPr>
        <w:t xml:space="preserve"> </w:t>
      </w:r>
      <w:r>
        <w:rPr>
          <w:rStyle w:val="default"/>
          <w:rFonts w:cs="FrankRuehl" w:hint="cs"/>
          <w:rtl/>
        </w:rPr>
        <w:t>לרבות תאגיד הנתון לשליטת האגודה;</w:t>
      </w:r>
    </w:p>
    <w:p w14:paraId="513851CE" w14:textId="77777777" w:rsidR="008C31D0" w:rsidRDefault="008C31D0">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ליטה</w:t>
      </w:r>
      <w:r>
        <w:rPr>
          <w:rStyle w:val="default"/>
          <w:rFonts w:cs="FrankRuehl"/>
          <w:rtl/>
        </w:rPr>
        <w:t xml:space="preserve">" </w:t>
      </w:r>
      <w:r w:rsidR="00596F05">
        <w:rPr>
          <w:rStyle w:val="default"/>
          <w:rFonts w:cs="FrankRuehl"/>
          <w:rtl/>
        </w:rPr>
        <w:t>–</w:t>
      </w:r>
      <w:r>
        <w:rPr>
          <w:rStyle w:val="default"/>
          <w:rFonts w:cs="FrankRuehl"/>
          <w:rtl/>
        </w:rPr>
        <w:t xml:space="preserve"> </w:t>
      </w:r>
      <w:r>
        <w:rPr>
          <w:rStyle w:val="default"/>
          <w:rFonts w:cs="FrankRuehl" w:hint="cs"/>
          <w:rtl/>
        </w:rPr>
        <w:t>כמשמעותה בסעיף 32(9)(א) לפקודת מס הכנסה.</w:t>
      </w:r>
    </w:p>
    <w:p w14:paraId="78A73A80" w14:textId="77777777" w:rsidR="008C31D0" w:rsidRDefault="008C31D0">
      <w:pPr>
        <w:pStyle w:val="P00"/>
        <w:spacing w:before="0"/>
        <w:ind w:left="0" w:right="1134"/>
        <w:rPr>
          <w:rFonts w:cs="FrankRuehl" w:hint="cs"/>
          <w:b/>
          <w:bCs/>
          <w:vanish/>
          <w:szCs w:val="20"/>
          <w:shd w:val="clear" w:color="auto" w:fill="FFFF99"/>
          <w:rtl/>
        </w:rPr>
      </w:pPr>
      <w:bookmarkStart w:id="6" w:name="Rov15"/>
      <w:r>
        <w:rPr>
          <w:rFonts w:cs="FrankRuehl" w:hint="cs"/>
          <w:vanish/>
          <w:color w:val="FF0000"/>
          <w:szCs w:val="20"/>
          <w:shd w:val="clear" w:color="auto" w:fill="FFFF99"/>
          <w:rtl/>
        </w:rPr>
        <w:t>מיום 8.12.1979</w:t>
      </w:r>
    </w:p>
    <w:p w14:paraId="427C4B91" w14:textId="77777777" w:rsidR="008C31D0" w:rsidRDefault="008C31D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תש"ם-1979</w:t>
      </w:r>
    </w:p>
    <w:p w14:paraId="356BD850" w14:textId="77777777" w:rsidR="008C31D0" w:rsidRDefault="008C31D0">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ק"ת תש"ם מס' 4045</w:t>
        </w:r>
      </w:hyperlink>
      <w:r>
        <w:rPr>
          <w:rFonts w:cs="FrankRuehl" w:hint="cs"/>
          <w:vanish/>
          <w:szCs w:val="20"/>
          <w:shd w:val="clear" w:color="auto" w:fill="FFFF99"/>
          <w:rtl/>
        </w:rPr>
        <w:t xml:space="preserve"> מיום 8.11.1979 עמ' 158</w:t>
      </w:r>
    </w:p>
    <w:p w14:paraId="0556385A" w14:textId="77777777" w:rsidR="008C31D0" w:rsidRDefault="008C31D0">
      <w:pPr>
        <w:pStyle w:val="P00"/>
        <w:tabs>
          <w:tab w:val="clear" w:pos="6259"/>
        </w:tabs>
        <w:ind w:left="0" w:right="1134"/>
        <w:rPr>
          <w:rStyle w:val="default"/>
          <w:rFonts w:cs="FrankRuehl" w:hint="cs"/>
          <w:vanish/>
          <w:sz w:val="22"/>
          <w:szCs w:val="22"/>
          <w:shd w:val="clear" w:color="auto" w:fill="FFFF99"/>
          <w:rtl/>
        </w:rPr>
      </w:pPr>
      <w:r>
        <w:rPr>
          <w:rFonts w:cs="FrankRuehl" w:hint="cs"/>
          <w:vanish/>
          <w:sz w:val="22"/>
          <w:szCs w:val="22"/>
          <w:shd w:val="clear" w:color="auto" w:fill="FFFF99"/>
          <w:rtl/>
        </w:rPr>
        <w:tab/>
        <w:t>(א)</w:t>
      </w:r>
      <w:r>
        <w:rPr>
          <w:rFonts w:cs="FrankRuehl" w:hint="cs"/>
          <w:vanish/>
          <w:sz w:val="22"/>
          <w:szCs w:val="22"/>
          <w:shd w:val="clear" w:color="auto" w:fill="FFFF99"/>
          <w:rtl/>
        </w:rPr>
        <w:tab/>
        <w:t xml:space="preserve">אגודה לא תשתמש בהונה אלא למתן הלוואות למי שחברים בה ביום מתן ההלוואה ובלבד שסך כל ההלוואות שחבר אגודה חב לאגודה לא יעלה על </w:t>
      </w:r>
      <w:r>
        <w:rPr>
          <w:rFonts w:cs="FrankRuehl" w:hint="cs"/>
          <w:strike/>
          <w:vanish/>
          <w:sz w:val="22"/>
          <w:szCs w:val="22"/>
          <w:shd w:val="clear" w:color="auto" w:fill="FFFF99"/>
          <w:rtl/>
        </w:rPr>
        <w:t>שבעים וחמישה אלף לירות</w:t>
      </w:r>
      <w:r>
        <w:rPr>
          <w:rFonts w:cs="FrankRuehl" w:hint="cs"/>
          <w:vanish/>
          <w:sz w:val="22"/>
          <w:szCs w:val="22"/>
          <w:shd w:val="clear" w:color="auto" w:fill="FFFF99"/>
          <w:rtl/>
        </w:rPr>
        <w:t xml:space="preserve"> </w:t>
      </w:r>
      <w:r>
        <w:rPr>
          <w:rFonts w:cs="FrankRuehl" w:hint="cs"/>
          <w:vanish/>
          <w:sz w:val="22"/>
          <w:szCs w:val="22"/>
          <w:u w:val="single"/>
          <w:shd w:val="clear" w:color="auto" w:fill="FFFF99"/>
          <w:rtl/>
        </w:rPr>
        <w:t>מאה אלף לירות</w:t>
      </w:r>
      <w:r>
        <w:rPr>
          <w:rFonts w:cs="FrankRuehl" w:hint="cs"/>
          <w:vanish/>
          <w:sz w:val="22"/>
          <w:szCs w:val="22"/>
          <w:shd w:val="clear" w:color="auto" w:fill="FFFF99"/>
          <w:rtl/>
        </w:rPr>
        <w:t>.</w:t>
      </w:r>
    </w:p>
    <w:p w14:paraId="57BC8C84" w14:textId="77777777" w:rsidR="008C31D0" w:rsidRDefault="008C31D0">
      <w:pPr>
        <w:pStyle w:val="P00"/>
        <w:spacing w:before="0"/>
        <w:ind w:left="0" w:right="1134"/>
        <w:rPr>
          <w:rFonts w:cs="FrankRuehl" w:hint="cs"/>
          <w:vanish/>
          <w:color w:val="FF0000"/>
          <w:szCs w:val="20"/>
          <w:shd w:val="clear" w:color="auto" w:fill="FFFF99"/>
          <w:rtl/>
        </w:rPr>
      </w:pPr>
    </w:p>
    <w:p w14:paraId="77678A27" w14:textId="77777777" w:rsidR="008C31D0" w:rsidRDefault="008C31D0">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7.7.1982</w:t>
      </w:r>
    </w:p>
    <w:p w14:paraId="5A2BF114" w14:textId="77777777" w:rsidR="008C31D0" w:rsidRDefault="008C31D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תשמ"ב-1982</w:t>
      </w:r>
    </w:p>
    <w:p w14:paraId="62CC704B" w14:textId="77777777" w:rsidR="008C31D0" w:rsidRDefault="008C31D0">
      <w:pPr>
        <w:pStyle w:val="P00"/>
        <w:tabs>
          <w:tab w:val="clear" w:pos="6259"/>
        </w:tabs>
        <w:spacing w:before="0"/>
        <w:ind w:left="0" w:right="1134"/>
        <w:rPr>
          <w:rFonts w:cs="FrankRuehl" w:hint="cs"/>
          <w:vanish/>
          <w:szCs w:val="20"/>
          <w:shd w:val="clear" w:color="auto" w:fill="FFFF99"/>
          <w:rtl/>
        </w:rPr>
      </w:pPr>
      <w:hyperlink r:id="rId9" w:history="1">
        <w:r>
          <w:rPr>
            <w:rStyle w:val="Hyperlink"/>
            <w:rFonts w:cs="FrankRuehl" w:hint="cs"/>
            <w:vanish/>
            <w:szCs w:val="20"/>
            <w:shd w:val="clear" w:color="auto" w:fill="FFFF99"/>
            <w:rtl/>
          </w:rPr>
          <w:t>ק"ת תשמ"ב מס' 4378</w:t>
        </w:r>
      </w:hyperlink>
      <w:r>
        <w:rPr>
          <w:rFonts w:cs="FrankRuehl" w:hint="cs"/>
          <w:vanish/>
          <w:szCs w:val="20"/>
          <w:shd w:val="clear" w:color="auto" w:fill="FFFF99"/>
          <w:rtl/>
        </w:rPr>
        <w:t xml:space="preserve"> מיום 7.7.1982 עמ' 1277</w:t>
      </w:r>
    </w:p>
    <w:p w14:paraId="57FCD9E4" w14:textId="77777777" w:rsidR="008C31D0" w:rsidRDefault="008C31D0">
      <w:pPr>
        <w:pStyle w:val="P00"/>
        <w:tabs>
          <w:tab w:val="clear" w:pos="6259"/>
        </w:tabs>
        <w:ind w:left="0" w:right="1134"/>
        <w:rPr>
          <w:rStyle w:val="default"/>
          <w:rFonts w:cs="FrankRuehl" w:hint="cs"/>
          <w:vanish/>
          <w:sz w:val="22"/>
          <w:szCs w:val="22"/>
          <w:shd w:val="clear" w:color="auto" w:fill="FFFF99"/>
          <w:rtl/>
        </w:rPr>
      </w:pPr>
      <w:r>
        <w:rPr>
          <w:rFonts w:cs="FrankRuehl" w:hint="cs"/>
          <w:vanish/>
          <w:sz w:val="22"/>
          <w:szCs w:val="22"/>
          <w:shd w:val="clear" w:color="auto" w:fill="FFFF99"/>
          <w:rtl/>
        </w:rPr>
        <w:tab/>
        <w:t>(א)</w:t>
      </w:r>
      <w:r>
        <w:rPr>
          <w:rFonts w:cs="FrankRuehl" w:hint="cs"/>
          <w:vanish/>
          <w:sz w:val="22"/>
          <w:szCs w:val="22"/>
          <w:shd w:val="clear" w:color="auto" w:fill="FFFF99"/>
          <w:rtl/>
        </w:rPr>
        <w:tab/>
        <w:t xml:space="preserve">אגודה לא תשתמש בהונה אלא למתן הלוואות למי שחברים בה ביום מתן ההלוואה ובלבד שסך כל ההלוואות שחבר אגודה חב לאגודה לא יעלה על </w:t>
      </w:r>
      <w:r>
        <w:rPr>
          <w:rFonts w:cs="FrankRuehl" w:hint="cs"/>
          <w:strike/>
          <w:vanish/>
          <w:sz w:val="22"/>
          <w:szCs w:val="22"/>
          <w:shd w:val="clear" w:color="auto" w:fill="FFFF99"/>
          <w:rtl/>
        </w:rPr>
        <w:t>מאה אלף לירות</w:t>
      </w:r>
      <w:r>
        <w:rPr>
          <w:rFonts w:cs="FrankRuehl" w:hint="cs"/>
          <w:vanish/>
          <w:sz w:val="22"/>
          <w:szCs w:val="22"/>
          <w:shd w:val="clear" w:color="auto" w:fill="FFFF99"/>
          <w:rtl/>
        </w:rPr>
        <w:t xml:space="preserve"> </w:t>
      </w:r>
      <w:r>
        <w:rPr>
          <w:rFonts w:cs="FrankRuehl" w:hint="cs"/>
          <w:vanish/>
          <w:sz w:val="22"/>
          <w:szCs w:val="22"/>
          <w:u w:val="single"/>
          <w:shd w:val="clear" w:color="auto" w:fill="FFFF99"/>
          <w:rtl/>
        </w:rPr>
        <w:t>עשרים וחמישה אלף שקלים</w:t>
      </w:r>
      <w:r>
        <w:rPr>
          <w:rFonts w:cs="FrankRuehl" w:hint="cs"/>
          <w:vanish/>
          <w:sz w:val="22"/>
          <w:szCs w:val="22"/>
          <w:shd w:val="clear" w:color="auto" w:fill="FFFF99"/>
          <w:rtl/>
        </w:rPr>
        <w:t>.</w:t>
      </w:r>
    </w:p>
    <w:p w14:paraId="1A3FE835" w14:textId="77777777" w:rsidR="008C31D0" w:rsidRDefault="008C31D0">
      <w:pPr>
        <w:pStyle w:val="P00"/>
        <w:spacing w:before="0"/>
        <w:ind w:left="0" w:right="1134"/>
        <w:rPr>
          <w:rFonts w:cs="FrankRuehl" w:hint="cs"/>
          <w:vanish/>
          <w:color w:val="FF0000"/>
          <w:szCs w:val="20"/>
          <w:shd w:val="clear" w:color="auto" w:fill="FFFF99"/>
          <w:rtl/>
        </w:rPr>
      </w:pPr>
    </w:p>
    <w:p w14:paraId="20BBEDB5" w14:textId="77777777" w:rsidR="008C31D0" w:rsidRDefault="008C31D0">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31.5.1984</w:t>
      </w:r>
    </w:p>
    <w:p w14:paraId="649AF1EC" w14:textId="77777777" w:rsidR="008C31D0" w:rsidRDefault="008C31D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תשמ"ד-1984</w:t>
      </w:r>
    </w:p>
    <w:p w14:paraId="273FDB47" w14:textId="77777777" w:rsidR="008C31D0" w:rsidRDefault="008C31D0">
      <w:pPr>
        <w:pStyle w:val="P00"/>
        <w:tabs>
          <w:tab w:val="clear" w:pos="6259"/>
        </w:tabs>
        <w:spacing w:before="0"/>
        <w:ind w:left="0" w:right="1134"/>
        <w:rPr>
          <w:rFonts w:cs="FrankRuehl" w:hint="cs"/>
          <w:vanish/>
          <w:szCs w:val="20"/>
          <w:shd w:val="clear" w:color="auto" w:fill="FFFF99"/>
          <w:rtl/>
        </w:rPr>
      </w:pPr>
      <w:hyperlink r:id="rId10" w:history="1">
        <w:r>
          <w:rPr>
            <w:rStyle w:val="Hyperlink"/>
            <w:rFonts w:cs="FrankRuehl" w:hint="cs"/>
            <w:vanish/>
            <w:szCs w:val="20"/>
            <w:shd w:val="clear" w:color="auto" w:fill="FFFF99"/>
            <w:rtl/>
          </w:rPr>
          <w:t>ק"ת תשמ"ד מס' 4639</w:t>
        </w:r>
      </w:hyperlink>
      <w:r>
        <w:rPr>
          <w:rFonts w:cs="FrankRuehl" w:hint="cs"/>
          <w:vanish/>
          <w:szCs w:val="20"/>
          <w:shd w:val="clear" w:color="auto" w:fill="FFFF99"/>
          <w:rtl/>
        </w:rPr>
        <w:t xml:space="preserve"> מיום 31.5.1984 עמ' 1642</w:t>
      </w:r>
    </w:p>
    <w:p w14:paraId="57CC05E3" w14:textId="77777777" w:rsidR="008C31D0" w:rsidRDefault="008C31D0">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תקנה 4</w:t>
      </w:r>
    </w:p>
    <w:p w14:paraId="490AC02A" w14:textId="77777777" w:rsidR="008C31D0" w:rsidRDefault="008C31D0">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3C7AD7E9" w14:textId="77777777" w:rsidR="008C31D0" w:rsidRDefault="008C31D0">
      <w:pPr>
        <w:pStyle w:val="P00"/>
        <w:tabs>
          <w:tab w:val="clear" w:pos="6259"/>
        </w:tabs>
        <w:spacing w:before="0"/>
        <w:ind w:left="0" w:right="1134"/>
        <w:rPr>
          <w:rFonts w:cs="FrankRuehl" w:hint="cs"/>
          <w:strike/>
          <w:vanish/>
          <w:sz w:val="22"/>
          <w:szCs w:val="22"/>
          <w:shd w:val="clear" w:color="auto" w:fill="FFFF99"/>
          <w:rtl/>
        </w:rPr>
      </w:pPr>
      <w:r>
        <w:rPr>
          <w:rFonts w:cs="FrankRuehl" w:hint="cs"/>
          <w:strike/>
          <w:vanish/>
          <w:sz w:val="22"/>
          <w:szCs w:val="22"/>
          <w:shd w:val="clear" w:color="auto" w:fill="FFFF99"/>
          <w:rtl/>
        </w:rPr>
        <w:t>4.</w:t>
      </w:r>
      <w:r>
        <w:rPr>
          <w:rFonts w:cs="FrankRuehl" w:hint="cs"/>
          <w:strike/>
          <w:vanish/>
          <w:sz w:val="22"/>
          <w:szCs w:val="22"/>
          <w:shd w:val="clear" w:color="auto" w:fill="FFFF99"/>
          <w:rtl/>
        </w:rPr>
        <w:tab/>
        <w:t>(א)</w:t>
      </w:r>
      <w:r>
        <w:rPr>
          <w:rFonts w:cs="FrankRuehl" w:hint="cs"/>
          <w:strike/>
          <w:vanish/>
          <w:sz w:val="22"/>
          <w:szCs w:val="22"/>
          <w:shd w:val="clear" w:color="auto" w:fill="FFFF99"/>
          <w:rtl/>
        </w:rPr>
        <w:tab/>
        <w:t>אגודה לא תשתמש בהונה אלא למתן הלוואות למי שחברים בה ביום מתן ההלוואה ובלבד שסך כל ההלוואות שחבר אגודה חב לאגודה לא יעלה על עשרים וחמישה אלף שקלים.</w:t>
      </w:r>
    </w:p>
    <w:p w14:paraId="4FB9D884" w14:textId="77777777" w:rsidR="008C31D0" w:rsidRDefault="008C31D0">
      <w:pPr>
        <w:pStyle w:val="P00"/>
        <w:tabs>
          <w:tab w:val="clear" w:pos="6259"/>
        </w:tabs>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(ב)</w:t>
      </w:r>
      <w:r>
        <w:rPr>
          <w:rFonts w:cs="FrankRuehl" w:hint="cs"/>
          <w:strike/>
          <w:vanish/>
          <w:sz w:val="22"/>
          <w:szCs w:val="22"/>
          <w:shd w:val="clear" w:color="auto" w:fill="FFFF99"/>
          <w:rtl/>
        </w:rPr>
        <w:tab/>
        <w:t xml:space="preserve">בתקנה זו </w:t>
      </w:r>
      <w:r>
        <w:rPr>
          <w:rFonts w:cs="FrankRuehl"/>
          <w:strike/>
          <w:vanish/>
          <w:sz w:val="22"/>
          <w:szCs w:val="22"/>
          <w:shd w:val="clear" w:color="auto" w:fill="FFFF99"/>
          <w:rtl/>
        </w:rPr>
        <w:t>–</w:t>
      </w:r>
    </w:p>
    <w:p w14:paraId="27B415BF" w14:textId="77777777" w:rsidR="008C31D0" w:rsidRDefault="008C31D0">
      <w:pPr>
        <w:pStyle w:val="P00"/>
        <w:tabs>
          <w:tab w:val="clear" w:pos="6259"/>
        </w:tabs>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 xml:space="preserve">"חבר אגודה"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לרבות תאגיד הנתון לשליטתו;</w:t>
      </w:r>
    </w:p>
    <w:p w14:paraId="42B31967" w14:textId="77777777" w:rsidR="008C31D0" w:rsidRDefault="008C31D0">
      <w:pPr>
        <w:pStyle w:val="P00"/>
        <w:tabs>
          <w:tab w:val="clear" w:pos="6259"/>
        </w:tabs>
        <w:spacing w:before="0"/>
        <w:ind w:left="0" w:right="1134"/>
        <w:rPr>
          <w:rFonts w:cs="FrankRuehl" w:hint="cs"/>
          <w:strike/>
          <w:vanish/>
          <w:sz w:val="22"/>
          <w:szCs w:val="22"/>
          <w:shd w:val="clear" w:color="auto" w:fill="FFFF99"/>
          <w:rtl/>
        </w:rPr>
      </w:pPr>
      <w:r>
        <w:rPr>
          <w:rFonts w:cs="FrankRuehl" w:hint="cs"/>
          <w:vanish/>
          <w:sz w:val="22"/>
          <w:szCs w:val="22"/>
          <w:shd w:val="clear" w:color="auto" w:fill="FFFF99"/>
          <w:rtl/>
        </w:rPr>
        <w:tab/>
      </w:r>
      <w:r>
        <w:rPr>
          <w:rFonts w:cs="FrankRuehl" w:hint="cs"/>
          <w:strike/>
          <w:vanish/>
          <w:sz w:val="22"/>
          <w:szCs w:val="22"/>
          <w:shd w:val="clear" w:color="auto" w:fill="FFFF99"/>
          <w:rtl/>
        </w:rPr>
        <w:t xml:space="preserve">"שליטה" </w:t>
      </w:r>
      <w:r>
        <w:rPr>
          <w:rFonts w:cs="FrankRuehl"/>
          <w:strike/>
          <w:vanish/>
          <w:sz w:val="22"/>
          <w:szCs w:val="22"/>
          <w:shd w:val="clear" w:color="auto" w:fill="FFFF99"/>
          <w:rtl/>
        </w:rPr>
        <w:t>–</w:t>
      </w:r>
      <w:r>
        <w:rPr>
          <w:rFonts w:cs="FrankRuehl" w:hint="cs"/>
          <w:strike/>
          <w:vanish/>
          <w:sz w:val="22"/>
          <w:szCs w:val="22"/>
          <w:shd w:val="clear" w:color="auto" w:fill="FFFF99"/>
          <w:rtl/>
        </w:rPr>
        <w:t xml:space="preserve"> כמשמעותו בסעיף 32(9) לפקודת מס הכנסה.</w:t>
      </w:r>
    </w:p>
    <w:p w14:paraId="6BE2562A" w14:textId="77777777" w:rsidR="008C31D0" w:rsidRDefault="008C31D0">
      <w:pPr>
        <w:pStyle w:val="P00"/>
        <w:spacing w:before="0"/>
        <w:ind w:left="0" w:right="1134"/>
        <w:rPr>
          <w:rFonts w:cs="FrankRuehl" w:hint="cs"/>
          <w:vanish/>
          <w:color w:val="FF0000"/>
          <w:szCs w:val="20"/>
          <w:shd w:val="clear" w:color="auto" w:fill="FFFF99"/>
          <w:rtl/>
        </w:rPr>
      </w:pPr>
    </w:p>
    <w:p w14:paraId="6510699D" w14:textId="77777777" w:rsidR="008C31D0" w:rsidRDefault="008C31D0">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19.6.1986</w:t>
      </w:r>
    </w:p>
    <w:p w14:paraId="41B09CA7" w14:textId="77777777" w:rsidR="008C31D0" w:rsidRDefault="008C31D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תשמ"ו-1986</w:t>
      </w:r>
    </w:p>
    <w:p w14:paraId="2F768CBC" w14:textId="77777777" w:rsidR="008C31D0" w:rsidRDefault="008C31D0">
      <w:pPr>
        <w:pStyle w:val="P00"/>
        <w:tabs>
          <w:tab w:val="clear" w:pos="6259"/>
        </w:tabs>
        <w:spacing w:before="0"/>
        <w:ind w:left="0" w:right="1134"/>
        <w:rPr>
          <w:rFonts w:cs="FrankRuehl" w:hint="cs"/>
          <w:vanish/>
          <w:szCs w:val="20"/>
          <w:shd w:val="clear" w:color="auto" w:fill="FFFF99"/>
          <w:rtl/>
        </w:rPr>
      </w:pPr>
      <w:hyperlink r:id="rId11" w:history="1">
        <w:r>
          <w:rPr>
            <w:rStyle w:val="Hyperlink"/>
            <w:rFonts w:cs="FrankRuehl" w:hint="cs"/>
            <w:vanish/>
            <w:szCs w:val="20"/>
            <w:shd w:val="clear" w:color="auto" w:fill="FFFF99"/>
            <w:rtl/>
          </w:rPr>
          <w:t>ק"ת תשמ"ו מס' 4941</w:t>
        </w:r>
      </w:hyperlink>
      <w:r>
        <w:rPr>
          <w:rFonts w:cs="FrankRuehl" w:hint="cs"/>
          <w:vanish/>
          <w:szCs w:val="20"/>
          <w:shd w:val="clear" w:color="auto" w:fill="FFFF99"/>
          <w:rtl/>
        </w:rPr>
        <w:t xml:space="preserve"> מיום 19.6.1986 עמ' 1028</w:t>
      </w:r>
    </w:p>
    <w:p w14:paraId="7201C882" w14:textId="77777777" w:rsidR="008C31D0" w:rsidRDefault="008C31D0">
      <w:pPr>
        <w:pStyle w:val="P00"/>
        <w:tabs>
          <w:tab w:val="clear" w:pos="6259"/>
        </w:tabs>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א</w:t>
      </w:r>
      <w:r>
        <w:rPr>
          <w:rStyle w:val="default"/>
          <w:rFonts w:cs="FrankRuehl" w:hint="cs"/>
          <w:vanish/>
          <w:sz w:val="22"/>
          <w:szCs w:val="22"/>
          <w:shd w:val="clear" w:color="auto" w:fill="FFFF99"/>
          <w:rtl/>
        </w:rPr>
        <w:t>גודה לא תשתמש בהונ</w:t>
      </w:r>
      <w:r>
        <w:rPr>
          <w:rStyle w:val="default"/>
          <w:rFonts w:cs="FrankRuehl"/>
          <w:vanish/>
          <w:sz w:val="22"/>
          <w:szCs w:val="22"/>
          <w:shd w:val="clear" w:color="auto" w:fill="FFFF99"/>
          <w:rtl/>
        </w:rPr>
        <w:t xml:space="preserve">ה </w:t>
      </w:r>
      <w:r>
        <w:rPr>
          <w:rStyle w:val="default"/>
          <w:rFonts w:cs="FrankRuehl" w:hint="cs"/>
          <w:vanish/>
          <w:sz w:val="22"/>
          <w:szCs w:val="22"/>
          <w:shd w:val="clear" w:color="auto" w:fill="FFFF99"/>
          <w:rtl/>
        </w:rPr>
        <w:t>אלא למתן הלוואות למי שחברים בה ביום מתן ההלו</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 xml:space="preserve">אה ובלבד שסך כל ההלוואות שחבר האגודה חב לה לא יעלה על </w:t>
      </w:r>
      <w:r>
        <w:rPr>
          <w:rStyle w:val="default"/>
          <w:rFonts w:cs="FrankRuehl" w:hint="cs"/>
          <w:strike/>
          <w:vanish/>
          <w:sz w:val="22"/>
          <w:szCs w:val="22"/>
          <w:shd w:val="clear" w:color="auto" w:fill="FFFF99"/>
          <w:rtl/>
        </w:rPr>
        <w:t>50,000 שקלים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1,500 שקלים חדשים</w:t>
      </w:r>
      <w:r>
        <w:rPr>
          <w:rStyle w:val="default"/>
          <w:rFonts w:cs="FrankRuehl" w:hint="cs"/>
          <w:vanish/>
          <w:sz w:val="22"/>
          <w:szCs w:val="22"/>
          <w:shd w:val="clear" w:color="auto" w:fill="FFFF99"/>
          <w:rtl/>
        </w:rPr>
        <w:t>.</w:t>
      </w:r>
    </w:p>
    <w:p w14:paraId="4976169E" w14:textId="77777777" w:rsidR="008C31D0" w:rsidRDefault="008C31D0">
      <w:pPr>
        <w:pStyle w:val="P00"/>
        <w:spacing w:before="0"/>
        <w:ind w:left="0" w:right="1134"/>
        <w:rPr>
          <w:rFonts w:cs="FrankRuehl" w:hint="cs"/>
          <w:vanish/>
          <w:color w:val="FF0000"/>
          <w:szCs w:val="20"/>
          <w:shd w:val="clear" w:color="auto" w:fill="FFFF99"/>
          <w:rtl/>
        </w:rPr>
      </w:pPr>
    </w:p>
    <w:p w14:paraId="524E7ABF" w14:textId="77777777" w:rsidR="008C31D0" w:rsidRDefault="008C31D0">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21.6.1987</w:t>
      </w:r>
    </w:p>
    <w:p w14:paraId="27C7D8F0" w14:textId="77777777" w:rsidR="008C31D0" w:rsidRDefault="008C31D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תשמ"ז-1987</w:t>
      </w:r>
    </w:p>
    <w:p w14:paraId="38DA4A14" w14:textId="77777777" w:rsidR="008C31D0" w:rsidRDefault="008C31D0">
      <w:pPr>
        <w:pStyle w:val="P00"/>
        <w:tabs>
          <w:tab w:val="clear" w:pos="6259"/>
        </w:tabs>
        <w:spacing w:before="0"/>
        <w:ind w:left="0" w:right="1134"/>
        <w:rPr>
          <w:rFonts w:cs="FrankRuehl" w:hint="cs"/>
          <w:vanish/>
          <w:szCs w:val="20"/>
          <w:shd w:val="clear" w:color="auto" w:fill="FFFF99"/>
          <w:rtl/>
        </w:rPr>
      </w:pPr>
      <w:hyperlink r:id="rId12" w:history="1">
        <w:r>
          <w:rPr>
            <w:rStyle w:val="Hyperlink"/>
            <w:rFonts w:cs="FrankRuehl" w:hint="cs"/>
            <w:vanish/>
            <w:szCs w:val="20"/>
            <w:shd w:val="clear" w:color="auto" w:fill="FFFF99"/>
            <w:rtl/>
          </w:rPr>
          <w:t>ק"ת תשמ"ז מס' 5037</w:t>
        </w:r>
      </w:hyperlink>
      <w:r>
        <w:rPr>
          <w:rFonts w:cs="FrankRuehl" w:hint="cs"/>
          <w:vanish/>
          <w:szCs w:val="20"/>
          <w:shd w:val="clear" w:color="auto" w:fill="FFFF99"/>
          <w:rtl/>
        </w:rPr>
        <w:t xml:space="preserve"> מיום 21.6.1987 עמ' 1008</w:t>
      </w:r>
    </w:p>
    <w:p w14:paraId="2958A168" w14:textId="77777777" w:rsidR="008C31D0" w:rsidRDefault="008C31D0">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החלפת תקנת משנה 4(א)</w:t>
      </w:r>
    </w:p>
    <w:p w14:paraId="4834D8D7" w14:textId="77777777" w:rsidR="008C31D0" w:rsidRDefault="008C31D0">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2E6F8394" w14:textId="77777777" w:rsidR="008C31D0" w:rsidRDefault="008C31D0">
      <w:pPr>
        <w:pStyle w:val="P00"/>
        <w:tabs>
          <w:tab w:val="clear" w:pos="6259"/>
        </w:tabs>
        <w:spacing w:before="0"/>
        <w:ind w:left="0" w:right="1134"/>
        <w:rPr>
          <w:rStyle w:val="default"/>
          <w:rFonts w:cs="FrankRuehl" w:hint="cs"/>
          <w:strike/>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(א</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ab/>
        <w:t>א</w:t>
      </w:r>
      <w:r>
        <w:rPr>
          <w:rStyle w:val="default"/>
          <w:rFonts w:cs="FrankRuehl" w:hint="cs"/>
          <w:strike/>
          <w:vanish/>
          <w:sz w:val="22"/>
          <w:szCs w:val="22"/>
          <w:shd w:val="clear" w:color="auto" w:fill="FFFF99"/>
          <w:rtl/>
        </w:rPr>
        <w:t>גודה לא תשתמש בהונ</w:t>
      </w:r>
      <w:r>
        <w:rPr>
          <w:rStyle w:val="default"/>
          <w:rFonts w:cs="FrankRuehl"/>
          <w:strike/>
          <w:vanish/>
          <w:sz w:val="22"/>
          <w:szCs w:val="22"/>
          <w:shd w:val="clear" w:color="auto" w:fill="FFFF99"/>
          <w:rtl/>
        </w:rPr>
        <w:t xml:space="preserve">ה </w:t>
      </w:r>
      <w:r>
        <w:rPr>
          <w:rStyle w:val="default"/>
          <w:rFonts w:cs="FrankRuehl" w:hint="cs"/>
          <w:strike/>
          <w:vanish/>
          <w:sz w:val="22"/>
          <w:szCs w:val="22"/>
          <w:shd w:val="clear" w:color="auto" w:fill="FFFF99"/>
          <w:rtl/>
        </w:rPr>
        <w:t>אלא למתן הלוואות למי שחברים בה ביום מתן ההלו</w:t>
      </w:r>
      <w:r>
        <w:rPr>
          <w:rStyle w:val="default"/>
          <w:rFonts w:cs="FrankRuehl"/>
          <w:strike/>
          <w:vanish/>
          <w:sz w:val="22"/>
          <w:szCs w:val="22"/>
          <w:shd w:val="clear" w:color="auto" w:fill="FFFF99"/>
          <w:rtl/>
        </w:rPr>
        <w:t>ו</w:t>
      </w:r>
      <w:r>
        <w:rPr>
          <w:rStyle w:val="default"/>
          <w:rFonts w:cs="FrankRuehl" w:hint="cs"/>
          <w:strike/>
          <w:vanish/>
          <w:sz w:val="22"/>
          <w:szCs w:val="22"/>
          <w:shd w:val="clear" w:color="auto" w:fill="FFFF99"/>
          <w:rtl/>
        </w:rPr>
        <w:t>אה ובלבד שסך כל ההלוואות שחבר האגודה חב לה לא יעלה על 1,500 שקלים חדשים.</w:t>
      </w:r>
    </w:p>
    <w:p w14:paraId="07178595" w14:textId="77777777" w:rsidR="008C31D0" w:rsidRDefault="008C31D0">
      <w:pPr>
        <w:pStyle w:val="P00"/>
        <w:spacing w:before="0"/>
        <w:ind w:left="0" w:right="1134"/>
        <w:rPr>
          <w:rFonts w:cs="FrankRuehl" w:hint="cs"/>
          <w:vanish/>
          <w:color w:val="FF0000"/>
          <w:szCs w:val="20"/>
          <w:shd w:val="clear" w:color="auto" w:fill="FFFF99"/>
          <w:rtl/>
        </w:rPr>
      </w:pPr>
    </w:p>
    <w:p w14:paraId="2C6C5D2D" w14:textId="77777777" w:rsidR="008C31D0" w:rsidRDefault="008C31D0">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7.9.1989</w:t>
      </w:r>
    </w:p>
    <w:p w14:paraId="543F5C17" w14:textId="77777777" w:rsidR="008C31D0" w:rsidRDefault="008C31D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תשמ"ט-1989</w:t>
      </w:r>
    </w:p>
    <w:p w14:paraId="1DBCC8E8" w14:textId="77777777" w:rsidR="008C31D0" w:rsidRDefault="008C31D0">
      <w:pPr>
        <w:pStyle w:val="P00"/>
        <w:tabs>
          <w:tab w:val="clear" w:pos="6259"/>
        </w:tabs>
        <w:spacing w:before="0"/>
        <w:ind w:left="0" w:right="1134"/>
        <w:rPr>
          <w:rFonts w:cs="FrankRuehl" w:hint="cs"/>
          <w:vanish/>
          <w:szCs w:val="20"/>
          <w:shd w:val="clear" w:color="auto" w:fill="FFFF99"/>
          <w:rtl/>
        </w:rPr>
      </w:pPr>
      <w:hyperlink r:id="rId13" w:history="1">
        <w:r>
          <w:rPr>
            <w:rStyle w:val="Hyperlink"/>
            <w:rFonts w:cs="FrankRuehl" w:hint="cs"/>
            <w:vanish/>
            <w:szCs w:val="20"/>
            <w:shd w:val="clear" w:color="auto" w:fill="FFFF99"/>
            <w:rtl/>
          </w:rPr>
          <w:t>ק"ת תשמ"ט מס' 5216</w:t>
        </w:r>
      </w:hyperlink>
      <w:r>
        <w:rPr>
          <w:rFonts w:cs="FrankRuehl" w:hint="cs"/>
          <w:vanish/>
          <w:szCs w:val="20"/>
          <w:shd w:val="clear" w:color="auto" w:fill="FFFF99"/>
          <w:rtl/>
        </w:rPr>
        <w:t xml:space="preserve"> מיום 7.9.1989 עמ' 1355</w:t>
      </w:r>
    </w:p>
    <w:p w14:paraId="6E742AFE" w14:textId="77777777" w:rsidR="008C31D0" w:rsidRDefault="008C31D0">
      <w:pPr>
        <w:pStyle w:val="P00"/>
        <w:tabs>
          <w:tab w:val="clear" w:pos="6259"/>
        </w:tabs>
        <w:ind w:left="0" w:right="1134"/>
        <w:rPr>
          <w:rFonts w:cs="FrankRuehl" w:hint="cs"/>
          <w:strike/>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א</w:t>
      </w:r>
      <w:r>
        <w:rPr>
          <w:rStyle w:val="default"/>
          <w:rFonts w:cs="FrankRuehl" w:hint="cs"/>
          <w:vanish/>
          <w:sz w:val="22"/>
          <w:szCs w:val="22"/>
          <w:shd w:val="clear" w:color="auto" w:fill="FFFF99"/>
          <w:rtl/>
        </w:rPr>
        <w:t>גודה לאשראי לא תשתמש בהונ</w:t>
      </w:r>
      <w:r>
        <w:rPr>
          <w:rStyle w:val="default"/>
          <w:rFonts w:cs="FrankRuehl"/>
          <w:vanish/>
          <w:sz w:val="22"/>
          <w:szCs w:val="22"/>
          <w:shd w:val="clear" w:color="auto" w:fill="FFFF99"/>
          <w:rtl/>
        </w:rPr>
        <w:t xml:space="preserve">ה </w:t>
      </w:r>
      <w:r>
        <w:rPr>
          <w:rStyle w:val="default"/>
          <w:rFonts w:cs="FrankRuehl" w:hint="cs"/>
          <w:vanish/>
          <w:sz w:val="22"/>
          <w:szCs w:val="22"/>
          <w:shd w:val="clear" w:color="auto" w:fill="FFFF99"/>
          <w:rtl/>
        </w:rPr>
        <w:t>אלא למתן הלוואות למי שחברים בה ביום מתן ההלו</w:t>
      </w: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 xml:space="preserve">אה ובלבד שסך כל ההלוואות שחבר אגודה חב לאגודה לא יעלה על </w:t>
      </w:r>
      <w:r>
        <w:rPr>
          <w:rStyle w:val="default"/>
          <w:rFonts w:cs="FrankRuehl" w:hint="cs"/>
          <w:strike/>
          <w:vanish/>
          <w:sz w:val="22"/>
          <w:szCs w:val="22"/>
          <w:shd w:val="clear" w:color="auto" w:fill="FFFF99"/>
          <w:rtl/>
        </w:rPr>
        <w:t>עשרת אלפים שקלים חדשים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עשרים אלף שקלים חדשים</w:t>
      </w:r>
      <w:r>
        <w:rPr>
          <w:rStyle w:val="default"/>
          <w:rFonts w:cs="FrankRuehl" w:hint="cs"/>
          <w:vanish/>
          <w:sz w:val="22"/>
          <w:szCs w:val="22"/>
          <w:shd w:val="clear" w:color="auto" w:fill="FFFF99"/>
          <w:rtl/>
        </w:rPr>
        <w:t xml:space="preserve"> ושסך כל ההלוואות לכלל חבריה לא יעלה על יתרת ההון הבלתי מנוצל; הוראה זו לא תחול על אגודה שסווגה כאגודה לאשראי ולחסכון, והיא תאגיד </w:t>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נ</w:t>
      </w:r>
      <w:r>
        <w:rPr>
          <w:rStyle w:val="default"/>
          <w:rFonts w:cs="FrankRuehl"/>
          <w:vanish/>
          <w:sz w:val="22"/>
          <w:szCs w:val="22"/>
          <w:shd w:val="clear" w:color="auto" w:fill="FFFF99"/>
          <w:rtl/>
        </w:rPr>
        <w:t>ק</w:t>
      </w:r>
      <w:r>
        <w:rPr>
          <w:rStyle w:val="default"/>
          <w:rFonts w:cs="FrankRuehl" w:hint="cs"/>
          <w:vanish/>
          <w:sz w:val="22"/>
          <w:szCs w:val="22"/>
          <w:shd w:val="clear" w:color="auto" w:fill="FFFF99"/>
          <w:rtl/>
        </w:rPr>
        <w:t>אי כמשמעותו בחוק הבנקאות (רישוי), תשמ"א-</w:t>
      </w:r>
      <w:r>
        <w:rPr>
          <w:rStyle w:val="default"/>
          <w:rFonts w:cs="FrankRuehl"/>
          <w:vanish/>
          <w:sz w:val="22"/>
          <w:szCs w:val="22"/>
          <w:shd w:val="clear" w:color="auto" w:fill="FFFF99"/>
          <w:rtl/>
        </w:rPr>
        <w:t>1981.</w:t>
      </w:r>
      <w:bookmarkEnd w:id="6"/>
    </w:p>
    <w:p w14:paraId="79A253BF" w14:textId="77777777" w:rsidR="008C31D0" w:rsidRDefault="008C31D0">
      <w:pPr>
        <w:pStyle w:val="P00"/>
        <w:spacing w:before="72"/>
        <w:ind w:left="0" w:right="1134"/>
        <w:rPr>
          <w:rStyle w:val="default"/>
          <w:rFonts w:cs="FrankRuehl"/>
          <w:rtl/>
        </w:rPr>
      </w:pPr>
      <w:bookmarkStart w:id="7" w:name="Seif4"/>
      <w:bookmarkEnd w:id="7"/>
      <w:r>
        <w:rPr>
          <w:lang w:val="he-IL"/>
        </w:rPr>
        <w:pict w14:anchorId="585E1BEC">
          <v:rect id="_x0000_s1030" style="position:absolute;left:0;text-align:left;margin-left:464.5pt;margin-top:8.05pt;width:75.05pt;height:16pt;z-index:251656704" o:allowincell="f" filled="f" stroked="f" strokecolor="lime" strokeweight=".25pt">
            <v:textbox style="mso-next-textbox:#_x0000_s1030" inset="0,0,0,0">
              <w:txbxContent>
                <w:p w14:paraId="3ED2B442" w14:textId="77777777" w:rsidR="008C31D0" w:rsidRDefault="008C31D0">
                  <w:pPr>
                    <w:spacing w:line="160" w:lineRule="exact"/>
                    <w:jc w:val="left"/>
                    <w:rPr>
                      <w:rFonts w:cs="Miriam"/>
                      <w:noProof/>
                      <w:sz w:val="18"/>
                      <w:szCs w:val="18"/>
                      <w:rtl/>
                    </w:rPr>
                  </w:pPr>
                  <w:r>
                    <w:rPr>
                      <w:rFonts w:cs="Miriam"/>
                      <w:sz w:val="18"/>
                      <w:szCs w:val="18"/>
                      <w:rtl/>
                    </w:rPr>
                    <w:t>הש</w:t>
                  </w:r>
                  <w:r>
                    <w:rPr>
                      <w:rFonts w:cs="Miriam" w:hint="cs"/>
                      <w:sz w:val="18"/>
                      <w:szCs w:val="18"/>
                      <w:rtl/>
                    </w:rPr>
                    <w:t>קעת יתרת ההון הבלתי מנוצל</w:t>
                  </w:r>
                </w:p>
              </w:txbxContent>
            </v:textbox>
            <w10:anchorlock/>
          </v:rect>
        </w:pict>
      </w:r>
      <w:r>
        <w:rPr>
          <w:rStyle w:val="big-number"/>
          <w:rFonts w:cs="Miriam"/>
          <w:rtl/>
        </w:rPr>
        <w:t>5.</w:t>
      </w:r>
      <w:r>
        <w:rPr>
          <w:rStyle w:val="big-number"/>
          <w:rFonts w:cs="Miriam"/>
          <w:rtl/>
        </w:rPr>
        <w:tab/>
      </w:r>
      <w:r>
        <w:rPr>
          <w:rStyle w:val="default"/>
          <w:rFonts w:cs="FrankRuehl"/>
          <w:rtl/>
        </w:rPr>
        <w:t>אג</w:t>
      </w:r>
      <w:r>
        <w:rPr>
          <w:rStyle w:val="default"/>
          <w:rFonts w:cs="FrankRuehl" w:hint="cs"/>
          <w:rtl/>
        </w:rPr>
        <w:t xml:space="preserve">ודה לא תשקיע את יתרת ההון הבלתי מנוצל למתן הלוואות לפי תקנה 4, אלא בניירות </w:t>
      </w:r>
      <w:r>
        <w:rPr>
          <w:rStyle w:val="default"/>
          <w:rFonts w:cs="FrankRuehl" w:hint="cs"/>
          <w:rtl/>
        </w:rPr>
        <w:lastRenderedPageBreak/>
        <w:t>ערך מאושרים כמשמעותם בתקנות מס הכנסה (כללים לאישור ולניהול קופות גמל), תשכ"ד-</w:t>
      </w:r>
      <w:r>
        <w:rPr>
          <w:rStyle w:val="default"/>
          <w:rFonts w:cs="FrankRuehl"/>
          <w:rtl/>
        </w:rPr>
        <w:t xml:space="preserve">1964, </w:t>
      </w:r>
      <w:r>
        <w:rPr>
          <w:rStyle w:val="default"/>
          <w:rFonts w:cs="FrankRuehl" w:hint="cs"/>
          <w:rtl/>
        </w:rPr>
        <w:t>ולצורך משרדי האגודה, ציודם וניהול האגודה.</w:t>
      </w:r>
    </w:p>
    <w:p w14:paraId="6373C1CB" w14:textId="77777777" w:rsidR="008C31D0" w:rsidRDefault="008C31D0">
      <w:pPr>
        <w:pStyle w:val="P00"/>
        <w:spacing w:before="72"/>
        <w:ind w:left="0" w:right="1134"/>
        <w:rPr>
          <w:rStyle w:val="default"/>
          <w:rFonts w:cs="FrankRuehl"/>
          <w:rtl/>
        </w:rPr>
      </w:pPr>
      <w:bookmarkStart w:id="8" w:name="Seif5"/>
      <w:bookmarkEnd w:id="8"/>
      <w:r>
        <w:rPr>
          <w:lang w:val="he-IL"/>
        </w:rPr>
        <w:pict w14:anchorId="2D621928">
          <v:rect id="_x0000_s1031" style="position:absolute;left:0;text-align:left;margin-left:464.5pt;margin-top:8.05pt;width:75.05pt;height:8pt;z-index:251657728" o:allowincell="f" filled="f" stroked="f" strokecolor="lime" strokeweight=".25pt">
            <v:textbox inset="0,0,0,0">
              <w:txbxContent>
                <w:p w14:paraId="7DB3E46B" w14:textId="77777777" w:rsidR="008C31D0" w:rsidRDefault="008C31D0">
                  <w:pPr>
                    <w:spacing w:line="160" w:lineRule="exact"/>
                    <w:jc w:val="left"/>
                    <w:rPr>
                      <w:rFonts w:cs="Miriam"/>
                      <w:noProof/>
                      <w:sz w:val="18"/>
                      <w:szCs w:val="18"/>
                      <w:rtl/>
                    </w:rPr>
                  </w:pPr>
                  <w:r>
                    <w:rPr>
                      <w:rFonts w:cs="Miriam"/>
                      <w:sz w:val="18"/>
                      <w:szCs w:val="18"/>
                      <w:rtl/>
                    </w:rPr>
                    <w:t>הו</w:t>
                  </w:r>
                  <w:r>
                    <w:rPr>
                      <w:rFonts w:cs="Miriam" w:hint="cs"/>
                      <w:sz w:val="18"/>
                      <w:szCs w:val="18"/>
                      <w:rtl/>
                    </w:rPr>
                    <w:t>דעת הרשם</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ם</w:t>
      </w:r>
      <w:r>
        <w:rPr>
          <w:rStyle w:val="default"/>
          <w:rFonts w:cs="FrankRuehl"/>
          <w:rtl/>
        </w:rPr>
        <w:t xml:space="preserve"> </w:t>
      </w:r>
      <w:r>
        <w:rPr>
          <w:rStyle w:val="default"/>
          <w:rFonts w:cs="FrankRuehl" w:hint="cs"/>
          <w:rtl/>
        </w:rPr>
        <w:t>ישלח לכל אגודה שתקנות אלה חלות עליה הודעה על כך.</w:t>
      </w:r>
    </w:p>
    <w:p w14:paraId="6ADE68E0" w14:textId="77777777" w:rsidR="008C31D0" w:rsidRDefault="008C31D0">
      <w:pPr>
        <w:pStyle w:val="P00"/>
        <w:spacing w:before="72"/>
        <w:ind w:left="0" w:right="1134"/>
        <w:rPr>
          <w:rStyle w:val="default"/>
          <w:rFonts w:cs="FrankRuehl" w:hint="cs"/>
          <w:rtl/>
        </w:rPr>
      </w:pPr>
      <w:bookmarkStart w:id="9" w:name="Seif6"/>
      <w:bookmarkEnd w:id="9"/>
      <w:r>
        <w:rPr>
          <w:lang w:val="he-IL"/>
        </w:rPr>
        <w:pict w14:anchorId="276BE701">
          <v:rect id="_x0000_s1032" style="position:absolute;left:0;text-align:left;margin-left:464.5pt;margin-top:8.05pt;width:75.05pt;height:8pt;z-index:251658752" o:allowincell="f" filled="f" stroked="f" strokecolor="lime" strokeweight=".25pt">
            <v:textbox inset="0,0,0,0">
              <w:txbxContent>
                <w:p w14:paraId="600B6484" w14:textId="77777777" w:rsidR="008C31D0" w:rsidRDefault="008C31D0">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7</w:t>
      </w:r>
      <w:r>
        <w:rPr>
          <w:rStyle w:val="big-number"/>
          <w:rFonts w:cs="Miriam" w:hint="cs"/>
          <w:rtl/>
        </w:rPr>
        <w:t>.</w:t>
      </w:r>
      <w:r>
        <w:rPr>
          <w:rStyle w:val="big-number"/>
          <w:rFonts w:cs="Miriam"/>
          <w:rtl/>
        </w:rPr>
        <w:tab/>
      </w:r>
      <w:r>
        <w:rPr>
          <w:rStyle w:val="default"/>
          <w:rFonts w:cs="FrankRuehl"/>
          <w:rtl/>
        </w:rPr>
        <w:t>(ב</w:t>
      </w:r>
      <w:r>
        <w:rPr>
          <w:rStyle w:val="default"/>
          <w:rFonts w:cs="FrankRuehl" w:hint="cs"/>
          <w:rtl/>
        </w:rPr>
        <w:t>וטלה).</w:t>
      </w:r>
    </w:p>
    <w:p w14:paraId="716A5B4C" w14:textId="77777777" w:rsidR="008C31D0" w:rsidRDefault="008C31D0">
      <w:pPr>
        <w:pStyle w:val="P00"/>
        <w:spacing w:before="0"/>
        <w:ind w:left="0" w:right="1134"/>
        <w:rPr>
          <w:rFonts w:cs="FrankRuehl" w:hint="cs"/>
          <w:b/>
          <w:bCs/>
          <w:vanish/>
          <w:szCs w:val="20"/>
          <w:shd w:val="clear" w:color="auto" w:fill="FFFF99"/>
          <w:rtl/>
        </w:rPr>
      </w:pPr>
      <w:bookmarkStart w:id="10" w:name="Rov16"/>
      <w:r>
        <w:rPr>
          <w:rFonts w:cs="FrankRuehl" w:hint="cs"/>
          <w:vanish/>
          <w:color w:val="FF0000"/>
          <w:szCs w:val="20"/>
          <w:shd w:val="clear" w:color="auto" w:fill="FFFF99"/>
          <w:rtl/>
        </w:rPr>
        <w:t>מיום 19.6.1986</w:t>
      </w:r>
    </w:p>
    <w:p w14:paraId="183D719E" w14:textId="77777777" w:rsidR="008C31D0" w:rsidRDefault="008C31D0">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תק' תשמ"ו-1986</w:t>
      </w:r>
    </w:p>
    <w:p w14:paraId="083C6962" w14:textId="77777777" w:rsidR="008C31D0" w:rsidRDefault="008C31D0">
      <w:pPr>
        <w:pStyle w:val="P00"/>
        <w:tabs>
          <w:tab w:val="clear" w:pos="6259"/>
        </w:tabs>
        <w:spacing w:before="0"/>
        <w:ind w:left="0" w:right="1134"/>
        <w:rPr>
          <w:rFonts w:cs="FrankRuehl" w:hint="cs"/>
          <w:vanish/>
          <w:szCs w:val="20"/>
          <w:shd w:val="clear" w:color="auto" w:fill="FFFF99"/>
          <w:rtl/>
        </w:rPr>
      </w:pPr>
      <w:hyperlink r:id="rId14" w:history="1">
        <w:r>
          <w:rPr>
            <w:rStyle w:val="Hyperlink"/>
            <w:rFonts w:cs="FrankRuehl" w:hint="cs"/>
            <w:vanish/>
            <w:szCs w:val="20"/>
            <w:shd w:val="clear" w:color="auto" w:fill="FFFF99"/>
            <w:rtl/>
          </w:rPr>
          <w:t>ק"ת תשמ"ו מס' 4941</w:t>
        </w:r>
      </w:hyperlink>
      <w:r>
        <w:rPr>
          <w:rFonts w:cs="FrankRuehl" w:hint="cs"/>
          <w:vanish/>
          <w:szCs w:val="20"/>
          <w:shd w:val="clear" w:color="auto" w:fill="FFFF99"/>
          <w:rtl/>
        </w:rPr>
        <w:t xml:space="preserve"> מיום 19.6.1986 עמ' 1028</w:t>
      </w:r>
    </w:p>
    <w:p w14:paraId="10A383CF" w14:textId="77777777" w:rsidR="008C31D0" w:rsidRDefault="008C31D0">
      <w:pPr>
        <w:pStyle w:val="P00"/>
        <w:tabs>
          <w:tab w:val="clear" w:pos="6259"/>
        </w:tabs>
        <w:spacing w:before="0"/>
        <w:ind w:left="0" w:right="1134"/>
        <w:rPr>
          <w:rFonts w:cs="FrankRuehl" w:hint="cs"/>
          <w:b/>
          <w:bCs/>
          <w:vanish/>
          <w:szCs w:val="20"/>
          <w:shd w:val="clear" w:color="auto" w:fill="FFFF99"/>
          <w:rtl/>
        </w:rPr>
      </w:pPr>
      <w:r>
        <w:rPr>
          <w:rFonts w:cs="FrankRuehl" w:hint="cs"/>
          <w:b/>
          <w:bCs/>
          <w:vanish/>
          <w:szCs w:val="20"/>
          <w:shd w:val="clear" w:color="auto" w:fill="FFFF99"/>
          <w:rtl/>
        </w:rPr>
        <w:t xml:space="preserve">ביטול תקנה 7 </w:t>
      </w:r>
    </w:p>
    <w:p w14:paraId="6C04604F" w14:textId="77777777" w:rsidR="008C31D0" w:rsidRDefault="008C31D0">
      <w:pPr>
        <w:pStyle w:val="P00"/>
        <w:tabs>
          <w:tab w:val="clear" w:pos="6259"/>
        </w:tabs>
        <w:ind w:left="0" w:right="1134"/>
        <w:rPr>
          <w:rFonts w:cs="FrankRuehl" w:hint="cs"/>
          <w:vanish/>
          <w:szCs w:val="20"/>
          <w:shd w:val="clear" w:color="auto" w:fill="FFFF99"/>
          <w:rtl/>
        </w:rPr>
      </w:pPr>
      <w:r>
        <w:rPr>
          <w:rFonts w:cs="FrankRuehl" w:hint="cs"/>
          <w:vanish/>
          <w:szCs w:val="20"/>
          <w:shd w:val="clear" w:color="auto" w:fill="FFFF99"/>
          <w:rtl/>
        </w:rPr>
        <w:t>הנוסח הקודם:</w:t>
      </w:r>
    </w:p>
    <w:p w14:paraId="7EEF94CE" w14:textId="77777777" w:rsidR="008C31D0" w:rsidRDefault="008C31D0">
      <w:pPr>
        <w:pStyle w:val="P00"/>
        <w:tabs>
          <w:tab w:val="clear" w:pos="6259"/>
        </w:tabs>
        <w:spacing w:before="20"/>
        <w:ind w:left="0" w:right="1134"/>
        <w:rPr>
          <w:rFonts w:cs="Miriam" w:hint="cs"/>
          <w:strike/>
          <w:vanish/>
          <w:sz w:val="16"/>
          <w:szCs w:val="16"/>
          <w:shd w:val="clear" w:color="auto" w:fill="FFFF99"/>
          <w:rtl/>
        </w:rPr>
      </w:pPr>
      <w:r>
        <w:rPr>
          <w:rFonts w:cs="Miriam" w:hint="cs"/>
          <w:strike/>
          <w:vanish/>
          <w:sz w:val="16"/>
          <w:szCs w:val="16"/>
          <w:shd w:val="clear" w:color="auto" w:fill="FFFF99"/>
          <w:rtl/>
        </w:rPr>
        <w:t>דו"ח לרשם</w:t>
      </w:r>
    </w:p>
    <w:p w14:paraId="482CA86F" w14:textId="77777777" w:rsidR="008C31D0" w:rsidRDefault="008C31D0">
      <w:pPr>
        <w:pStyle w:val="P00"/>
        <w:tabs>
          <w:tab w:val="clear" w:pos="6259"/>
        </w:tabs>
        <w:spacing w:before="0"/>
        <w:ind w:left="0" w:right="1134"/>
        <w:rPr>
          <w:rFonts w:cs="FrankRuehl" w:hint="cs"/>
          <w:sz w:val="2"/>
          <w:szCs w:val="2"/>
          <w:rtl/>
        </w:rPr>
      </w:pPr>
      <w:r>
        <w:rPr>
          <w:rFonts w:cs="FrankRuehl" w:hint="cs"/>
          <w:strike/>
          <w:vanish/>
          <w:sz w:val="22"/>
          <w:szCs w:val="22"/>
          <w:shd w:val="clear" w:color="auto" w:fill="FFFF99"/>
          <w:rtl/>
        </w:rPr>
        <w:t>7.</w:t>
      </w:r>
      <w:r>
        <w:rPr>
          <w:rFonts w:cs="FrankRuehl" w:hint="cs"/>
          <w:strike/>
          <w:vanish/>
          <w:sz w:val="22"/>
          <w:szCs w:val="22"/>
          <w:shd w:val="clear" w:color="auto" w:fill="FFFF99"/>
          <w:rtl/>
        </w:rPr>
        <w:tab/>
        <w:t>אגודה תגיש לרשם אחת לשלושה חודשים דו"ח לפי הטופס שבתוספת.</w:t>
      </w:r>
      <w:bookmarkEnd w:id="10"/>
    </w:p>
    <w:p w14:paraId="74467F11" w14:textId="77777777" w:rsidR="008C31D0" w:rsidRDefault="008C31D0">
      <w:pPr>
        <w:pStyle w:val="P00"/>
        <w:spacing w:before="72"/>
        <w:ind w:left="0" w:right="1134"/>
        <w:rPr>
          <w:rStyle w:val="default"/>
          <w:rFonts w:cs="FrankRuehl"/>
          <w:rtl/>
        </w:rPr>
      </w:pPr>
      <w:bookmarkStart w:id="11" w:name="Seif7"/>
      <w:bookmarkEnd w:id="11"/>
      <w:r>
        <w:rPr>
          <w:lang w:val="he-IL"/>
        </w:rPr>
        <w:pict w14:anchorId="7189D22C">
          <v:rect id="_x0000_s1033" style="position:absolute;left:0;text-align:left;margin-left:464.5pt;margin-top:8.05pt;width:75.05pt;height:8pt;z-index:251659776" o:allowincell="f" filled="f" stroked="f" strokecolor="lime" strokeweight=".25pt">
            <v:textbox inset="0,0,0,0">
              <w:txbxContent>
                <w:p w14:paraId="3C0D3A48" w14:textId="77777777" w:rsidR="008C31D0" w:rsidRDefault="008C31D0">
                  <w:pPr>
                    <w:spacing w:line="160" w:lineRule="exact"/>
                    <w:jc w:val="left"/>
                    <w:rPr>
                      <w:rFonts w:cs="Miriam"/>
                      <w:noProof/>
                      <w:sz w:val="18"/>
                      <w:szCs w:val="18"/>
                      <w:rtl/>
                    </w:rPr>
                  </w:pPr>
                  <w:r>
                    <w:rPr>
                      <w:rFonts w:cs="Miriam"/>
                      <w:sz w:val="18"/>
                      <w:szCs w:val="18"/>
                      <w:rtl/>
                    </w:rPr>
                    <w:t>עד</w:t>
                  </w:r>
                  <w:r>
                    <w:rPr>
                      <w:rFonts w:cs="Miriam" w:hint="cs"/>
                      <w:sz w:val="18"/>
                      <w:szCs w:val="18"/>
                      <w:rtl/>
                    </w:rPr>
                    <w:t>יפות הוראות</w:t>
                  </w:r>
                </w:p>
              </w:txbxContent>
            </v:textbox>
            <w10:anchorlock/>
          </v:rect>
        </w:pict>
      </w:r>
      <w:r>
        <w:rPr>
          <w:rStyle w:val="big-number"/>
          <w:rFonts w:cs="Miriam"/>
          <w:rtl/>
        </w:rPr>
        <w:t>8.</w:t>
      </w:r>
      <w:r>
        <w:rPr>
          <w:rStyle w:val="big-number"/>
          <w:rFonts w:cs="Miriam"/>
          <w:rtl/>
        </w:rPr>
        <w:tab/>
      </w:r>
      <w:r>
        <w:rPr>
          <w:rStyle w:val="default"/>
          <w:rFonts w:cs="FrankRuehl"/>
          <w:rtl/>
        </w:rPr>
        <w:t>אג</w:t>
      </w:r>
      <w:r>
        <w:rPr>
          <w:rStyle w:val="default"/>
          <w:rFonts w:cs="FrankRuehl" w:hint="cs"/>
          <w:rtl/>
        </w:rPr>
        <w:t>ודה תנהג לפי האמור בתקנות אלה אף אם קיימת בתקנותיה הוראה אחרת לענין הנדון.</w:t>
      </w:r>
    </w:p>
    <w:p w14:paraId="4F8599B9" w14:textId="77777777" w:rsidR="008C31D0" w:rsidRDefault="008C31D0">
      <w:pPr>
        <w:pStyle w:val="P00"/>
        <w:spacing w:before="72"/>
        <w:ind w:left="0" w:right="1134"/>
        <w:rPr>
          <w:rStyle w:val="default"/>
          <w:rFonts w:cs="FrankRuehl"/>
          <w:rtl/>
        </w:rPr>
      </w:pPr>
      <w:bookmarkStart w:id="12" w:name="Seif8"/>
      <w:bookmarkEnd w:id="12"/>
      <w:r>
        <w:rPr>
          <w:lang w:val="he-IL"/>
        </w:rPr>
        <w:pict w14:anchorId="4F50E6C2">
          <v:rect id="_x0000_s1034" style="position:absolute;left:0;text-align:left;margin-left:464.5pt;margin-top:8.05pt;width:75.05pt;height:8pt;z-index:251660800" o:allowincell="f" filled="f" stroked="f" strokecolor="lime" strokeweight=".25pt">
            <v:textbox inset="0,0,0,0">
              <w:txbxContent>
                <w:p w14:paraId="229AA70E" w14:textId="77777777" w:rsidR="008C31D0" w:rsidRDefault="008C31D0">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w:t>
      </w:r>
      <w:r>
        <w:rPr>
          <w:rStyle w:val="big-number"/>
          <w:rFonts w:cs="Miriam"/>
          <w:rtl/>
        </w:rPr>
        <w:tab/>
      </w:r>
      <w:r>
        <w:rPr>
          <w:rStyle w:val="default"/>
          <w:rFonts w:cs="FrankRuehl"/>
          <w:rtl/>
        </w:rPr>
        <w:t>תח</w:t>
      </w:r>
      <w:r>
        <w:rPr>
          <w:rStyle w:val="default"/>
          <w:rFonts w:cs="FrankRuehl" w:hint="cs"/>
          <w:rtl/>
        </w:rPr>
        <w:t>ילתן של תקנות אלה ביום השלושים לאחר פרסומן.</w:t>
      </w:r>
    </w:p>
    <w:p w14:paraId="5367336F" w14:textId="77777777" w:rsidR="008C31D0" w:rsidRDefault="008C31D0">
      <w:pPr>
        <w:pStyle w:val="P00"/>
        <w:spacing w:before="72"/>
        <w:ind w:left="0" w:right="1134"/>
        <w:rPr>
          <w:rStyle w:val="default"/>
          <w:rFonts w:cs="FrankRuehl" w:hint="cs"/>
          <w:rtl/>
        </w:rPr>
      </w:pPr>
      <w:bookmarkStart w:id="13" w:name="Seif9"/>
      <w:bookmarkEnd w:id="13"/>
      <w:r>
        <w:rPr>
          <w:lang w:val="he-IL"/>
        </w:rPr>
        <w:pict w14:anchorId="6DB17538">
          <v:rect id="_x0000_s1035" style="position:absolute;left:0;text-align:left;margin-left:464.5pt;margin-top:8.05pt;width:75.05pt;height:8pt;z-index:251661824" o:allowincell="f" filled="f" stroked="f" strokecolor="lime" strokeweight=".25pt">
            <v:textbox inset="0,0,0,0">
              <w:txbxContent>
                <w:p w14:paraId="1781F2F2" w14:textId="77777777" w:rsidR="008C31D0" w:rsidRDefault="008C31D0">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10.</w:t>
      </w:r>
      <w:r>
        <w:rPr>
          <w:rStyle w:val="big-number"/>
          <w:rFonts w:cs="Miriam"/>
          <w:rtl/>
        </w:rPr>
        <w:tab/>
      </w:r>
      <w:r>
        <w:rPr>
          <w:rStyle w:val="default"/>
          <w:rFonts w:cs="FrankRuehl"/>
          <w:rtl/>
        </w:rPr>
        <w:t>לת</w:t>
      </w:r>
      <w:r>
        <w:rPr>
          <w:rStyle w:val="default"/>
          <w:rFonts w:cs="FrankRuehl" w:hint="cs"/>
          <w:rtl/>
        </w:rPr>
        <w:t>קנות אלה ייקרא "תקנות האגוד</w:t>
      </w:r>
      <w:r>
        <w:rPr>
          <w:rStyle w:val="default"/>
          <w:rFonts w:cs="FrankRuehl"/>
          <w:rtl/>
        </w:rPr>
        <w:t>ות</w:t>
      </w:r>
      <w:r>
        <w:rPr>
          <w:rStyle w:val="default"/>
          <w:rFonts w:cs="FrankRuehl" w:hint="cs"/>
          <w:rtl/>
        </w:rPr>
        <w:t xml:space="preserve"> השיתופיות (אגודות שיתופיות לאשראי), תשל"ז-</w:t>
      </w:r>
      <w:r>
        <w:rPr>
          <w:rStyle w:val="default"/>
          <w:rFonts w:cs="FrankRuehl"/>
          <w:rtl/>
        </w:rPr>
        <w:t>1976".</w:t>
      </w:r>
    </w:p>
    <w:p w14:paraId="392D1260" w14:textId="77777777" w:rsidR="008C31D0" w:rsidRDefault="008C31D0">
      <w:pPr>
        <w:pStyle w:val="P00"/>
        <w:spacing w:before="72"/>
        <w:ind w:left="0" w:right="1134"/>
        <w:rPr>
          <w:rStyle w:val="default"/>
          <w:rFonts w:cs="FrankRuehl" w:hint="cs"/>
          <w:rtl/>
        </w:rPr>
      </w:pPr>
    </w:p>
    <w:p w14:paraId="1126B9AE" w14:textId="77777777" w:rsidR="008C31D0" w:rsidRPr="00596F05" w:rsidRDefault="008C31D0" w:rsidP="00596F05">
      <w:pPr>
        <w:pStyle w:val="medium2-header"/>
        <w:keepLines w:val="0"/>
        <w:spacing w:before="72"/>
        <w:ind w:left="0" w:right="1134"/>
        <w:rPr>
          <w:rFonts w:cs="FrankRuehl"/>
          <w:noProof/>
          <w:rtl/>
        </w:rPr>
      </w:pPr>
      <w:r w:rsidRPr="00596F05">
        <w:rPr>
          <w:rFonts w:cs="FrankRuehl"/>
          <w:noProof/>
          <w:rtl/>
        </w:rPr>
        <w:t>תו</w:t>
      </w:r>
      <w:r w:rsidRPr="00596F05">
        <w:rPr>
          <w:rFonts w:cs="FrankRuehl" w:hint="cs"/>
          <w:noProof/>
          <w:rtl/>
        </w:rPr>
        <w:t>ספת</w:t>
      </w:r>
    </w:p>
    <w:p w14:paraId="15AE02A8" w14:textId="77777777" w:rsidR="008C31D0" w:rsidRPr="00596F05" w:rsidRDefault="008C31D0" w:rsidP="00596F05">
      <w:pPr>
        <w:pStyle w:val="P00"/>
        <w:spacing w:before="72"/>
        <w:ind w:left="0" w:right="1134"/>
        <w:jc w:val="center"/>
        <w:rPr>
          <w:rStyle w:val="default"/>
          <w:rFonts w:cs="FrankRuehl" w:hint="cs"/>
          <w:sz w:val="24"/>
          <w:szCs w:val="24"/>
          <w:rtl/>
        </w:rPr>
      </w:pPr>
      <w:r w:rsidRPr="00596F05">
        <w:rPr>
          <w:rStyle w:val="default"/>
          <w:rFonts w:cs="FrankRuehl"/>
          <w:sz w:val="24"/>
          <w:szCs w:val="24"/>
          <w:rtl/>
        </w:rPr>
        <w:t>(ת</w:t>
      </w:r>
      <w:r w:rsidRPr="00596F05">
        <w:rPr>
          <w:rStyle w:val="default"/>
          <w:rFonts w:cs="FrankRuehl" w:hint="cs"/>
          <w:sz w:val="24"/>
          <w:szCs w:val="24"/>
          <w:rtl/>
        </w:rPr>
        <w:t>קנה 7)</w:t>
      </w:r>
    </w:p>
    <w:p w14:paraId="4FA8B495" w14:textId="77777777" w:rsidR="008C31D0" w:rsidRPr="00596F05" w:rsidRDefault="008C31D0" w:rsidP="00596F05">
      <w:pPr>
        <w:pStyle w:val="P00"/>
        <w:spacing w:before="72"/>
        <w:ind w:left="0" w:right="1134"/>
        <w:jc w:val="center"/>
        <w:rPr>
          <w:rStyle w:val="default"/>
          <w:rFonts w:cs="FrankRuehl"/>
          <w:sz w:val="24"/>
          <w:szCs w:val="24"/>
          <w:rtl/>
        </w:rPr>
      </w:pPr>
      <w:r w:rsidRPr="00596F05">
        <w:rPr>
          <w:rStyle w:val="default"/>
          <w:rFonts w:cs="FrankRuehl" w:hint="cs"/>
          <w:sz w:val="24"/>
          <w:szCs w:val="24"/>
          <w:rtl/>
        </w:rPr>
        <w:t>(פקעה)</w:t>
      </w:r>
    </w:p>
    <w:p w14:paraId="162491E5" w14:textId="77777777" w:rsidR="008C31D0" w:rsidRDefault="008C31D0">
      <w:pPr>
        <w:pStyle w:val="P00"/>
        <w:spacing w:before="72"/>
        <w:ind w:left="0" w:right="1134"/>
        <w:rPr>
          <w:rFonts w:cs="FrankRuehl"/>
          <w:sz w:val="26"/>
          <w:rtl/>
        </w:rPr>
      </w:pPr>
    </w:p>
    <w:p w14:paraId="13FDC8E6" w14:textId="77777777" w:rsidR="008C31D0" w:rsidRDefault="008C31D0">
      <w:pPr>
        <w:pStyle w:val="P00"/>
        <w:spacing w:before="72"/>
        <w:ind w:left="0" w:right="1134"/>
        <w:rPr>
          <w:rFonts w:cs="FrankRuehl"/>
          <w:sz w:val="26"/>
          <w:rtl/>
        </w:rPr>
      </w:pPr>
    </w:p>
    <w:p w14:paraId="0A10D6B5" w14:textId="77777777" w:rsidR="008C31D0" w:rsidRDefault="008C31D0" w:rsidP="00596F05">
      <w:pPr>
        <w:pStyle w:val="sig-0"/>
        <w:tabs>
          <w:tab w:val="clear" w:pos="4820"/>
          <w:tab w:val="center" w:pos="5670"/>
        </w:tabs>
        <w:spacing w:before="72"/>
        <w:ind w:left="0" w:right="1134"/>
        <w:rPr>
          <w:rFonts w:cs="FrankRuehl"/>
          <w:sz w:val="26"/>
          <w:rtl/>
        </w:rPr>
      </w:pPr>
      <w:r>
        <w:rPr>
          <w:rFonts w:cs="FrankRuehl"/>
          <w:sz w:val="26"/>
          <w:rtl/>
        </w:rPr>
        <w:t>כ"</w:t>
      </w:r>
      <w:r>
        <w:rPr>
          <w:rFonts w:cs="FrankRuehl" w:hint="cs"/>
          <w:sz w:val="26"/>
          <w:rtl/>
        </w:rPr>
        <w:t>ד בתשרי תשל"ז (18 באוקטובר 1976)</w:t>
      </w:r>
      <w:r>
        <w:rPr>
          <w:rFonts w:cs="FrankRuehl"/>
          <w:sz w:val="26"/>
          <w:rtl/>
        </w:rPr>
        <w:tab/>
        <w:t>מ</w:t>
      </w:r>
      <w:r>
        <w:rPr>
          <w:rFonts w:cs="FrankRuehl" w:hint="cs"/>
          <w:sz w:val="26"/>
          <w:rtl/>
        </w:rPr>
        <w:t>שה ברעם</w:t>
      </w:r>
    </w:p>
    <w:p w14:paraId="4309853E" w14:textId="77777777" w:rsidR="008C31D0" w:rsidRDefault="008C31D0" w:rsidP="00596F05">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העבודה</w:t>
      </w:r>
    </w:p>
    <w:p w14:paraId="5F496ACC" w14:textId="77777777" w:rsidR="008C31D0" w:rsidRDefault="008C31D0">
      <w:pPr>
        <w:pStyle w:val="P00"/>
        <w:spacing w:before="72"/>
        <w:ind w:left="0" w:right="1134"/>
        <w:rPr>
          <w:rFonts w:cs="FrankRuehl"/>
          <w:sz w:val="26"/>
          <w:rtl/>
        </w:rPr>
      </w:pPr>
    </w:p>
    <w:p w14:paraId="1E92F4B2" w14:textId="77777777" w:rsidR="008C31D0" w:rsidRDefault="008C31D0">
      <w:pPr>
        <w:pStyle w:val="P00"/>
        <w:spacing w:before="72"/>
        <w:ind w:left="0" w:right="1134"/>
        <w:rPr>
          <w:rFonts w:cs="FrankRuehl"/>
          <w:sz w:val="26"/>
          <w:rtl/>
        </w:rPr>
      </w:pPr>
    </w:p>
    <w:p w14:paraId="06C20950" w14:textId="77777777" w:rsidR="008C31D0" w:rsidRDefault="008C31D0">
      <w:pPr>
        <w:pStyle w:val="P00"/>
        <w:spacing w:before="72"/>
        <w:ind w:left="0" w:right="1134"/>
        <w:rPr>
          <w:rFonts w:cs="FrankRuehl"/>
          <w:sz w:val="26"/>
          <w:rtl/>
        </w:rPr>
      </w:pPr>
      <w:bookmarkStart w:id="14" w:name="LawPartEnd"/>
    </w:p>
    <w:bookmarkEnd w:id="14"/>
    <w:p w14:paraId="5CEC01D3" w14:textId="77777777" w:rsidR="008C31D0" w:rsidRDefault="008C31D0">
      <w:pPr>
        <w:pStyle w:val="P00"/>
        <w:spacing w:before="72"/>
        <w:ind w:left="0" w:right="1134"/>
        <w:rPr>
          <w:rFonts w:cs="FrankRuehl"/>
          <w:sz w:val="26"/>
          <w:rtl/>
        </w:rPr>
      </w:pPr>
    </w:p>
    <w:sectPr w:rsidR="008C31D0">
      <w:headerReference w:type="even" r:id="rId15"/>
      <w:headerReference w:type="default" r:id="rId16"/>
      <w:footerReference w:type="even" r:id="rId17"/>
      <w:footerReference w:type="default" r:id="rId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A88C3" w14:textId="77777777" w:rsidR="005F2A4A" w:rsidRDefault="005F2A4A">
      <w:r>
        <w:separator/>
      </w:r>
    </w:p>
  </w:endnote>
  <w:endnote w:type="continuationSeparator" w:id="0">
    <w:p w14:paraId="6060CC17" w14:textId="77777777" w:rsidR="005F2A4A" w:rsidRDefault="005F2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8078" w14:textId="77777777" w:rsidR="008C31D0" w:rsidRDefault="008C31D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AE5453F" w14:textId="77777777" w:rsidR="008C31D0" w:rsidRDefault="008C31D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589E70EE" w14:textId="77777777" w:rsidR="008C31D0" w:rsidRDefault="008C31D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Z:\000000000000-law\yael\revadim\07-04-26\002_014.doc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FF2F8" w14:textId="77777777" w:rsidR="008C31D0" w:rsidRDefault="008C31D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96F05">
      <w:rPr>
        <w:rFonts w:hAnsi="FrankRuehl" w:cs="FrankRuehl"/>
        <w:noProof/>
        <w:sz w:val="24"/>
        <w:szCs w:val="24"/>
        <w:rtl/>
      </w:rPr>
      <w:t>2</w:t>
    </w:r>
    <w:r>
      <w:rPr>
        <w:rFonts w:hAnsi="FrankRuehl" w:cs="FrankRuehl"/>
        <w:sz w:val="24"/>
        <w:szCs w:val="24"/>
        <w:rtl/>
      </w:rPr>
      <w:fldChar w:fldCharType="end"/>
    </w:r>
  </w:p>
  <w:p w14:paraId="4098FF9E" w14:textId="77777777" w:rsidR="008C31D0" w:rsidRDefault="008C31D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14:paraId="48931CFA" w14:textId="77777777" w:rsidR="008C31D0" w:rsidRDefault="008C31D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Z:\000000000000-law\yael\revadim\07-04-26\002_014.doc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ACFE4" w14:textId="77777777" w:rsidR="005F2A4A" w:rsidRDefault="005F2A4A">
      <w:pPr>
        <w:spacing w:before="60" w:line="240" w:lineRule="auto"/>
        <w:ind w:right="1134"/>
      </w:pPr>
      <w:r>
        <w:separator/>
      </w:r>
    </w:p>
  </w:footnote>
  <w:footnote w:type="continuationSeparator" w:id="0">
    <w:p w14:paraId="5EB75922" w14:textId="77777777" w:rsidR="005F2A4A" w:rsidRDefault="005F2A4A">
      <w:pPr>
        <w:spacing w:before="60" w:line="240" w:lineRule="auto"/>
        <w:ind w:right="1134"/>
      </w:pPr>
      <w:r>
        <w:separator/>
      </w:r>
    </w:p>
  </w:footnote>
  <w:footnote w:id="1">
    <w:p w14:paraId="1E9042E7" w14:textId="77777777" w:rsidR="008C31D0" w:rsidRDefault="008C3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תשל"ז מס' 3617</w:t>
        </w:r>
      </w:hyperlink>
      <w:r>
        <w:rPr>
          <w:rFonts w:cs="FrankRuehl" w:hint="cs"/>
          <w:rtl/>
        </w:rPr>
        <w:t xml:space="preserve"> מיום 11.11.1976 עמ' 330.</w:t>
      </w:r>
    </w:p>
    <w:p w14:paraId="1F636D43" w14:textId="77777777" w:rsidR="008C31D0" w:rsidRDefault="008C3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תש"ם מס' 4045</w:t>
        </w:r>
      </w:hyperlink>
      <w:r>
        <w:rPr>
          <w:rFonts w:cs="FrankRuehl" w:hint="cs"/>
          <w:rtl/>
        </w:rPr>
        <w:t xml:space="preserve"> מיום 8.11.1979 עמ' 158 </w:t>
      </w:r>
      <w:r>
        <w:rPr>
          <w:rFonts w:cs="FrankRuehl"/>
          <w:rtl/>
        </w:rPr>
        <w:t>–</w:t>
      </w:r>
      <w:r>
        <w:rPr>
          <w:rFonts w:cs="FrankRuehl" w:hint="cs"/>
          <w:rtl/>
        </w:rPr>
        <w:t xml:space="preserve"> תק' תש"ם-1979; תחילתן שלושים ימים מיום פרסומן.</w:t>
      </w:r>
    </w:p>
    <w:p w14:paraId="446378E8" w14:textId="77777777" w:rsidR="008C31D0" w:rsidRDefault="008C3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תשמ"ב מס' 4378</w:t>
        </w:r>
      </w:hyperlink>
      <w:r>
        <w:rPr>
          <w:rFonts w:cs="FrankRuehl" w:hint="cs"/>
          <w:rtl/>
        </w:rPr>
        <w:t xml:space="preserve"> מיום 7.7.1982 עמ' 1277 </w:t>
      </w:r>
      <w:r>
        <w:rPr>
          <w:rFonts w:cs="FrankRuehl"/>
          <w:rtl/>
        </w:rPr>
        <w:t>–</w:t>
      </w:r>
      <w:r>
        <w:rPr>
          <w:rFonts w:cs="FrankRuehl" w:hint="cs"/>
          <w:rtl/>
        </w:rPr>
        <w:t xml:space="preserve"> תק' תשמ"ב-1982.</w:t>
      </w:r>
    </w:p>
    <w:p w14:paraId="372246C1" w14:textId="77777777" w:rsidR="008C31D0" w:rsidRDefault="008C3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תשמ"ד מס' 4639</w:t>
        </w:r>
      </w:hyperlink>
      <w:r>
        <w:rPr>
          <w:rFonts w:cs="FrankRuehl" w:hint="cs"/>
          <w:rtl/>
        </w:rPr>
        <w:t xml:space="preserve"> מיום 31.5.1984 עמ' 1642 </w:t>
      </w:r>
      <w:r>
        <w:rPr>
          <w:rFonts w:cs="FrankRuehl"/>
          <w:rtl/>
        </w:rPr>
        <w:t>–</w:t>
      </w:r>
      <w:r>
        <w:rPr>
          <w:rFonts w:cs="FrankRuehl" w:hint="cs"/>
          <w:rtl/>
        </w:rPr>
        <w:t xml:space="preserve"> תק' תשמ"ד-1984.</w:t>
      </w:r>
    </w:p>
    <w:p w14:paraId="39013839" w14:textId="77777777" w:rsidR="008C31D0" w:rsidRDefault="008C3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rtl/>
          </w:rPr>
          <w:t>תש</w:t>
        </w:r>
        <w:r>
          <w:rPr>
            <w:rStyle w:val="Hyperlink"/>
            <w:rFonts w:cs="FrankRuehl" w:hint="cs"/>
            <w:rtl/>
          </w:rPr>
          <w:t>מ"ו מס' 4941</w:t>
        </w:r>
      </w:hyperlink>
      <w:r>
        <w:rPr>
          <w:rFonts w:cs="FrankRuehl" w:hint="cs"/>
          <w:rtl/>
        </w:rPr>
        <w:t xml:space="preserve"> מיום 19.6.1986 עמ' 1028 </w:t>
      </w:r>
      <w:r>
        <w:rPr>
          <w:rFonts w:cs="FrankRuehl"/>
          <w:rtl/>
        </w:rPr>
        <w:t>–</w:t>
      </w:r>
      <w:r>
        <w:rPr>
          <w:rFonts w:cs="FrankRuehl" w:hint="cs"/>
          <w:rtl/>
        </w:rPr>
        <w:t xml:space="preserve"> תק' תשמ"ו-1986.</w:t>
      </w:r>
    </w:p>
    <w:p w14:paraId="7ED6C1F0" w14:textId="77777777" w:rsidR="008C31D0" w:rsidRDefault="008C3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תשמ"ז מס' 5037</w:t>
        </w:r>
      </w:hyperlink>
      <w:r>
        <w:rPr>
          <w:rFonts w:cs="FrankRuehl" w:hint="cs"/>
          <w:rtl/>
        </w:rPr>
        <w:t xml:space="preserve"> מיום 21.6.1987 עמ' 1008 </w:t>
      </w:r>
      <w:r>
        <w:rPr>
          <w:rFonts w:cs="FrankRuehl"/>
          <w:rtl/>
        </w:rPr>
        <w:t>–</w:t>
      </w:r>
      <w:r>
        <w:rPr>
          <w:rFonts w:cs="FrankRuehl" w:hint="cs"/>
          <w:rtl/>
        </w:rPr>
        <w:t xml:space="preserve"> תק' תשמ"ז-1987.</w:t>
      </w:r>
    </w:p>
    <w:p w14:paraId="0FDB0F39" w14:textId="77777777" w:rsidR="008C31D0" w:rsidRDefault="008C31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w:t>
        </w:r>
        <w:r>
          <w:rPr>
            <w:rStyle w:val="Hyperlink"/>
            <w:rFonts w:cs="FrankRuehl"/>
            <w:rtl/>
          </w:rPr>
          <w:t>"</w:t>
        </w:r>
        <w:r>
          <w:rPr>
            <w:rStyle w:val="Hyperlink"/>
            <w:rFonts w:cs="FrankRuehl" w:hint="cs"/>
            <w:rtl/>
          </w:rPr>
          <w:t>ת תשמ"ט מס' 5216</w:t>
        </w:r>
      </w:hyperlink>
      <w:r>
        <w:rPr>
          <w:rFonts w:cs="FrankRuehl" w:hint="cs"/>
          <w:rtl/>
        </w:rPr>
        <w:t xml:space="preserve"> מיום 7.9.1989 עמ' 1355 </w:t>
      </w:r>
      <w:r>
        <w:rPr>
          <w:rFonts w:cs="FrankRuehl"/>
          <w:rtl/>
        </w:rPr>
        <w:t>–</w:t>
      </w:r>
      <w:r>
        <w:rPr>
          <w:rFonts w:cs="FrankRuehl" w:hint="cs"/>
          <w:rtl/>
        </w:rPr>
        <w:t xml:space="preserve"> תק' תשמ"ט-1989.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F2FBF" w14:textId="77777777" w:rsidR="008C31D0" w:rsidRDefault="008C31D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(אגודות שיתופיות לאשראי), תשל"ז–1976</w:t>
    </w:r>
  </w:p>
  <w:p w14:paraId="1FB7803D" w14:textId="77777777" w:rsidR="008C31D0" w:rsidRDefault="008C31D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BF736F" w14:textId="77777777" w:rsidR="008C31D0" w:rsidRDefault="008C31D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284B" w14:textId="77777777" w:rsidR="008C31D0" w:rsidRDefault="008C31D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האגודות השיתופיות (אגודות שיתופיות לאשראי), תשל"ז</w:t>
    </w:r>
    <w:r>
      <w:rPr>
        <w:rFonts w:hAnsi="FrankRuehl" w:cs="FrankRuehl" w:hint="cs"/>
        <w:color w:val="000000"/>
        <w:sz w:val="28"/>
        <w:szCs w:val="28"/>
        <w:rtl/>
      </w:rPr>
      <w:t>-</w:t>
    </w:r>
    <w:r>
      <w:rPr>
        <w:rFonts w:hAnsi="FrankRuehl" w:cs="FrankRuehl"/>
        <w:color w:val="000000"/>
        <w:sz w:val="28"/>
        <w:szCs w:val="28"/>
        <w:rtl/>
      </w:rPr>
      <w:t>1976</w:t>
    </w:r>
  </w:p>
  <w:p w14:paraId="4E528502" w14:textId="77777777" w:rsidR="008C31D0" w:rsidRDefault="008C31D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EC58DAB" w14:textId="77777777" w:rsidR="008C31D0" w:rsidRDefault="008C31D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56CF"/>
    <w:rsid w:val="0005567A"/>
    <w:rsid w:val="00090FA9"/>
    <w:rsid w:val="00596F05"/>
    <w:rsid w:val="005F2A4A"/>
    <w:rsid w:val="006B52B8"/>
    <w:rsid w:val="007B56CF"/>
    <w:rsid w:val="008C31D0"/>
    <w:rsid w:val="00910A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C3EE4D8"/>
  <w15:chartTrackingRefBased/>
  <w15:docId w15:val="{B0855268-90C5-42F4-BB0D-88DAE969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customStyle="1" w:styleId="medium2-header">
    <w:name w:val="medium2-header"/>
    <w:basedOn w:val="medium-header"/>
    <w:rsid w:val="00596F05"/>
    <w:pPr>
      <w:spacing w:before="240"/>
    </w:pPr>
    <w:rPr>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045.pdf" TargetMode="External"/><Relationship Id="rId13" Type="http://schemas.openxmlformats.org/officeDocument/2006/relationships/hyperlink" Target="http://www.nevo.co.il/Law_word/law06/TAK-5216.pdf"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045.pdf" TargetMode="External"/><Relationship Id="rId12" Type="http://schemas.openxmlformats.org/officeDocument/2006/relationships/hyperlink" Target="http://www.nevo.co.il/Law_word/law06/TAK-5037.pdf"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4045.pdf" TargetMode="External"/><Relationship Id="rId11" Type="http://schemas.openxmlformats.org/officeDocument/2006/relationships/hyperlink" Target="http://www.nevo.co.il/Law_word/law06/TAK-4941.pdf"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_word/law06/TAK-4639.pdf"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4378.pdf" TargetMode="External"/><Relationship Id="rId14" Type="http://schemas.openxmlformats.org/officeDocument/2006/relationships/hyperlink" Target="http://www.nevo.co.il/Law_word/law06/TAK-4941.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378.pdf" TargetMode="External"/><Relationship Id="rId7" Type="http://schemas.openxmlformats.org/officeDocument/2006/relationships/hyperlink" Target="http://www.nevo.co.il/Law_word/law06/TAK-5216.pdf" TargetMode="External"/><Relationship Id="rId2" Type="http://schemas.openxmlformats.org/officeDocument/2006/relationships/hyperlink" Target="http://www.nevo.co.il/Law_word/law06/TAK-4045.pdf" TargetMode="External"/><Relationship Id="rId1" Type="http://schemas.openxmlformats.org/officeDocument/2006/relationships/hyperlink" Target="http://www.nevo.co.il/Law_word/law06/TAK-3617.pdf" TargetMode="External"/><Relationship Id="rId6" Type="http://schemas.openxmlformats.org/officeDocument/2006/relationships/hyperlink" Target="http://www.nevo.co.il/Law_word/law06/TAK-5037.pdf" TargetMode="External"/><Relationship Id="rId5" Type="http://schemas.openxmlformats.org/officeDocument/2006/relationships/hyperlink" Target="http://www.nevo.co.il/Law_word/law06/TAK-4941.pdf" TargetMode="External"/><Relationship Id="rId4" Type="http://schemas.openxmlformats.org/officeDocument/2006/relationships/hyperlink" Target="http://www.nevo.co.il/Law_word/law06/TAK-46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פרק 2</vt:lpstr>
    </vt:vector>
  </TitlesOfParts>
  <Company/>
  <LinksUpToDate>false</LinksUpToDate>
  <CharactersWithSpaces>7759</CharactersWithSpaces>
  <SharedDoc>false</SharedDoc>
  <HLinks>
    <vt:vector size="156" baseType="variant">
      <vt:variant>
        <vt:i4>7929856</vt:i4>
      </vt:variant>
      <vt:variant>
        <vt:i4>84</vt:i4>
      </vt:variant>
      <vt:variant>
        <vt:i4>0</vt:i4>
      </vt:variant>
      <vt:variant>
        <vt:i4>5</vt:i4>
      </vt:variant>
      <vt:variant>
        <vt:lpwstr>http://www.nevo.co.il/Law_word/law06/TAK-4941.pdf</vt:lpwstr>
      </vt:variant>
      <vt:variant>
        <vt:lpwstr/>
      </vt:variant>
      <vt:variant>
        <vt:i4>8192012</vt:i4>
      </vt:variant>
      <vt:variant>
        <vt:i4>81</vt:i4>
      </vt:variant>
      <vt:variant>
        <vt:i4>0</vt:i4>
      </vt:variant>
      <vt:variant>
        <vt:i4>5</vt:i4>
      </vt:variant>
      <vt:variant>
        <vt:lpwstr>http://www.nevo.co.il/Law_word/law06/TAK-5216.pdf</vt:lpwstr>
      </vt:variant>
      <vt:variant>
        <vt:lpwstr/>
      </vt:variant>
      <vt:variant>
        <vt:i4>8323087</vt:i4>
      </vt:variant>
      <vt:variant>
        <vt:i4>78</vt:i4>
      </vt:variant>
      <vt:variant>
        <vt:i4>0</vt:i4>
      </vt:variant>
      <vt:variant>
        <vt:i4>5</vt:i4>
      </vt:variant>
      <vt:variant>
        <vt:lpwstr>http://www.nevo.co.il/Law_word/law06/TAK-5037.pdf</vt:lpwstr>
      </vt:variant>
      <vt:variant>
        <vt:lpwstr/>
      </vt:variant>
      <vt:variant>
        <vt:i4>7929856</vt:i4>
      </vt:variant>
      <vt:variant>
        <vt:i4>75</vt:i4>
      </vt:variant>
      <vt:variant>
        <vt:i4>0</vt:i4>
      </vt:variant>
      <vt:variant>
        <vt:i4>5</vt:i4>
      </vt:variant>
      <vt:variant>
        <vt:lpwstr>http://www.nevo.co.il/Law_word/law06/TAK-4941.pdf</vt:lpwstr>
      </vt:variant>
      <vt:variant>
        <vt:lpwstr/>
      </vt:variant>
      <vt:variant>
        <vt:i4>8257543</vt:i4>
      </vt:variant>
      <vt:variant>
        <vt:i4>72</vt:i4>
      </vt:variant>
      <vt:variant>
        <vt:i4>0</vt:i4>
      </vt:variant>
      <vt:variant>
        <vt:i4>5</vt:i4>
      </vt:variant>
      <vt:variant>
        <vt:lpwstr>http://www.nevo.co.il/Law_word/law06/TAK-4639.pdf</vt:lpwstr>
      </vt:variant>
      <vt:variant>
        <vt:lpwstr/>
      </vt:variant>
      <vt:variant>
        <vt:i4>7995395</vt:i4>
      </vt:variant>
      <vt:variant>
        <vt:i4>69</vt:i4>
      </vt:variant>
      <vt:variant>
        <vt:i4>0</vt:i4>
      </vt:variant>
      <vt:variant>
        <vt:i4>5</vt:i4>
      </vt:variant>
      <vt:variant>
        <vt:lpwstr>http://www.nevo.co.il/Law_word/law06/TAK-4378.pdf</vt:lpwstr>
      </vt:variant>
      <vt:variant>
        <vt:lpwstr/>
      </vt:variant>
      <vt:variant>
        <vt:i4>7929869</vt:i4>
      </vt:variant>
      <vt:variant>
        <vt:i4>66</vt:i4>
      </vt:variant>
      <vt:variant>
        <vt:i4>0</vt:i4>
      </vt:variant>
      <vt:variant>
        <vt:i4>5</vt:i4>
      </vt:variant>
      <vt:variant>
        <vt:lpwstr>http://www.nevo.co.il/Law_word/law06/TAK-4045.pdf</vt:lpwstr>
      </vt:variant>
      <vt:variant>
        <vt:lpwstr/>
      </vt:variant>
      <vt:variant>
        <vt:i4>7929869</vt:i4>
      </vt:variant>
      <vt:variant>
        <vt:i4>63</vt:i4>
      </vt:variant>
      <vt:variant>
        <vt:i4>0</vt:i4>
      </vt:variant>
      <vt:variant>
        <vt:i4>5</vt:i4>
      </vt:variant>
      <vt:variant>
        <vt:lpwstr>http://www.nevo.co.il/Law_word/law06/TAK-4045.pdf</vt:lpwstr>
      </vt:variant>
      <vt:variant>
        <vt:lpwstr/>
      </vt:variant>
      <vt:variant>
        <vt:i4>7929869</vt:i4>
      </vt:variant>
      <vt:variant>
        <vt:i4>60</vt:i4>
      </vt:variant>
      <vt:variant>
        <vt:i4>0</vt:i4>
      </vt:variant>
      <vt:variant>
        <vt:i4>5</vt:i4>
      </vt:variant>
      <vt:variant>
        <vt:lpwstr>http://www.nevo.co.il/Law_word/law06/TAK-4045.pdf</vt:lpwstr>
      </vt:variant>
      <vt:variant>
        <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8192012</vt:i4>
      </vt:variant>
      <vt:variant>
        <vt:i4>18</vt:i4>
      </vt:variant>
      <vt:variant>
        <vt:i4>0</vt:i4>
      </vt:variant>
      <vt:variant>
        <vt:i4>5</vt:i4>
      </vt:variant>
      <vt:variant>
        <vt:lpwstr>http://www.nevo.co.il/Law_word/law06/TAK-5216.pdf</vt:lpwstr>
      </vt:variant>
      <vt:variant>
        <vt:lpwstr/>
      </vt:variant>
      <vt:variant>
        <vt:i4>8323087</vt:i4>
      </vt:variant>
      <vt:variant>
        <vt:i4>15</vt:i4>
      </vt:variant>
      <vt:variant>
        <vt:i4>0</vt:i4>
      </vt:variant>
      <vt:variant>
        <vt:i4>5</vt:i4>
      </vt:variant>
      <vt:variant>
        <vt:lpwstr>http://www.nevo.co.il/Law_word/law06/TAK-5037.pdf</vt:lpwstr>
      </vt:variant>
      <vt:variant>
        <vt:lpwstr/>
      </vt:variant>
      <vt:variant>
        <vt:i4>7929856</vt:i4>
      </vt:variant>
      <vt:variant>
        <vt:i4>12</vt:i4>
      </vt:variant>
      <vt:variant>
        <vt:i4>0</vt:i4>
      </vt:variant>
      <vt:variant>
        <vt:i4>5</vt:i4>
      </vt:variant>
      <vt:variant>
        <vt:lpwstr>http://www.nevo.co.il/Law_word/law06/TAK-4941.pdf</vt:lpwstr>
      </vt:variant>
      <vt:variant>
        <vt:lpwstr/>
      </vt:variant>
      <vt:variant>
        <vt:i4>8257543</vt:i4>
      </vt:variant>
      <vt:variant>
        <vt:i4>9</vt:i4>
      </vt:variant>
      <vt:variant>
        <vt:i4>0</vt:i4>
      </vt:variant>
      <vt:variant>
        <vt:i4>5</vt:i4>
      </vt:variant>
      <vt:variant>
        <vt:lpwstr>http://www.nevo.co.il/Law_word/law06/TAK-4639.pdf</vt:lpwstr>
      </vt:variant>
      <vt:variant>
        <vt:lpwstr/>
      </vt:variant>
      <vt:variant>
        <vt:i4>7995395</vt:i4>
      </vt:variant>
      <vt:variant>
        <vt:i4>6</vt:i4>
      </vt:variant>
      <vt:variant>
        <vt:i4>0</vt:i4>
      </vt:variant>
      <vt:variant>
        <vt:i4>5</vt:i4>
      </vt:variant>
      <vt:variant>
        <vt:lpwstr>http://www.nevo.co.il/Law_word/law06/TAK-4378.pdf</vt:lpwstr>
      </vt:variant>
      <vt:variant>
        <vt:lpwstr/>
      </vt:variant>
      <vt:variant>
        <vt:i4>7929869</vt:i4>
      </vt:variant>
      <vt:variant>
        <vt:i4>3</vt:i4>
      </vt:variant>
      <vt:variant>
        <vt:i4>0</vt:i4>
      </vt:variant>
      <vt:variant>
        <vt:i4>5</vt:i4>
      </vt:variant>
      <vt:variant>
        <vt:lpwstr>http://www.nevo.co.il/Law_word/law06/TAK-4045.pdf</vt:lpwstr>
      </vt:variant>
      <vt:variant>
        <vt:lpwstr/>
      </vt:variant>
      <vt:variant>
        <vt:i4>8060937</vt:i4>
      </vt:variant>
      <vt:variant>
        <vt:i4>0</vt:i4>
      </vt:variant>
      <vt:variant>
        <vt:i4>0</vt:i4>
      </vt:variant>
      <vt:variant>
        <vt:i4>5</vt:i4>
      </vt:variant>
      <vt:variant>
        <vt:lpwstr>http://www.nevo.co.il/Law_word/law06/TAK-3617.pdf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dc:title>
  <dc:subject/>
  <dc:creator>hofit</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0002</vt:lpwstr>
  </property>
  <property fmtid="{D5CDD505-2E9C-101B-9397-08002B2CF9AE}" pid="3" name="CHNAME">
    <vt:lpwstr>אגודות שיתופיות</vt:lpwstr>
  </property>
  <property fmtid="{D5CDD505-2E9C-101B-9397-08002B2CF9AE}" pid="4" name="LAWNAME">
    <vt:lpwstr>תקנות האגודות השיתופיות (אגודות שיתופיות לאשראי), תשל"ז-1976</vt:lpwstr>
  </property>
  <property fmtid="{D5CDD505-2E9C-101B-9397-08002B2CF9AE}" pid="5" name="LAWNUMBER">
    <vt:lpwstr>0014</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אגודות שיתופיות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האגודות השיתופיות</vt:lpwstr>
  </property>
  <property fmtid="{D5CDD505-2E9C-101B-9397-08002B2CF9AE}" pid="48" name="MEKOR_SAIF1">
    <vt:lpwstr>55X;65X</vt:lpwstr>
  </property>
</Properties>
</file>