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AFB5" w14:textId="77777777" w:rsidR="002156BB" w:rsidRDefault="002156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האגודות השיתופיות (סוגי אגודות), תשנ"ו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14:paraId="2BF09D3B" w14:textId="77777777" w:rsidR="009D6D46" w:rsidRPr="009D6D46" w:rsidRDefault="009D6D46" w:rsidP="009D6D46">
      <w:pPr>
        <w:spacing w:line="320" w:lineRule="auto"/>
        <w:jc w:val="left"/>
        <w:rPr>
          <w:rFonts w:cs="FrankRuehl"/>
          <w:szCs w:val="26"/>
          <w:rtl/>
        </w:rPr>
      </w:pPr>
    </w:p>
    <w:p w14:paraId="48CC982E" w14:textId="77777777" w:rsidR="0034030A" w:rsidRDefault="0034030A" w:rsidP="0034030A">
      <w:pPr>
        <w:spacing w:line="320" w:lineRule="auto"/>
        <w:jc w:val="left"/>
        <w:rPr>
          <w:rtl/>
        </w:rPr>
      </w:pPr>
    </w:p>
    <w:p w14:paraId="6BF6FBF1" w14:textId="77777777" w:rsidR="0034030A" w:rsidRPr="0034030A" w:rsidRDefault="0034030A" w:rsidP="0034030A">
      <w:pPr>
        <w:spacing w:line="320" w:lineRule="auto"/>
        <w:jc w:val="left"/>
        <w:rPr>
          <w:rFonts w:cs="Miriam"/>
          <w:szCs w:val="22"/>
          <w:rtl/>
        </w:rPr>
      </w:pPr>
      <w:r w:rsidRPr="0034030A">
        <w:rPr>
          <w:rFonts w:cs="Miriam"/>
          <w:szCs w:val="22"/>
          <w:rtl/>
        </w:rPr>
        <w:t>משפט פרטי וכלכלה</w:t>
      </w:r>
      <w:r w:rsidRPr="0034030A">
        <w:rPr>
          <w:rFonts w:cs="FrankRuehl"/>
          <w:szCs w:val="26"/>
          <w:rtl/>
        </w:rPr>
        <w:t xml:space="preserve"> – תאגידים וניירות ערך – אגודות שיתופיות</w:t>
      </w:r>
    </w:p>
    <w:p w14:paraId="7D2C4794" w14:textId="77777777" w:rsidR="002156BB" w:rsidRDefault="002156B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80F3F" w:rsidRPr="00380F3F" w14:paraId="00E8B6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C302DC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25182C6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C129908" w14:textId="77777777" w:rsidR="00380F3F" w:rsidRPr="00380F3F" w:rsidRDefault="00380F3F" w:rsidP="00380F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דרות" w:history="1">
              <w:r w:rsidRPr="00380F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859D19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0F3F" w:rsidRPr="00380F3F" w14:paraId="6FDB2D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9DE99D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7182FC3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סוגי האגודות</w:t>
            </w:r>
          </w:p>
        </w:tc>
        <w:tc>
          <w:tcPr>
            <w:tcW w:w="567" w:type="dxa"/>
          </w:tcPr>
          <w:p w14:paraId="15ED174C" w14:textId="77777777" w:rsidR="00380F3F" w:rsidRPr="00380F3F" w:rsidRDefault="00380F3F" w:rsidP="00380F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וגי האגודות" w:history="1">
              <w:r w:rsidRPr="00380F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A36EB7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0F3F" w:rsidRPr="00380F3F" w14:paraId="3E4345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6CC111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5378CE8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השתייכות אגודה לכמה סוגים</w:t>
            </w:r>
          </w:p>
        </w:tc>
        <w:tc>
          <w:tcPr>
            <w:tcW w:w="567" w:type="dxa"/>
          </w:tcPr>
          <w:p w14:paraId="4F25710E" w14:textId="77777777" w:rsidR="00380F3F" w:rsidRPr="00380F3F" w:rsidRDefault="00380F3F" w:rsidP="00380F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שתייכות אגודה לכמה סוגים" w:history="1">
              <w:r w:rsidRPr="00380F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6EF894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80F3F" w:rsidRPr="00380F3F" w14:paraId="74CCE7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BEDAC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B69AF5B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סיווג כקיבוץ שיתופי, קיבוץ מתחדש וקיבוץ עירוני</w:t>
            </w:r>
          </w:p>
        </w:tc>
        <w:tc>
          <w:tcPr>
            <w:tcW w:w="567" w:type="dxa"/>
          </w:tcPr>
          <w:p w14:paraId="50792806" w14:textId="77777777" w:rsidR="00380F3F" w:rsidRPr="00380F3F" w:rsidRDefault="00380F3F" w:rsidP="00380F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יווג כקיבוץ שיתופי, קיבוץ מתחדש וקיבוץ עירוני" w:history="1">
              <w:r w:rsidRPr="00380F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152A8" w14:textId="77777777" w:rsidR="00380F3F" w:rsidRPr="00380F3F" w:rsidRDefault="00380F3F" w:rsidP="00380F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CB8645" w14:textId="77777777" w:rsidR="002156BB" w:rsidRDefault="002156BB">
      <w:pPr>
        <w:pStyle w:val="big-header"/>
        <w:ind w:left="0" w:right="1134"/>
        <w:rPr>
          <w:rFonts w:cs="FrankRuehl"/>
          <w:sz w:val="32"/>
          <w:rtl/>
        </w:rPr>
      </w:pPr>
    </w:p>
    <w:p w14:paraId="61EB0890" w14:textId="77777777" w:rsidR="002156BB" w:rsidRDefault="002156BB" w:rsidP="009D6D4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האגודות השיתופיות (סוגי אגודות), תשנ"ו-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1"/>
        <w:t>*</w:t>
      </w:r>
    </w:p>
    <w:p w14:paraId="10B47420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65 לפקודת האגודות השיתופיות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הפקודה), אני מתקינה תקנות אלה:</w:t>
      </w:r>
    </w:p>
    <w:p w14:paraId="75D7B41B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2"/>
      <w:bookmarkEnd w:id="0"/>
      <w:r>
        <w:rPr>
          <w:lang w:val="he-IL"/>
        </w:rPr>
        <w:pict w14:anchorId="22B6FE6C">
          <v:rect id="_x0000_s1026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6C7F812F" w14:textId="77777777" w:rsidR="002156BB" w:rsidRDefault="002156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6F2570C2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גודה"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רשומה כהגדרתה בפקודה;</w:t>
      </w:r>
    </w:p>
    <w:p w14:paraId="0A63B38C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גודה מרכזית" ו"הרשם"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כהגדרתם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פקודה;</w:t>
      </w:r>
    </w:p>
    <w:p w14:paraId="2DEBB915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614B496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9pt;z-index:251659776" filled="f" stroked="f">
            <v:textbox inset="1mm,0,1mm,0">
              <w:txbxContent>
                <w:p w14:paraId="5AE02E35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"תקנון"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האגודה.</w:t>
      </w:r>
    </w:p>
    <w:p w14:paraId="47282F73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19.1.2006</w:t>
      </w:r>
    </w:p>
    <w:p w14:paraId="6BB119EE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14:paraId="043CA06C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20.12.2005 עמ' 188</w:t>
      </w:r>
    </w:p>
    <w:p w14:paraId="24E30483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"תקנון"</w:t>
      </w:r>
      <w:bookmarkEnd w:id="1"/>
    </w:p>
    <w:p w14:paraId="3430CEB0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204AE768">
          <v:rect id="_x0000_s1027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7BA5A59C" w14:textId="77777777" w:rsidR="002156BB" w:rsidRDefault="002156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האגודות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סעיף 7 לפקודה, אלה סוגי האגודות שהרשם יקבע שיוך אגודות אליהם:</w:t>
      </w:r>
    </w:p>
    <w:p w14:paraId="4F75F926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חקלאית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העוסקת בחקלאות או שחבריה, כולם או מקצתם, עוסקים בחקלאות;</w:t>
      </w:r>
    </w:p>
    <w:p w14:paraId="7BE3FE05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49C3A19">
          <v:rect id="_x0000_s1028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57206028" w14:textId="77777777" w:rsidR="002156BB" w:rsidRDefault="002156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ושב עובדים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חקלאית שהיא ישוב נפרד, שמטרותיה כוללות ארגון ההתיישבות של חבריה, קי</w:t>
      </w:r>
      <w:r>
        <w:rPr>
          <w:rStyle w:val="default"/>
          <w:rFonts w:cs="FrankRuehl"/>
          <w:rtl/>
        </w:rPr>
        <w:t xml:space="preserve">ום </w:t>
      </w:r>
      <w:r>
        <w:rPr>
          <w:rStyle w:val="default"/>
          <w:rFonts w:cs="FrankRuehl" w:hint="cs"/>
          <w:rtl/>
        </w:rPr>
        <w:t>שיתוף באספקה, בשיווק ובעזרה הדדית, וניהול חיי הקהילה בישוב כמפורט בתקנון האגודה;</w:t>
      </w:r>
    </w:p>
    <w:p w14:paraId="7494F023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4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20.12.2000</w:t>
      </w:r>
    </w:p>
    <w:p w14:paraId="10CD6554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תשס"א-2000</w:t>
      </w:r>
    </w:p>
    <w:p w14:paraId="32B50FAC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6067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20.11.2000 עמ' 138</w:t>
      </w:r>
    </w:p>
    <w:p w14:paraId="67271040" w14:textId="77777777" w:rsidR="002156BB" w:rsidRDefault="002156BB">
      <w:pPr>
        <w:pStyle w:val="P11"/>
        <w:ind w:left="624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מ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ושב עובדים 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אגודה חקלאית שהיא ישוב נפרד, שמטרותיה כוללות ארגון ההתיישבות של חבריה, קי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ום 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שיתוף באספקה, בשיווק ובעזרה הדדית, 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ומילוי התפקידים של שלטון מקומי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וניהול חיי הקהילה בישוב כמפורט בתקנון האגודה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;</w:t>
      </w:r>
      <w:bookmarkEnd w:id="3"/>
    </w:p>
    <w:p w14:paraId="60A74E20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286DCF90">
          <v:shape id="_x0000_s1039" type="#_x0000_t202" style="position:absolute;left:0;text-align:left;margin-left:470.25pt;margin-top:7.1pt;width:1in;height:16.8pt;z-index:251663872" filled="f" stroked="f">
            <v:textbox inset="1mm,0,1mm,0">
              <w:txbxContent>
                <w:p w14:paraId="37B2A8A5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(מס' 2)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פר שיתופי </w:t>
      </w:r>
      <w:r>
        <w:rPr>
          <w:rStyle w:val="default"/>
          <w:rFonts w:cs="FrankRuehl"/>
          <w:rtl/>
        </w:rPr>
        <w:t>– אגודה ובכלל זה אגודה חקלאית ביישוב כפרי, שמטרותיה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העיקריות הן לארגן את התיישבות חבריה, המחזיקים ברכוש פרטי ומקיימים שיתוף בשירותים או במפעלים יצרניים, חקלאיים או אחרים.</w:t>
      </w:r>
    </w:p>
    <w:p w14:paraId="0D6D0A87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0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17.8.2006</w:t>
      </w:r>
    </w:p>
    <w:p w14:paraId="2B399BE9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תשס"ו-2006</w:t>
      </w:r>
    </w:p>
    <w:p w14:paraId="5C1EFC54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6501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18.7.2006 עמ' 1004</w:t>
      </w:r>
    </w:p>
    <w:p w14:paraId="2BC315AF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2(3)</w:t>
      </w:r>
    </w:p>
    <w:p w14:paraId="76239504" w14:textId="77777777" w:rsidR="002156BB" w:rsidRDefault="002156BB">
      <w:pPr>
        <w:pStyle w:val="P11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E18AE5E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כ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פר שיתופי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אגודה חקלאית בישוב כפרי, שמטרותיה העיקריות הן לארגן את התיישבות חבריה כאיכרים המחזיקים רכוש פרטי ומקיימים שיתוף באספקה, בשיווק ובשירותים חקלאיים אחרים;</w:t>
      </w:r>
      <w:bookmarkEnd w:id="4"/>
    </w:p>
    <w:p w14:paraId="23E625FD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7C0922B">
          <v:rect id="_x0000_s1029" style="position:absolute;left:0;text-align:left;margin-left:464.5pt;margin-top:8.05pt;width:75.05pt;height:8pt;z-index:251651584" o:allowincell="f" filled="f" stroked="f" strokecolor="lime" strokeweight=".25pt">
            <v:textbox inset="0,0,0,0">
              <w:txbxContent>
                <w:p w14:paraId="2F2065B9" w14:textId="77777777" w:rsidR="002156BB" w:rsidRDefault="002156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שוב קהילתי כפרי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שהיא ישוב כפרי, שמטרות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העיקריות הן אר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>ן התיישבות חבריה כקהילה המקיימת שיתוף בהקמת מפעלים יצרניים ובמתן שירותים וניהול חיי הקהילה בישוב כמפורט בתקנון האגודה;</w:t>
      </w:r>
    </w:p>
    <w:p w14:paraId="4F4C2C95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2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29.1.2000</w:t>
      </w:r>
    </w:p>
    <w:p w14:paraId="38572985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תש"ס-1999</w:t>
      </w:r>
    </w:p>
    <w:p w14:paraId="02E0A18C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30.12.1999 עמ' 191</w:t>
      </w:r>
    </w:p>
    <w:p w14:paraId="7EA21D3F" w14:textId="77777777" w:rsidR="002156BB" w:rsidRDefault="002156BB">
      <w:pPr>
        <w:pStyle w:val="P11"/>
        <w:ind w:left="624" w:right="1134"/>
        <w:rPr>
          <w:rStyle w:val="default"/>
          <w:rFonts w:ascii="FrankRuehl" w:hAnsi="FrankRuehl" w:cs="FrankRuehl" w:hint="cs"/>
          <w:sz w:val="2"/>
          <w:szCs w:val="2"/>
          <w:rtl/>
        </w:rPr>
      </w:pP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(4)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י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שוב קהילתי כפרי 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אגודה שהיא ישוב כפרי, שמטרות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י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 העיקריות הן אר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גו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ן התיישבות חבריה כקהילה המקיימת שיתוף בהקמת מפעלים יצרניים ובמתן שירותים 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ואשר ממלאת את התפקידים של שלטון מקומי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וניהול חיי הקהילה בישוב כמפורט בתקנון האגודה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;</w:t>
      </w:r>
      <w:bookmarkEnd w:id="5"/>
    </w:p>
    <w:p w14:paraId="2C48EC3B" w14:textId="77777777" w:rsidR="002156BB" w:rsidRDefault="002156BB">
      <w:pPr>
        <w:pStyle w:val="P1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51B440B4">
          <v:shape id="_x0000_s1035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396BFCD8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קיבוץ שיתופי – אגודה להתיישבות שהיא יישוב נפרד, המאורגנת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 יסודות של בעלות הכלל בקנין, של עבודה עצמית ושל שוויון ושיתוף בייצור, בצריכה ובחינוך.</w:t>
      </w:r>
    </w:p>
    <w:p w14:paraId="049B6509" w14:textId="77777777" w:rsidR="002156BB" w:rsidRDefault="002156B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קיבוץ מתחדש – אגודה להתיישבות שהיא יישוב נפרד, המאורגנת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 יסודות של שיתוף הכלל בקנין, של עבודה עצמית ושל שוויון ושיתוף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בייצור, בצריכה ובחינוך, המקיימת ערבות הדדית בעבור חבריה, בהתאם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לתקנות האגודות השיתופיות (ערבות הדדית בקיבוץ מתחדש), התשס"ו-</w:t>
      </w:r>
      <w:r>
        <w:rPr>
          <w:rStyle w:val="default"/>
          <w:rFonts w:cs="FrankRuehl" w:hint="cs"/>
          <w:rtl/>
        </w:rPr>
        <w:t>2005</w:t>
      </w:r>
      <w:r>
        <w:rPr>
          <w:rStyle w:val="default"/>
          <w:rFonts w:cs="FrankRuehl"/>
          <w:rtl/>
        </w:rPr>
        <w:t>, ואשר בתקנונה קיימת הוראה באחד או יותר מהענינים האלה:</w:t>
      </w:r>
    </w:p>
    <w:p w14:paraId="587FB654" w14:textId="77777777" w:rsidR="002156BB" w:rsidRDefault="002156BB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חלוקת תקציבים לחבריה בהתאם למידת תרומתם, לתפקידיהם או לוותקם בקיבוץ;</w:t>
      </w:r>
    </w:p>
    <w:p w14:paraId="368286DD" w14:textId="77777777" w:rsidR="002156BB" w:rsidRDefault="002156BB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שיוך דירות בהתאם לתקנות האגודות השיתופיות (שיוך דירות בקיבוץ מתחדש), התשס"ו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>;</w:t>
      </w:r>
    </w:p>
    <w:p w14:paraId="487C97AA" w14:textId="77777777" w:rsidR="002156BB" w:rsidRDefault="002156BB">
      <w:pPr>
        <w:pStyle w:val="P11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שיוך אמצעי הייצור לחבריה, למעט קרקע, מים ומכסות ייצור, ובלבד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שהשליטה באמצעי הייצור לא תועבר לידי החברים, וקיימות הוראות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בתקנון </w:t>
      </w:r>
      <w:r>
        <w:rPr>
          <w:rStyle w:val="default"/>
          <w:rFonts w:cs="FrankRuehl"/>
          <w:rtl/>
        </w:rPr>
        <w:lastRenderedPageBreak/>
        <w:t>בדבר הגבלת הסחירות באמצעי הייצור, באופן שהשליטה בהם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לא תעבור לידי החברים, הכל בהתאם לתקנות האגודות השיתופיות (שיוך אמצעי ייצור בקיבוץ מתחדש), התשס"ו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>.</w:t>
      </w:r>
    </w:p>
    <w:p w14:paraId="6ED32441" w14:textId="77777777" w:rsidR="002156BB" w:rsidRDefault="002156BB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קיבוץ עירוני – אגודה שיתופית הפועלת לתרומה ומעורבות חברתית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בחברה הישראלית, המאורגנת על עקרונות של עבודה עצמית ושל שיתוף בהכנסות, בצריכה ובחינוך על בסיס עקרונות של שוויון בין החברים</w:t>
      </w:r>
      <w:r>
        <w:rPr>
          <w:rStyle w:val="default"/>
          <w:rFonts w:cs="FrankRuehl" w:hint="cs"/>
          <w:rtl/>
        </w:rPr>
        <w:t>;</w:t>
      </w:r>
    </w:p>
    <w:p w14:paraId="3522C71A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6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19.1.2006</w:t>
      </w:r>
    </w:p>
    <w:p w14:paraId="123D0318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14:paraId="49AC709B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20.12.2005 עמ' 188</w:t>
      </w:r>
    </w:p>
    <w:p w14:paraId="7768CFAF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2(5)</w:t>
      </w:r>
    </w:p>
    <w:p w14:paraId="0AF46390" w14:textId="77777777" w:rsidR="002156BB" w:rsidRDefault="002156BB">
      <w:pPr>
        <w:pStyle w:val="P0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C9C4FDF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ק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יבוץ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אגודה להתיישבות שהיא ישוב נפרד, המאורגנת על יסודות של בעלות הכלל בקניין, של עבודה עצמית ושל שוויון ושיתוף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ייצור, בצריכה וב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חי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נוך;</w:t>
      </w:r>
      <w:bookmarkEnd w:id="6"/>
    </w:p>
    <w:p w14:paraId="73B0FF91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0B23255E">
          <v:shape id="_x0000_s1036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01A293C8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ושב שיתופי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להתיישבות, שהיא ישוב נפרד, המאוגד על יסודות של בעלות האגודה באמצעי הייצור, השיווק והקניין הציבורי, של שיתוף בייצור ובחינוך ושל שוויון בצריכה; מושב שיתופי יכול לכלול בין המטרות שבתקנונו הוראה המאפשרת לחבר האג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להחזיק רכוש פ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 ולקבל אמצעי צריכה בהתאם לתקנונו וכן המחייבת אותו לקיים את עקרון העבודה העצמית;</w:t>
      </w:r>
    </w:p>
    <w:p w14:paraId="68494A8B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7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19.1.2006</w:t>
      </w:r>
    </w:p>
    <w:p w14:paraId="5EBDB3D9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14:paraId="2EA9879D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20.12.2005 עמ' 188</w:t>
      </w:r>
    </w:p>
    <w:p w14:paraId="38C46E93" w14:textId="77777777" w:rsidR="002156BB" w:rsidRDefault="002156BB">
      <w:pPr>
        <w:pStyle w:val="P11"/>
        <w:ind w:left="624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ושב שיתופי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אגודה להתיישבות, שהיא ישוב נפרד, המאוגד על יסודות של בעלות האגודה באמצעי הייצור, השיווק והקניין הציבורי, של שיתוף בייצור ובחינוך ושל שוויון בצריכה; מושב שיתופי יכול לכלול בין המטרות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שבתקנותיו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שבתקנונו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הוראה המאפשרת לחבר האג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דה להחזיק רכוש פ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רט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ולקבל אמצעי צריכה בהתאם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לתקנותיו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לתקנונו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וכן המחייבת אותו לקיים את עקרון העבודה העצמית;</w:t>
      </w:r>
      <w:bookmarkEnd w:id="7"/>
    </w:p>
    <w:p w14:paraId="62D2BD64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גודת שיכון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מטרתה להקים ולקיים שכונות מגורים ובניני שיכון לחבריה, או לספק שירותים למשתכנים בשכונות מגורים ובבנייני שיכון;</w:t>
      </w:r>
    </w:p>
    <w:p w14:paraId="49B883D0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E5D30CF">
          <v:rect id="_x0000_s1030" style="position:absolute;left:0;text-align:left;margin-left:464.5pt;margin-top:8.05pt;width:75.05pt;height:27.4pt;z-index:251652608" o:allowincell="f" filled="f" stroked="f" strokecolor="lime" strokeweight=".25pt">
            <v:textbox inset="0,0,0,0">
              <w:txbxContent>
                <w:p w14:paraId="44C3B05A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  <w:p w14:paraId="225136E0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  <w:p w14:paraId="20B30279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שיתופית להתיישבות קהילתית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ה שעיקר מטרותיה הן ארגון התישבות חבריה בקהילה וניהול חיי הקהילה בישוב כמפורט בתקנון האגודה;</w:t>
      </w:r>
    </w:p>
    <w:p w14:paraId="46A59E46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6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10.7.1997</w:t>
      </w:r>
    </w:p>
    <w:p w14:paraId="5AB5C9DB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14:paraId="0B0DBC04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5839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10.7.1997 עמ' 920</w:t>
      </w:r>
    </w:p>
    <w:p w14:paraId="28F296AF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2(8)</w:t>
      </w:r>
    </w:p>
    <w:p w14:paraId="7D8B7802" w14:textId="77777777" w:rsidR="002156BB" w:rsidRDefault="002156BB">
      <w:pPr>
        <w:pStyle w:val="P0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A87ED05" w14:textId="77777777" w:rsidR="002156BB" w:rsidRDefault="002156BB">
      <w:pPr>
        <w:pStyle w:val="P00"/>
        <w:spacing w:before="0"/>
        <w:ind w:left="624" w:right="1134"/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אגודה מוניציפלית </w:t>
      </w:r>
      <w:r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 xml:space="preserve"> אגודה שעיקר מטרתה לפעול למען חבריה בעניינים מוניציפליים;</w:t>
      </w:r>
    </w:p>
    <w:p w14:paraId="7B9CC23D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7D48DCE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29.1.2000</w:t>
      </w:r>
    </w:p>
    <w:p w14:paraId="4050E430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תש"ס-1999</w:t>
      </w:r>
    </w:p>
    <w:p w14:paraId="7A4EE2CB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6012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30.12.1999 עמ' 191</w:t>
      </w:r>
    </w:p>
    <w:p w14:paraId="3F5F9263" w14:textId="77777777" w:rsidR="002156BB" w:rsidRDefault="002156BB">
      <w:pPr>
        <w:pStyle w:val="P11"/>
        <w:ind w:left="624" w:right="1134"/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(8)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  <w:t>א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גודה להתישבות קהילתית 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אג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וד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ה שעיקר מטרותיה הן ארגון התישבות חבריה בקהילה 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המקיימת שיתוף במתן שירותים של רשות מקומית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וניהול חיי הקהילה בישוב כמפורט בתקנון האגודה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507FB78E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EB1A963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14.7.2007</w:t>
      </w:r>
    </w:p>
    <w:p w14:paraId="10BC1CE6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14:paraId="1BAD668B" w14:textId="77777777" w:rsidR="002156BB" w:rsidRDefault="002156B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6594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14.6.2007 עמ' 963</w:t>
      </w:r>
    </w:p>
    <w:p w14:paraId="6643A4CE" w14:textId="77777777" w:rsidR="002156BB" w:rsidRDefault="002156BB">
      <w:pPr>
        <w:pStyle w:val="P11"/>
        <w:ind w:left="624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(8)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א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גודה להתישבות קהילתית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אגודה שיתופית להתיישבות קהילתית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אג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וד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 שעיקר מטרותיה הן ארגון התישבות חבריה בקהילה וניהול חיי הקהילה בישוב כמפורט בתקנון האגודה;</w:t>
      </w:r>
      <w:bookmarkEnd w:id="8"/>
    </w:p>
    <w:p w14:paraId="4C166986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ופת תגמולים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מטרתה לצבור ולנהל למען חבריה קרן תגמולים, קרן פנסיה, קרן פיצויים, קרן חופשה או קרן כיוצא באלה;</w:t>
      </w:r>
    </w:p>
    <w:p w14:paraId="12DB08BB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לעזרה הדדית ולחיסכון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ה שחבריה, כולם או מקצתם, עובדים שכירים ועיקר מטרתה לפתח פעולות חיסכון בין חבריה, לסייע להם ולתת להם הלוואות מכספי פיקדונות שהופקדו לצורך זה באגודה בידי אנשים ומוסדות שונים;</w:t>
      </w:r>
    </w:p>
    <w:p w14:paraId="77EAB99C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לאשראי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אגודה שמטרתה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עיקרית מתן אשראי לחבריה;</w:t>
      </w:r>
    </w:p>
    <w:p w14:paraId="02DF810C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גודת מימון מרכזי</w:t>
      </w:r>
      <w:r>
        <w:rPr>
          <w:rStyle w:val="default"/>
          <w:rFonts w:cs="FrankRuehl"/>
          <w:rtl/>
        </w:rPr>
        <w:t xml:space="preserve">ת – </w:t>
      </w:r>
      <w:r>
        <w:rPr>
          <w:rStyle w:val="default"/>
          <w:rFonts w:cs="FrankRuehl" w:hint="cs"/>
          <w:rtl/>
        </w:rPr>
        <w:t>אגודה מרכזית שמטרתה העיקרית לתת הלוואות לאגודות אחרות;</w:t>
      </w:r>
    </w:p>
    <w:p w14:paraId="53666813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רית פיקוח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מרכזית שמטרתה העיקרית עריכת ביקורת חשבונות של חבריה ופיקוח עליהם;</w:t>
      </w:r>
    </w:p>
    <w:p w14:paraId="1AB37C05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רית סיוע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מרכזית שמטרתה העיקרית היא הדרכת חברי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וחינוכם ברוח עקרונות הקואופרציה, מתן סיוע לפעו</w:t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ם וטיפול בייסוד אגודות ורישומן;</w:t>
      </w:r>
    </w:p>
    <w:p w14:paraId="72A9917F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נועה קיבוצית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ברית סיוע שחבריה הם קיבוצים ומטרותיה לייסד קיבוצים, לטפח ולעצב ערכים ודפוסי חיים לפרט ולכלל בקיבוצים, להדריך אותם, לסייע לפעולתם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לטפח עזרה הדדית ושיתוף פעולה ביניהם ולייצג אות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במוסדות בין קיבוציים ובפני רשויות ומוסדות ציבור;</w:t>
      </w:r>
    </w:p>
    <w:p w14:paraId="6E3FB27D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נועה מושבית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ברית סיוע שחבריה הם מושבי עובדים ומטרותיה לייסד מושבי עובדים, להדריך אותם, לסייע לפעולתם, לטפח עזרה הדדית ושיתוף פעולה ביניהם ולייצג אותם במוסדות בין-מושביים ובפני רשויות ומוסדות ציבור;</w:t>
      </w:r>
    </w:p>
    <w:p w14:paraId="1CAF6145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לביטוח הדדי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עיסוקה ביטוח הדדי של חבריה;</w:t>
      </w:r>
    </w:p>
    <w:p w14:paraId="0F335149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לביטוח חקלאי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שרוב חבריה חקלאים ואגודות חקלאיות ועיקר עיסוקה ביטוח חבריה;</w:t>
      </w:r>
    </w:p>
    <w:p w14:paraId="3EC2205B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ליצרנות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עיסוקה מלאכה ותעש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זעירה;</w:t>
      </w:r>
    </w:p>
    <w:p w14:paraId="38601DCC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לשירותים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</w:t>
      </w:r>
      <w:r>
        <w:rPr>
          <w:rStyle w:val="default"/>
          <w:rFonts w:cs="FrankRuehl"/>
          <w:rtl/>
        </w:rPr>
        <w:t>קה</w:t>
      </w:r>
      <w:r>
        <w:rPr>
          <w:rStyle w:val="default"/>
          <w:rFonts w:cs="FrankRuehl" w:hint="cs"/>
          <w:rtl/>
        </w:rPr>
        <w:t xml:space="preserve"> או עיסוקם של רוב חבריה מתן שירותים, למעט שירותי תעבורה ושירותי מימון ואשראי;</w:t>
      </w:r>
    </w:p>
    <w:p w14:paraId="5A63F3AC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להובלה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עיסוקה הובלת מטענים במשאיות;</w:t>
      </w:r>
    </w:p>
    <w:p w14:paraId="47880226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למוניות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עיסוקה הולכת נוסעים במוניות;</w:t>
      </w:r>
    </w:p>
    <w:p w14:paraId="47C73E86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לתחבורה ציבורית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עיסוקה הולכת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וסעים באוטובוסים;</w:t>
      </w:r>
    </w:p>
    <w:p w14:paraId="41B688E6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לשיווק ואספקה חקלאית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עיסוקה שיווק ואספקה של תוצרת חקלאית;</w:t>
      </w:r>
    </w:p>
    <w:p w14:paraId="12AEC0D1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לאספקת מים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אגודה שעיקר מטרתה להסדיר אספקת מים לחבריה;</w:t>
      </w:r>
    </w:p>
    <w:p w14:paraId="5527BC8F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8264EBD">
          <v:rect id="_x0000_s1031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14:paraId="5E7C29E5" w14:textId="77777777" w:rsidR="002156BB" w:rsidRDefault="002156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גודה צרכנית </w:t>
      </w:r>
      <w:r>
        <w:rPr>
          <w:rStyle w:val="default"/>
          <w:rFonts w:cs="FrankRuehl"/>
          <w:rtl/>
        </w:rPr>
        <w:t>– א</w:t>
      </w:r>
      <w:r>
        <w:rPr>
          <w:rStyle w:val="default"/>
          <w:rFonts w:cs="FrankRuehl" w:hint="cs"/>
          <w:rtl/>
        </w:rPr>
        <w:t>גודה שמטרתה העיקרית להקים ולקיים מערכות שיווק מתקדמות;</w:t>
      </w:r>
    </w:p>
    <w:p w14:paraId="7079A159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1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10.7.1997</w:t>
      </w:r>
    </w:p>
    <w:p w14:paraId="052FC6A7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14:paraId="14E496C3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5839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10.7.1997 עמ' 921</w:t>
      </w:r>
    </w:p>
    <w:p w14:paraId="2078831E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2(26)</w:t>
      </w:r>
      <w:bookmarkEnd w:id="9"/>
    </w:p>
    <w:p w14:paraId="4A4AEC4A" w14:textId="77777777" w:rsidR="002156BB" w:rsidRDefault="002156BB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0A784D3">
          <v:shape id="_x0000_s1033" type="#_x0000_t202" style="position:absolute;left:0;text-align:left;margin-left:470.25pt;margin-top:5.85pt;width:1in;height:16.8pt;z-index:251658752" filled="f" stroked="f">
            <v:textbox inset="1mm,,1mm">
              <w:txbxContent>
                <w:p w14:paraId="2D1310B8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 xml:space="preserve">אגודה להחזקות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אגודה שעיקר מטרתה או פעילותה החזקה וניהול של תאגידים שבבעולתה המלאה או החלקית.</w:t>
      </w:r>
    </w:p>
    <w:p w14:paraId="3757BD48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15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23.9.2003</w:t>
      </w:r>
    </w:p>
    <w:p w14:paraId="3C054A4C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תשס"ג-2003</w:t>
      </w:r>
    </w:p>
    <w:p w14:paraId="320028F7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6259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24.8.2003 עמ' 1009</w:t>
      </w:r>
    </w:p>
    <w:p w14:paraId="4B306006" w14:textId="77777777" w:rsidR="002156BB" w:rsidRDefault="002156B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2(27)</w:t>
      </w:r>
      <w:bookmarkEnd w:id="10"/>
    </w:p>
    <w:p w14:paraId="19E0AD49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"/>
      <w:bookmarkEnd w:id="11"/>
      <w:r>
        <w:rPr>
          <w:lang w:val="he-IL"/>
        </w:rPr>
        <w:pict w14:anchorId="259F562A">
          <v:rect id="_x0000_s1032" style="position:absolute;left:0;text-align:left;margin-left:464.5pt;margin-top:8.05pt;width:75.05pt;height:16pt;z-index:251654656" o:allowincell="f" filled="f" stroked="f" strokecolor="lime" strokeweight=".25pt">
            <v:textbox style="mso-next-textbox:#_x0000_s1032" inset="0,0,0,0">
              <w:txbxContent>
                <w:p w14:paraId="71083E63" w14:textId="77777777" w:rsidR="002156BB" w:rsidRDefault="002156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תייכות אגודה לכמה סוגים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>ודה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כולה להיות שייכת ליותר מסוג אחד.</w:t>
      </w:r>
    </w:p>
    <w:p w14:paraId="5B647A99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4"/>
      <w:bookmarkEnd w:id="12"/>
      <w:r>
        <w:rPr>
          <w:lang w:val="he-IL"/>
        </w:rPr>
        <w:pict w14:anchorId="6CB955FB">
          <v:rect id="_x0000_s1038" style="position:absolute;left:0;text-align:left;margin-left:464.5pt;margin-top:8.05pt;width:75.05pt;height:34.35pt;z-index:251662848" o:allowincell="f" filled="f" stroked="f" strokecolor="lime" strokeweight=".25pt">
            <v:textbox style="mso-next-textbox:#_x0000_s1038" inset="0,0,0,0">
              <w:txbxContent>
                <w:p w14:paraId="4DC4F450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סיווג כקיבוץ שיתופי, קיבוץ מתחדש וקיבוץ עירוני</w:t>
                  </w:r>
                </w:p>
                <w:p w14:paraId="17DD8BC3" w14:textId="77777777" w:rsidR="002156BB" w:rsidRDefault="002156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סווגה אגודה שיתופית כקיבוץ שיתופי, קיבוץ מתחדש או קיבוץ עירוני,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יראו אותה כקיבוץ, אלא אם כן משתמע אחרת מהוראות הדין ובכלל זה, אם הדבר אינו מתיישב עם הענין הנדון או עם הקשרו.</w:t>
      </w:r>
    </w:p>
    <w:p w14:paraId="38C01873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8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19.1.2006</w:t>
      </w:r>
    </w:p>
    <w:p w14:paraId="3C76B797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תשס"ו-2005</w:t>
      </w:r>
    </w:p>
    <w:p w14:paraId="316DDE18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20.12.2005 עמ' 188</w:t>
      </w:r>
    </w:p>
    <w:p w14:paraId="5EEE0812" w14:textId="77777777" w:rsidR="002156BB" w:rsidRDefault="002156B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</w:t>
      </w:r>
      <w:bookmarkEnd w:id="13"/>
    </w:p>
    <w:p w14:paraId="6CB89412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156836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4B81DC" w14:textId="77777777" w:rsidR="002156BB" w:rsidRDefault="002156BB" w:rsidP="002A268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 בכסלו תשנ"ו (5 בדצמבר 1995)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ורה נמיר</w:t>
      </w:r>
    </w:p>
    <w:p w14:paraId="7BC1AF22" w14:textId="77777777" w:rsidR="002156BB" w:rsidRDefault="002156BB" w:rsidP="002A268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 והרווחה</w:t>
      </w:r>
    </w:p>
    <w:p w14:paraId="5068AD80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D4F4F8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C6B665" w14:textId="77777777" w:rsidR="002156BB" w:rsidRDefault="002156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14:paraId="0050148A" w14:textId="77777777" w:rsidR="00186C0C" w:rsidRDefault="00186C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30AF6D" w14:textId="77777777" w:rsidR="00380F3F" w:rsidRDefault="00380F3F" w:rsidP="00380F3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5C6B268" w14:textId="77777777" w:rsidR="002156BB" w:rsidRPr="00380F3F" w:rsidRDefault="002156BB" w:rsidP="00380F3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156BB" w:rsidRPr="00380F3F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A2B9" w14:textId="77777777" w:rsidR="00422EF8" w:rsidRDefault="00422EF8">
      <w:r>
        <w:separator/>
      </w:r>
    </w:p>
  </w:endnote>
  <w:endnote w:type="continuationSeparator" w:id="0">
    <w:p w14:paraId="00E912D3" w14:textId="77777777" w:rsidR="00422EF8" w:rsidRDefault="0042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C082" w14:textId="77777777" w:rsidR="002156BB" w:rsidRDefault="002156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6F09D4" w14:textId="77777777" w:rsidR="002156BB" w:rsidRDefault="002156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D8D23F" w14:textId="77777777" w:rsidR="002156BB" w:rsidRDefault="002156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0F3F">
      <w:rPr>
        <w:rFonts w:cs="TopType Jerushalmi"/>
        <w:noProof/>
        <w:color w:val="000000"/>
        <w:sz w:val="14"/>
        <w:szCs w:val="14"/>
      </w:rPr>
      <w:t>Z:\00000000000000000000000=2014------------------------\LawsForTableRun\01\002_024.doc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EE85" w14:textId="77777777" w:rsidR="002156BB" w:rsidRDefault="002156B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26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E02761" w14:textId="77777777" w:rsidR="002156BB" w:rsidRDefault="002156B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537D86" w14:textId="77777777" w:rsidR="002156BB" w:rsidRDefault="002156B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0F3F">
      <w:rPr>
        <w:rFonts w:cs="TopType Jerushalmi"/>
        <w:noProof/>
        <w:color w:val="000000"/>
        <w:sz w:val="14"/>
        <w:szCs w:val="14"/>
      </w:rPr>
      <w:t>Z:\00000000000000000000000=2014------------------------\LawsForTableRun\01\002_024.doc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7E63" w14:textId="77777777" w:rsidR="00422EF8" w:rsidRDefault="00422EF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AABF79" w14:textId="77777777" w:rsidR="00422EF8" w:rsidRDefault="00422EF8">
      <w:pPr>
        <w:spacing w:before="60" w:line="240" w:lineRule="auto"/>
        <w:ind w:right="1134"/>
      </w:pPr>
      <w:r>
        <w:separator/>
      </w:r>
    </w:p>
  </w:footnote>
  <w:footnote w:id="1">
    <w:p w14:paraId="6FDA61AF" w14:textId="77777777" w:rsidR="002156BB" w:rsidRDefault="002156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תשנ"ו מס' 5722</w:t>
        </w:r>
      </w:hyperlink>
      <w:r>
        <w:rPr>
          <w:rFonts w:cs="FrankRuehl" w:hint="cs"/>
          <w:rtl/>
        </w:rPr>
        <w:t xml:space="preserve"> מיום 14.12.1995 עמ' 246.</w:t>
      </w:r>
    </w:p>
    <w:p w14:paraId="27E27A9A" w14:textId="77777777" w:rsidR="002156BB" w:rsidRDefault="002156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תשנ"ז מס' 5839</w:t>
        </w:r>
      </w:hyperlink>
      <w:r>
        <w:rPr>
          <w:rFonts w:cs="FrankRuehl" w:hint="cs"/>
          <w:rtl/>
        </w:rPr>
        <w:t xml:space="preserve"> מיום 10.7.1997 עמ' 920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תשנ"ז-</w:t>
      </w:r>
      <w:r>
        <w:rPr>
          <w:rFonts w:cs="FrankRuehl"/>
          <w:rtl/>
        </w:rPr>
        <w:t>1997.</w:t>
      </w:r>
    </w:p>
    <w:p w14:paraId="36861B85" w14:textId="77777777" w:rsidR="002156BB" w:rsidRDefault="002156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תש"ס מס' 6012</w:t>
        </w:r>
      </w:hyperlink>
      <w:r>
        <w:rPr>
          <w:rFonts w:cs="FrankRuehl" w:hint="cs"/>
          <w:rtl/>
        </w:rPr>
        <w:t xml:space="preserve"> מיום 30.12.1999 עמ' 191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תש"ס-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תחילתן 30 ימים מיום פרסומן.</w:t>
      </w:r>
    </w:p>
    <w:p w14:paraId="51DA9249" w14:textId="77777777" w:rsidR="002156BB" w:rsidRDefault="002156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תשס"א מס' 6067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 xml:space="preserve">ם 20.11.2000 עמ' 138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תשס"א-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 xml:space="preserve">תחילתן 30 ימים מיום פרסומן. (פורסם שוב בטעות </w:t>
      </w: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תשס"א מס' 6071</w:t>
        </w:r>
      </w:hyperlink>
      <w:r>
        <w:rPr>
          <w:rFonts w:cs="FrankRuehl" w:hint="cs"/>
          <w:rtl/>
        </w:rPr>
        <w:t xml:space="preserve"> מיום 17.12.2000 עמ' 196).</w:t>
      </w:r>
    </w:p>
    <w:p w14:paraId="492AD39C" w14:textId="77777777" w:rsidR="002156BB" w:rsidRDefault="002156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ק"ת תשס"ג מס' 6259</w:t>
        </w:r>
      </w:hyperlink>
      <w:r>
        <w:rPr>
          <w:rFonts w:cs="FrankRuehl" w:hint="cs"/>
          <w:rtl/>
        </w:rPr>
        <w:t xml:space="preserve"> מיום 24.8.2003 עמ' 1009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תשס"ג-2003; תחילתן 30 ימים מיום פרסומן.</w:t>
      </w:r>
    </w:p>
    <w:p w14:paraId="0B04E064" w14:textId="77777777" w:rsidR="002A2682" w:rsidRDefault="002156BB" w:rsidP="002A26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ק"ת תשס"ו מס' 6445</w:t>
        </w:r>
      </w:hyperlink>
      <w:r>
        <w:rPr>
          <w:rFonts w:cs="FrankRuehl" w:hint="cs"/>
          <w:rtl/>
        </w:rPr>
        <w:t xml:space="preserve"> מיום 20.12.2005 עמ' 188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תשס"ו-2005; תחילתן 30 ימים מיום פרסומן ור' תקנה 5 לענין הוראות מעבר.</w:t>
      </w:r>
    </w:p>
    <w:p w14:paraId="55211233" w14:textId="77777777" w:rsidR="002156BB" w:rsidRDefault="002156BB" w:rsidP="002A26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2A2682">
          <w:rPr>
            <w:rStyle w:val="Hyperlink"/>
            <w:rFonts w:cs="FrankRuehl" w:hint="cs"/>
            <w:rtl/>
          </w:rPr>
          <w:t>ק"ת תשס"ו מ</w:t>
        </w:r>
        <w:r>
          <w:rPr>
            <w:rStyle w:val="Hyperlink"/>
            <w:rFonts w:cs="FrankRuehl" w:hint="eastAsia"/>
            <w:rtl/>
          </w:rPr>
          <w:t>ס</w:t>
        </w:r>
        <w:r>
          <w:rPr>
            <w:rStyle w:val="Hyperlink"/>
            <w:rFonts w:cs="FrankRuehl"/>
            <w:rtl/>
          </w:rPr>
          <w:t>' 6501</w:t>
        </w:r>
      </w:hyperlink>
      <w:r>
        <w:rPr>
          <w:rFonts w:cs="FrankRuehl" w:hint="cs"/>
          <w:rtl/>
        </w:rPr>
        <w:t xml:space="preserve"> מיום 18.7.2006 עמ' 1004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תשס"ו-2006; תחילתן 30 ימים מיום פרסומן.</w:t>
      </w:r>
    </w:p>
    <w:p w14:paraId="70C41F5E" w14:textId="77777777" w:rsidR="002156BB" w:rsidRDefault="002156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ק"ת תשס"ז מס' 6594</w:t>
        </w:r>
      </w:hyperlink>
      <w:r>
        <w:rPr>
          <w:rFonts w:cs="FrankRuehl" w:hint="cs"/>
          <w:rtl/>
        </w:rPr>
        <w:t xml:space="preserve"> מיום 14.6.2007 עמ' 963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759C" w14:textId="77777777" w:rsidR="002156BB" w:rsidRDefault="002156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(סוגי אגודות), תשנ"ו–1995</w:t>
    </w:r>
  </w:p>
  <w:p w14:paraId="6FD8C450" w14:textId="77777777" w:rsidR="002156BB" w:rsidRDefault="00215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F0231A" w14:textId="77777777" w:rsidR="002156BB" w:rsidRDefault="00215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01AD" w14:textId="77777777" w:rsidR="002156BB" w:rsidRDefault="002156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(סוגי אגודות),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469CEF63" w14:textId="77777777" w:rsidR="002156BB" w:rsidRDefault="00215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9882E2" w14:textId="77777777" w:rsidR="002156BB" w:rsidRDefault="002156B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6D46"/>
    <w:rsid w:val="00044C4F"/>
    <w:rsid w:val="00186C0C"/>
    <w:rsid w:val="002156BB"/>
    <w:rsid w:val="002A2682"/>
    <w:rsid w:val="0034030A"/>
    <w:rsid w:val="00380F3F"/>
    <w:rsid w:val="00422EF8"/>
    <w:rsid w:val="00580AFF"/>
    <w:rsid w:val="009D6D46"/>
    <w:rsid w:val="00AF5E2B"/>
    <w:rsid w:val="00B963EB"/>
    <w:rsid w:val="00D7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4F8735"/>
  <w15:chartTrackingRefBased/>
  <w15:docId w15:val="{F970740D-243E-4852-88A4-6AAD2DBD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01.pdf" TargetMode="External"/><Relationship Id="rId13" Type="http://schemas.openxmlformats.org/officeDocument/2006/relationships/hyperlink" Target="http://www.nevo.co.il/Law_word/law06/TAK-6012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_word/law06/TAK-6067.pdf" TargetMode="External"/><Relationship Id="rId12" Type="http://schemas.openxmlformats.org/officeDocument/2006/relationships/hyperlink" Target="http://www.nevo.co.il/Law_word/law06/tak-5839.pdf" TargetMode="External"/><Relationship Id="rId17" Type="http://schemas.openxmlformats.org/officeDocument/2006/relationships/hyperlink" Target="http://www.nevo.co.il/Law_word/law06/tak-644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259.pdf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45.pdf" TargetMode="External"/><Relationship Id="rId11" Type="http://schemas.openxmlformats.org/officeDocument/2006/relationships/hyperlink" Target="http://www.nevo.co.il/Law_word/law06/tak-6445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839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_word/law06/tak-6445.pdf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012.pdf" TargetMode="External"/><Relationship Id="rId14" Type="http://schemas.openxmlformats.org/officeDocument/2006/relationships/hyperlink" Target="http://www.nevo.co.il/Law_word/law06/tak-6594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01.pdf" TargetMode="External"/><Relationship Id="rId3" Type="http://schemas.openxmlformats.org/officeDocument/2006/relationships/hyperlink" Target="http://www.nevo.co.il/Law_word/law06/tak-6012.pdf" TargetMode="External"/><Relationship Id="rId7" Type="http://schemas.openxmlformats.org/officeDocument/2006/relationships/hyperlink" Target="http://www.nevo.co.il/Law_word/law06/tak-6445.pdf" TargetMode="External"/><Relationship Id="rId2" Type="http://schemas.openxmlformats.org/officeDocument/2006/relationships/hyperlink" Target="http://www.nevo.co.il/Law_word/law06/tak-5839.pdf" TargetMode="External"/><Relationship Id="rId1" Type="http://schemas.openxmlformats.org/officeDocument/2006/relationships/hyperlink" Target="http://www.nevo.co.il/Law_word/law06/tak-5722.pdf" TargetMode="External"/><Relationship Id="rId6" Type="http://schemas.openxmlformats.org/officeDocument/2006/relationships/hyperlink" Target="http://www.nevo.co.il/Law_word/law06/tak-6259.pdf" TargetMode="External"/><Relationship Id="rId5" Type="http://schemas.openxmlformats.org/officeDocument/2006/relationships/hyperlink" Target="http://www.nevo.co.il/Law_word/law06/tak-6071.pdf" TargetMode="External"/><Relationship Id="rId4" Type="http://schemas.openxmlformats.org/officeDocument/2006/relationships/hyperlink" Target="http://www.nevo.co.il/Law_word/law06/tak-6067.pdf" TargetMode="External"/><Relationship Id="rId9" Type="http://schemas.openxmlformats.org/officeDocument/2006/relationships/hyperlink" Target="http://www.nevo.co.il/Law_word/law06/TAK-65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9008</CharactersWithSpaces>
  <SharedDoc>false</SharedDoc>
  <HLinks>
    <vt:vector size="156" baseType="variant"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7995395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http://www.nevo.co.il/Law_word/law06/tak-6259.pdf</vt:lpwstr>
      </vt:variant>
      <vt:variant>
        <vt:lpwstr/>
      </vt:variant>
      <vt:variant>
        <vt:i4>8323081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http://www.nevo.co.il/Law_word/law06/tak-5839.pdf</vt:lpwstr>
      </vt:variant>
      <vt:variant>
        <vt:lpwstr/>
      </vt:variant>
      <vt:variant>
        <vt:i4>7733257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http://www.nevo.co.il/Law_word/law06/tak-6594.pdf</vt:lpwstr>
      </vt:variant>
      <vt:variant>
        <vt:lpwstr/>
      </vt:variant>
      <vt:variant>
        <vt:i4>8257546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8323081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http://www.nevo.co.il/Law_word/law06/tak-5839.pdf</vt:lpwstr>
      </vt:variant>
      <vt:variant>
        <vt:lpwstr/>
      </vt:variant>
      <vt:variant>
        <vt:i4>8060937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8060937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8257546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8323084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http://www.nevo.co.il/Law_word/law06/TAK-6501.pdf</vt:lpwstr>
      </vt:variant>
      <vt:variant>
        <vt:lpwstr/>
      </vt:variant>
      <vt:variant>
        <vt:i4>7929871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8060937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7733257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http://www.nevo.co.il/Law_word/law06/TAK-6594.pdf</vt:lpwstr>
      </vt:variant>
      <vt:variant>
        <vt:lpwstr/>
      </vt:variant>
      <vt:variant>
        <vt:i4>8323084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http://www.nevo.co.il/Law_word/law06/tak-6501.pdf</vt:lpwstr>
      </vt:variant>
      <vt:variant>
        <vt:lpwstr/>
      </vt:variant>
      <vt:variant>
        <vt:i4>8060937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7995395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http://www.nevo.co.il/Law_word/law06/tak-6259.pdf</vt:lpwstr>
      </vt:variant>
      <vt:variant>
        <vt:lpwstr/>
      </vt:variant>
      <vt:variant>
        <vt:i4>7864329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7929871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http://www.nevo.co.il/Law_word/law06/tak-6067.pdf</vt:lpwstr>
      </vt:variant>
      <vt:variant>
        <vt:lpwstr/>
      </vt:variant>
      <vt:variant>
        <vt:i4>8257546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http://www.nevo.co.il/Law_word/law06/tak-5839.pdf</vt:lpwstr>
      </vt:variant>
      <vt:variant>
        <vt:lpwstr/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0002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(סוגי אגודות), תשנ"ו-1995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http://www.nevo.co.il/Law_word/law06/TAK-6594.pdf;רשומות - תקנות כלליות#ק"ת תשס"ז מס' 6594 #מיום 14.6.2007 עמ' 963 – תק' תשס"ז-2007; תחילתן 30 ימים מיום פרסומן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תאגידים וניירות ערך</vt:lpwstr>
  </property>
  <property fmtid="{D5CDD505-2E9C-101B-9397-08002B2CF9AE}" pid="24" name="NOSE31">
    <vt:lpwstr>אגודות שיתופיות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האגודות השיתופיות </vt:lpwstr>
  </property>
  <property fmtid="{D5CDD505-2E9C-101B-9397-08002B2CF9AE}" pid="63" name="MEKOR_SAIF1">
    <vt:lpwstr>65X</vt:lpwstr>
  </property>
</Properties>
</file>