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3957" w14:textId="77777777" w:rsidR="004A4AEF" w:rsidRDefault="004A4AEF">
      <w:pPr>
        <w:pStyle w:val="big-header"/>
        <w:ind w:left="0" w:right="1134"/>
        <w:rPr>
          <w:rFonts w:cs="FrankRuehl" w:hint="cs"/>
          <w:sz w:val="32"/>
          <w:rtl/>
        </w:rPr>
      </w:pPr>
      <w:r>
        <w:rPr>
          <w:rFonts w:cs="FrankRuehl" w:hint="cs"/>
          <w:sz w:val="32"/>
          <w:rtl/>
        </w:rPr>
        <w:t>תקנות האגודות השיתופיות (ערבות הדדית בקיבוץ מתחדש), תשס"ו-2005</w:t>
      </w:r>
    </w:p>
    <w:p w14:paraId="1978966D" w14:textId="77777777" w:rsidR="00453176" w:rsidRDefault="00453176" w:rsidP="00453176">
      <w:pPr>
        <w:spacing w:line="320" w:lineRule="auto"/>
        <w:rPr>
          <w:rFonts w:cs="FrankRuehl" w:hint="cs"/>
          <w:szCs w:val="26"/>
          <w:rtl/>
        </w:rPr>
      </w:pPr>
    </w:p>
    <w:p w14:paraId="422F8294" w14:textId="77777777" w:rsidR="00CB2FB4" w:rsidRPr="00453176" w:rsidRDefault="00CB2FB4" w:rsidP="00453176">
      <w:pPr>
        <w:spacing w:line="320" w:lineRule="auto"/>
        <w:rPr>
          <w:rFonts w:cs="FrankRuehl" w:hint="cs"/>
          <w:szCs w:val="26"/>
          <w:rtl/>
        </w:rPr>
      </w:pPr>
    </w:p>
    <w:p w14:paraId="33B13D56" w14:textId="77777777" w:rsidR="00453176" w:rsidRPr="00453176" w:rsidRDefault="00453176" w:rsidP="00453176">
      <w:pPr>
        <w:spacing w:line="320" w:lineRule="auto"/>
        <w:rPr>
          <w:rFonts w:cs="Miriam"/>
          <w:szCs w:val="22"/>
          <w:rtl/>
        </w:rPr>
      </w:pPr>
      <w:r w:rsidRPr="00453176">
        <w:rPr>
          <w:rFonts w:cs="Miriam"/>
          <w:szCs w:val="22"/>
          <w:rtl/>
        </w:rPr>
        <w:t>משפט פרטי וכלכלה</w:t>
      </w:r>
      <w:r w:rsidRPr="00453176">
        <w:rPr>
          <w:rFonts w:cs="FrankRuehl"/>
          <w:szCs w:val="26"/>
          <w:rtl/>
        </w:rPr>
        <w:t xml:space="preserve"> – תאגידים וניירות ערך – אגודות שיתופיות</w:t>
      </w:r>
    </w:p>
    <w:p w14:paraId="318AD05A" w14:textId="77777777" w:rsidR="004A4AEF" w:rsidRDefault="004A4AEF">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A4AEF" w14:paraId="6F5E5751" w14:textId="77777777">
        <w:tblPrEx>
          <w:tblCellMar>
            <w:top w:w="0" w:type="dxa"/>
            <w:bottom w:w="0" w:type="dxa"/>
          </w:tblCellMar>
        </w:tblPrEx>
        <w:trPr>
          <w:jc w:val="right"/>
        </w:trPr>
        <w:tc>
          <w:tcPr>
            <w:tcW w:w="850" w:type="dxa"/>
          </w:tcPr>
          <w:p w14:paraId="3567EACE"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Seif0</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2</w:t>
            </w:r>
            <w:r>
              <w:rPr>
                <w:rStyle w:val="default"/>
                <w:rFonts w:cs="David"/>
                <w:sz w:val="24"/>
                <w:szCs w:val="24"/>
                <w:rtl/>
              </w:rPr>
              <w:fldChar w:fldCharType="end"/>
            </w:r>
          </w:p>
        </w:tc>
        <w:tc>
          <w:tcPr>
            <w:tcW w:w="567" w:type="dxa"/>
          </w:tcPr>
          <w:p w14:paraId="6EA7C011" w14:textId="77777777" w:rsidR="004A4AEF" w:rsidRDefault="004A4AEF">
            <w:pPr>
              <w:rPr>
                <w:rStyle w:val="default"/>
                <w:rFonts w:cs="David" w:hint="cs"/>
                <w:sz w:val="24"/>
                <w:szCs w:val="24"/>
              </w:rPr>
            </w:pPr>
            <w:hyperlink w:anchor="Seif0" w:tooltip="הגדרות" w:history="1">
              <w:r>
                <w:rPr>
                  <w:rStyle w:val="Hyperlink"/>
                  <w:rFonts w:cs="David"/>
                </w:rPr>
                <w:t>Go</w:t>
              </w:r>
            </w:hyperlink>
          </w:p>
        </w:tc>
        <w:tc>
          <w:tcPr>
            <w:tcW w:w="5669" w:type="dxa"/>
          </w:tcPr>
          <w:p w14:paraId="34804736" w14:textId="77777777" w:rsidR="004A4AEF" w:rsidRDefault="004A4AEF">
            <w:pPr>
              <w:rPr>
                <w:rStyle w:val="default"/>
                <w:rFonts w:cs="David"/>
                <w:sz w:val="24"/>
                <w:szCs w:val="24"/>
                <w:rtl/>
              </w:rPr>
            </w:pPr>
            <w:r>
              <w:rPr>
                <w:rStyle w:val="default"/>
                <w:rFonts w:cs="David"/>
                <w:sz w:val="24"/>
                <w:szCs w:val="24"/>
                <w:rtl/>
              </w:rPr>
              <w:t>הגדרות</w:t>
            </w:r>
          </w:p>
        </w:tc>
        <w:tc>
          <w:tcPr>
            <w:tcW w:w="1247" w:type="dxa"/>
          </w:tcPr>
          <w:p w14:paraId="38389FFC" w14:textId="77777777" w:rsidR="004A4AEF" w:rsidRDefault="004A4AEF">
            <w:pPr>
              <w:rPr>
                <w:rStyle w:val="default"/>
                <w:rFonts w:cs="David" w:hint="cs"/>
                <w:sz w:val="24"/>
                <w:szCs w:val="24"/>
              </w:rPr>
            </w:pPr>
            <w:r>
              <w:rPr>
                <w:rStyle w:val="default"/>
                <w:rFonts w:cs="David"/>
                <w:sz w:val="24"/>
                <w:szCs w:val="24"/>
                <w:rtl/>
              </w:rPr>
              <w:t xml:space="preserve">סעיף 1 </w:t>
            </w:r>
          </w:p>
        </w:tc>
      </w:tr>
      <w:tr w:rsidR="004A4AEF" w14:paraId="37C4952E" w14:textId="77777777">
        <w:tblPrEx>
          <w:tblCellMar>
            <w:top w:w="0" w:type="dxa"/>
            <w:bottom w:w="0" w:type="dxa"/>
          </w:tblCellMar>
        </w:tblPrEx>
        <w:trPr>
          <w:jc w:val="right"/>
        </w:trPr>
        <w:tc>
          <w:tcPr>
            <w:tcW w:w="850" w:type="dxa"/>
          </w:tcPr>
          <w:p w14:paraId="1148B74A"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Seif1</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2</w:t>
            </w:r>
            <w:r>
              <w:rPr>
                <w:rStyle w:val="default"/>
                <w:rFonts w:cs="David"/>
                <w:sz w:val="24"/>
                <w:szCs w:val="24"/>
                <w:rtl/>
              </w:rPr>
              <w:fldChar w:fldCharType="end"/>
            </w:r>
          </w:p>
        </w:tc>
        <w:tc>
          <w:tcPr>
            <w:tcW w:w="567" w:type="dxa"/>
          </w:tcPr>
          <w:p w14:paraId="2DAC44E9" w14:textId="77777777" w:rsidR="004A4AEF" w:rsidRDefault="004A4AEF">
            <w:pPr>
              <w:rPr>
                <w:rStyle w:val="default"/>
                <w:rFonts w:cs="David" w:hint="cs"/>
                <w:sz w:val="24"/>
                <w:szCs w:val="24"/>
              </w:rPr>
            </w:pPr>
            <w:hyperlink w:anchor="Seif1" w:tooltip="הספקת צורכי החברים בגיל העבודה" w:history="1">
              <w:r>
                <w:rPr>
                  <w:rStyle w:val="Hyperlink"/>
                  <w:rFonts w:cs="David"/>
                </w:rPr>
                <w:t>Go</w:t>
              </w:r>
            </w:hyperlink>
          </w:p>
        </w:tc>
        <w:tc>
          <w:tcPr>
            <w:tcW w:w="5669" w:type="dxa"/>
          </w:tcPr>
          <w:p w14:paraId="44DC6CDF" w14:textId="77777777" w:rsidR="004A4AEF" w:rsidRDefault="004A4AEF">
            <w:pPr>
              <w:rPr>
                <w:rStyle w:val="default"/>
                <w:rFonts w:cs="David"/>
                <w:sz w:val="24"/>
                <w:szCs w:val="24"/>
                <w:rtl/>
              </w:rPr>
            </w:pPr>
            <w:r>
              <w:rPr>
                <w:rStyle w:val="default"/>
                <w:rFonts w:cs="David"/>
                <w:sz w:val="24"/>
                <w:szCs w:val="24"/>
                <w:rtl/>
              </w:rPr>
              <w:t>הספקת צורכי החברים בגיל העבודה</w:t>
            </w:r>
          </w:p>
        </w:tc>
        <w:tc>
          <w:tcPr>
            <w:tcW w:w="1247" w:type="dxa"/>
          </w:tcPr>
          <w:p w14:paraId="574972C3" w14:textId="77777777" w:rsidR="004A4AEF" w:rsidRDefault="004A4AEF">
            <w:pPr>
              <w:rPr>
                <w:rStyle w:val="default"/>
                <w:rFonts w:cs="David" w:hint="cs"/>
                <w:sz w:val="24"/>
                <w:szCs w:val="24"/>
              </w:rPr>
            </w:pPr>
            <w:r>
              <w:rPr>
                <w:rStyle w:val="default"/>
                <w:rFonts w:cs="David"/>
                <w:sz w:val="24"/>
                <w:szCs w:val="24"/>
                <w:rtl/>
              </w:rPr>
              <w:t xml:space="preserve">סעיף 2 </w:t>
            </w:r>
          </w:p>
        </w:tc>
      </w:tr>
      <w:tr w:rsidR="004A4AEF" w14:paraId="30B9805E" w14:textId="77777777">
        <w:tblPrEx>
          <w:tblCellMar>
            <w:top w:w="0" w:type="dxa"/>
            <w:bottom w:w="0" w:type="dxa"/>
          </w:tblCellMar>
        </w:tblPrEx>
        <w:trPr>
          <w:jc w:val="right"/>
        </w:trPr>
        <w:tc>
          <w:tcPr>
            <w:tcW w:w="850" w:type="dxa"/>
          </w:tcPr>
          <w:p w14:paraId="0B9BE699"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Seif2</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3</w:t>
            </w:r>
            <w:r>
              <w:rPr>
                <w:rStyle w:val="default"/>
                <w:rFonts w:cs="David"/>
                <w:sz w:val="24"/>
                <w:szCs w:val="24"/>
                <w:rtl/>
              </w:rPr>
              <w:fldChar w:fldCharType="end"/>
            </w:r>
          </w:p>
        </w:tc>
        <w:tc>
          <w:tcPr>
            <w:tcW w:w="567" w:type="dxa"/>
          </w:tcPr>
          <w:p w14:paraId="76EA29BC" w14:textId="77777777" w:rsidR="004A4AEF" w:rsidRDefault="004A4AEF">
            <w:pPr>
              <w:rPr>
                <w:rStyle w:val="default"/>
                <w:rFonts w:cs="David" w:hint="cs"/>
                <w:sz w:val="24"/>
                <w:szCs w:val="24"/>
              </w:rPr>
            </w:pPr>
            <w:hyperlink w:anchor="Seif2" w:tooltip="הספקת צורכי החברים בגיל הפרישה" w:history="1">
              <w:r>
                <w:rPr>
                  <w:rStyle w:val="Hyperlink"/>
                  <w:rFonts w:cs="David"/>
                </w:rPr>
                <w:t>Go</w:t>
              </w:r>
            </w:hyperlink>
          </w:p>
        </w:tc>
        <w:tc>
          <w:tcPr>
            <w:tcW w:w="5669" w:type="dxa"/>
          </w:tcPr>
          <w:p w14:paraId="10500D4E" w14:textId="77777777" w:rsidR="004A4AEF" w:rsidRDefault="004A4AEF">
            <w:pPr>
              <w:rPr>
                <w:rStyle w:val="default"/>
                <w:rFonts w:cs="David"/>
                <w:sz w:val="24"/>
                <w:szCs w:val="24"/>
                <w:rtl/>
              </w:rPr>
            </w:pPr>
            <w:r>
              <w:rPr>
                <w:rStyle w:val="default"/>
                <w:rFonts w:cs="David"/>
                <w:sz w:val="24"/>
                <w:szCs w:val="24"/>
                <w:rtl/>
              </w:rPr>
              <w:t>הספקת צורכי החברים בגיל הפרישה</w:t>
            </w:r>
          </w:p>
        </w:tc>
        <w:tc>
          <w:tcPr>
            <w:tcW w:w="1247" w:type="dxa"/>
          </w:tcPr>
          <w:p w14:paraId="6A1B347D" w14:textId="77777777" w:rsidR="004A4AEF" w:rsidRDefault="004A4AEF">
            <w:pPr>
              <w:rPr>
                <w:rStyle w:val="default"/>
                <w:rFonts w:cs="David" w:hint="cs"/>
                <w:sz w:val="24"/>
                <w:szCs w:val="24"/>
              </w:rPr>
            </w:pPr>
            <w:r>
              <w:rPr>
                <w:rStyle w:val="default"/>
                <w:rFonts w:cs="David"/>
                <w:sz w:val="24"/>
                <w:szCs w:val="24"/>
                <w:rtl/>
              </w:rPr>
              <w:t xml:space="preserve">סעיף 3 </w:t>
            </w:r>
          </w:p>
        </w:tc>
      </w:tr>
      <w:tr w:rsidR="004A4AEF" w14:paraId="358F095E" w14:textId="77777777">
        <w:tblPrEx>
          <w:tblCellMar>
            <w:top w:w="0" w:type="dxa"/>
            <w:bottom w:w="0" w:type="dxa"/>
          </w:tblCellMar>
        </w:tblPrEx>
        <w:trPr>
          <w:jc w:val="right"/>
        </w:trPr>
        <w:tc>
          <w:tcPr>
            <w:tcW w:w="850" w:type="dxa"/>
          </w:tcPr>
          <w:p w14:paraId="577E71A3"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Seif3</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3</w:t>
            </w:r>
            <w:r>
              <w:rPr>
                <w:rStyle w:val="default"/>
                <w:rFonts w:cs="David"/>
                <w:sz w:val="24"/>
                <w:szCs w:val="24"/>
                <w:rtl/>
              </w:rPr>
              <w:fldChar w:fldCharType="end"/>
            </w:r>
          </w:p>
        </w:tc>
        <w:tc>
          <w:tcPr>
            <w:tcW w:w="567" w:type="dxa"/>
          </w:tcPr>
          <w:p w14:paraId="28DA4BBD" w14:textId="77777777" w:rsidR="004A4AEF" w:rsidRDefault="004A4AEF">
            <w:pPr>
              <w:rPr>
                <w:rStyle w:val="default"/>
                <w:rFonts w:cs="David" w:hint="cs"/>
                <w:sz w:val="24"/>
                <w:szCs w:val="24"/>
              </w:rPr>
            </w:pPr>
            <w:hyperlink w:anchor="Seif3" w:tooltip="הספקת צרכים מיוחדים" w:history="1">
              <w:r>
                <w:rPr>
                  <w:rStyle w:val="Hyperlink"/>
                  <w:rFonts w:cs="David"/>
                </w:rPr>
                <w:t>Go</w:t>
              </w:r>
            </w:hyperlink>
          </w:p>
        </w:tc>
        <w:tc>
          <w:tcPr>
            <w:tcW w:w="5669" w:type="dxa"/>
          </w:tcPr>
          <w:p w14:paraId="59985D1D" w14:textId="77777777" w:rsidR="004A4AEF" w:rsidRDefault="004A4AEF">
            <w:pPr>
              <w:rPr>
                <w:rStyle w:val="default"/>
                <w:rFonts w:cs="David"/>
                <w:sz w:val="24"/>
                <w:szCs w:val="24"/>
                <w:rtl/>
              </w:rPr>
            </w:pPr>
            <w:r>
              <w:rPr>
                <w:rStyle w:val="default"/>
                <w:rFonts w:cs="David"/>
                <w:sz w:val="24"/>
                <w:szCs w:val="24"/>
                <w:rtl/>
              </w:rPr>
              <w:t>הספקת צרכים מיוחדים</w:t>
            </w:r>
          </w:p>
        </w:tc>
        <w:tc>
          <w:tcPr>
            <w:tcW w:w="1247" w:type="dxa"/>
          </w:tcPr>
          <w:p w14:paraId="4538F801" w14:textId="77777777" w:rsidR="004A4AEF" w:rsidRDefault="004A4AEF">
            <w:pPr>
              <w:rPr>
                <w:rStyle w:val="default"/>
                <w:rFonts w:cs="David" w:hint="cs"/>
                <w:sz w:val="24"/>
                <w:szCs w:val="24"/>
              </w:rPr>
            </w:pPr>
            <w:r>
              <w:rPr>
                <w:rStyle w:val="default"/>
                <w:rFonts w:cs="David"/>
                <w:sz w:val="24"/>
                <w:szCs w:val="24"/>
                <w:rtl/>
              </w:rPr>
              <w:t xml:space="preserve">סעיף 4 </w:t>
            </w:r>
          </w:p>
        </w:tc>
      </w:tr>
      <w:tr w:rsidR="004A4AEF" w14:paraId="30DBCDAC" w14:textId="77777777">
        <w:tblPrEx>
          <w:tblCellMar>
            <w:top w:w="0" w:type="dxa"/>
            <w:bottom w:w="0" w:type="dxa"/>
          </w:tblCellMar>
        </w:tblPrEx>
        <w:trPr>
          <w:jc w:val="right"/>
        </w:trPr>
        <w:tc>
          <w:tcPr>
            <w:tcW w:w="850" w:type="dxa"/>
          </w:tcPr>
          <w:p w14:paraId="4B672E2B"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Seif4</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3</w:t>
            </w:r>
            <w:r>
              <w:rPr>
                <w:rStyle w:val="default"/>
                <w:rFonts w:cs="David"/>
                <w:sz w:val="24"/>
                <w:szCs w:val="24"/>
                <w:rtl/>
              </w:rPr>
              <w:fldChar w:fldCharType="end"/>
            </w:r>
          </w:p>
        </w:tc>
        <w:tc>
          <w:tcPr>
            <w:tcW w:w="567" w:type="dxa"/>
          </w:tcPr>
          <w:p w14:paraId="50630B5A" w14:textId="77777777" w:rsidR="004A4AEF" w:rsidRDefault="004A4AEF">
            <w:pPr>
              <w:rPr>
                <w:rStyle w:val="default"/>
                <w:rFonts w:cs="David" w:hint="cs"/>
                <w:sz w:val="24"/>
                <w:szCs w:val="24"/>
              </w:rPr>
            </w:pPr>
            <w:hyperlink w:anchor="Seif4" w:tooltip="אופן הספקת הצרכים" w:history="1">
              <w:r>
                <w:rPr>
                  <w:rStyle w:val="Hyperlink"/>
                  <w:rFonts w:cs="David"/>
                </w:rPr>
                <w:t>Go</w:t>
              </w:r>
            </w:hyperlink>
          </w:p>
        </w:tc>
        <w:tc>
          <w:tcPr>
            <w:tcW w:w="5669" w:type="dxa"/>
          </w:tcPr>
          <w:p w14:paraId="02B74C79" w14:textId="77777777" w:rsidR="004A4AEF" w:rsidRDefault="004A4AEF">
            <w:pPr>
              <w:rPr>
                <w:rStyle w:val="default"/>
                <w:rFonts w:cs="David"/>
                <w:sz w:val="24"/>
                <w:szCs w:val="24"/>
                <w:rtl/>
              </w:rPr>
            </w:pPr>
            <w:r>
              <w:rPr>
                <w:rStyle w:val="default"/>
                <w:rFonts w:cs="David"/>
                <w:sz w:val="24"/>
                <w:szCs w:val="24"/>
                <w:rtl/>
              </w:rPr>
              <w:t>אופן הספקת הצרכים</w:t>
            </w:r>
          </w:p>
        </w:tc>
        <w:tc>
          <w:tcPr>
            <w:tcW w:w="1247" w:type="dxa"/>
          </w:tcPr>
          <w:p w14:paraId="4CFD6A17" w14:textId="77777777" w:rsidR="004A4AEF" w:rsidRDefault="004A4AEF">
            <w:pPr>
              <w:rPr>
                <w:rStyle w:val="default"/>
                <w:rFonts w:cs="David" w:hint="cs"/>
                <w:sz w:val="24"/>
                <w:szCs w:val="24"/>
              </w:rPr>
            </w:pPr>
            <w:r>
              <w:rPr>
                <w:rStyle w:val="default"/>
                <w:rFonts w:cs="David"/>
                <w:sz w:val="24"/>
                <w:szCs w:val="24"/>
                <w:rtl/>
              </w:rPr>
              <w:t xml:space="preserve">סעיף 5 </w:t>
            </w:r>
          </w:p>
        </w:tc>
      </w:tr>
      <w:tr w:rsidR="004A4AEF" w14:paraId="429F6D1F" w14:textId="77777777">
        <w:tblPrEx>
          <w:tblCellMar>
            <w:top w:w="0" w:type="dxa"/>
            <w:bottom w:w="0" w:type="dxa"/>
          </w:tblCellMar>
        </w:tblPrEx>
        <w:trPr>
          <w:jc w:val="right"/>
        </w:trPr>
        <w:tc>
          <w:tcPr>
            <w:tcW w:w="850" w:type="dxa"/>
          </w:tcPr>
          <w:p w14:paraId="7B6E1DBE"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Seif5</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4A77EF32" w14:textId="77777777" w:rsidR="004A4AEF" w:rsidRDefault="004A4AEF">
            <w:pPr>
              <w:rPr>
                <w:rStyle w:val="default"/>
                <w:rFonts w:cs="David" w:hint="cs"/>
                <w:sz w:val="24"/>
                <w:szCs w:val="24"/>
              </w:rPr>
            </w:pPr>
            <w:hyperlink w:anchor="Seif5" w:tooltip="ועדת צרכים מיוחדים" w:history="1">
              <w:r>
                <w:rPr>
                  <w:rStyle w:val="Hyperlink"/>
                  <w:rFonts w:cs="David"/>
                </w:rPr>
                <w:t>Go</w:t>
              </w:r>
            </w:hyperlink>
          </w:p>
        </w:tc>
        <w:tc>
          <w:tcPr>
            <w:tcW w:w="5669" w:type="dxa"/>
          </w:tcPr>
          <w:p w14:paraId="76201DAA" w14:textId="77777777" w:rsidR="004A4AEF" w:rsidRDefault="004A4AEF">
            <w:pPr>
              <w:rPr>
                <w:rStyle w:val="default"/>
                <w:rFonts w:cs="David"/>
                <w:sz w:val="24"/>
                <w:szCs w:val="24"/>
                <w:rtl/>
              </w:rPr>
            </w:pPr>
            <w:r>
              <w:rPr>
                <w:rStyle w:val="default"/>
                <w:rFonts w:cs="David"/>
                <w:sz w:val="24"/>
                <w:szCs w:val="24"/>
                <w:rtl/>
              </w:rPr>
              <w:t>ועדת צרכים מיוחדים</w:t>
            </w:r>
          </w:p>
        </w:tc>
        <w:tc>
          <w:tcPr>
            <w:tcW w:w="1247" w:type="dxa"/>
          </w:tcPr>
          <w:p w14:paraId="491EEE0E" w14:textId="77777777" w:rsidR="004A4AEF" w:rsidRDefault="004A4AEF">
            <w:pPr>
              <w:rPr>
                <w:rStyle w:val="default"/>
                <w:rFonts w:cs="David" w:hint="cs"/>
                <w:sz w:val="24"/>
                <w:szCs w:val="24"/>
              </w:rPr>
            </w:pPr>
            <w:r>
              <w:rPr>
                <w:rStyle w:val="default"/>
                <w:rFonts w:cs="David"/>
                <w:sz w:val="24"/>
                <w:szCs w:val="24"/>
                <w:rtl/>
              </w:rPr>
              <w:t xml:space="preserve">סעיף 6 </w:t>
            </w:r>
          </w:p>
        </w:tc>
      </w:tr>
      <w:tr w:rsidR="004A4AEF" w14:paraId="5EB93111" w14:textId="77777777">
        <w:tblPrEx>
          <w:tblCellMar>
            <w:top w:w="0" w:type="dxa"/>
            <w:bottom w:w="0" w:type="dxa"/>
          </w:tblCellMar>
        </w:tblPrEx>
        <w:trPr>
          <w:jc w:val="right"/>
        </w:trPr>
        <w:tc>
          <w:tcPr>
            <w:tcW w:w="850" w:type="dxa"/>
          </w:tcPr>
          <w:p w14:paraId="792A1686"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Seif6</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5EAF11D5" w14:textId="77777777" w:rsidR="004A4AEF" w:rsidRDefault="004A4AEF">
            <w:pPr>
              <w:rPr>
                <w:rStyle w:val="default"/>
                <w:rFonts w:cs="David" w:hint="cs"/>
                <w:sz w:val="24"/>
                <w:szCs w:val="24"/>
              </w:rPr>
            </w:pPr>
            <w:hyperlink w:anchor="Seif6" w:tooltip="הפחתת שיעורי הספקת צרכים" w:history="1">
              <w:r>
                <w:rPr>
                  <w:rStyle w:val="Hyperlink"/>
                  <w:rFonts w:cs="David"/>
                </w:rPr>
                <w:t>Go</w:t>
              </w:r>
            </w:hyperlink>
          </w:p>
        </w:tc>
        <w:tc>
          <w:tcPr>
            <w:tcW w:w="5669" w:type="dxa"/>
          </w:tcPr>
          <w:p w14:paraId="7D4BFBA8" w14:textId="77777777" w:rsidR="004A4AEF" w:rsidRDefault="004A4AEF">
            <w:pPr>
              <w:rPr>
                <w:rStyle w:val="default"/>
                <w:rFonts w:cs="David"/>
                <w:sz w:val="24"/>
                <w:szCs w:val="24"/>
                <w:rtl/>
              </w:rPr>
            </w:pPr>
            <w:r>
              <w:rPr>
                <w:rStyle w:val="default"/>
                <w:rFonts w:cs="David"/>
                <w:sz w:val="24"/>
                <w:szCs w:val="24"/>
                <w:rtl/>
              </w:rPr>
              <w:t>הפחתת שיעורי הספקת צרכים</w:t>
            </w:r>
          </w:p>
        </w:tc>
        <w:tc>
          <w:tcPr>
            <w:tcW w:w="1247" w:type="dxa"/>
          </w:tcPr>
          <w:p w14:paraId="67024FB8" w14:textId="77777777" w:rsidR="004A4AEF" w:rsidRDefault="004A4AEF">
            <w:pPr>
              <w:rPr>
                <w:rStyle w:val="default"/>
                <w:rFonts w:cs="David" w:hint="cs"/>
                <w:sz w:val="24"/>
                <w:szCs w:val="24"/>
              </w:rPr>
            </w:pPr>
            <w:r>
              <w:rPr>
                <w:rStyle w:val="default"/>
                <w:rFonts w:cs="David"/>
                <w:sz w:val="24"/>
                <w:szCs w:val="24"/>
                <w:rtl/>
              </w:rPr>
              <w:t xml:space="preserve">סעיף 7 </w:t>
            </w:r>
          </w:p>
        </w:tc>
      </w:tr>
      <w:tr w:rsidR="004A4AEF" w14:paraId="18593C87" w14:textId="77777777">
        <w:tblPrEx>
          <w:tblCellMar>
            <w:top w:w="0" w:type="dxa"/>
            <w:bottom w:w="0" w:type="dxa"/>
          </w:tblCellMar>
        </w:tblPrEx>
        <w:trPr>
          <w:jc w:val="right"/>
        </w:trPr>
        <w:tc>
          <w:tcPr>
            <w:tcW w:w="850" w:type="dxa"/>
          </w:tcPr>
          <w:p w14:paraId="019C303F"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Seif7</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5FF396E9" w14:textId="77777777" w:rsidR="004A4AEF" w:rsidRDefault="004A4AEF">
            <w:pPr>
              <w:rPr>
                <w:rStyle w:val="default"/>
                <w:rFonts w:cs="David" w:hint="cs"/>
                <w:sz w:val="24"/>
                <w:szCs w:val="24"/>
              </w:rPr>
            </w:pPr>
            <w:hyperlink w:anchor="Seif7" w:tooltip="הספקת צרכים מעבר לקבוע בתקנות" w:history="1">
              <w:r>
                <w:rPr>
                  <w:rStyle w:val="Hyperlink"/>
                  <w:rFonts w:cs="David"/>
                </w:rPr>
                <w:t>Go</w:t>
              </w:r>
            </w:hyperlink>
          </w:p>
        </w:tc>
        <w:tc>
          <w:tcPr>
            <w:tcW w:w="5669" w:type="dxa"/>
          </w:tcPr>
          <w:p w14:paraId="1EF14110" w14:textId="77777777" w:rsidR="004A4AEF" w:rsidRDefault="004A4AEF">
            <w:pPr>
              <w:rPr>
                <w:rStyle w:val="default"/>
                <w:rFonts w:cs="David"/>
                <w:sz w:val="24"/>
                <w:szCs w:val="24"/>
                <w:rtl/>
              </w:rPr>
            </w:pPr>
            <w:r>
              <w:rPr>
                <w:rStyle w:val="default"/>
                <w:rFonts w:cs="David"/>
                <w:sz w:val="24"/>
                <w:szCs w:val="24"/>
                <w:rtl/>
              </w:rPr>
              <w:t>הספקת צרכים מעבר לקבוע בתקנות</w:t>
            </w:r>
          </w:p>
        </w:tc>
        <w:tc>
          <w:tcPr>
            <w:tcW w:w="1247" w:type="dxa"/>
          </w:tcPr>
          <w:p w14:paraId="2859CEA4" w14:textId="77777777" w:rsidR="004A4AEF" w:rsidRDefault="004A4AEF">
            <w:pPr>
              <w:rPr>
                <w:rStyle w:val="default"/>
                <w:rFonts w:cs="David" w:hint="cs"/>
                <w:sz w:val="24"/>
                <w:szCs w:val="24"/>
              </w:rPr>
            </w:pPr>
            <w:r>
              <w:rPr>
                <w:rStyle w:val="default"/>
                <w:rFonts w:cs="David"/>
                <w:sz w:val="24"/>
                <w:szCs w:val="24"/>
                <w:rtl/>
              </w:rPr>
              <w:t xml:space="preserve">סעיף 8 </w:t>
            </w:r>
          </w:p>
        </w:tc>
      </w:tr>
      <w:tr w:rsidR="004A4AEF" w14:paraId="6E7BE7BE" w14:textId="77777777">
        <w:tblPrEx>
          <w:tblCellMar>
            <w:top w:w="0" w:type="dxa"/>
            <w:bottom w:w="0" w:type="dxa"/>
          </w:tblCellMar>
        </w:tblPrEx>
        <w:trPr>
          <w:jc w:val="right"/>
        </w:trPr>
        <w:tc>
          <w:tcPr>
            <w:tcW w:w="850" w:type="dxa"/>
          </w:tcPr>
          <w:p w14:paraId="3273BD71"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Seif8</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1D376CF2" w14:textId="77777777" w:rsidR="004A4AEF" w:rsidRDefault="004A4AEF">
            <w:pPr>
              <w:rPr>
                <w:rStyle w:val="default"/>
                <w:rFonts w:cs="David" w:hint="cs"/>
                <w:sz w:val="24"/>
                <w:szCs w:val="24"/>
              </w:rPr>
            </w:pPr>
            <w:hyperlink w:anchor="Seif8" w:tooltip="קביעת העקרונות והזכות לקבלת מידע" w:history="1">
              <w:r>
                <w:rPr>
                  <w:rStyle w:val="Hyperlink"/>
                  <w:rFonts w:cs="David"/>
                </w:rPr>
                <w:t>Go</w:t>
              </w:r>
            </w:hyperlink>
          </w:p>
        </w:tc>
        <w:tc>
          <w:tcPr>
            <w:tcW w:w="5669" w:type="dxa"/>
          </w:tcPr>
          <w:p w14:paraId="725B5208" w14:textId="77777777" w:rsidR="004A4AEF" w:rsidRDefault="004A4AEF">
            <w:pPr>
              <w:rPr>
                <w:rStyle w:val="default"/>
                <w:rFonts w:cs="David"/>
                <w:sz w:val="24"/>
                <w:szCs w:val="24"/>
                <w:rtl/>
              </w:rPr>
            </w:pPr>
            <w:r>
              <w:rPr>
                <w:rStyle w:val="default"/>
                <w:rFonts w:cs="David"/>
                <w:sz w:val="24"/>
                <w:szCs w:val="24"/>
                <w:rtl/>
              </w:rPr>
              <w:t>קביעת העקרונות והזכות לקבלת מידע</w:t>
            </w:r>
          </w:p>
        </w:tc>
        <w:tc>
          <w:tcPr>
            <w:tcW w:w="1247" w:type="dxa"/>
          </w:tcPr>
          <w:p w14:paraId="3467001B" w14:textId="77777777" w:rsidR="004A4AEF" w:rsidRDefault="004A4AEF">
            <w:pPr>
              <w:rPr>
                <w:rStyle w:val="default"/>
                <w:rFonts w:cs="David" w:hint="cs"/>
                <w:sz w:val="24"/>
                <w:szCs w:val="24"/>
              </w:rPr>
            </w:pPr>
            <w:r>
              <w:rPr>
                <w:rStyle w:val="default"/>
                <w:rFonts w:cs="David"/>
                <w:sz w:val="24"/>
                <w:szCs w:val="24"/>
                <w:rtl/>
              </w:rPr>
              <w:t xml:space="preserve">סעיף 9 </w:t>
            </w:r>
          </w:p>
        </w:tc>
      </w:tr>
      <w:tr w:rsidR="004A4AEF" w14:paraId="51516978" w14:textId="77777777">
        <w:tblPrEx>
          <w:tblCellMar>
            <w:top w:w="0" w:type="dxa"/>
            <w:bottom w:w="0" w:type="dxa"/>
          </w:tblCellMar>
        </w:tblPrEx>
        <w:trPr>
          <w:jc w:val="right"/>
        </w:trPr>
        <w:tc>
          <w:tcPr>
            <w:tcW w:w="850" w:type="dxa"/>
          </w:tcPr>
          <w:p w14:paraId="22765F5C"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Seif9</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3234FF4D" w14:textId="77777777" w:rsidR="004A4AEF" w:rsidRDefault="004A4AEF">
            <w:pPr>
              <w:rPr>
                <w:rStyle w:val="default"/>
                <w:rFonts w:cs="David" w:hint="cs"/>
                <w:sz w:val="24"/>
                <w:szCs w:val="24"/>
              </w:rPr>
            </w:pPr>
            <w:hyperlink w:anchor="Seif9" w:tooltip="חבר בעצמאות כלכלית" w:history="1">
              <w:r>
                <w:rPr>
                  <w:rStyle w:val="Hyperlink"/>
                  <w:rFonts w:cs="David"/>
                </w:rPr>
                <w:t>Go</w:t>
              </w:r>
            </w:hyperlink>
          </w:p>
        </w:tc>
        <w:tc>
          <w:tcPr>
            <w:tcW w:w="5669" w:type="dxa"/>
          </w:tcPr>
          <w:p w14:paraId="3632ED43" w14:textId="77777777" w:rsidR="004A4AEF" w:rsidRDefault="004A4AEF">
            <w:pPr>
              <w:rPr>
                <w:rStyle w:val="default"/>
                <w:rFonts w:cs="David"/>
                <w:sz w:val="24"/>
                <w:szCs w:val="24"/>
                <w:rtl/>
              </w:rPr>
            </w:pPr>
            <w:r>
              <w:rPr>
                <w:rStyle w:val="default"/>
                <w:rFonts w:cs="David"/>
                <w:sz w:val="24"/>
                <w:szCs w:val="24"/>
                <w:rtl/>
              </w:rPr>
              <w:t>חבר בעצמאות כלכלית</w:t>
            </w:r>
          </w:p>
        </w:tc>
        <w:tc>
          <w:tcPr>
            <w:tcW w:w="1247" w:type="dxa"/>
          </w:tcPr>
          <w:p w14:paraId="5AC4F755" w14:textId="77777777" w:rsidR="004A4AEF" w:rsidRDefault="004A4AEF">
            <w:pPr>
              <w:rPr>
                <w:rStyle w:val="default"/>
                <w:rFonts w:cs="David" w:hint="cs"/>
                <w:sz w:val="24"/>
                <w:szCs w:val="24"/>
              </w:rPr>
            </w:pPr>
            <w:r>
              <w:rPr>
                <w:rStyle w:val="default"/>
                <w:rFonts w:cs="David"/>
                <w:sz w:val="24"/>
                <w:szCs w:val="24"/>
                <w:rtl/>
              </w:rPr>
              <w:t xml:space="preserve">סעיף 10 </w:t>
            </w:r>
          </w:p>
        </w:tc>
      </w:tr>
      <w:tr w:rsidR="004A4AEF" w14:paraId="475895B1" w14:textId="77777777">
        <w:tblPrEx>
          <w:tblCellMar>
            <w:top w:w="0" w:type="dxa"/>
            <w:bottom w:w="0" w:type="dxa"/>
          </w:tblCellMar>
        </w:tblPrEx>
        <w:trPr>
          <w:jc w:val="right"/>
        </w:trPr>
        <w:tc>
          <w:tcPr>
            <w:tcW w:w="850" w:type="dxa"/>
          </w:tcPr>
          <w:p w14:paraId="3B480885"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Seif10</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4</w:t>
            </w:r>
            <w:r>
              <w:rPr>
                <w:rStyle w:val="default"/>
                <w:rFonts w:cs="David"/>
                <w:sz w:val="24"/>
                <w:szCs w:val="24"/>
                <w:rtl/>
              </w:rPr>
              <w:fldChar w:fldCharType="end"/>
            </w:r>
          </w:p>
        </w:tc>
        <w:tc>
          <w:tcPr>
            <w:tcW w:w="567" w:type="dxa"/>
          </w:tcPr>
          <w:p w14:paraId="557BADAF" w14:textId="77777777" w:rsidR="004A4AEF" w:rsidRDefault="004A4AEF">
            <w:pPr>
              <w:rPr>
                <w:rStyle w:val="default"/>
                <w:rFonts w:cs="David" w:hint="cs"/>
                <w:sz w:val="24"/>
                <w:szCs w:val="24"/>
              </w:rPr>
            </w:pPr>
            <w:hyperlink w:anchor="Seif10" w:tooltip="הסבה לקיבוץ מתחדש" w:history="1">
              <w:r>
                <w:rPr>
                  <w:rStyle w:val="Hyperlink"/>
                  <w:rFonts w:cs="David"/>
                </w:rPr>
                <w:t>Go</w:t>
              </w:r>
            </w:hyperlink>
          </w:p>
        </w:tc>
        <w:tc>
          <w:tcPr>
            <w:tcW w:w="5669" w:type="dxa"/>
          </w:tcPr>
          <w:p w14:paraId="04C2E47A" w14:textId="77777777" w:rsidR="004A4AEF" w:rsidRDefault="004A4AEF">
            <w:pPr>
              <w:rPr>
                <w:rStyle w:val="default"/>
                <w:rFonts w:cs="David"/>
                <w:sz w:val="24"/>
                <w:szCs w:val="24"/>
                <w:rtl/>
              </w:rPr>
            </w:pPr>
            <w:r>
              <w:rPr>
                <w:rStyle w:val="default"/>
                <w:rFonts w:cs="David"/>
                <w:sz w:val="24"/>
                <w:szCs w:val="24"/>
                <w:rtl/>
              </w:rPr>
              <w:t>הסבה לקיבוץ מתחדש</w:t>
            </w:r>
          </w:p>
        </w:tc>
        <w:tc>
          <w:tcPr>
            <w:tcW w:w="1247" w:type="dxa"/>
          </w:tcPr>
          <w:p w14:paraId="43C3BDE3" w14:textId="77777777" w:rsidR="004A4AEF" w:rsidRDefault="004A4AEF">
            <w:pPr>
              <w:rPr>
                <w:rStyle w:val="default"/>
                <w:rFonts w:cs="David" w:hint="cs"/>
                <w:sz w:val="24"/>
                <w:szCs w:val="24"/>
              </w:rPr>
            </w:pPr>
            <w:r>
              <w:rPr>
                <w:rStyle w:val="default"/>
                <w:rFonts w:cs="David"/>
                <w:sz w:val="24"/>
                <w:szCs w:val="24"/>
                <w:rtl/>
              </w:rPr>
              <w:t xml:space="preserve">סעיף 11 </w:t>
            </w:r>
          </w:p>
        </w:tc>
      </w:tr>
      <w:tr w:rsidR="004A4AEF" w14:paraId="7F64AE40" w14:textId="77777777">
        <w:tblPrEx>
          <w:tblCellMar>
            <w:top w:w="0" w:type="dxa"/>
            <w:bottom w:w="0" w:type="dxa"/>
          </w:tblCellMar>
        </w:tblPrEx>
        <w:trPr>
          <w:jc w:val="right"/>
        </w:trPr>
        <w:tc>
          <w:tcPr>
            <w:tcW w:w="850" w:type="dxa"/>
          </w:tcPr>
          <w:p w14:paraId="2C73742E"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Seif11</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5</w:t>
            </w:r>
            <w:r>
              <w:rPr>
                <w:rStyle w:val="default"/>
                <w:rFonts w:cs="David"/>
                <w:sz w:val="24"/>
                <w:szCs w:val="24"/>
                <w:rtl/>
              </w:rPr>
              <w:fldChar w:fldCharType="end"/>
            </w:r>
          </w:p>
        </w:tc>
        <w:tc>
          <w:tcPr>
            <w:tcW w:w="567" w:type="dxa"/>
          </w:tcPr>
          <w:p w14:paraId="643CCA1F" w14:textId="77777777" w:rsidR="004A4AEF" w:rsidRDefault="004A4AEF">
            <w:pPr>
              <w:rPr>
                <w:rStyle w:val="default"/>
                <w:rFonts w:cs="David" w:hint="cs"/>
                <w:sz w:val="24"/>
                <w:szCs w:val="24"/>
              </w:rPr>
            </w:pPr>
            <w:hyperlink w:anchor="Seif11" w:tooltip="העברת נתונים לרשם ותחולת התקנות טרם שינוי הסיווג" w:history="1">
              <w:r>
                <w:rPr>
                  <w:rStyle w:val="Hyperlink"/>
                  <w:rFonts w:cs="David"/>
                </w:rPr>
                <w:t>Go</w:t>
              </w:r>
            </w:hyperlink>
          </w:p>
        </w:tc>
        <w:tc>
          <w:tcPr>
            <w:tcW w:w="5669" w:type="dxa"/>
          </w:tcPr>
          <w:p w14:paraId="0B22F70F" w14:textId="77777777" w:rsidR="004A4AEF" w:rsidRDefault="004A4AEF">
            <w:pPr>
              <w:rPr>
                <w:rStyle w:val="default"/>
                <w:rFonts w:cs="David"/>
                <w:sz w:val="24"/>
                <w:szCs w:val="24"/>
                <w:rtl/>
              </w:rPr>
            </w:pPr>
            <w:r>
              <w:rPr>
                <w:rStyle w:val="default"/>
                <w:rFonts w:cs="David"/>
                <w:sz w:val="24"/>
                <w:szCs w:val="24"/>
                <w:rtl/>
              </w:rPr>
              <w:t>העברת נתונים לרשם ותחולת התקנות טרם שינוי הסיווג</w:t>
            </w:r>
          </w:p>
        </w:tc>
        <w:tc>
          <w:tcPr>
            <w:tcW w:w="1247" w:type="dxa"/>
          </w:tcPr>
          <w:p w14:paraId="576CAE39" w14:textId="77777777" w:rsidR="004A4AEF" w:rsidRDefault="004A4AEF">
            <w:pPr>
              <w:rPr>
                <w:rStyle w:val="default"/>
                <w:rFonts w:cs="David" w:hint="cs"/>
                <w:sz w:val="24"/>
                <w:szCs w:val="24"/>
              </w:rPr>
            </w:pPr>
            <w:r>
              <w:rPr>
                <w:rStyle w:val="default"/>
                <w:rFonts w:cs="David"/>
                <w:sz w:val="24"/>
                <w:szCs w:val="24"/>
                <w:rtl/>
              </w:rPr>
              <w:t xml:space="preserve">סעיף 12 </w:t>
            </w:r>
          </w:p>
        </w:tc>
      </w:tr>
      <w:tr w:rsidR="004A4AEF" w14:paraId="2A80E536" w14:textId="77777777">
        <w:tblPrEx>
          <w:tblCellMar>
            <w:top w:w="0" w:type="dxa"/>
            <w:bottom w:w="0" w:type="dxa"/>
          </w:tblCellMar>
        </w:tblPrEx>
        <w:trPr>
          <w:jc w:val="right"/>
        </w:trPr>
        <w:tc>
          <w:tcPr>
            <w:tcW w:w="850" w:type="dxa"/>
          </w:tcPr>
          <w:p w14:paraId="547DBC85" w14:textId="77777777" w:rsidR="004A4AEF" w:rsidRDefault="004A4AEF">
            <w:pPr>
              <w:rPr>
                <w:rStyle w:val="default"/>
                <w:rFonts w:cs="David" w:hint="cs"/>
                <w:sz w:val="24"/>
                <w:szCs w:val="24"/>
              </w:rPr>
            </w:pPr>
            <w:r>
              <w:rPr>
                <w:rStyle w:val="default"/>
                <w:rFonts w:cs="David"/>
                <w:sz w:val="24"/>
                <w:szCs w:val="24"/>
                <w:rtl/>
              </w:rPr>
              <w:fldChar w:fldCharType="begin"/>
            </w:r>
            <w:r>
              <w:rPr>
                <w:rStyle w:val="default"/>
                <w:rFonts w:cs="David"/>
                <w:sz w:val="24"/>
                <w:szCs w:val="24"/>
                <w:rtl/>
              </w:rPr>
              <w:instrText xml:space="preserve"> </w:instrText>
            </w:r>
            <w:r>
              <w:rPr>
                <w:rStyle w:val="default"/>
                <w:rFonts w:cs="David"/>
                <w:sz w:val="24"/>
                <w:szCs w:val="24"/>
              </w:rPr>
              <w:instrText>PAGEREF Seif12</w:instrText>
            </w:r>
            <w:r>
              <w:rPr>
                <w:rStyle w:val="default"/>
                <w:rFonts w:cs="David"/>
                <w:sz w:val="24"/>
                <w:szCs w:val="24"/>
                <w:rtl/>
              </w:rPr>
              <w:instrText xml:space="preserve"> </w:instrText>
            </w:r>
            <w:r>
              <w:rPr>
                <w:rStyle w:val="default"/>
                <w:rFonts w:cs="David"/>
                <w:sz w:val="24"/>
                <w:szCs w:val="24"/>
                <w:rtl/>
              </w:rPr>
              <w:fldChar w:fldCharType="separate"/>
            </w:r>
            <w:r>
              <w:rPr>
                <w:rStyle w:val="default"/>
                <w:rFonts w:cs="David"/>
                <w:sz w:val="24"/>
                <w:szCs w:val="24"/>
                <w:rtl/>
              </w:rPr>
              <w:t>5</w:t>
            </w:r>
            <w:r>
              <w:rPr>
                <w:rStyle w:val="default"/>
                <w:rFonts w:cs="David"/>
                <w:sz w:val="24"/>
                <w:szCs w:val="24"/>
                <w:rtl/>
              </w:rPr>
              <w:fldChar w:fldCharType="end"/>
            </w:r>
          </w:p>
        </w:tc>
        <w:tc>
          <w:tcPr>
            <w:tcW w:w="567" w:type="dxa"/>
          </w:tcPr>
          <w:p w14:paraId="76B60A1D" w14:textId="77777777" w:rsidR="004A4AEF" w:rsidRDefault="004A4AEF">
            <w:pPr>
              <w:rPr>
                <w:rStyle w:val="default"/>
                <w:rFonts w:cs="David" w:hint="cs"/>
                <w:sz w:val="24"/>
                <w:szCs w:val="24"/>
              </w:rPr>
            </w:pPr>
            <w:hyperlink w:anchor="Seif12" w:tooltip="תחילה" w:history="1">
              <w:r>
                <w:rPr>
                  <w:rStyle w:val="Hyperlink"/>
                  <w:rFonts w:cs="David"/>
                </w:rPr>
                <w:t>Go</w:t>
              </w:r>
            </w:hyperlink>
          </w:p>
        </w:tc>
        <w:tc>
          <w:tcPr>
            <w:tcW w:w="5669" w:type="dxa"/>
          </w:tcPr>
          <w:p w14:paraId="40AEE588" w14:textId="77777777" w:rsidR="004A4AEF" w:rsidRDefault="004A4AEF">
            <w:pPr>
              <w:rPr>
                <w:rStyle w:val="default"/>
                <w:rFonts w:cs="David"/>
                <w:sz w:val="24"/>
                <w:szCs w:val="24"/>
                <w:rtl/>
              </w:rPr>
            </w:pPr>
            <w:r>
              <w:rPr>
                <w:rStyle w:val="default"/>
                <w:rFonts w:cs="David"/>
                <w:sz w:val="24"/>
                <w:szCs w:val="24"/>
                <w:rtl/>
              </w:rPr>
              <w:t>תחילה</w:t>
            </w:r>
          </w:p>
        </w:tc>
        <w:tc>
          <w:tcPr>
            <w:tcW w:w="1247" w:type="dxa"/>
          </w:tcPr>
          <w:p w14:paraId="10A87AEF" w14:textId="77777777" w:rsidR="004A4AEF" w:rsidRDefault="004A4AEF">
            <w:pPr>
              <w:rPr>
                <w:rStyle w:val="default"/>
                <w:rFonts w:cs="David" w:hint="cs"/>
                <w:sz w:val="24"/>
                <w:szCs w:val="24"/>
              </w:rPr>
            </w:pPr>
            <w:r>
              <w:rPr>
                <w:rStyle w:val="default"/>
                <w:rFonts w:cs="David"/>
                <w:sz w:val="24"/>
                <w:szCs w:val="24"/>
                <w:rtl/>
              </w:rPr>
              <w:t xml:space="preserve">סעיף 13 </w:t>
            </w:r>
          </w:p>
        </w:tc>
      </w:tr>
    </w:tbl>
    <w:p w14:paraId="2DE61FE9" w14:textId="77777777" w:rsidR="004A4AEF" w:rsidRDefault="004A4AEF">
      <w:pPr>
        <w:pStyle w:val="P00"/>
        <w:spacing w:before="72"/>
        <w:ind w:left="0" w:right="1134"/>
        <w:rPr>
          <w:rStyle w:val="default"/>
          <w:rFonts w:cs="FrankRuehl" w:hint="cs"/>
          <w:rtl/>
        </w:rPr>
      </w:pPr>
    </w:p>
    <w:p w14:paraId="7062F892" w14:textId="77777777" w:rsidR="004A4AEF" w:rsidRDefault="004A4AEF">
      <w:pPr>
        <w:pStyle w:val="big-header"/>
        <w:ind w:left="0" w:right="1134"/>
        <w:rPr>
          <w:rFonts w:cs="FrankRuehl" w:hint="cs"/>
          <w:sz w:val="32"/>
          <w:rtl/>
        </w:rPr>
      </w:pPr>
    </w:p>
    <w:p w14:paraId="1FE6EB75" w14:textId="77777777" w:rsidR="004A4AEF" w:rsidRDefault="004A4AEF" w:rsidP="0045317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האגודות השיתופיות (ערבות הדדית בקיבוץ מתחדש), תשס"ו-2005</w:t>
      </w:r>
      <w:r>
        <w:rPr>
          <w:rStyle w:val="default"/>
          <w:sz w:val="22"/>
          <w:szCs w:val="22"/>
          <w:rtl/>
        </w:rPr>
        <w:footnoteReference w:customMarkFollows="1" w:id="1"/>
        <w:t>*</w:t>
      </w:r>
    </w:p>
    <w:p w14:paraId="78E3A910"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65 לפקודת האגודות השיתופיות (להלן – הפקודה), אני מתקין תקנות אלה:</w:t>
      </w:r>
    </w:p>
    <w:p w14:paraId="50D9C88B" w14:textId="77777777" w:rsidR="004A4AEF" w:rsidRDefault="004A4AEF">
      <w:pPr>
        <w:pStyle w:val="P00"/>
        <w:spacing w:before="72"/>
        <w:ind w:left="0" w:right="1134"/>
        <w:rPr>
          <w:rStyle w:val="big-number"/>
          <w:rFonts w:cs="FrankRuehl" w:hint="cs"/>
          <w:sz w:val="26"/>
          <w:szCs w:val="26"/>
          <w:rtl/>
        </w:rPr>
      </w:pPr>
      <w:bookmarkStart w:id="0" w:name="Seif0"/>
      <w:bookmarkEnd w:id="0"/>
      <w:r>
        <w:rPr>
          <w:rFonts w:cs="Miriam"/>
          <w:lang w:val="he-IL"/>
        </w:rPr>
        <w:pict w14:anchorId="19CA0D2C">
          <v:rect id="_x0000_s1026" style="position:absolute;left:0;text-align:left;margin-left:463.5pt;margin-top:7.1pt;width:75.05pt;height:9.95pt;z-index:251650048" filled="f" stroked="f" strokecolor="lime" strokeweight=".25pt">
            <v:textbox style="mso-next-textbox:#_x0000_s1026" inset="1mm,0,1mm,0">
              <w:txbxContent>
                <w:p w14:paraId="48EB0853" w14:textId="77777777" w:rsidR="004A4AEF" w:rsidRDefault="004A4AEF">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4DEF4E8B"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"בן זוג" – אדם הנשוי לחבר או המנהל עמו משק בית משותף;</w:t>
      </w:r>
    </w:p>
    <w:p w14:paraId="70A5005C"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"גיל פרישה" – גיל פרישת חובה כקבוע בסעיף 4 לחוק גיל פרישה, התשס"ד</w:t>
      </w:r>
      <w:r>
        <w:rPr>
          <w:rStyle w:val="big-number"/>
          <w:rFonts w:cs="FrankRuehl" w:hint="cs"/>
          <w:sz w:val="26"/>
          <w:szCs w:val="26"/>
          <w:rtl/>
        </w:rPr>
        <w:t>-2004</w:t>
      </w:r>
      <w:r>
        <w:rPr>
          <w:rStyle w:val="big-number"/>
          <w:rFonts w:cs="FrankRuehl"/>
          <w:sz w:val="26"/>
          <w:szCs w:val="26"/>
          <w:rtl/>
        </w:rPr>
        <w:t>;</w:t>
      </w:r>
    </w:p>
    <w:p w14:paraId="050BCFC6"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"הורה יחיד" – כהגדרתו בחוק משפחות חד</w:t>
      </w:r>
      <w:r>
        <w:rPr>
          <w:rStyle w:val="big-number"/>
          <w:rFonts w:cs="FrankRuehl" w:hint="cs"/>
          <w:sz w:val="26"/>
          <w:szCs w:val="26"/>
          <w:rtl/>
        </w:rPr>
        <w:t>-</w:t>
      </w:r>
      <w:r>
        <w:rPr>
          <w:rStyle w:val="big-number"/>
          <w:rFonts w:cs="FrankRuehl"/>
          <w:sz w:val="26"/>
          <w:szCs w:val="26"/>
          <w:rtl/>
        </w:rPr>
        <w:t>הוריות, התשנ"ב</w:t>
      </w:r>
      <w:r>
        <w:rPr>
          <w:rStyle w:val="big-number"/>
          <w:rFonts w:cs="FrankRuehl" w:hint="cs"/>
          <w:sz w:val="26"/>
          <w:szCs w:val="26"/>
          <w:rtl/>
        </w:rPr>
        <w:t>-1992</w:t>
      </w:r>
      <w:r>
        <w:rPr>
          <w:rStyle w:val="big-number"/>
          <w:rFonts w:cs="FrankRuehl"/>
          <w:sz w:val="26"/>
          <w:szCs w:val="26"/>
          <w:rtl/>
        </w:rPr>
        <w:t>;</w:t>
      </w:r>
    </w:p>
    <w:p w14:paraId="312E8645"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"הכנסות" – תקבולים שחבר הקיבוץ מקבל או זכאי לקבל מכל מקור שהוא, ובכלל זה תקבולים בעד עבודה, רנטות וגמלאות;</w:t>
      </w:r>
    </w:p>
    <w:p w14:paraId="60E1C667"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"חבר" – מי שהתקבל כחבר בקיבוץ, למעט כחבר בעצמאות כלכלית;</w:t>
      </w:r>
    </w:p>
    <w:p w14:paraId="5085463E"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"חבר בגיל עבודה" – חבר שטרם הגיע לגיל פרישה;</w:t>
      </w:r>
    </w:p>
    <w:p w14:paraId="23E496C9"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"חבר בגיל פרישה" – חבר שהגיע לגיל פרישה;</w:t>
      </w:r>
    </w:p>
    <w:p w14:paraId="137963D4"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"חבר בעצמאות כלכלית" – חבר שמתקיים בו האמור בתקנה 10;</w:t>
      </w:r>
    </w:p>
    <w:p w14:paraId="32F78872"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"נכסי חבר" – לרבות מקרקעין, מיטלטלין, כספים, וכל זכות לקבלת נכס מכל סוג, וכן זכויות</w:t>
      </w:r>
      <w:r>
        <w:rPr>
          <w:rStyle w:val="big-number"/>
          <w:rFonts w:cs="FrankRuehl" w:hint="cs"/>
          <w:sz w:val="26"/>
          <w:szCs w:val="26"/>
          <w:rtl/>
        </w:rPr>
        <w:t xml:space="preserve"> </w:t>
      </w:r>
      <w:r>
        <w:rPr>
          <w:rStyle w:val="big-number"/>
          <w:rFonts w:cs="FrankRuehl"/>
          <w:sz w:val="26"/>
          <w:szCs w:val="26"/>
          <w:rtl/>
        </w:rPr>
        <w:t>וטובות הנאה מכל סוג, לרבות זכות תביעה, למעט מיטלטלין שאינם ניתנים לעיקול לפי</w:t>
      </w:r>
      <w:r>
        <w:rPr>
          <w:rStyle w:val="big-number"/>
          <w:rFonts w:cs="FrankRuehl" w:hint="cs"/>
          <w:sz w:val="26"/>
          <w:szCs w:val="26"/>
          <w:rtl/>
        </w:rPr>
        <w:t xml:space="preserve"> </w:t>
      </w:r>
      <w:r>
        <w:rPr>
          <w:rStyle w:val="big-number"/>
          <w:rFonts w:cs="FrankRuehl"/>
          <w:sz w:val="26"/>
          <w:szCs w:val="26"/>
          <w:rtl/>
        </w:rPr>
        <w:t>חוק ההוצאה לפועל, התשכ"ז</w:t>
      </w:r>
      <w:r>
        <w:rPr>
          <w:rStyle w:val="big-number"/>
          <w:rFonts w:cs="FrankRuehl" w:hint="cs"/>
          <w:sz w:val="26"/>
          <w:szCs w:val="26"/>
          <w:rtl/>
        </w:rPr>
        <w:t>-1967</w:t>
      </w:r>
      <w:r>
        <w:rPr>
          <w:rStyle w:val="big-number"/>
          <w:rFonts w:cs="FrankRuehl"/>
          <w:sz w:val="26"/>
          <w:szCs w:val="26"/>
          <w:rtl/>
        </w:rPr>
        <w:t>, ולמעט זכות החזקה במקרקעין המשמשים למגורי החבר או התלויים בו, לפי הענין, ולא לשם השתכרות או רווח;</w:t>
      </w:r>
    </w:p>
    <w:p w14:paraId="5D3A3B61" w14:textId="77777777" w:rsidR="00ED2262" w:rsidRDefault="00ED2262" w:rsidP="00CB2FB4">
      <w:pPr>
        <w:pStyle w:val="P00"/>
        <w:spacing w:before="72"/>
        <w:ind w:left="0" w:right="1134"/>
        <w:rPr>
          <w:rStyle w:val="big-number"/>
          <w:rFonts w:cs="FrankRuehl" w:hint="cs"/>
          <w:sz w:val="26"/>
          <w:szCs w:val="26"/>
          <w:rtl/>
        </w:rPr>
      </w:pPr>
      <w:r>
        <w:rPr>
          <w:rFonts w:cs="FrankRuehl"/>
          <w:rtl/>
          <w:lang w:val="he-IL"/>
        </w:rPr>
        <w:pict w14:anchorId="776820EE">
          <v:shapetype id="_x0000_t202" coordsize="21600,21600" o:spt="202" path="m,l,21600r21600,l21600,xe">
            <v:stroke joinstyle="miter"/>
            <v:path gradientshapeok="t" o:connecttype="rect"/>
          </v:shapetype>
          <v:shape id="_x0000_s1191" type="#_x0000_t202" style="position:absolute;left:0;text-align:left;margin-left:470.35pt;margin-top:7.1pt;width:1in;height:16pt;z-index:251664384" filled="f" stroked="f">
            <v:textbox inset="1mm,0,1mm,0">
              <w:txbxContent>
                <w:p w14:paraId="5C228881" w14:textId="77777777" w:rsidR="00ED2262" w:rsidRDefault="00ED2262" w:rsidP="00ED2262">
                  <w:pPr>
                    <w:spacing w:line="160" w:lineRule="exact"/>
                    <w:rPr>
                      <w:rFonts w:cs="Miriam" w:hint="cs"/>
                      <w:sz w:val="18"/>
                      <w:szCs w:val="18"/>
                      <w:rtl/>
                    </w:rPr>
                  </w:pPr>
                  <w:r>
                    <w:rPr>
                      <w:rFonts w:cs="Miriam" w:hint="cs"/>
                      <w:sz w:val="18"/>
                      <w:szCs w:val="18"/>
                      <w:rtl/>
                    </w:rPr>
                    <w:t>תק' תשס"ט-2009</w:t>
                  </w:r>
                </w:p>
                <w:p w14:paraId="33DB9C06" w14:textId="77777777" w:rsidR="00CB2FB4" w:rsidRDefault="00CB2FB4" w:rsidP="00ED2262">
                  <w:pPr>
                    <w:spacing w:line="160" w:lineRule="exact"/>
                    <w:rPr>
                      <w:rFonts w:cs="Miriam" w:hint="cs"/>
                      <w:sz w:val="18"/>
                      <w:szCs w:val="18"/>
                      <w:rtl/>
                    </w:rPr>
                  </w:pPr>
                  <w:r>
                    <w:rPr>
                      <w:rFonts w:cs="Miriam" w:hint="cs"/>
                      <w:sz w:val="18"/>
                      <w:szCs w:val="18"/>
                      <w:rtl/>
                    </w:rPr>
                    <w:t>תק' תשע"ה-2015</w:t>
                  </w:r>
                </w:p>
              </w:txbxContent>
            </v:textbox>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סכום הגמלה הפנסיונית" </w:t>
      </w:r>
      <w:r>
        <w:rPr>
          <w:rStyle w:val="big-number"/>
          <w:rFonts w:cs="FrankRuehl"/>
          <w:sz w:val="26"/>
          <w:szCs w:val="26"/>
          <w:rtl/>
        </w:rPr>
        <w:t>–</w:t>
      </w:r>
      <w:r>
        <w:rPr>
          <w:rStyle w:val="big-number"/>
          <w:rFonts w:cs="FrankRuehl" w:hint="cs"/>
          <w:sz w:val="26"/>
          <w:szCs w:val="26"/>
          <w:rtl/>
        </w:rPr>
        <w:t xml:space="preserve"> </w:t>
      </w:r>
      <w:r w:rsidR="00CB2FB4">
        <w:rPr>
          <w:rStyle w:val="big-number"/>
          <w:rFonts w:cs="FrankRuehl" w:hint="cs"/>
          <w:sz w:val="26"/>
          <w:szCs w:val="26"/>
          <w:rtl/>
        </w:rPr>
        <w:t>40</w:t>
      </w:r>
      <w:r>
        <w:rPr>
          <w:rStyle w:val="big-number"/>
          <w:rFonts w:cs="FrankRuehl" w:hint="cs"/>
          <w:sz w:val="26"/>
          <w:szCs w:val="26"/>
          <w:rtl/>
        </w:rPr>
        <w:t>% מהשכר הממוצע כהגדרתו בחוק הביטוח הלאומי [נוסח משולב], התשנ"ה-1995</w:t>
      </w:r>
      <w:r>
        <w:rPr>
          <w:rStyle w:val="big-number"/>
          <w:rFonts w:cs="FrankRuehl"/>
          <w:sz w:val="26"/>
          <w:szCs w:val="26"/>
          <w:rtl/>
        </w:rPr>
        <w:t>;</w:t>
      </w:r>
    </w:p>
    <w:p w14:paraId="1E04DA66" w14:textId="77777777" w:rsidR="00ED2262" w:rsidRPr="00706E70" w:rsidRDefault="00ED2262" w:rsidP="00ED2262">
      <w:pPr>
        <w:pStyle w:val="P00"/>
        <w:spacing w:before="0"/>
        <w:ind w:left="0" w:right="1134"/>
        <w:rPr>
          <w:rStyle w:val="big-number"/>
          <w:rFonts w:cs="FrankRuehl" w:hint="cs"/>
          <w:vanish/>
          <w:color w:val="FF0000"/>
          <w:sz w:val="20"/>
          <w:szCs w:val="20"/>
          <w:shd w:val="clear" w:color="auto" w:fill="FFFF99"/>
          <w:rtl/>
        </w:rPr>
      </w:pPr>
      <w:bookmarkStart w:id="1" w:name="Rov18"/>
      <w:r w:rsidRPr="00706E70">
        <w:rPr>
          <w:rStyle w:val="big-number"/>
          <w:rFonts w:cs="FrankRuehl" w:hint="cs"/>
          <w:vanish/>
          <w:color w:val="FF0000"/>
          <w:sz w:val="20"/>
          <w:szCs w:val="20"/>
          <w:shd w:val="clear" w:color="auto" w:fill="FFFF99"/>
          <w:rtl/>
        </w:rPr>
        <w:t>מיום 10.3.2009</w:t>
      </w:r>
    </w:p>
    <w:p w14:paraId="3B3B2C95" w14:textId="77777777" w:rsidR="00ED2262" w:rsidRPr="00706E70" w:rsidRDefault="00ED2262" w:rsidP="00ED2262">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תשס"ט-2009</w:t>
      </w:r>
    </w:p>
    <w:p w14:paraId="682A2C70" w14:textId="77777777" w:rsidR="00ED2262" w:rsidRPr="00706E70" w:rsidRDefault="00ED2262" w:rsidP="00ED2262">
      <w:pPr>
        <w:pStyle w:val="P00"/>
        <w:spacing w:before="0"/>
        <w:ind w:left="0" w:right="1134"/>
        <w:rPr>
          <w:rStyle w:val="big-number"/>
          <w:rFonts w:cs="FrankRuehl" w:hint="cs"/>
          <w:vanish/>
          <w:sz w:val="20"/>
          <w:szCs w:val="20"/>
          <w:shd w:val="clear" w:color="auto" w:fill="FFFF99"/>
          <w:rtl/>
        </w:rPr>
      </w:pPr>
      <w:hyperlink r:id="rId7" w:history="1">
        <w:r w:rsidRPr="00706E70">
          <w:rPr>
            <w:rStyle w:val="Hyperlink"/>
            <w:rFonts w:cs="FrankRuehl" w:hint="cs"/>
            <w:vanish/>
            <w:szCs w:val="20"/>
            <w:shd w:val="clear" w:color="auto" w:fill="FFFF99"/>
            <w:rtl/>
          </w:rPr>
          <w:t>ק"ת תשס"ט מס' 6749</w:t>
        </w:r>
      </w:hyperlink>
      <w:r w:rsidRPr="00706E70">
        <w:rPr>
          <w:rStyle w:val="big-number"/>
          <w:rFonts w:cs="FrankRuehl" w:hint="cs"/>
          <w:vanish/>
          <w:sz w:val="20"/>
          <w:szCs w:val="20"/>
          <w:shd w:val="clear" w:color="auto" w:fill="FFFF99"/>
          <w:rtl/>
        </w:rPr>
        <w:t xml:space="preserve"> מיום 8.2.2009 עמ' 431</w:t>
      </w:r>
    </w:p>
    <w:p w14:paraId="34F7BC80" w14:textId="77777777" w:rsidR="00ED2262" w:rsidRPr="00706E70" w:rsidRDefault="00ED2262" w:rsidP="00ED2262">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הוספת הגדרת "סכום הגמלה הפנסיונית"</w:t>
      </w:r>
    </w:p>
    <w:p w14:paraId="1F073EFD" w14:textId="77777777" w:rsidR="00CB2FB4" w:rsidRPr="00706E70" w:rsidRDefault="00CB2FB4" w:rsidP="00ED2262">
      <w:pPr>
        <w:pStyle w:val="P00"/>
        <w:spacing w:before="0"/>
        <w:ind w:left="0" w:right="1134"/>
        <w:rPr>
          <w:rStyle w:val="big-number"/>
          <w:rFonts w:cs="FrankRuehl" w:hint="cs"/>
          <w:vanish/>
          <w:sz w:val="20"/>
          <w:szCs w:val="20"/>
          <w:shd w:val="clear" w:color="auto" w:fill="FFFF99"/>
          <w:rtl/>
        </w:rPr>
      </w:pPr>
    </w:p>
    <w:p w14:paraId="74082422" w14:textId="77777777" w:rsidR="00CB2FB4" w:rsidRPr="00706E70" w:rsidRDefault="00CB2FB4" w:rsidP="00ED2262">
      <w:pPr>
        <w:pStyle w:val="P00"/>
        <w:spacing w:before="0"/>
        <w:ind w:left="0" w:right="1134"/>
        <w:rPr>
          <w:rStyle w:val="big-number"/>
          <w:rFonts w:cs="FrankRuehl" w:hint="cs"/>
          <w:vanish/>
          <w:color w:val="FF0000"/>
          <w:sz w:val="20"/>
          <w:szCs w:val="20"/>
          <w:shd w:val="clear" w:color="auto" w:fill="FFFF99"/>
          <w:rtl/>
        </w:rPr>
      </w:pPr>
      <w:r w:rsidRPr="00706E70">
        <w:rPr>
          <w:rStyle w:val="big-number"/>
          <w:rFonts w:cs="FrankRuehl" w:hint="cs"/>
          <w:vanish/>
          <w:color w:val="FF0000"/>
          <w:sz w:val="20"/>
          <w:szCs w:val="20"/>
          <w:shd w:val="clear" w:color="auto" w:fill="FFFF99"/>
          <w:rtl/>
        </w:rPr>
        <w:t>מיום 16.8.2015</w:t>
      </w:r>
    </w:p>
    <w:p w14:paraId="775F1D57" w14:textId="77777777" w:rsidR="00CB2FB4" w:rsidRPr="00706E70" w:rsidRDefault="00CB2FB4" w:rsidP="00ED2262">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תשע"ה-2015</w:t>
      </w:r>
    </w:p>
    <w:p w14:paraId="16F58F84" w14:textId="77777777" w:rsidR="00CB2FB4" w:rsidRPr="00706E70" w:rsidRDefault="00CB2FB4" w:rsidP="00ED2262">
      <w:pPr>
        <w:pStyle w:val="P00"/>
        <w:spacing w:before="0"/>
        <w:ind w:left="0" w:right="1134"/>
        <w:rPr>
          <w:rStyle w:val="big-number"/>
          <w:rFonts w:cs="FrankRuehl" w:hint="cs"/>
          <w:vanish/>
          <w:sz w:val="20"/>
          <w:szCs w:val="20"/>
          <w:shd w:val="clear" w:color="auto" w:fill="FFFF99"/>
          <w:rtl/>
        </w:rPr>
      </w:pPr>
      <w:hyperlink r:id="rId8" w:history="1">
        <w:r w:rsidRPr="00706E70">
          <w:rPr>
            <w:rStyle w:val="Hyperlink"/>
            <w:rFonts w:cs="FrankRuehl" w:hint="cs"/>
            <w:vanish/>
            <w:szCs w:val="20"/>
            <w:shd w:val="clear" w:color="auto" w:fill="FFFF99"/>
            <w:rtl/>
          </w:rPr>
          <w:t>ק"ת תשע"ה מס' 7533</w:t>
        </w:r>
      </w:hyperlink>
      <w:r w:rsidRPr="00706E70">
        <w:rPr>
          <w:rStyle w:val="big-number"/>
          <w:rFonts w:cs="FrankRuehl" w:hint="cs"/>
          <w:vanish/>
          <w:sz w:val="20"/>
          <w:szCs w:val="20"/>
          <w:shd w:val="clear" w:color="auto" w:fill="FFFF99"/>
          <w:rtl/>
        </w:rPr>
        <w:t xml:space="preserve"> מיום 16.7.2015 עמ' 1381</w:t>
      </w:r>
    </w:p>
    <w:p w14:paraId="658F66A2" w14:textId="77777777" w:rsidR="00CB2FB4" w:rsidRPr="00CB2FB4" w:rsidRDefault="00CB2FB4" w:rsidP="00CB2FB4">
      <w:pPr>
        <w:pStyle w:val="P00"/>
        <w:ind w:left="0" w:right="1134"/>
        <w:rPr>
          <w:rStyle w:val="big-number"/>
          <w:rFonts w:cs="FrankRuehl" w:hint="cs"/>
          <w:sz w:val="2"/>
          <w:szCs w:val="2"/>
          <w:rtl/>
        </w:rPr>
      </w:pPr>
      <w:r w:rsidRPr="00706E70">
        <w:rPr>
          <w:rStyle w:val="big-number"/>
          <w:rFonts w:cs="FrankRuehl" w:hint="cs"/>
          <w:vanish/>
          <w:sz w:val="22"/>
          <w:szCs w:val="22"/>
          <w:shd w:val="clear" w:color="auto" w:fill="FFFF99"/>
          <w:rtl/>
        </w:rPr>
        <w:tab/>
      </w:r>
      <w:r w:rsidRPr="00706E70">
        <w:rPr>
          <w:rStyle w:val="big-number"/>
          <w:rFonts w:cs="FrankRuehl"/>
          <w:vanish/>
          <w:sz w:val="22"/>
          <w:szCs w:val="22"/>
          <w:shd w:val="clear" w:color="auto" w:fill="FFFF99"/>
          <w:rtl/>
        </w:rPr>
        <w:t>"</w:t>
      </w:r>
      <w:r w:rsidRPr="00706E70">
        <w:rPr>
          <w:rStyle w:val="big-number"/>
          <w:rFonts w:cs="FrankRuehl" w:hint="cs"/>
          <w:vanish/>
          <w:sz w:val="22"/>
          <w:szCs w:val="22"/>
          <w:shd w:val="clear" w:color="auto" w:fill="FFFF99"/>
          <w:rtl/>
        </w:rPr>
        <w:t xml:space="preserve">סכום הגמלה הפנסיונית" </w:t>
      </w:r>
      <w:r w:rsidRPr="00706E70">
        <w:rPr>
          <w:rStyle w:val="big-number"/>
          <w:rFonts w:cs="FrankRuehl"/>
          <w:vanish/>
          <w:sz w:val="22"/>
          <w:szCs w:val="22"/>
          <w:shd w:val="clear" w:color="auto" w:fill="FFFF99"/>
          <w:rtl/>
        </w:rPr>
        <w:t>–</w:t>
      </w:r>
      <w:r w:rsidRPr="00706E70">
        <w:rPr>
          <w:rStyle w:val="big-number"/>
          <w:rFonts w:cs="FrankRuehl" w:hint="cs"/>
          <w:vanish/>
          <w:sz w:val="22"/>
          <w:szCs w:val="22"/>
          <w:shd w:val="clear" w:color="auto" w:fill="FFFF99"/>
          <w:rtl/>
        </w:rPr>
        <w:t xml:space="preserve"> </w:t>
      </w:r>
      <w:r w:rsidRPr="00706E70">
        <w:rPr>
          <w:rStyle w:val="big-number"/>
          <w:rFonts w:cs="FrankRuehl" w:hint="cs"/>
          <w:strike/>
          <w:vanish/>
          <w:sz w:val="22"/>
          <w:szCs w:val="22"/>
          <w:shd w:val="clear" w:color="auto" w:fill="FFFF99"/>
          <w:rtl/>
        </w:rPr>
        <w:t>35%</w:t>
      </w:r>
      <w:r w:rsidRPr="00706E70">
        <w:rPr>
          <w:rStyle w:val="big-number"/>
          <w:rFonts w:cs="FrankRuehl" w:hint="cs"/>
          <w:vanish/>
          <w:sz w:val="22"/>
          <w:szCs w:val="22"/>
          <w:shd w:val="clear" w:color="auto" w:fill="FFFF99"/>
          <w:rtl/>
        </w:rPr>
        <w:t xml:space="preserve"> </w:t>
      </w:r>
      <w:r w:rsidRPr="00706E70">
        <w:rPr>
          <w:rStyle w:val="big-number"/>
          <w:rFonts w:cs="FrankRuehl" w:hint="cs"/>
          <w:vanish/>
          <w:sz w:val="22"/>
          <w:szCs w:val="22"/>
          <w:u w:val="single"/>
          <w:shd w:val="clear" w:color="auto" w:fill="FFFF99"/>
          <w:rtl/>
        </w:rPr>
        <w:t>40%</w:t>
      </w:r>
      <w:r w:rsidRPr="00706E70">
        <w:rPr>
          <w:rStyle w:val="big-number"/>
          <w:rFonts w:cs="FrankRuehl" w:hint="cs"/>
          <w:vanish/>
          <w:sz w:val="22"/>
          <w:szCs w:val="22"/>
          <w:shd w:val="clear" w:color="auto" w:fill="FFFF99"/>
          <w:rtl/>
        </w:rPr>
        <w:t xml:space="preserve"> מהשכר הממוצע כהגדרתו בחוק הביטוח הלאומי [נוסח משולב], התשנ"ה-1995</w:t>
      </w:r>
      <w:r w:rsidRPr="00706E70">
        <w:rPr>
          <w:rStyle w:val="big-number"/>
          <w:rFonts w:cs="FrankRuehl"/>
          <w:vanish/>
          <w:sz w:val="22"/>
          <w:szCs w:val="22"/>
          <w:shd w:val="clear" w:color="auto" w:fill="FFFF99"/>
          <w:rtl/>
        </w:rPr>
        <w:t>;</w:t>
      </w:r>
      <w:bookmarkEnd w:id="1"/>
    </w:p>
    <w:p w14:paraId="49615115" w14:textId="77777777" w:rsidR="004A4AEF" w:rsidRDefault="004A4AEF">
      <w:pPr>
        <w:pStyle w:val="P00"/>
        <w:spacing w:before="72"/>
        <w:ind w:left="0" w:right="1134"/>
        <w:rPr>
          <w:rStyle w:val="big-number"/>
          <w:rFonts w:cs="FrankRuehl" w:hint="cs"/>
          <w:sz w:val="26"/>
          <w:szCs w:val="26"/>
          <w:rtl/>
        </w:rPr>
      </w:pPr>
      <w:r>
        <w:rPr>
          <w:rFonts w:cs="FrankRuehl"/>
          <w:rtl/>
          <w:lang w:val="he-IL"/>
        </w:rPr>
        <w:pict w14:anchorId="70C44364">
          <v:shape id="_x0000_s1190" type="#_x0000_t202" style="position:absolute;left:0;text-align:left;margin-left:470.35pt;margin-top:7.1pt;width:1in;height:11.65pt;z-index:251663360" filled="f" stroked="f">
            <v:textbox inset="1mm,0,1mm,0">
              <w:txbxContent>
                <w:p w14:paraId="7D3A169D" w14:textId="77777777" w:rsidR="004A4AEF" w:rsidRDefault="004A4AEF">
                  <w:pPr>
                    <w:spacing w:line="160" w:lineRule="exact"/>
                    <w:rPr>
                      <w:rFonts w:cs="Miriam" w:hint="cs"/>
                      <w:sz w:val="18"/>
                      <w:szCs w:val="18"/>
                      <w:rtl/>
                    </w:rPr>
                  </w:pPr>
                  <w:r>
                    <w:rPr>
                      <w:rFonts w:cs="Miriam" w:hint="cs"/>
                      <w:sz w:val="18"/>
                      <w:szCs w:val="18"/>
                      <w:rtl/>
                    </w:rPr>
                    <w:t>תק' תשס"ח-2007</w:t>
                  </w:r>
                </w:p>
              </w:txbxContent>
            </v:textbox>
          </v:shape>
        </w:pict>
      </w:r>
      <w:r>
        <w:rPr>
          <w:rStyle w:val="big-number"/>
          <w:rFonts w:cs="FrankRuehl" w:hint="cs"/>
          <w:sz w:val="26"/>
          <w:szCs w:val="26"/>
          <w:rtl/>
        </w:rPr>
        <w:tab/>
      </w:r>
      <w:r>
        <w:rPr>
          <w:rStyle w:val="big-number"/>
          <w:rFonts w:cs="FrankRuehl"/>
          <w:sz w:val="26"/>
          <w:szCs w:val="26"/>
          <w:rtl/>
        </w:rPr>
        <w:t>"צרכים מיוחדים" – צרכים של חברים שהם ייחודיים בתחומי הבריאות,</w:t>
      </w:r>
      <w:r>
        <w:rPr>
          <w:rStyle w:val="big-number"/>
          <w:rFonts w:cs="FrankRuehl" w:hint="cs"/>
          <w:sz w:val="26"/>
          <w:szCs w:val="26"/>
          <w:rtl/>
        </w:rPr>
        <w:t xml:space="preserve"> השיקום,</w:t>
      </w:r>
      <w:r>
        <w:rPr>
          <w:rStyle w:val="big-number"/>
          <w:rFonts w:cs="FrankRuehl"/>
          <w:sz w:val="26"/>
          <w:szCs w:val="26"/>
          <w:rtl/>
        </w:rPr>
        <w:t xml:space="preserve"> הסיעוד והחינוך,</w:t>
      </w:r>
      <w:r>
        <w:rPr>
          <w:rStyle w:val="big-number"/>
          <w:rFonts w:cs="FrankRuehl" w:hint="cs"/>
          <w:sz w:val="26"/>
          <w:szCs w:val="26"/>
          <w:rtl/>
        </w:rPr>
        <w:t xml:space="preserve"> </w:t>
      </w:r>
      <w:r>
        <w:rPr>
          <w:rStyle w:val="big-number"/>
          <w:rFonts w:cs="FrankRuehl"/>
          <w:sz w:val="26"/>
          <w:szCs w:val="26"/>
          <w:rtl/>
        </w:rPr>
        <w:t>ולגבי חברים שיש להם תלויים – גם הצרכים הייחודיים של התלויים בהם וצורכי החזקתם וחינוכם של התלויים שהם בגירים;</w:t>
      </w:r>
    </w:p>
    <w:p w14:paraId="3570729D" w14:textId="77777777" w:rsidR="004A4AEF" w:rsidRPr="00706E70" w:rsidRDefault="004A4AEF">
      <w:pPr>
        <w:pStyle w:val="P00"/>
        <w:spacing w:before="0"/>
        <w:ind w:left="0" w:right="1134"/>
        <w:rPr>
          <w:rStyle w:val="big-number"/>
          <w:rFonts w:cs="FrankRuehl" w:hint="cs"/>
          <w:vanish/>
          <w:color w:val="FF0000"/>
          <w:sz w:val="20"/>
          <w:szCs w:val="20"/>
          <w:shd w:val="clear" w:color="auto" w:fill="FFFF99"/>
          <w:rtl/>
        </w:rPr>
      </w:pPr>
      <w:bookmarkStart w:id="2" w:name="Rov14"/>
      <w:r w:rsidRPr="00706E70">
        <w:rPr>
          <w:rStyle w:val="big-number"/>
          <w:rFonts w:cs="FrankRuehl" w:hint="cs"/>
          <w:vanish/>
          <w:color w:val="FF0000"/>
          <w:sz w:val="20"/>
          <w:szCs w:val="20"/>
          <w:shd w:val="clear" w:color="auto" w:fill="FFFF99"/>
          <w:rtl/>
        </w:rPr>
        <w:t>מיום 30.1.2008</w:t>
      </w:r>
    </w:p>
    <w:p w14:paraId="35E9BEA9" w14:textId="77777777" w:rsidR="004A4AEF" w:rsidRPr="00706E70" w:rsidRDefault="004A4AEF">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תשס"ח-2007</w:t>
      </w:r>
    </w:p>
    <w:p w14:paraId="63443A20" w14:textId="77777777" w:rsidR="004A4AEF" w:rsidRPr="00706E70" w:rsidRDefault="004A4AEF">
      <w:pPr>
        <w:pStyle w:val="P00"/>
        <w:spacing w:before="0"/>
        <w:ind w:left="0" w:right="1134"/>
        <w:rPr>
          <w:rStyle w:val="big-number"/>
          <w:rFonts w:cs="FrankRuehl" w:hint="cs"/>
          <w:vanish/>
          <w:sz w:val="20"/>
          <w:szCs w:val="20"/>
          <w:shd w:val="clear" w:color="auto" w:fill="FFFF99"/>
          <w:rtl/>
        </w:rPr>
      </w:pPr>
      <w:hyperlink r:id="rId9" w:history="1">
        <w:r w:rsidRPr="00706E70">
          <w:rPr>
            <w:rStyle w:val="Hyperlink"/>
            <w:rFonts w:cs="FrankRuehl" w:hint="cs"/>
            <w:vanish/>
            <w:szCs w:val="20"/>
            <w:shd w:val="clear" w:color="auto" w:fill="FFFF99"/>
            <w:rtl/>
          </w:rPr>
          <w:t>ק"ת תשס"ח מס' 6633</w:t>
        </w:r>
      </w:hyperlink>
      <w:r w:rsidRPr="00706E70">
        <w:rPr>
          <w:rStyle w:val="big-number"/>
          <w:rFonts w:cs="FrankRuehl" w:hint="cs"/>
          <w:vanish/>
          <w:sz w:val="20"/>
          <w:szCs w:val="20"/>
          <w:shd w:val="clear" w:color="auto" w:fill="FFFF99"/>
          <w:rtl/>
        </w:rPr>
        <w:t xml:space="preserve"> מיום 31.12.2007 עמ' 271</w:t>
      </w:r>
    </w:p>
    <w:p w14:paraId="4B76CA92" w14:textId="77777777" w:rsidR="004A4AEF" w:rsidRDefault="004A4AEF">
      <w:pPr>
        <w:pStyle w:val="P00"/>
        <w:ind w:left="0" w:right="1134"/>
        <w:rPr>
          <w:rStyle w:val="big-number"/>
          <w:rFonts w:cs="FrankRuehl" w:hint="cs"/>
          <w:sz w:val="2"/>
          <w:szCs w:val="2"/>
          <w:rtl/>
        </w:rPr>
      </w:pPr>
      <w:r w:rsidRPr="00706E70">
        <w:rPr>
          <w:rStyle w:val="big-number"/>
          <w:rFonts w:cs="FrankRuehl" w:hint="cs"/>
          <w:vanish/>
          <w:sz w:val="22"/>
          <w:szCs w:val="22"/>
          <w:shd w:val="clear" w:color="auto" w:fill="FFFF99"/>
          <w:rtl/>
        </w:rPr>
        <w:tab/>
      </w:r>
      <w:r w:rsidRPr="00706E70">
        <w:rPr>
          <w:rStyle w:val="big-number"/>
          <w:rFonts w:cs="FrankRuehl"/>
          <w:vanish/>
          <w:sz w:val="22"/>
          <w:szCs w:val="22"/>
          <w:shd w:val="clear" w:color="auto" w:fill="FFFF99"/>
          <w:rtl/>
        </w:rPr>
        <w:t>"צרכים מיוחדים" – צרכים של חברים שהם ייחודיים בתחומי הבריאות,</w:t>
      </w:r>
      <w:r w:rsidRPr="00706E70">
        <w:rPr>
          <w:rStyle w:val="big-number"/>
          <w:rFonts w:cs="FrankRuehl" w:hint="cs"/>
          <w:vanish/>
          <w:sz w:val="22"/>
          <w:szCs w:val="22"/>
          <w:shd w:val="clear" w:color="auto" w:fill="FFFF99"/>
          <w:rtl/>
        </w:rPr>
        <w:t xml:space="preserve"> </w:t>
      </w:r>
      <w:r w:rsidRPr="00706E70">
        <w:rPr>
          <w:rStyle w:val="big-number"/>
          <w:rFonts w:cs="FrankRuehl" w:hint="cs"/>
          <w:vanish/>
          <w:sz w:val="22"/>
          <w:szCs w:val="22"/>
          <w:u w:val="single"/>
          <w:shd w:val="clear" w:color="auto" w:fill="FFFF99"/>
          <w:rtl/>
        </w:rPr>
        <w:t>השיקום,</w:t>
      </w:r>
      <w:r w:rsidRPr="00706E70">
        <w:rPr>
          <w:rStyle w:val="big-number"/>
          <w:rFonts w:cs="FrankRuehl"/>
          <w:vanish/>
          <w:sz w:val="22"/>
          <w:szCs w:val="22"/>
          <w:shd w:val="clear" w:color="auto" w:fill="FFFF99"/>
          <w:rtl/>
        </w:rPr>
        <w:t xml:space="preserve"> הסיעוד והחינוך,</w:t>
      </w:r>
      <w:r w:rsidRPr="00706E70">
        <w:rPr>
          <w:rStyle w:val="big-number"/>
          <w:rFonts w:cs="FrankRuehl" w:hint="cs"/>
          <w:vanish/>
          <w:sz w:val="22"/>
          <w:szCs w:val="22"/>
          <w:shd w:val="clear" w:color="auto" w:fill="FFFF99"/>
          <w:rtl/>
        </w:rPr>
        <w:t xml:space="preserve"> </w:t>
      </w:r>
      <w:r w:rsidRPr="00706E70">
        <w:rPr>
          <w:rStyle w:val="big-number"/>
          <w:rFonts w:cs="FrankRuehl"/>
          <w:vanish/>
          <w:sz w:val="22"/>
          <w:szCs w:val="22"/>
          <w:shd w:val="clear" w:color="auto" w:fill="FFFF99"/>
          <w:rtl/>
        </w:rPr>
        <w:t>ולגבי חברים שיש להם תלויים – גם הצרכים הייחודיים של התלויים בהם וצורכי החזקתם וחינוכם של התלויים שהם בגירים;</w:t>
      </w:r>
      <w:bookmarkEnd w:id="2"/>
    </w:p>
    <w:p w14:paraId="274620ED"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"קיבוץ" – קיבוץ שסווג כ"קיבוץ מתחדש", בהתאם לתקנות האגודות השיתופיות (סוגי אגודות), התשנ"ו</w:t>
      </w:r>
      <w:r>
        <w:rPr>
          <w:rStyle w:val="big-number"/>
          <w:rFonts w:cs="FrankRuehl" w:hint="cs"/>
          <w:sz w:val="26"/>
          <w:szCs w:val="26"/>
          <w:rtl/>
        </w:rPr>
        <w:t>-1995</w:t>
      </w:r>
      <w:r>
        <w:rPr>
          <w:rStyle w:val="big-number"/>
          <w:rFonts w:cs="FrankRuehl"/>
          <w:sz w:val="26"/>
          <w:szCs w:val="26"/>
          <w:rtl/>
        </w:rPr>
        <w:t>;</w:t>
      </w:r>
    </w:p>
    <w:p w14:paraId="4869EE6D"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"שכר מינימום" – כהגדרתו בחוק שכר מינימום, התשמ"ז</w:t>
      </w:r>
      <w:r>
        <w:rPr>
          <w:rStyle w:val="big-number"/>
          <w:rFonts w:cs="FrankRuehl" w:hint="cs"/>
          <w:sz w:val="26"/>
          <w:szCs w:val="26"/>
          <w:rtl/>
        </w:rPr>
        <w:t>-1987</w:t>
      </w:r>
      <w:r>
        <w:rPr>
          <w:rStyle w:val="big-number"/>
          <w:rFonts w:cs="FrankRuehl"/>
          <w:sz w:val="26"/>
          <w:szCs w:val="26"/>
          <w:rtl/>
        </w:rPr>
        <w:t>;</w:t>
      </w:r>
    </w:p>
    <w:p w14:paraId="22ECACA2"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"תלויים" – כל אחד מאלה:</w:t>
      </w:r>
    </w:p>
    <w:p w14:paraId="6CA77EF1"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ילדיהם הקטינים של החברים או של מי שנפטרו בעודם חברים;</w:t>
      </w:r>
    </w:p>
    <w:p w14:paraId="70BDD750"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ילדיהם הבגירים של החברים או של מי שנפטרו בעודם חברים שמוסדות המדינה</w:t>
      </w:r>
      <w:r>
        <w:rPr>
          <w:rStyle w:val="big-number"/>
          <w:rFonts w:cs="FrankRuehl" w:hint="cs"/>
          <w:sz w:val="26"/>
          <w:szCs w:val="26"/>
          <w:rtl/>
        </w:rPr>
        <w:t xml:space="preserve"> </w:t>
      </w:r>
      <w:r>
        <w:rPr>
          <w:rStyle w:val="big-number"/>
          <w:rFonts w:cs="FrankRuehl"/>
          <w:sz w:val="26"/>
          <w:szCs w:val="26"/>
          <w:rtl/>
        </w:rPr>
        <w:t>המטפלים בכך או הקיבוץ הכירו בהם כבעלי צרכים ייחודיים ובלבד שהם גרים בקיבוץ, ובהסכמת הקיבוץ אף מחוץ לתחומו;</w:t>
      </w:r>
    </w:p>
    <w:p w14:paraId="3DFA0A54"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וזאת למעט כאלה שבהיותם בגירים ובטרם הפכו לבעלי צרכים ייחודיים ניתקו את חייהם מהקיבוץ והקיבוץ החליט שלא להכיר בהם כ"תלויים";</w:t>
      </w:r>
    </w:p>
    <w:p w14:paraId="3C6B1281"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"תקנון" – תקנות הקיבוץ.</w:t>
      </w:r>
    </w:p>
    <w:p w14:paraId="72B1BE78" w14:textId="77777777" w:rsidR="004A4AEF" w:rsidRDefault="004A4AEF">
      <w:pPr>
        <w:pStyle w:val="P00"/>
        <w:spacing w:before="72"/>
        <w:ind w:left="0" w:right="1134"/>
        <w:rPr>
          <w:rStyle w:val="big-number"/>
          <w:rFonts w:cs="FrankRuehl" w:hint="cs"/>
          <w:sz w:val="26"/>
          <w:szCs w:val="26"/>
          <w:rtl/>
        </w:rPr>
      </w:pPr>
      <w:bookmarkStart w:id="3" w:name="Seif1"/>
      <w:bookmarkEnd w:id="3"/>
      <w:r>
        <w:rPr>
          <w:rFonts w:cs="Miriam"/>
          <w:lang w:val="he-IL"/>
        </w:rPr>
        <w:pict w14:anchorId="345A5A20">
          <v:rect id="_x0000_s1149" style="position:absolute;left:0;text-align:left;margin-left:463.5pt;margin-top:7.1pt;width:75.05pt;height:25.85pt;z-index:251651072" filled="f" stroked="f" strokecolor="lime" strokeweight=".25pt">
            <v:textbox style="mso-next-textbox:#_x0000_s1149" inset="1mm,0,1mm,0">
              <w:txbxContent>
                <w:p w14:paraId="48B17474" w14:textId="77777777" w:rsidR="004A4AEF" w:rsidRDefault="004A4AEF">
                  <w:pPr>
                    <w:spacing w:line="160" w:lineRule="exact"/>
                    <w:rPr>
                      <w:rFonts w:cs="Miriam" w:hint="cs"/>
                      <w:sz w:val="18"/>
                      <w:szCs w:val="18"/>
                      <w:rtl/>
                    </w:rPr>
                  </w:pPr>
                  <w:r>
                    <w:rPr>
                      <w:rFonts w:cs="Miriam" w:hint="cs"/>
                      <w:sz w:val="18"/>
                      <w:szCs w:val="18"/>
                      <w:rtl/>
                    </w:rPr>
                    <w:t>הספקת צורכי החברים בגיל העבודה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הקיבוץ ישלים את הספקת צורכי חבריו שבגיל העבודה באופן הוגן, לפי קריטריונים</w:t>
      </w:r>
      <w:r>
        <w:rPr>
          <w:rStyle w:val="big-number"/>
          <w:rFonts w:cs="FrankRuehl" w:hint="cs"/>
          <w:sz w:val="26"/>
          <w:szCs w:val="26"/>
          <w:rtl/>
        </w:rPr>
        <w:t xml:space="preserve"> </w:t>
      </w:r>
      <w:r>
        <w:rPr>
          <w:rStyle w:val="big-number"/>
          <w:rFonts w:cs="FrankRuehl"/>
          <w:sz w:val="26"/>
          <w:szCs w:val="26"/>
          <w:rtl/>
        </w:rPr>
        <w:t xml:space="preserve">שוויוניים, בשים לב ליכולת הקיבוץ אך תוך מתן עדיפות לצרכים אלה ובכל מקרה באופן שערכם </w:t>
      </w:r>
      <w:r>
        <w:rPr>
          <w:rStyle w:val="big-number"/>
          <w:rFonts w:cs="FrankRuehl"/>
          <w:sz w:val="26"/>
          <w:szCs w:val="26"/>
          <w:rtl/>
        </w:rPr>
        <w:lastRenderedPageBreak/>
        <w:t>הכולל לא יפחת משכר המינימום, בכפוף לאמור בתקנות אלה.</w:t>
      </w:r>
    </w:p>
    <w:p w14:paraId="27E4F91B"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לערך הכולל הקבוע בתקנת משנה (א) ייווסף, בעד כל ילד קטין שנמצא בחזקתו של החבר סכום כמפורט להלן:</w:t>
      </w:r>
    </w:p>
    <w:p w14:paraId="16354FDC"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בעד ילד שטרם מלאו לו 4 שנים – שליש משכר המינימום, ובעד ילד בגיל 4 שנים ומעלה – רבע משכר המינימום, ובלבד שבעד כל ילד יעביר הקיבוץ סכום זה לחבר אחד בלבד;</w:t>
      </w:r>
    </w:p>
    <w:p w14:paraId="1645769A"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בעד ילדיו של הורה יחיד יוגדלו השיעורים שבפסקה (1) ב</w:t>
      </w:r>
      <w:r>
        <w:rPr>
          <w:rStyle w:val="big-number"/>
          <w:rFonts w:cs="FrankRuehl" w:hint="cs"/>
          <w:sz w:val="26"/>
          <w:szCs w:val="26"/>
          <w:rtl/>
        </w:rPr>
        <w:t>-</w:t>
      </w:r>
      <w:r>
        <w:rPr>
          <w:rStyle w:val="big-number"/>
          <w:rFonts w:cs="FrankRuehl"/>
          <w:sz w:val="26"/>
          <w:szCs w:val="26"/>
          <w:rtl/>
        </w:rPr>
        <w:t>50%;</w:t>
      </w:r>
    </w:p>
    <w:p w14:paraId="01E3B6F5"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בעד ילד שרק אחד מהוריו חבר, זכאי ההורה החבר רק למחצית מהשיעורים הקבועים בפסקה (1).</w:t>
      </w:r>
    </w:p>
    <w:p w14:paraId="17EE93A6"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לצורך השלמת הסכומים כאמור בתקנות משנה (א) ו</w:t>
      </w:r>
      <w:r>
        <w:rPr>
          <w:rStyle w:val="big-number"/>
          <w:rFonts w:cs="FrankRuehl" w:hint="cs"/>
          <w:sz w:val="26"/>
          <w:szCs w:val="26"/>
          <w:rtl/>
        </w:rPr>
        <w:t>-</w:t>
      </w:r>
      <w:r>
        <w:rPr>
          <w:rStyle w:val="big-number"/>
          <w:rFonts w:cs="FrankRuehl"/>
          <w:sz w:val="26"/>
          <w:szCs w:val="26"/>
          <w:rtl/>
        </w:rPr>
        <w:t>(ב), רשאי הקיבוץ להביא בחשבון כל הכנסה או נכס של החבר או של בן זוגו, למעט קצבאות ייעודיות לנכים שנועדו לספק צרכים ייחודיים של החבר כגון: קצבת ניידות, שירותים מיוחדים, וכיוצא באלה.</w:t>
      </w:r>
    </w:p>
    <w:p w14:paraId="36A2F517"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השלמת הספקת צורכי חבר בגיל העבודה תהא מותנית בכל אלה:</w:t>
      </w:r>
    </w:p>
    <w:p w14:paraId="24A13D29"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החבר פנה לרשויות המתאימות בקיבוץ לשם השלמת הספקת צרכיו כאמור;</w:t>
      </w:r>
    </w:p>
    <w:p w14:paraId="58B42483"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החבר מקיים את התחייבויותיו לקיבוץ ואת הוראות התקנון;</w:t>
      </w:r>
    </w:p>
    <w:p w14:paraId="11E98E88"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החבר ממצה את יכולת השתכרותו ומקיים את חובת עבודתו;</w:t>
      </w:r>
    </w:p>
    <w:p w14:paraId="480DC22F"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החבר ממצה את זכויותיו לקבלת כל הכנסה או נכס, לרבות כלפי צדדים שלישיים, כגון בן זוג, בן זוג לשעבר, המדינה, ביטוח לאומי וכיוצא באלה;</w:t>
      </w:r>
    </w:p>
    <w:p w14:paraId="52DF698D"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החבר גילה גילוי נאות של כל ההכנסות והנכסים שלו ושל בן זוגו ונמצא שאין באלה כדי לכסות את צרכיו בערך הכולל הקבוע בתקנת משנה (א);</w:t>
      </w:r>
    </w:p>
    <w:p w14:paraId="5FE13650"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החבר העביר לקופת הקיבוץ את שכר עבודתו זולת אם החליט הקיבוץ שהחבר אינו נדרש להעביר את שכר עבודתו או חלק ממנו לקיבוץ.</w:t>
      </w:r>
    </w:p>
    <w:p w14:paraId="5DED9113" w14:textId="77777777" w:rsidR="004A4AEF" w:rsidRDefault="004A4AEF" w:rsidP="00ED2262">
      <w:pPr>
        <w:pStyle w:val="P00"/>
        <w:spacing w:before="72"/>
        <w:ind w:left="0" w:right="1134"/>
        <w:rPr>
          <w:rStyle w:val="big-number"/>
          <w:rFonts w:cs="FrankRuehl" w:hint="cs"/>
          <w:sz w:val="26"/>
          <w:szCs w:val="26"/>
          <w:rtl/>
        </w:rPr>
      </w:pPr>
      <w:bookmarkStart w:id="4" w:name="Seif2"/>
      <w:bookmarkEnd w:id="4"/>
      <w:r>
        <w:rPr>
          <w:rFonts w:cs="Miriam"/>
          <w:lang w:val="he-IL"/>
        </w:rPr>
        <w:pict w14:anchorId="09404EC7">
          <v:rect id="_x0000_s1179" style="position:absolute;left:0;text-align:left;margin-left:463.5pt;margin-top:7.1pt;width:75.05pt;height:39.65pt;z-index:251652096" filled="f" stroked="f" strokecolor="lime" strokeweight=".25pt">
            <v:textbox style="mso-next-textbox:#_x0000_s1179" inset="1mm,0,1mm,0">
              <w:txbxContent>
                <w:p w14:paraId="062B4768" w14:textId="77777777" w:rsidR="004A4AEF" w:rsidRDefault="004A4AEF">
                  <w:pPr>
                    <w:spacing w:line="160" w:lineRule="exact"/>
                    <w:rPr>
                      <w:rFonts w:cs="Miriam" w:hint="cs"/>
                      <w:sz w:val="18"/>
                      <w:szCs w:val="18"/>
                      <w:rtl/>
                    </w:rPr>
                  </w:pPr>
                  <w:r>
                    <w:rPr>
                      <w:rFonts w:cs="Miriam" w:hint="cs"/>
                      <w:sz w:val="18"/>
                      <w:szCs w:val="18"/>
                      <w:rtl/>
                    </w:rPr>
                    <w:t>הספקת צורכי החברים בגיל הפרישה</w:t>
                  </w:r>
                </w:p>
                <w:p w14:paraId="455F263D" w14:textId="77777777" w:rsidR="00ED2262" w:rsidRDefault="00ED2262">
                  <w:pPr>
                    <w:spacing w:line="160" w:lineRule="exact"/>
                    <w:rPr>
                      <w:rFonts w:cs="Miriam" w:hint="cs"/>
                      <w:sz w:val="18"/>
                      <w:szCs w:val="18"/>
                      <w:rtl/>
                    </w:rPr>
                  </w:pPr>
                  <w:r>
                    <w:rPr>
                      <w:rFonts w:cs="Miriam" w:hint="cs"/>
                      <w:sz w:val="18"/>
                      <w:szCs w:val="18"/>
                      <w:rtl/>
                    </w:rPr>
                    <w:t>תק' תשס"ט-2009</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 xml:space="preserve">הקיבוץ יבטיח את הספקת צורכי חבריו שבגיל פרישה באופן שערכם הכולל לא יפחת מגובה </w:t>
      </w:r>
      <w:r w:rsidR="00ED2262">
        <w:rPr>
          <w:rStyle w:val="big-number"/>
          <w:rFonts w:cs="FrankRuehl" w:hint="cs"/>
          <w:sz w:val="26"/>
          <w:szCs w:val="26"/>
          <w:rtl/>
        </w:rPr>
        <w:t>סכום הגמלה הפנסיונית</w:t>
      </w:r>
      <w:r>
        <w:rPr>
          <w:rStyle w:val="big-number"/>
          <w:rFonts w:cs="FrankRuehl"/>
          <w:sz w:val="26"/>
          <w:szCs w:val="26"/>
          <w:rtl/>
        </w:rPr>
        <w:t>.</w:t>
      </w:r>
    </w:p>
    <w:p w14:paraId="7DE362F6"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לצורך הבטחת הספקת הצרכים כאמור בתקנת משנה (א), יהא הקיבוץ חייב להפריש או לייחד מקורות לענין זה בעדיפות על פני שיוך נכסי הקיבוץ לחברים, או במסגרת שיוך כזה.</w:t>
      </w:r>
    </w:p>
    <w:p w14:paraId="17586823"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לערך הכולל הקבוע בתקנת משנה (א) ייווסף, בעד כל ילד קטין הנמצא בחזקתו של החבר סכום כמפורט להלן:</w:t>
      </w:r>
    </w:p>
    <w:p w14:paraId="359FC86E"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בעד ילד שטרם מלאו לו 4 שנים – שליש משכר המינימום, ובעד ילד בגיל 4 שנים ומעלה – רבע משכר המינימום, ובלבד שבעד כל ילד יעביר הקיבוץ סכום זה לחבר אחד בלבד;</w:t>
      </w:r>
    </w:p>
    <w:p w14:paraId="4DD8E2E6"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בעד ילדיו של הורה יחיד יוגדלו השיעורים שבפסקה (1) ב</w:t>
      </w:r>
      <w:r>
        <w:rPr>
          <w:rStyle w:val="big-number"/>
          <w:rFonts w:cs="FrankRuehl" w:hint="cs"/>
          <w:sz w:val="26"/>
          <w:szCs w:val="26"/>
          <w:rtl/>
        </w:rPr>
        <w:t>-</w:t>
      </w:r>
      <w:r>
        <w:rPr>
          <w:rStyle w:val="big-number"/>
          <w:rFonts w:cs="FrankRuehl"/>
          <w:sz w:val="26"/>
          <w:szCs w:val="26"/>
          <w:rtl/>
        </w:rPr>
        <w:t>50%;</w:t>
      </w:r>
    </w:p>
    <w:p w14:paraId="14858193"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בעד ילד שרק אחד מהוריו חבר, זכאי ההורה החבר רק למחצית מהשיעורים הקבועים בפסקה (1).</w:t>
      </w:r>
    </w:p>
    <w:p w14:paraId="60C8AD15"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הקיבוץ רשאי לנכות מהסכומים הקבועים בתקנות משנה (א) ו</w:t>
      </w:r>
      <w:r>
        <w:rPr>
          <w:rStyle w:val="big-number"/>
          <w:rFonts w:cs="FrankRuehl" w:hint="cs"/>
          <w:sz w:val="26"/>
          <w:szCs w:val="26"/>
          <w:rtl/>
        </w:rPr>
        <w:t>-</w:t>
      </w:r>
      <w:r>
        <w:rPr>
          <w:rStyle w:val="big-number"/>
          <w:rFonts w:cs="FrankRuehl"/>
          <w:sz w:val="26"/>
          <w:szCs w:val="26"/>
          <w:rtl/>
        </w:rPr>
        <w:t>(ג) כל סכום שנצבר על שם החבר או שהוא זכאי לו או שהוא מקבל כגמלה או כתשלום אחר בעל אופי פנסיוני ולמעט קצבאות הביטוח הלאומי.</w:t>
      </w:r>
    </w:p>
    <w:p w14:paraId="0DA4DFD0"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הבטחת הספקת המחיה של חבר בגיל הפרישה יכול שתותנה בגילוי נאות של הסכומים האמורים בתקנת משנה (ד).</w:t>
      </w:r>
    </w:p>
    <w:p w14:paraId="092AF898" w14:textId="77777777" w:rsidR="00CB2FB4" w:rsidRDefault="00CB2FB4" w:rsidP="00706E70">
      <w:pPr>
        <w:pStyle w:val="P00"/>
        <w:spacing w:before="72"/>
        <w:ind w:left="0" w:right="1134"/>
        <w:rPr>
          <w:rStyle w:val="big-number"/>
          <w:rFonts w:cs="FrankRuehl" w:hint="cs"/>
          <w:sz w:val="26"/>
          <w:szCs w:val="26"/>
          <w:rtl/>
        </w:rPr>
      </w:pPr>
      <w:r>
        <w:rPr>
          <w:rFonts w:cs="FrankRuehl"/>
          <w:rtl/>
          <w:lang w:val="he-IL"/>
        </w:rPr>
        <w:pict w14:anchorId="031AD0E8">
          <v:shape id="_x0000_s1195" type="#_x0000_t202" style="position:absolute;left:0;text-align:left;margin-left:470.35pt;margin-top:7.1pt;width:1in;height:11.7pt;z-index:251665408" filled="f" stroked="f">
            <v:textbox inset="1mm,0,1mm,0">
              <w:txbxContent>
                <w:p w14:paraId="7253A064" w14:textId="77777777" w:rsidR="00CB2FB4" w:rsidRDefault="00CB2FB4" w:rsidP="00CB2FB4">
                  <w:pPr>
                    <w:spacing w:line="160" w:lineRule="exact"/>
                    <w:rPr>
                      <w:rFonts w:cs="Miriam" w:hint="cs"/>
                      <w:sz w:val="18"/>
                      <w:szCs w:val="18"/>
                      <w:rtl/>
                    </w:rPr>
                  </w:pPr>
                  <w:r>
                    <w:rPr>
                      <w:rFonts w:cs="Miriam" w:hint="cs"/>
                      <w:sz w:val="18"/>
                      <w:szCs w:val="18"/>
                      <w:rtl/>
                    </w:rPr>
                    <w:t>תק' תשע"ה-2015</w:t>
                  </w:r>
                </w:p>
              </w:txbxContent>
            </v:textbox>
          </v:shape>
        </w:pict>
      </w:r>
      <w:r>
        <w:rPr>
          <w:rStyle w:val="big-number"/>
          <w:rFonts w:cs="FrankRuehl" w:hint="cs"/>
          <w:sz w:val="26"/>
          <w:szCs w:val="26"/>
          <w:rtl/>
        </w:rPr>
        <w:tab/>
        <w:t>(ו)</w:t>
      </w:r>
      <w:r>
        <w:rPr>
          <w:rStyle w:val="big-number"/>
          <w:rFonts w:cs="FrankRuehl" w:hint="cs"/>
          <w:sz w:val="26"/>
          <w:szCs w:val="26"/>
          <w:rtl/>
        </w:rPr>
        <w:tab/>
        <w:t>בלי לגרוע מחובת הקיבוץ לשלם את הסכומים האמורים בתקנת משנה (ג), רשאי הקיבוץ לשלם לחבריו שבגיל הפרישה גמלה בסכום גבוה יותר מסכום הגמלה הפנסיונית, ובלבד שכל סכום המשולם מעבר לסכום הגמלה הפנסיונית יהיה לפי הוותק הפנסיוני, כהגדרתו בתוספת הראשונה לתקנות האגודות השיתופיות (חברות), התשל"ג-1973; הוראת תקנת משנה זו לא ת</w:t>
      </w:r>
      <w:r w:rsidR="00706E70">
        <w:rPr>
          <w:rStyle w:val="big-number"/>
          <w:rFonts w:cs="FrankRuehl" w:hint="cs"/>
          <w:sz w:val="26"/>
          <w:szCs w:val="26"/>
          <w:rtl/>
        </w:rPr>
        <w:t>ג</w:t>
      </w:r>
      <w:r>
        <w:rPr>
          <w:rStyle w:val="big-number"/>
          <w:rFonts w:cs="FrankRuehl" w:hint="cs"/>
          <w:sz w:val="26"/>
          <w:szCs w:val="26"/>
          <w:rtl/>
        </w:rPr>
        <w:t>רע מכל סכום שחבר כאמור היה זכאי לו, מעבר לסכום הגמלה הפנסיונית, מכוח החלטה או התחייבות של הקיבוץ שהיו בתוקף לפני תחילתן של תקנות האגודות השיתופיות (ערבות הדדית בקיבוץ מתחדש) (תיקון), התשע"ה-2015.</w:t>
      </w:r>
    </w:p>
    <w:p w14:paraId="508FA460" w14:textId="77777777" w:rsidR="00ED2262" w:rsidRPr="00706E70" w:rsidRDefault="00ED2262" w:rsidP="00ED2262">
      <w:pPr>
        <w:pStyle w:val="P00"/>
        <w:spacing w:before="0"/>
        <w:ind w:left="0" w:right="1134"/>
        <w:rPr>
          <w:rStyle w:val="big-number"/>
          <w:rFonts w:cs="FrankRuehl" w:hint="cs"/>
          <w:vanish/>
          <w:color w:val="FF0000"/>
          <w:sz w:val="20"/>
          <w:szCs w:val="20"/>
          <w:shd w:val="clear" w:color="auto" w:fill="FFFF99"/>
          <w:rtl/>
        </w:rPr>
      </w:pPr>
      <w:bookmarkStart w:id="5" w:name="Rov19"/>
      <w:r w:rsidRPr="00706E70">
        <w:rPr>
          <w:rStyle w:val="big-number"/>
          <w:rFonts w:cs="FrankRuehl" w:hint="cs"/>
          <w:vanish/>
          <w:color w:val="FF0000"/>
          <w:sz w:val="20"/>
          <w:szCs w:val="20"/>
          <w:shd w:val="clear" w:color="auto" w:fill="FFFF99"/>
          <w:rtl/>
        </w:rPr>
        <w:t>מיום 10.3.2009</w:t>
      </w:r>
    </w:p>
    <w:p w14:paraId="31A1E9D1" w14:textId="77777777" w:rsidR="00ED2262" w:rsidRPr="00706E70" w:rsidRDefault="00ED2262" w:rsidP="00ED2262">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תשס"ט-2009</w:t>
      </w:r>
    </w:p>
    <w:p w14:paraId="2B93C2D4" w14:textId="77777777" w:rsidR="00ED2262" w:rsidRPr="00706E70" w:rsidRDefault="00ED2262" w:rsidP="00ED2262">
      <w:pPr>
        <w:pStyle w:val="P00"/>
        <w:spacing w:before="0"/>
        <w:ind w:left="0" w:right="1134"/>
        <w:rPr>
          <w:rStyle w:val="big-number"/>
          <w:rFonts w:cs="FrankRuehl" w:hint="cs"/>
          <w:vanish/>
          <w:sz w:val="20"/>
          <w:szCs w:val="20"/>
          <w:shd w:val="clear" w:color="auto" w:fill="FFFF99"/>
          <w:rtl/>
        </w:rPr>
      </w:pPr>
      <w:hyperlink r:id="rId10" w:history="1">
        <w:r w:rsidRPr="00706E70">
          <w:rPr>
            <w:rStyle w:val="Hyperlink"/>
            <w:rFonts w:cs="FrankRuehl" w:hint="cs"/>
            <w:vanish/>
            <w:szCs w:val="20"/>
            <w:shd w:val="clear" w:color="auto" w:fill="FFFF99"/>
            <w:rtl/>
          </w:rPr>
          <w:t>ק"ת תשס"ט מס' 6749</w:t>
        </w:r>
      </w:hyperlink>
      <w:r w:rsidRPr="00706E70">
        <w:rPr>
          <w:rStyle w:val="big-number"/>
          <w:rFonts w:cs="FrankRuehl" w:hint="cs"/>
          <w:vanish/>
          <w:sz w:val="20"/>
          <w:szCs w:val="20"/>
          <w:shd w:val="clear" w:color="auto" w:fill="FFFF99"/>
          <w:rtl/>
        </w:rPr>
        <w:t xml:space="preserve"> מיום 8.2.2009 עמ' 431</w:t>
      </w:r>
    </w:p>
    <w:p w14:paraId="5EA618EE" w14:textId="77777777" w:rsidR="00ED2262" w:rsidRPr="00706E70" w:rsidRDefault="00ED2262" w:rsidP="00ED2262">
      <w:pPr>
        <w:pStyle w:val="P00"/>
        <w:ind w:left="0" w:right="1134"/>
        <w:rPr>
          <w:rStyle w:val="big-number"/>
          <w:rFonts w:cs="FrankRuehl" w:hint="cs"/>
          <w:vanish/>
          <w:sz w:val="22"/>
          <w:szCs w:val="22"/>
          <w:shd w:val="clear" w:color="auto" w:fill="FFFF99"/>
          <w:rtl/>
        </w:rPr>
      </w:pPr>
      <w:r w:rsidRPr="00706E70">
        <w:rPr>
          <w:rStyle w:val="big-number"/>
          <w:rFonts w:cs="FrankRuehl"/>
          <w:vanish/>
          <w:sz w:val="22"/>
          <w:szCs w:val="22"/>
          <w:shd w:val="clear" w:color="auto" w:fill="FFFF99"/>
          <w:rtl/>
        </w:rPr>
        <w:tab/>
        <w:t>(א)</w:t>
      </w:r>
      <w:r w:rsidRPr="00706E70">
        <w:rPr>
          <w:rStyle w:val="big-number"/>
          <w:rFonts w:cs="FrankRuehl" w:hint="cs"/>
          <w:vanish/>
          <w:sz w:val="22"/>
          <w:szCs w:val="22"/>
          <w:shd w:val="clear" w:color="auto" w:fill="FFFF99"/>
          <w:rtl/>
        </w:rPr>
        <w:tab/>
      </w:r>
      <w:r w:rsidRPr="00706E70">
        <w:rPr>
          <w:rStyle w:val="big-number"/>
          <w:rFonts w:cs="FrankRuehl"/>
          <w:vanish/>
          <w:sz w:val="22"/>
          <w:szCs w:val="22"/>
          <w:shd w:val="clear" w:color="auto" w:fill="FFFF99"/>
          <w:rtl/>
        </w:rPr>
        <w:t xml:space="preserve">הקיבוץ יבטיח את הספקת צורכי חבריו שבגיל פרישה באופן שערכם הכולל לא יפחת מגובה </w:t>
      </w:r>
      <w:r w:rsidRPr="00706E70">
        <w:rPr>
          <w:rStyle w:val="big-number"/>
          <w:rFonts w:cs="FrankRuehl"/>
          <w:strike/>
          <w:vanish/>
          <w:sz w:val="22"/>
          <w:szCs w:val="22"/>
          <w:shd w:val="clear" w:color="auto" w:fill="FFFF99"/>
          <w:rtl/>
        </w:rPr>
        <w:t>הקצבה המלאה הקבועה בדין החל לענין זכויות חבר יוצא או מוצא מקיבוץ</w:t>
      </w:r>
      <w:r w:rsidRPr="00706E70">
        <w:rPr>
          <w:rStyle w:val="big-number"/>
          <w:rFonts w:cs="FrankRuehl" w:hint="cs"/>
          <w:vanish/>
          <w:sz w:val="22"/>
          <w:szCs w:val="22"/>
          <w:shd w:val="clear" w:color="auto" w:fill="FFFF99"/>
          <w:rtl/>
        </w:rPr>
        <w:t xml:space="preserve"> </w:t>
      </w:r>
      <w:r w:rsidRPr="00706E70">
        <w:rPr>
          <w:rStyle w:val="big-number"/>
          <w:rFonts w:cs="FrankRuehl" w:hint="cs"/>
          <w:vanish/>
          <w:sz w:val="22"/>
          <w:szCs w:val="22"/>
          <w:u w:val="single"/>
          <w:shd w:val="clear" w:color="auto" w:fill="FFFF99"/>
          <w:rtl/>
        </w:rPr>
        <w:t>סכום הגמלה הפנסיונית</w:t>
      </w:r>
      <w:r w:rsidRPr="00706E70">
        <w:rPr>
          <w:rStyle w:val="big-number"/>
          <w:rFonts w:cs="FrankRuehl"/>
          <w:vanish/>
          <w:sz w:val="22"/>
          <w:szCs w:val="22"/>
          <w:shd w:val="clear" w:color="auto" w:fill="FFFF99"/>
          <w:rtl/>
        </w:rPr>
        <w:t>.</w:t>
      </w:r>
    </w:p>
    <w:p w14:paraId="25173B1A" w14:textId="77777777" w:rsidR="00CB2FB4" w:rsidRPr="00706E70" w:rsidRDefault="00CB2FB4" w:rsidP="00CB2FB4">
      <w:pPr>
        <w:pStyle w:val="P00"/>
        <w:spacing w:before="0"/>
        <w:ind w:left="0" w:right="1134"/>
        <w:rPr>
          <w:rStyle w:val="big-number"/>
          <w:rFonts w:cs="FrankRuehl" w:hint="cs"/>
          <w:vanish/>
          <w:sz w:val="20"/>
          <w:szCs w:val="20"/>
          <w:shd w:val="clear" w:color="auto" w:fill="FFFF99"/>
          <w:rtl/>
        </w:rPr>
      </w:pPr>
    </w:p>
    <w:p w14:paraId="074329B8" w14:textId="77777777" w:rsidR="00CB2FB4" w:rsidRPr="00706E70" w:rsidRDefault="00CB2FB4" w:rsidP="00CB2FB4">
      <w:pPr>
        <w:pStyle w:val="P00"/>
        <w:spacing w:before="0"/>
        <w:ind w:left="0" w:right="1134"/>
        <w:rPr>
          <w:rStyle w:val="big-number"/>
          <w:rFonts w:cs="FrankRuehl" w:hint="cs"/>
          <w:vanish/>
          <w:color w:val="FF0000"/>
          <w:sz w:val="20"/>
          <w:szCs w:val="20"/>
          <w:shd w:val="clear" w:color="auto" w:fill="FFFF99"/>
          <w:rtl/>
        </w:rPr>
      </w:pPr>
      <w:r w:rsidRPr="00706E70">
        <w:rPr>
          <w:rStyle w:val="big-number"/>
          <w:rFonts w:cs="FrankRuehl" w:hint="cs"/>
          <w:vanish/>
          <w:color w:val="FF0000"/>
          <w:sz w:val="20"/>
          <w:szCs w:val="20"/>
          <w:shd w:val="clear" w:color="auto" w:fill="FFFF99"/>
          <w:rtl/>
        </w:rPr>
        <w:t>מיום 16.8.2015</w:t>
      </w:r>
    </w:p>
    <w:p w14:paraId="36A42015" w14:textId="77777777" w:rsidR="00CB2FB4" w:rsidRPr="00706E70" w:rsidRDefault="00CB2FB4" w:rsidP="00CB2FB4">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תשע"ה-2015</w:t>
      </w:r>
    </w:p>
    <w:p w14:paraId="516F8DDC" w14:textId="77777777" w:rsidR="00CB2FB4" w:rsidRPr="00706E70" w:rsidRDefault="00CB2FB4" w:rsidP="00CB2FB4">
      <w:pPr>
        <w:pStyle w:val="P00"/>
        <w:spacing w:before="0"/>
        <w:ind w:left="0" w:right="1134"/>
        <w:rPr>
          <w:rStyle w:val="big-number"/>
          <w:rFonts w:cs="FrankRuehl" w:hint="cs"/>
          <w:vanish/>
          <w:sz w:val="20"/>
          <w:szCs w:val="20"/>
          <w:shd w:val="clear" w:color="auto" w:fill="FFFF99"/>
          <w:rtl/>
        </w:rPr>
      </w:pPr>
      <w:hyperlink r:id="rId11" w:history="1">
        <w:r w:rsidRPr="00706E70">
          <w:rPr>
            <w:rStyle w:val="Hyperlink"/>
            <w:rFonts w:cs="FrankRuehl" w:hint="cs"/>
            <w:vanish/>
            <w:szCs w:val="20"/>
            <w:shd w:val="clear" w:color="auto" w:fill="FFFF99"/>
            <w:rtl/>
          </w:rPr>
          <w:t>ק"ת תשע"ה מס' 7533</w:t>
        </w:r>
      </w:hyperlink>
      <w:r w:rsidRPr="00706E70">
        <w:rPr>
          <w:rStyle w:val="big-number"/>
          <w:rFonts w:cs="FrankRuehl" w:hint="cs"/>
          <w:vanish/>
          <w:sz w:val="20"/>
          <w:szCs w:val="20"/>
          <w:shd w:val="clear" w:color="auto" w:fill="FFFF99"/>
          <w:rtl/>
        </w:rPr>
        <w:t xml:space="preserve"> מיום 16.7.2015 עמ' 1381</w:t>
      </w:r>
    </w:p>
    <w:p w14:paraId="3FA20EA8" w14:textId="77777777" w:rsidR="00CB2FB4" w:rsidRPr="00CB2FB4" w:rsidRDefault="00CB2FB4" w:rsidP="00CB2FB4">
      <w:pPr>
        <w:pStyle w:val="P00"/>
        <w:spacing w:before="0"/>
        <w:ind w:left="0" w:right="1134"/>
        <w:rPr>
          <w:rStyle w:val="big-number"/>
          <w:rFonts w:cs="FrankRuehl" w:hint="cs"/>
          <w:sz w:val="2"/>
          <w:szCs w:val="2"/>
          <w:shd w:val="clear" w:color="auto" w:fill="FFFF99"/>
          <w:rtl/>
        </w:rPr>
      </w:pPr>
      <w:r w:rsidRPr="00706E70">
        <w:rPr>
          <w:rStyle w:val="big-number"/>
          <w:rFonts w:cs="FrankRuehl" w:hint="cs"/>
          <w:b/>
          <w:bCs/>
          <w:vanish/>
          <w:sz w:val="20"/>
          <w:szCs w:val="20"/>
          <w:shd w:val="clear" w:color="auto" w:fill="FFFF99"/>
          <w:rtl/>
        </w:rPr>
        <w:t>הוספת תקנת משנה 3(ו)</w:t>
      </w:r>
      <w:bookmarkEnd w:id="5"/>
    </w:p>
    <w:p w14:paraId="471925C9" w14:textId="77777777" w:rsidR="004A4AEF" w:rsidRDefault="004A4AEF">
      <w:pPr>
        <w:pStyle w:val="P00"/>
        <w:spacing w:before="72"/>
        <w:ind w:left="0" w:right="1134"/>
        <w:rPr>
          <w:rStyle w:val="big-number"/>
          <w:rFonts w:cs="FrankRuehl" w:hint="cs"/>
          <w:sz w:val="26"/>
          <w:szCs w:val="26"/>
          <w:rtl/>
        </w:rPr>
      </w:pPr>
      <w:bookmarkStart w:id="6" w:name="Seif3"/>
      <w:bookmarkEnd w:id="6"/>
      <w:r>
        <w:rPr>
          <w:rFonts w:cs="Miriam"/>
          <w:lang w:val="he-IL"/>
        </w:rPr>
        <w:pict w14:anchorId="36CD18FE">
          <v:rect id="_x0000_s1180" style="position:absolute;left:0;text-align:left;margin-left:463.5pt;margin-top:7.1pt;width:75.05pt;height:32.95pt;z-index:251653120" filled="f" stroked="f" strokecolor="lime" strokeweight=".25pt">
            <v:textbox style="mso-next-textbox:#_x0000_s1180" inset="1mm,0,1mm,0">
              <w:txbxContent>
                <w:p w14:paraId="79587315" w14:textId="77777777" w:rsidR="004A4AEF" w:rsidRDefault="004A4AEF">
                  <w:pPr>
                    <w:spacing w:line="160" w:lineRule="exact"/>
                    <w:rPr>
                      <w:rFonts w:cs="Miriam" w:hint="cs"/>
                      <w:sz w:val="18"/>
                      <w:szCs w:val="18"/>
                      <w:rtl/>
                    </w:rPr>
                  </w:pPr>
                  <w:r>
                    <w:rPr>
                      <w:rFonts w:cs="Miriam" w:hint="cs"/>
                      <w:sz w:val="18"/>
                      <w:szCs w:val="18"/>
                      <w:rtl/>
                    </w:rPr>
                    <w:t>הספקת צרכים מיוחדים</w:t>
                  </w:r>
                </w:p>
                <w:p w14:paraId="5143E33E" w14:textId="77777777" w:rsidR="000F2A2B" w:rsidRDefault="000F2A2B">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תשס"ט-2009</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קיבוץ יספק את הצרכים המיוחדים של החברים ושל התלויים בהם</w:t>
      </w:r>
      <w:r w:rsidR="000F2A2B">
        <w:rPr>
          <w:rStyle w:val="big-number"/>
          <w:rFonts w:cs="FrankRuehl" w:hint="cs"/>
          <w:sz w:val="26"/>
          <w:szCs w:val="26"/>
          <w:rtl/>
        </w:rPr>
        <w:t xml:space="preserve"> לפי קריטריונים שוויוניים</w:t>
      </w:r>
      <w:r>
        <w:rPr>
          <w:rStyle w:val="big-number"/>
          <w:rFonts w:cs="FrankRuehl"/>
          <w:sz w:val="26"/>
          <w:szCs w:val="26"/>
          <w:rtl/>
        </w:rPr>
        <w:t>, בשים לב להיקף הצרכים המיוחדים וליכולת הקיבוץ אך תוך מתן עדיפות גבוהה לצרכים אלה.</w:t>
      </w:r>
    </w:p>
    <w:p w14:paraId="2ACB794C"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הספקת הצרכים המיוחדים לחבר ולתלויים בו יכול שתותנה בהסדרים שיקבע הקיבוץ לגבי שימוש בהכנסות ובנכסים של החבר ושל התלויים בו או שעבודם לטובת</w:t>
      </w:r>
      <w:r>
        <w:rPr>
          <w:rStyle w:val="big-number"/>
          <w:rFonts w:cs="FrankRuehl" w:hint="cs"/>
          <w:sz w:val="26"/>
          <w:szCs w:val="26"/>
          <w:rtl/>
        </w:rPr>
        <w:t xml:space="preserve"> </w:t>
      </w:r>
      <w:r>
        <w:rPr>
          <w:rStyle w:val="big-number"/>
          <w:rFonts w:cs="FrankRuehl"/>
          <w:sz w:val="26"/>
          <w:szCs w:val="26"/>
          <w:rtl/>
        </w:rPr>
        <w:t>הקיבוץ כנגד הספקת הצרכים המיוחדים, ולרבות גילוי נאות לענין זה, וכן רשאי הקיבוץ</w:t>
      </w:r>
      <w:r>
        <w:rPr>
          <w:rStyle w:val="big-number"/>
          <w:rFonts w:cs="FrankRuehl" w:hint="cs"/>
          <w:sz w:val="26"/>
          <w:szCs w:val="26"/>
          <w:rtl/>
        </w:rPr>
        <w:t xml:space="preserve"> </w:t>
      </w:r>
      <w:r>
        <w:rPr>
          <w:rStyle w:val="big-number"/>
          <w:rFonts w:cs="FrankRuehl"/>
          <w:sz w:val="26"/>
          <w:szCs w:val="26"/>
          <w:rtl/>
        </w:rPr>
        <w:t>להביא בחשבון תקבולים, או שירותים אחרים שבעלי הצרכים המיוחדים זכאים להם שלא</w:t>
      </w:r>
      <w:r>
        <w:rPr>
          <w:rStyle w:val="big-number"/>
          <w:rFonts w:cs="FrankRuehl" w:hint="cs"/>
          <w:sz w:val="26"/>
          <w:szCs w:val="26"/>
          <w:rtl/>
        </w:rPr>
        <w:t xml:space="preserve"> </w:t>
      </w:r>
      <w:r>
        <w:rPr>
          <w:rStyle w:val="big-number"/>
          <w:rFonts w:cs="FrankRuehl"/>
          <w:sz w:val="26"/>
          <w:szCs w:val="26"/>
          <w:rtl/>
        </w:rPr>
        <w:t>מהקיבוץ, בשל היותם בעלי צרכים מיוחדים ומיועדות לצרכיהם המיוחדים, והכל בלבד שתובטח להם זכות דיור עד אריכות ימיהם.</w:t>
      </w:r>
    </w:p>
    <w:p w14:paraId="5AF913F4"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לצורך הבטחת הספקת הצרכים המיוחדים, הקיבוץ חייב להפריש או לייחד מקורות לענין זה בעדיפות על פני שיוך נכסי הקיבוץ לחברים, או במסגרת שיוך כזה.</w:t>
      </w:r>
    </w:p>
    <w:p w14:paraId="207F4C16" w14:textId="77777777" w:rsidR="000F2A2B" w:rsidRPr="00706E70" w:rsidRDefault="000F2A2B" w:rsidP="000F2A2B">
      <w:pPr>
        <w:pStyle w:val="P00"/>
        <w:spacing w:before="0"/>
        <w:ind w:left="0" w:right="1134"/>
        <w:rPr>
          <w:rStyle w:val="big-number"/>
          <w:rFonts w:cs="FrankRuehl" w:hint="cs"/>
          <w:vanish/>
          <w:color w:val="FF0000"/>
          <w:sz w:val="20"/>
          <w:szCs w:val="20"/>
          <w:shd w:val="clear" w:color="auto" w:fill="FFFF99"/>
          <w:rtl/>
        </w:rPr>
      </w:pPr>
      <w:bookmarkStart w:id="7" w:name="Rov17"/>
      <w:r w:rsidRPr="00706E70">
        <w:rPr>
          <w:rStyle w:val="big-number"/>
          <w:rFonts w:cs="FrankRuehl" w:hint="cs"/>
          <w:vanish/>
          <w:color w:val="FF0000"/>
          <w:sz w:val="20"/>
          <w:szCs w:val="20"/>
          <w:shd w:val="clear" w:color="auto" w:fill="FFFF99"/>
          <w:rtl/>
        </w:rPr>
        <w:t>מיום 5.9.2009</w:t>
      </w:r>
    </w:p>
    <w:p w14:paraId="4E96B6AB" w14:textId="77777777" w:rsidR="000F2A2B" w:rsidRPr="00706E70" w:rsidRDefault="000F2A2B" w:rsidP="000F2A2B">
      <w:pPr>
        <w:pStyle w:val="P00"/>
        <w:spacing w:before="0"/>
        <w:ind w:left="0" w:right="1134"/>
        <w:rPr>
          <w:rStyle w:val="big-number"/>
          <w:rFonts w:cs="FrankRuehl" w:hint="cs"/>
          <w:vanish/>
          <w:sz w:val="20"/>
          <w:szCs w:val="20"/>
          <w:shd w:val="clear" w:color="auto" w:fill="FFFF99"/>
          <w:rtl/>
        </w:rPr>
      </w:pPr>
      <w:r w:rsidRPr="00706E70">
        <w:rPr>
          <w:rStyle w:val="big-number"/>
          <w:rFonts w:cs="FrankRuehl" w:hint="cs"/>
          <w:b/>
          <w:bCs/>
          <w:vanish/>
          <w:sz w:val="20"/>
          <w:szCs w:val="20"/>
          <w:shd w:val="clear" w:color="auto" w:fill="FFFF99"/>
          <w:rtl/>
        </w:rPr>
        <w:t>תק' (מס' 2) תשס"ט-2009</w:t>
      </w:r>
    </w:p>
    <w:p w14:paraId="06EA8D53" w14:textId="77777777" w:rsidR="000F2A2B" w:rsidRPr="00706E70" w:rsidRDefault="000F2A2B" w:rsidP="000F2A2B">
      <w:pPr>
        <w:pStyle w:val="P00"/>
        <w:spacing w:before="0"/>
        <w:ind w:left="0" w:right="1134"/>
        <w:rPr>
          <w:rStyle w:val="big-number"/>
          <w:rFonts w:cs="FrankRuehl" w:hint="cs"/>
          <w:vanish/>
          <w:sz w:val="20"/>
          <w:szCs w:val="20"/>
          <w:shd w:val="clear" w:color="auto" w:fill="FFFF99"/>
          <w:rtl/>
        </w:rPr>
      </w:pPr>
      <w:hyperlink r:id="rId12" w:history="1">
        <w:r w:rsidRPr="00706E70">
          <w:rPr>
            <w:rStyle w:val="Hyperlink"/>
            <w:rFonts w:cs="FrankRuehl" w:hint="cs"/>
            <w:vanish/>
            <w:szCs w:val="20"/>
            <w:shd w:val="clear" w:color="auto" w:fill="FFFF99"/>
            <w:rtl/>
          </w:rPr>
          <w:t>ק"ת תשס"ט מס' 6801</w:t>
        </w:r>
      </w:hyperlink>
      <w:r w:rsidRPr="00706E70">
        <w:rPr>
          <w:rStyle w:val="big-number"/>
          <w:rFonts w:cs="FrankRuehl" w:hint="cs"/>
          <w:vanish/>
          <w:sz w:val="20"/>
          <w:szCs w:val="20"/>
          <w:shd w:val="clear" w:color="auto" w:fill="FFFF99"/>
          <w:rtl/>
        </w:rPr>
        <w:t xml:space="preserve"> מיום 6.8.2009 עמ' 1190</w:t>
      </w:r>
    </w:p>
    <w:p w14:paraId="6F3C5C67" w14:textId="77777777" w:rsidR="000F2A2B" w:rsidRPr="000F2A2B" w:rsidRDefault="000F2A2B" w:rsidP="000F2A2B">
      <w:pPr>
        <w:pStyle w:val="P00"/>
        <w:ind w:left="0" w:right="1134"/>
        <w:rPr>
          <w:rStyle w:val="big-number"/>
          <w:rFonts w:cs="FrankRuehl" w:hint="cs"/>
          <w:sz w:val="2"/>
          <w:szCs w:val="2"/>
          <w:rtl/>
        </w:rPr>
      </w:pPr>
      <w:r w:rsidRPr="00706E70">
        <w:rPr>
          <w:rStyle w:val="big-number"/>
          <w:rFonts w:cs="FrankRuehl" w:hint="cs"/>
          <w:vanish/>
          <w:sz w:val="22"/>
          <w:szCs w:val="22"/>
          <w:shd w:val="clear" w:color="auto" w:fill="FFFF99"/>
          <w:rtl/>
        </w:rPr>
        <w:t>4</w:t>
      </w:r>
      <w:r w:rsidRPr="00706E70">
        <w:rPr>
          <w:rStyle w:val="big-number"/>
          <w:rFonts w:cs="FrankRuehl"/>
          <w:vanish/>
          <w:sz w:val="22"/>
          <w:szCs w:val="22"/>
          <w:shd w:val="clear" w:color="auto" w:fill="FFFF99"/>
          <w:rtl/>
        </w:rPr>
        <w:t>.</w:t>
      </w:r>
      <w:r w:rsidRPr="00706E70">
        <w:rPr>
          <w:rStyle w:val="big-number"/>
          <w:rFonts w:cs="FrankRuehl"/>
          <w:vanish/>
          <w:sz w:val="22"/>
          <w:szCs w:val="22"/>
          <w:shd w:val="clear" w:color="auto" w:fill="FFFF99"/>
          <w:rtl/>
        </w:rPr>
        <w:tab/>
        <w:t>(א)</w:t>
      </w:r>
      <w:r w:rsidRPr="00706E70">
        <w:rPr>
          <w:rStyle w:val="big-number"/>
          <w:rFonts w:cs="FrankRuehl" w:hint="cs"/>
          <w:vanish/>
          <w:sz w:val="22"/>
          <w:szCs w:val="22"/>
          <w:shd w:val="clear" w:color="auto" w:fill="FFFF99"/>
          <w:rtl/>
        </w:rPr>
        <w:tab/>
      </w:r>
      <w:r w:rsidRPr="00706E70">
        <w:rPr>
          <w:rStyle w:val="big-number"/>
          <w:rFonts w:cs="FrankRuehl"/>
          <w:vanish/>
          <w:sz w:val="22"/>
          <w:szCs w:val="22"/>
          <w:shd w:val="clear" w:color="auto" w:fill="FFFF99"/>
          <w:rtl/>
        </w:rPr>
        <w:t>קיבוץ יספק את הצרכים המיוחדים של החברים ושל התלויים בהם</w:t>
      </w:r>
      <w:r w:rsidRPr="00706E70">
        <w:rPr>
          <w:rStyle w:val="big-number"/>
          <w:rFonts w:cs="FrankRuehl" w:hint="cs"/>
          <w:vanish/>
          <w:sz w:val="22"/>
          <w:szCs w:val="22"/>
          <w:shd w:val="clear" w:color="auto" w:fill="FFFF99"/>
          <w:rtl/>
        </w:rPr>
        <w:t xml:space="preserve"> </w:t>
      </w:r>
      <w:r w:rsidRPr="00706E70">
        <w:rPr>
          <w:rStyle w:val="big-number"/>
          <w:rFonts w:cs="FrankRuehl" w:hint="cs"/>
          <w:vanish/>
          <w:sz w:val="22"/>
          <w:szCs w:val="22"/>
          <w:u w:val="single"/>
          <w:shd w:val="clear" w:color="auto" w:fill="FFFF99"/>
          <w:rtl/>
        </w:rPr>
        <w:t>לפי קריטריונים שוויוניים</w:t>
      </w:r>
      <w:r w:rsidRPr="00706E70">
        <w:rPr>
          <w:rStyle w:val="big-number"/>
          <w:rFonts w:cs="FrankRuehl"/>
          <w:vanish/>
          <w:sz w:val="22"/>
          <w:szCs w:val="22"/>
          <w:shd w:val="clear" w:color="auto" w:fill="FFFF99"/>
          <w:rtl/>
        </w:rPr>
        <w:t>, בשים לב להיקף הצרכים המיוחדים וליכולת הקיבוץ אך תוך מתן עדיפות גבוהה לצרכים אלה.</w:t>
      </w:r>
      <w:bookmarkEnd w:id="7"/>
    </w:p>
    <w:p w14:paraId="79B1BE8B" w14:textId="77777777" w:rsidR="004A4AEF" w:rsidRDefault="004A4AEF">
      <w:pPr>
        <w:pStyle w:val="P00"/>
        <w:spacing w:before="72"/>
        <w:ind w:left="0" w:right="1134"/>
        <w:rPr>
          <w:rStyle w:val="big-number"/>
          <w:rFonts w:cs="FrankRuehl" w:hint="cs"/>
          <w:sz w:val="26"/>
          <w:szCs w:val="26"/>
          <w:rtl/>
        </w:rPr>
      </w:pPr>
      <w:bookmarkStart w:id="8" w:name="Seif4"/>
      <w:bookmarkEnd w:id="8"/>
      <w:r>
        <w:rPr>
          <w:rFonts w:cs="Miriam"/>
          <w:lang w:val="he-IL"/>
        </w:rPr>
        <w:pict w14:anchorId="75449167">
          <v:rect id="_x0000_s1181" style="position:absolute;left:0;text-align:left;margin-left:463.5pt;margin-top:7.1pt;width:75.05pt;height:22.7pt;z-index:251654144" filled="f" stroked="f" strokecolor="lime" strokeweight=".25pt">
            <v:textbox style="mso-next-textbox:#_x0000_s1181" inset="1mm,0,1mm,0">
              <w:txbxContent>
                <w:p w14:paraId="4F8D82FE" w14:textId="77777777" w:rsidR="004A4AEF" w:rsidRDefault="004A4AEF">
                  <w:pPr>
                    <w:spacing w:line="160" w:lineRule="exact"/>
                    <w:rPr>
                      <w:rFonts w:cs="Miriam" w:hint="cs"/>
                      <w:sz w:val="18"/>
                      <w:szCs w:val="18"/>
                      <w:rtl/>
                    </w:rPr>
                  </w:pPr>
                  <w:r>
                    <w:rPr>
                      <w:rFonts w:cs="Miriam" w:hint="cs"/>
                      <w:sz w:val="18"/>
                      <w:szCs w:val="18"/>
                      <w:rtl/>
                    </w:rPr>
                    <w:t>אופן הספקת הצרכים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השלמת הספקת צורכי החברים או הספקתם או הספקת הצרכים המיוחדים יכול</w:t>
      </w:r>
      <w:r>
        <w:rPr>
          <w:rStyle w:val="big-number"/>
          <w:rFonts w:cs="FrankRuehl" w:hint="cs"/>
          <w:sz w:val="26"/>
          <w:szCs w:val="26"/>
          <w:rtl/>
        </w:rPr>
        <w:t xml:space="preserve"> </w:t>
      </w:r>
      <w:r>
        <w:rPr>
          <w:rStyle w:val="big-number"/>
          <w:rFonts w:cs="FrankRuehl"/>
          <w:sz w:val="26"/>
          <w:szCs w:val="26"/>
          <w:rtl/>
        </w:rPr>
        <w:t>שתיעשה בין בכסף, בין בשווה כסף ובין בעין, בהתאם להחלטות שהקיבוץ יקבל, דרך כלל או לסוגי צריכה שונים.</w:t>
      </w:r>
    </w:p>
    <w:p w14:paraId="32E7E6B0" w14:textId="77777777" w:rsidR="004A4AEF" w:rsidRDefault="004A4AEF">
      <w:pPr>
        <w:pStyle w:val="P00"/>
        <w:spacing w:before="72"/>
        <w:ind w:left="0" w:right="1134"/>
        <w:rPr>
          <w:rStyle w:val="big-number"/>
          <w:rFonts w:cs="FrankRuehl" w:hint="cs"/>
          <w:sz w:val="26"/>
          <w:szCs w:val="26"/>
          <w:rtl/>
        </w:rPr>
      </w:pPr>
      <w:bookmarkStart w:id="9" w:name="Seif5"/>
      <w:bookmarkEnd w:id="9"/>
      <w:r>
        <w:rPr>
          <w:rFonts w:cs="Miriam"/>
          <w:lang w:val="he-IL"/>
        </w:rPr>
        <w:pict w14:anchorId="628B180C">
          <v:rect id="_x0000_s1182" style="position:absolute;left:0;text-align:left;margin-left:463.5pt;margin-top:7.1pt;width:75.05pt;height:20.95pt;z-index:251655168" filled="f" stroked="f" strokecolor="lime" strokeweight=".25pt">
            <v:textbox style="mso-next-textbox:#_x0000_s1182" inset="1mm,0,1mm,0">
              <w:txbxContent>
                <w:p w14:paraId="5214287D" w14:textId="77777777" w:rsidR="004A4AEF" w:rsidRDefault="004A4AEF">
                  <w:pPr>
                    <w:spacing w:line="160" w:lineRule="exact"/>
                    <w:rPr>
                      <w:rFonts w:cs="Miriam" w:hint="cs"/>
                      <w:sz w:val="18"/>
                      <w:szCs w:val="18"/>
                      <w:rtl/>
                    </w:rPr>
                  </w:pPr>
                  <w:r>
                    <w:rPr>
                      <w:rFonts w:cs="Miriam" w:hint="cs"/>
                      <w:sz w:val="18"/>
                      <w:szCs w:val="18"/>
                      <w:rtl/>
                    </w:rPr>
                    <w:t>ועדת צרכים מיוחדים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בלי לגרוע מחובת הקיבוץ לספק את הצרכים המיוחדים כאמור בתקנות אלה,</w:t>
      </w:r>
      <w:r>
        <w:rPr>
          <w:rStyle w:val="big-number"/>
          <w:rFonts w:cs="FrankRuehl" w:hint="cs"/>
          <w:sz w:val="26"/>
          <w:szCs w:val="26"/>
          <w:rtl/>
        </w:rPr>
        <w:t xml:space="preserve"> </w:t>
      </w:r>
      <w:r>
        <w:rPr>
          <w:rStyle w:val="big-number"/>
          <w:rFonts w:cs="FrankRuehl"/>
          <w:sz w:val="26"/>
          <w:szCs w:val="26"/>
          <w:rtl/>
        </w:rPr>
        <w:t>יקים הקיבוץ ועדת צרכים מיוחדים שתדון בבקשות של חברים להכרה בצורכיהם המיוחדים</w:t>
      </w:r>
      <w:r>
        <w:rPr>
          <w:rStyle w:val="big-number"/>
          <w:rFonts w:cs="FrankRuehl" w:hint="cs"/>
          <w:sz w:val="26"/>
          <w:szCs w:val="26"/>
          <w:rtl/>
        </w:rPr>
        <w:t xml:space="preserve"> </w:t>
      </w:r>
      <w:r>
        <w:rPr>
          <w:rStyle w:val="big-number"/>
          <w:rFonts w:cs="FrankRuehl"/>
          <w:sz w:val="26"/>
          <w:szCs w:val="26"/>
          <w:rtl/>
        </w:rPr>
        <w:t>ובהיקף הספקתם וכן בטענות של חברים שהספקת צורכיהם המיוחדים הותנתה כאמור בתקנה 4(ב).</w:t>
      </w:r>
    </w:p>
    <w:p w14:paraId="0589C216"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לצורך קבלת החלטותיה רשאית הוועדה להזמין חוות דעת של רופא תעסוקתי ושל כל גורם מקצועי שחוות דעתו תיראה לה נחוצה בנסיבות הענין.</w:t>
      </w:r>
    </w:p>
    <w:p w14:paraId="10E778CC" w14:textId="77777777" w:rsidR="004A4AEF" w:rsidRDefault="004A4AEF">
      <w:pPr>
        <w:pStyle w:val="P00"/>
        <w:spacing w:before="72"/>
        <w:ind w:left="0" w:right="1134"/>
        <w:rPr>
          <w:rStyle w:val="big-number"/>
          <w:rFonts w:cs="FrankRuehl" w:hint="cs"/>
          <w:sz w:val="26"/>
          <w:szCs w:val="26"/>
          <w:rtl/>
        </w:rPr>
      </w:pPr>
      <w:bookmarkStart w:id="10" w:name="Seif6"/>
      <w:bookmarkEnd w:id="10"/>
      <w:r>
        <w:rPr>
          <w:rFonts w:cs="Miriam"/>
          <w:lang w:val="he-IL"/>
        </w:rPr>
        <w:pict w14:anchorId="0D26797A">
          <v:rect id="_x0000_s1183" style="position:absolute;left:0;text-align:left;margin-left:463.5pt;margin-top:7.1pt;width:75.05pt;height:17.45pt;z-index:251656192" filled="f" stroked="f" strokecolor="lime" strokeweight=".25pt">
            <v:textbox style="mso-next-textbox:#_x0000_s1183" inset="1mm,0,1mm,0">
              <w:txbxContent>
                <w:p w14:paraId="6768FED4" w14:textId="77777777" w:rsidR="004A4AEF" w:rsidRDefault="004A4AEF">
                  <w:pPr>
                    <w:spacing w:line="160" w:lineRule="exact"/>
                    <w:rPr>
                      <w:rFonts w:cs="Miriam" w:hint="cs"/>
                      <w:sz w:val="18"/>
                      <w:szCs w:val="18"/>
                      <w:rtl/>
                    </w:rPr>
                  </w:pPr>
                  <w:r>
                    <w:rPr>
                      <w:rFonts w:cs="Miriam" w:hint="cs"/>
                      <w:sz w:val="18"/>
                      <w:szCs w:val="18"/>
                      <w:rtl/>
                    </w:rPr>
                    <w:t>הפחתת שיעורי הספקת צרכים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קיבוץ, שמחמת מצב כלכלי חמור אינו מסוגל לעמוד בחובתו לספק או להשלים</w:t>
      </w:r>
      <w:r>
        <w:rPr>
          <w:rStyle w:val="big-number"/>
          <w:rFonts w:cs="FrankRuehl" w:hint="cs"/>
          <w:sz w:val="26"/>
          <w:szCs w:val="26"/>
          <w:rtl/>
        </w:rPr>
        <w:t xml:space="preserve"> </w:t>
      </w:r>
      <w:r>
        <w:rPr>
          <w:rStyle w:val="big-number"/>
          <w:rFonts w:cs="FrankRuehl"/>
          <w:sz w:val="26"/>
          <w:szCs w:val="26"/>
          <w:rtl/>
        </w:rPr>
        <w:t>לחבריו את הצרכים ואת הצרכים המיוחדים בהתאם לתקנות אלה, רשאי להגיש לרשם</w:t>
      </w:r>
      <w:r>
        <w:rPr>
          <w:rStyle w:val="big-number"/>
          <w:rFonts w:cs="FrankRuehl" w:hint="cs"/>
          <w:sz w:val="26"/>
          <w:szCs w:val="26"/>
          <w:rtl/>
        </w:rPr>
        <w:t xml:space="preserve"> </w:t>
      </w:r>
      <w:r>
        <w:rPr>
          <w:rStyle w:val="big-number"/>
          <w:rFonts w:cs="FrankRuehl"/>
          <w:sz w:val="26"/>
          <w:szCs w:val="26"/>
          <w:rtl/>
        </w:rPr>
        <w:t>בקשה מפורטת, להפחתת הסכומים והשיעורים הקבועים בתקנות אלה, הנתמכת בחוות דעת של גורם מקצועי.</w:t>
      </w:r>
    </w:p>
    <w:p w14:paraId="1B11E36F"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נוכח הרשם, לאחר חקירה לפי סעיף 43 לפקודה או בדיקה לפי סעיף 44 לפקודה, כי אין הקיבוץ מסוגל לעמוד בחובתו לספק או להשלים לחבריו את הצרכים ואת הצרכים</w:t>
      </w:r>
      <w:r>
        <w:rPr>
          <w:rStyle w:val="big-number"/>
          <w:rFonts w:cs="FrankRuehl" w:hint="cs"/>
          <w:sz w:val="26"/>
          <w:szCs w:val="26"/>
          <w:rtl/>
        </w:rPr>
        <w:t xml:space="preserve"> </w:t>
      </w:r>
      <w:r>
        <w:rPr>
          <w:rStyle w:val="big-number"/>
          <w:rFonts w:cs="FrankRuehl"/>
          <w:sz w:val="26"/>
          <w:szCs w:val="26"/>
          <w:rtl/>
        </w:rPr>
        <w:t>המיוחדים על פי תקנות אלה, רשאי הוא לאשר הפחתה של השיעורים הקבועים בתקנות אלה</w:t>
      </w:r>
      <w:r>
        <w:rPr>
          <w:rStyle w:val="big-number"/>
          <w:rFonts w:cs="FrankRuehl" w:hint="cs"/>
          <w:sz w:val="26"/>
          <w:szCs w:val="26"/>
          <w:rtl/>
        </w:rPr>
        <w:t xml:space="preserve"> </w:t>
      </w:r>
      <w:r>
        <w:rPr>
          <w:rStyle w:val="big-number"/>
          <w:rFonts w:cs="FrankRuehl"/>
          <w:sz w:val="26"/>
          <w:szCs w:val="26"/>
          <w:rtl/>
        </w:rPr>
        <w:t>לתקופה שיקבע, לפי שיקול דעתו, ובלבד שהפגיעה בהספקת הצרכים והצרכים המיוחדים</w:t>
      </w:r>
      <w:r>
        <w:rPr>
          <w:rStyle w:val="big-number"/>
          <w:rFonts w:cs="FrankRuehl" w:hint="cs"/>
          <w:sz w:val="26"/>
          <w:szCs w:val="26"/>
          <w:rtl/>
        </w:rPr>
        <w:t xml:space="preserve"> </w:t>
      </w:r>
      <w:r>
        <w:rPr>
          <w:rStyle w:val="big-number"/>
          <w:rFonts w:cs="FrankRuehl"/>
          <w:sz w:val="26"/>
          <w:szCs w:val="26"/>
          <w:rtl/>
        </w:rPr>
        <w:t>או השלמתם תהיה מזערית, ככל הניתן; הפחתת שיעורים כאמור תיעשה לפי הסדר שלהלן:</w:t>
      </w:r>
    </w:p>
    <w:p w14:paraId="184ECB14"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הפחתת שיעורי הצרכים לחברים בגיל עבודה;</w:t>
      </w:r>
    </w:p>
    <w:p w14:paraId="21D1891F" w14:textId="77777777" w:rsidR="004A4AEF" w:rsidRDefault="004A4AEF">
      <w:pPr>
        <w:pStyle w:val="P00"/>
        <w:spacing w:before="72"/>
        <w:ind w:left="1021" w:right="1134"/>
        <w:rPr>
          <w:rStyle w:val="big-number"/>
          <w:rFonts w:cs="FrankRuehl" w:hint="cs"/>
          <w:sz w:val="26"/>
          <w:szCs w:val="26"/>
          <w:rtl/>
        </w:rPr>
      </w:pPr>
      <w:r>
        <w:rPr>
          <w:rStyle w:val="big-number"/>
          <w:rFonts w:cs="FrankRuehl" w:hint="cs"/>
          <w:sz w:val="26"/>
          <w:szCs w:val="26"/>
          <w:rtl/>
        </w:rPr>
        <w:t>(</w:t>
      </w: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הפחתת שיעורי הצרכים המיוחדים;</w:t>
      </w:r>
    </w:p>
    <w:p w14:paraId="7E862F58"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הפחתת שיעורי הצרכים לחברים בגיל פרישה.</w:t>
      </w:r>
    </w:p>
    <w:p w14:paraId="7CD32EF0"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הקיבוץ רשאי להגיש לרשם בקשה להארכת התקופה האמורה בתקנת משנה (ב) במתכונת הקבועה בתקנת משנה (א), והרשם רשאי להאריך את התקופה האמורה.</w:t>
      </w:r>
    </w:p>
    <w:p w14:paraId="4CBCA3A6" w14:textId="77777777" w:rsidR="004A4AEF" w:rsidRDefault="004A4AEF">
      <w:pPr>
        <w:pStyle w:val="P00"/>
        <w:spacing w:before="72"/>
        <w:ind w:left="0" w:right="1134"/>
        <w:rPr>
          <w:rStyle w:val="big-number"/>
          <w:rFonts w:cs="FrankRuehl" w:hint="cs"/>
          <w:sz w:val="26"/>
          <w:szCs w:val="26"/>
          <w:rtl/>
        </w:rPr>
      </w:pPr>
      <w:bookmarkStart w:id="11" w:name="Seif7"/>
      <w:bookmarkEnd w:id="11"/>
      <w:r>
        <w:rPr>
          <w:rFonts w:cs="Miriam"/>
          <w:lang w:val="he-IL"/>
        </w:rPr>
        <w:pict w14:anchorId="180EED21">
          <v:rect id="_x0000_s1184" style="position:absolute;left:0;text-align:left;margin-left:463.5pt;margin-top:7.1pt;width:75.05pt;height:26.5pt;z-index:251657216" filled="f" stroked="f" strokecolor="lime" strokeweight=".25pt">
            <v:textbox style="mso-next-textbox:#_x0000_s1184" inset="1mm,0,1mm,0">
              <w:txbxContent>
                <w:p w14:paraId="079A7192" w14:textId="77777777" w:rsidR="004A4AEF" w:rsidRDefault="004A4AEF">
                  <w:pPr>
                    <w:spacing w:line="160" w:lineRule="exact"/>
                    <w:rPr>
                      <w:rFonts w:cs="Miriam" w:hint="cs"/>
                      <w:sz w:val="18"/>
                      <w:szCs w:val="18"/>
                      <w:rtl/>
                    </w:rPr>
                  </w:pPr>
                  <w:r>
                    <w:rPr>
                      <w:rFonts w:cs="Miriam" w:hint="cs"/>
                      <w:sz w:val="18"/>
                      <w:szCs w:val="18"/>
                      <w:rtl/>
                    </w:rPr>
                    <w:t>הספקת צרכים מעבר לקבוע בתקנות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הקיבוץ רשאי לספק את צורכי חבריו והצרכים המיוחדים גם מעבר לקבוע בתקנות אלה.</w:t>
      </w:r>
    </w:p>
    <w:p w14:paraId="7BDEF7E2" w14:textId="77777777" w:rsidR="004A4AEF" w:rsidRDefault="004A4AEF">
      <w:pPr>
        <w:pStyle w:val="P00"/>
        <w:spacing w:before="72"/>
        <w:ind w:left="0" w:right="1134"/>
        <w:rPr>
          <w:rStyle w:val="big-number"/>
          <w:rFonts w:cs="FrankRuehl" w:hint="cs"/>
          <w:sz w:val="26"/>
          <w:szCs w:val="26"/>
          <w:rtl/>
        </w:rPr>
      </w:pPr>
    </w:p>
    <w:p w14:paraId="33D89E7A" w14:textId="77777777" w:rsidR="004A4AEF" w:rsidRDefault="004A4AEF">
      <w:pPr>
        <w:pStyle w:val="P00"/>
        <w:spacing w:before="72"/>
        <w:ind w:left="0" w:right="1134"/>
        <w:rPr>
          <w:rStyle w:val="big-number"/>
          <w:rFonts w:cs="FrankRuehl" w:hint="cs"/>
          <w:sz w:val="26"/>
          <w:szCs w:val="26"/>
          <w:rtl/>
        </w:rPr>
      </w:pPr>
      <w:bookmarkStart w:id="12" w:name="Seif8"/>
      <w:bookmarkEnd w:id="12"/>
      <w:r>
        <w:rPr>
          <w:rFonts w:cs="Miriam"/>
          <w:lang w:val="he-IL"/>
        </w:rPr>
        <w:pict w14:anchorId="0FABBA1F">
          <v:rect id="_x0000_s1185" style="position:absolute;left:0;text-align:left;margin-left:463.5pt;margin-top:7.1pt;width:75.05pt;height:24.05pt;z-index:251658240" filled="f" stroked="f" strokecolor="lime" strokeweight=".25pt">
            <v:textbox style="mso-next-textbox:#_x0000_s1185" inset="1mm,0,1mm,0">
              <w:txbxContent>
                <w:p w14:paraId="122A973C" w14:textId="77777777" w:rsidR="004A4AEF" w:rsidRDefault="004A4AEF">
                  <w:pPr>
                    <w:spacing w:line="160" w:lineRule="exact"/>
                    <w:rPr>
                      <w:rFonts w:cs="Miriam" w:hint="cs"/>
                      <w:sz w:val="18"/>
                      <w:szCs w:val="18"/>
                      <w:rtl/>
                    </w:rPr>
                  </w:pPr>
                  <w:r>
                    <w:rPr>
                      <w:rFonts w:cs="Miriam" w:hint="cs"/>
                      <w:sz w:val="18"/>
                      <w:szCs w:val="18"/>
                      <w:rtl/>
                    </w:rPr>
                    <w:t>קביעת העקרונות והזכות לקבלת מידע</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בכפוף להוראות תקנות אלה, הקיבוץ יקבע בתקנונו את העקרונות בדבר היקף</w:t>
      </w:r>
      <w:r>
        <w:rPr>
          <w:rStyle w:val="big-number"/>
          <w:rFonts w:cs="FrankRuehl" w:hint="cs"/>
          <w:sz w:val="26"/>
          <w:szCs w:val="26"/>
          <w:rtl/>
        </w:rPr>
        <w:t xml:space="preserve"> </w:t>
      </w:r>
      <w:r>
        <w:rPr>
          <w:rStyle w:val="big-number"/>
          <w:rFonts w:cs="FrankRuehl"/>
          <w:sz w:val="26"/>
          <w:szCs w:val="26"/>
          <w:rtl/>
        </w:rPr>
        <w:t>הערבות ההדדית שהוא מחויב לה על פי תקנות אלה כלפי החברים, ילדיהם והתלויים, וכן עקרונות ההסדרים שייושמו בקיבוץ לצורך עמידה בעקרונות הערבות ההדדית כאמור.</w:t>
      </w:r>
    </w:p>
    <w:p w14:paraId="18446E16"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עקרונות בדבר היקף הערבות ההדדית ייקבעו בהתאם לתקנה 7 לתקנות האגודות השיתופיות (ייסוד), התשל"ו</w:t>
      </w:r>
      <w:r>
        <w:rPr>
          <w:rStyle w:val="big-number"/>
          <w:rFonts w:cs="FrankRuehl" w:hint="cs"/>
          <w:sz w:val="26"/>
          <w:szCs w:val="26"/>
          <w:rtl/>
        </w:rPr>
        <w:t>-1976</w:t>
      </w:r>
      <w:r>
        <w:rPr>
          <w:rStyle w:val="big-number"/>
          <w:rFonts w:cs="FrankRuehl"/>
          <w:sz w:val="26"/>
          <w:szCs w:val="26"/>
          <w:rtl/>
        </w:rPr>
        <w:t xml:space="preserve"> (להלן – תקנות הייסוד) בשינויים אלה:</w:t>
      </w:r>
    </w:p>
    <w:p w14:paraId="14400B93"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בתקנת משנה (ב)(2) לתקנות הייסוד – הרוב הנדרש הוא שלושה רבעים מהמצביעים באסיפה גם אם נקבע בתקנון רוב גדול יותר;</w:t>
      </w:r>
    </w:p>
    <w:p w14:paraId="7808C81D" w14:textId="77777777" w:rsidR="004A4AEF" w:rsidRDefault="004A4AEF">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בתקנה 7(ג) לתקנות הייסוד – הרוב הנדרש הוא שישים אחוזים מהקולות</w:t>
      </w:r>
      <w:r>
        <w:rPr>
          <w:rStyle w:val="big-number"/>
          <w:rFonts w:cs="FrankRuehl" w:hint="cs"/>
          <w:sz w:val="26"/>
          <w:szCs w:val="26"/>
          <w:rtl/>
        </w:rPr>
        <w:t xml:space="preserve"> </w:t>
      </w:r>
      <w:r>
        <w:rPr>
          <w:rStyle w:val="big-number"/>
          <w:rFonts w:cs="FrankRuehl"/>
          <w:sz w:val="26"/>
          <w:szCs w:val="26"/>
          <w:rtl/>
        </w:rPr>
        <w:t>שניתנו בהצבעה באסיפה הכללית במקום רוב של שני שלישים הקבוע בתקנה האמורה.</w:t>
      </w:r>
    </w:p>
    <w:p w14:paraId="03F1E5D8"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לחברי הקיבוץ זכות לקבל מידע על היקף הערבות ההדדית שהם או התלויים בהם זכאים לה מכל גורם בקיבוץ הנוגע בדבר.</w:t>
      </w:r>
    </w:p>
    <w:p w14:paraId="720B32C2" w14:textId="77777777" w:rsidR="004A4AEF" w:rsidRDefault="004A4AEF">
      <w:pPr>
        <w:pStyle w:val="P00"/>
        <w:spacing w:before="72"/>
        <w:ind w:left="0" w:right="1134"/>
        <w:rPr>
          <w:rStyle w:val="big-number"/>
          <w:rFonts w:cs="FrankRuehl" w:hint="cs"/>
          <w:sz w:val="26"/>
          <w:szCs w:val="26"/>
          <w:rtl/>
        </w:rPr>
      </w:pPr>
      <w:bookmarkStart w:id="13" w:name="Seif9"/>
      <w:bookmarkEnd w:id="13"/>
      <w:r>
        <w:rPr>
          <w:rFonts w:cs="Miriam"/>
          <w:lang w:val="he-IL"/>
        </w:rPr>
        <w:pict w14:anchorId="4A0FF467">
          <v:rect id="_x0000_s1186" style="position:absolute;left:0;text-align:left;margin-left:463.5pt;margin-top:7.1pt;width:75.05pt;height:17.7pt;z-index:251659264" filled="f" stroked="f" strokecolor="lime" strokeweight=".25pt">
            <v:textbox style="mso-next-textbox:#_x0000_s1186" inset="1mm,0,1mm,0">
              <w:txbxContent>
                <w:p w14:paraId="2149CE82" w14:textId="77777777" w:rsidR="004A4AEF" w:rsidRDefault="004A4AEF">
                  <w:pPr>
                    <w:spacing w:line="160" w:lineRule="exact"/>
                    <w:rPr>
                      <w:rFonts w:cs="Miriam" w:hint="cs"/>
                      <w:sz w:val="18"/>
                      <w:szCs w:val="18"/>
                      <w:rtl/>
                    </w:rPr>
                  </w:pPr>
                  <w:r>
                    <w:rPr>
                      <w:rFonts w:cs="Miriam" w:hint="cs"/>
                      <w:sz w:val="18"/>
                      <w:szCs w:val="18"/>
                      <w:rtl/>
                    </w:rPr>
                    <w:t>חבר בעצמאות כלכלית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קיבוץ רשאי לקבוע בתקנונו הוראה ולפיה –</w:t>
      </w:r>
    </w:p>
    <w:p w14:paraId="32A72B85" w14:textId="77777777" w:rsidR="004A4AEF" w:rsidRDefault="004A4AEF">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הוא רשאי לסכם בכתב עם חבר כי החבר יכול שלא למסור את כל הכנסותיו</w:t>
      </w:r>
      <w:r>
        <w:rPr>
          <w:rStyle w:val="big-number"/>
          <w:rFonts w:cs="FrankRuehl" w:hint="cs"/>
          <w:sz w:val="26"/>
          <w:szCs w:val="26"/>
          <w:rtl/>
        </w:rPr>
        <w:t xml:space="preserve"> </w:t>
      </w:r>
      <w:r>
        <w:rPr>
          <w:rStyle w:val="big-number"/>
          <w:rFonts w:cs="FrankRuehl"/>
          <w:sz w:val="26"/>
          <w:szCs w:val="26"/>
          <w:rtl/>
        </w:rPr>
        <w:t>לקיבוץ ובשל כך לא יהיה זכאי לסיפוק צרכיו בידי קיבוץ, ובלבד שהוא תורם לקיומה</w:t>
      </w:r>
      <w:r>
        <w:rPr>
          <w:rStyle w:val="big-number"/>
          <w:rFonts w:cs="FrankRuehl" w:hint="cs"/>
          <w:sz w:val="26"/>
          <w:szCs w:val="26"/>
          <w:rtl/>
        </w:rPr>
        <w:t xml:space="preserve"> </w:t>
      </w:r>
      <w:r>
        <w:rPr>
          <w:rStyle w:val="big-number"/>
          <w:rFonts w:cs="FrankRuehl"/>
          <w:sz w:val="26"/>
          <w:szCs w:val="26"/>
          <w:rtl/>
        </w:rPr>
        <w:t>של הערבות ההדדית בסכומים ובשיעורים שקבע הקיבוץ (להלן – חבר בעצמאות כלכלית);</w:t>
      </w:r>
    </w:p>
    <w:p w14:paraId="523D6EA6" w14:textId="77777777" w:rsidR="004A4AEF" w:rsidRDefault="004A4AEF">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הסכומים או השיעורים כאמור בפסקה (1) יכול שיהיו נמוכים יותר מהסכומים</w:t>
      </w:r>
      <w:r>
        <w:rPr>
          <w:rStyle w:val="big-number"/>
          <w:rFonts w:cs="FrankRuehl" w:hint="cs"/>
          <w:sz w:val="26"/>
          <w:szCs w:val="26"/>
          <w:rtl/>
        </w:rPr>
        <w:t xml:space="preserve"> </w:t>
      </w:r>
      <w:r>
        <w:rPr>
          <w:rStyle w:val="big-number"/>
          <w:rFonts w:cs="FrankRuehl"/>
          <w:sz w:val="26"/>
          <w:szCs w:val="26"/>
          <w:rtl/>
        </w:rPr>
        <w:t>או השיעורים שמפרישים חברים שאינם חברים בעצמאות כלכלית, ובלבד שאם</w:t>
      </w:r>
      <w:r>
        <w:rPr>
          <w:rStyle w:val="big-number"/>
          <w:rFonts w:cs="FrankRuehl" w:hint="cs"/>
          <w:sz w:val="26"/>
          <w:szCs w:val="26"/>
          <w:rtl/>
        </w:rPr>
        <w:t xml:space="preserve"> </w:t>
      </w:r>
      <w:r>
        <w:rPr>
          <w:rStyle w:val="big-number"/>
          <w:rFonts w:cs="FrankRuehl"/>
          <w:sz w:val="26"/>
          <w:szCs w:val="26"/>
          <w:rtl/>
        </w:rPr>
        <w:t>נקבע סכום או שיעור נמוך כאמור, לא יהיה החבר זכאי להשתתף בנכסי הקיבוץ או</w:t>
      </w:r>
      <w:r>
        <w:rPr>
          <w:rStyle w:val="big-number"/>
          <w:rFonts w:cs="FrankRuehl" w:hint="cs"/>
          <w:sz w:val="26"/>
          <w:szCs w:val="26"/>
          <w:rtl/>
        </w:rPr>
        <w:t xml:space="preserve"> </w:t>
      </w:r>
      <w:r>
        <w:rPr>
          <w:rStyle w:val="big-number"/>
          <w:rFonts w:cs="FrankRuehl"/>
          <w:sz w:val="26"/>
          <w:szCs w:val="26"/>
          <w:rtl/>
        </w:rPr>
        <w:t>בהכנסותיו, אלא באופן יחסי לשיעור השתתפותו בערבות ההדדית לעומת חברי קיבוץ שאינם חברים בעצמאות כלכלית.</w:t>
      </w:r>
    </w:p>
    <w:p w14:paraId="19CAAE46" w14:textId="77777777" w:rsidR="004A4AEF" w:rsidRDefault="004A4AEF">
      <w:pPr>
        <w:pStyle w:val="P00"/>
        <w:spacing w:before="72"/>
        <w:ind w:left="0" w:right="1134"/>
        <w:rPr>
          <w:rStyle w:val="big-number"/>
          <w:rFonts w:cs="FrankRuehl" w:hint="cs"/>
          <w:sz w:val="26"/>
          <w:szCs w:val="26"/>
          <w:rtl/>
        </w:rPr>
      </w:pPr>
      <w:bookmarkStart w:id="14" w:name="Seif10"/>
      <w:bookmarkEnd w:id="14"/>
      <w:r>
        <w:rPr>
          <w:rFonts w:cs="Miriam"/>
          <w:lang w:val="he-IL"/>
        </w:rPr>
        <w:pict w14:anchorId="611FF5A6">
          <v:rect id="_x0000_s1187" style="position:absolute;left:0;text-align:left;margin-left:463.5pt;margin-top:7.1pt;width:75.05pt;height:21.6pt;z-index:251660288" filled="f" stroked="f" strokecolor="lime" strokeweight=".25pt">
            <v:textbox style="mso-next-textbox:#_x0000_s1187" inset="1mm,0,1mm,0">
              <w:txbxContent>
                <w:p w14:paraId="305349F1" w14:textId="77777777" w:rsidR="004A4AEF" w:rsidRDefault="004A4AEF">
                  <w:pPr>
                    <w:spacing w:line="160" w:lineRule="exact"/>
                    <w:rPr>
                      <w:rFonts w:cs="Miriam" w:hint="cs"/>
                      <w:sz w:val="18"/>
                      <w:szCs w:val="18"/>
                      <w:rtl/>
                    </w:rPr>
                  </w:pPr>
                  <w:r>
                    <w:rPr>
                      <w:rFonts w:cs="Miriam" w:hint="cs"/>
                      <w:sz w:val="18"/>
                      <w:szCs w:val="18"/>
                      <w:rtl/>
                    </w:rPr>
                    <w:t>הסבה לקיבוץ מתחדש</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קיבוץ המבקש לתקן את תקנונו כך שיסווג כקיבוץ מתחדש יכלול בתקנונו גם הוראות בדבר הערבות ההדדית.</w:t>
      </w:r>
    </w:p>
    <w:p w14:paraId="0F8C705A"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בקשה לאישור תיקון תקנון תיתמך בחוות דעת של גורם מקצועי המעידה כי בהיותו קיבוץ מתחדש, יהיה ביכולתו של הקיבוץ לקיים את הוראות תקנות אלה.</w:t>
      </w:r>
    </w:p>
    <w:p w14:paraId="19BED3A9" w14:textId="77777777" w:rsidR="004A4AEF" w:rsidRDefault="004A4AEF">
      <w:pPr>
        <w:pStyle w:val="P00"/>
        <w:spacing w:before="72"/>
        <w:ind w:left="0" w:right="1134"/>
        <w:rPr>
          <w:rStyle w:val="big-number"/>
          <w:rFonts w:cs="FrankRuehl" w:hint="cs"/>
          <w:sz w:val="26"/>
          <w:szCs w:val="26"/>
          <w:rtl/>
        </w:rPr>
      </w:pPr>
      <w:bookmarkStart w:id="15" w:name="Seif11"/>
      <w:bookmarkEnd w:id="15"/>
      <w:r>
        <w:rPr>
          <w:rFonts w:cs="Miriam"/>
          <w:lang w:val="he-IL"/>
        </w:rPr>
        <w:pict w14:anchorId="221FC02B">
          <v:rect id="_x0000_s1188" style="position:absolute;left:0;text-align:left;margin-left:463.5pt;margin-top:7.1pt;width:75.05pt;height:31.35pt;z-index:251661312" filled="f" stroked="f" strokecolor="lime" strokeweight=".25pt">
            <v:textbox style="mso-next-textbox:#_x0000_s1188" inset="1mm,0,1mm,0">
              <w:txbxContent>
                <w:p w14:paraId="1D51561C" w14:textId="77777777" w:rsidR="004A4AEF" w:rsidRDefault="004A4AEF">
                  <w:pPr>
                    <w:spacing w:line="160" w:lineRule="exact"/>
                    <w:rPr>
                      <w:rFonts w:cs="Miriam" w:hint="cs"/>
                      <w:sz w:val="18"/>
                      <w:szCs w:val="18"/>
                      <w:rtl/>
                    </w:rPr>
                  </w:pPr>
                  <w:r>
                    <w:rPr>
                      <w:rFonts w:cs="Miriam" w:hint="cs"/>
                      <w:sz w:val="18"/>
                      <w:szCs w:val="18"/>
                      <w:rtl/>
                    </w:rPr>
                    <w:t>העברת נתונים לרשם ותחולת התקנות טרם שינוי הסיווג</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קיבוץ, המבצע שינוי באורחות חייו בנושאים המנויים בתקנה 2(5)(ב) לתקנות</w:t>
      </w:r>
      <w:r>
        <w:rPr>
          <w:rStyle w:val="big-number"/>
          <w:rFonts w:cs="FrankRuehl" w:hint="cs"/>
          <w:sz w:val="26"/>
          <w:szCs w:val="26"/>
          <w:rtl/>
        </w:rPr>
        <w:t xml:space="preserve"> </w:t>
      </w:r>
      <w:r>
        <w:rPr>
          <w:rStyle w:val="big-number"/>
          <w:rFonts w:cs="FrankRuehl"/>
          <w:sz w:val="26"/>
          <w:szCs w:val="26"/>
          <w:rtl/>
        </w:rPr>
        <w:t>האגודות השיתופיות (סוגי אגודות), התשנ"ו</w:t>
      </w:r>
      <w:r>
        <w:rPr>
          <w:rStyle w:val="big-number"/>
          <w:rFonts w:cs="FrankRuehl" w:hint="cs"/>
          <w:sz w:val="26"/>
          <w:szCs w:val="26"/>
          <w:rtl/>
        </w:rPr>
        <w:t>-1995</w:t>
      </w:r>
      <w:r>
        <w:rPr>
          <w:rStyle w:val="big-number"/>
          <w:rFonts w:cs="FrankRuehl"/>
          <w:sz w:val="26"/>
          <w:szCs w:val="26"/>
          <w:rtl/>
        </w:rPr>
        <w:t>, באופן שניתן לראותו כקיבוץ מתחדש, יעביר את פרטי השינוי לרשם בתוך 30 ימים מיום קבלת ההחלטה באסיפה הכללית של הקיבוץ.</w:t>
      </w:r>
    </w:p>
    <w:p w14:paraId="48CABF41" w14:textId="77777777" w:rsidR="004A4AEF" w:rsidRDefault="004A4AEF">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הרשם רשאי להורות לקיבוץ כאמור בתקנת משנה (א), לנקוט את כל הפעולות הנדרשות לפי תקנות אלה, וכן לנקוט כל צעד דרוש אחר בהתאם לשיקול דעתו של הרשם.</w:t>
      </w:r>
    </w:p>
    <w:p w14:paraId="2517F7AF" w14:textId="77777777" w:rsidR="004A4AEF" w:rsidRDefault="004A4AEF">
      <w:pPr>
        <w:pStyle w:val="P00"/>
        <w:spacing w:before="72"/>
        <w:ind w:left="0" w:right="1134"/>
        <w:rPr>
          <w:rStyle w:val="big-number"/>
          <w:rFonts w:cs="FrankRuehl" w:hint="cs"/>
          <w:sz w:val="26"/>
          <w:szCs w:val="26"/>
          <w:rtl/>
        </w:rPr>
      </w:pPr>
      <w:bookmarkStart w:id="16" w:name="Seif12"/>
      <w:bookmarkEnd w:id="16"/>
      <w:r>
        <w:rPr>
          <w:rFonts w:cs="Miriam"/>
          <w:lang w:val="he-IL"/>
        </w:rPr>
        <w:pict w14:anchorId="371BE373">
          <v:rect id="_x0000_s1189" style="position:absolute;left:0;text-align:left;margin-left:463.5pt;margin-top:7.1pt;width:75.05pt;height:9.95pt;z-index:251662336" filled="f" stroked="f" strokecolor="lime" strokeweight=".25pt">
            <v:textbox style="mso-next-textbox:#_x0000_s1189" inset="1mm,0,1mm,0">
              <w:txbxContent>
                <w:p w14:paraId="02B42189" w14:textId="77777777" w:rsidR="004A4AEF" w:rsidRDefault="004A4AEF">
                  <w:pPr>
                    <w:spacing w:line="160" w:lineRule="exact"/>
                    <w:rPr>
                      <w:rFonts w:cs="Miriam" w:hint="cs"/>
                      <w:sz w:val="18"/>
                      <w:szCs w:val="18"/>
                      <w:rtl/>
                    </w:rPr>
                  </w:pPr>
                  <w:r>
                    <w:rPr>
                      <w:rFonts w:cs="Miriam" w:hint="cs"/>
                      <w:sz w:val="18"/>
                      <w:szCs w:val="18"/>
                      <w:rtl/>
                    </w:rPr>
                    <w:t>תחילה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תחילתן של תקנות אלה שלושים ימים מיום פרסומן.</w:t>
      </w:r>
    </w:p>
    <w:p w14:paraId="2385AA99" w14:textId="77777777" w:rsidR="004A4AEF" w:rsidRDefault="004A4AEF">
      <w:pPr>
        <w:pStyle w:val="P00"/>
        <w:spacing w:before="72"/>
        <w:ind w:left="0" w:right="1134"/>
        <w:rPr>
          <w:rStyle w:val="default"/>
          <w:rFonts w:cs="FrankRuehl" w:hint="cs"/>
          <w:rtl/>
        </w:rPr>
      </w:pPr>
    </w:p>
    <w:p w14:paraId="59EE87FF" w14:textId="77777777" w:rsidR="004A4AEF" w:rsidRDefault="004A4AEF">
      <w:pPr>
        <w:pStyle w:val="P00"/>
        <w:spacing w:before="72"/>
        <w:ind w:left="0" w:right="1134"/>
        <w:rPr>
          <w:rStyle w:val="default"/>
          <w:rFonts w:cs="FrankRuehl" w:hint="cs"/>
          <w:rtl/>
        </w:rPr>
      </w:pPr>
    </w:p>
    <w:p w14:paraId="2EE4285D" w14:textId="77777777" w:rsidR="004A4AEF" w:rsidRDefault="004A4AEF" w:rsidP="00CB2FB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י"ט בחשון התשס"ו (21 בנובמבר 2005)</w:t>
      </w:r>
      <w:r w:rsidR="00CB2FB4">
        <w:rPr>
          <w:rStyle w:val="default"/>
          <w:rFonts w:cs="FrankRuehl" w:hint="cs"/>
          <w:rtl/>
        </w:rPr>
        <w:tab/>
      </w:r>
      <w:r>
        <w:rPr>
          <w:rStyle w:val="default"/>
          <w:rFonts w:cs="FrankRuehl" w:hint="cs"/>
          <w:rtl/>
        </w:rPr>
        <w:t>אהוד אולמרט</w:t>
      </w:r>
    </w:p>
    <w:p w14:paraId="01ED52C1" w14:textId="77777777" w:rsidR="004A4AEF" w:rsidRDefault="004A4AEF" w:rsidP="00CB2FB4">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התעשיה המסחר והתעסוקה</w:t>
      </w:r>
    </w:p>
    <w:p w14:paraId="088C56DC" w14:textId="77777777" w:rsidR="004A4AEF" w:rsidRPr="00CB2FB4" w:rsidRDefault="004A4AEF" w:rsidP="00CB2FB4">
      <w:pPr>
        <w:pStyle w:val="P00"/>
        <w:spacing w:before="72"/>
        <w:ind w:left="0" w:right="1134"/>
        <w:rPr>
          <w:rStyle w:val="default"/>
          <w:rFonts w:cs="FrankRuehl" w:hint="cs"/>
          <w:rtl/>
        </w:rPr>
      </w:pPr>
    </w:p>
    <w:p w14:paraId="0AECF7DD" w14:textId="77777777" w:rsidR="00CB2FB4" w:rsidRPr="00CB2FB4" w:rsidRDefault="00CB2FB4" w:rsidP="00CB2FB4">
      <w:pPr>
        <w:pStyle w:val="P00"/>
        <w:spacing w:before="72"/>
        <w:ind w:left="0" w:right="1134"/>
        <w:rPr>
          <w:rStyle w:val="default"/>
          <w:rFonts w:cs="FrankRuehl" w:hint="cs"/>
          <w:rtl/>
        </w:rPr>
      </w:pPr>
    </w:p>
    <w:p w14:paraId="3FED9DC3" w14:textId="77777777" w:rsidR="00CB2FB4" w:rsidRPr="00CB2FB4" w:rsidRDefault="00CB2FB4" w:rsidP="00CB2FB4">
      <w:pPr>
        <w:pStyle w:val="P00"/>
        <w:spacing w:before="72"/>
        <w:ind w:left="0" w:right="1134"/>
        <w:rPr>
          <w:rStyle w:val="default"/>
          <w:rFonts w:cs="FrankRuehl" w:hint="cs"/>
          <w:rtl/>
        </w:rPr>
      </w:pPr>
    </w:p>
    <w:sectPr w:rsidR="00CB2FB4" w:rsidRPr="00CB2FB4">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1A949" w14:textId="77777777" w:rsidR="009E2416" w:rsidRDefault="009E2416">
      <w:r>
        <w:separator/>
      </w:r>
    </w:p>
  </w:endnote>
  <w:endnote w:type="continuationSeparator" w:id="0">
    <w:p w14:paraId="035A3D0B" w14:textId="77777777" w:rsidR="009E2416" w:rsidRDefault="009E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B1A1" w14:textId="77777777" w:rsidR="004A4AEF" w:rsidRDefault="004A4AE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454827" w14:textId="77777777" w:rsidR="004A4AEF" w:rsidRDefault="004A4AE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EDD1C4" w14:textId="77777777" w:rsidR="004A4AEF" w:rsidRDefault="004A4AE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Z:\000000000000-law\yael\08-01-06\999_531.doc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B279" w14:textId="77777777" w:rsidR="004A4AEF" w:rsidRDefault="004A4AE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6E70">
      <w:rPr>
        <w:rFonts w:hAnsi="FrankRuehl" w:cs="FrankRuehl"/>
        <w:noProof/>
        <w:sz w:val="24"/>
        <w:szCs w:val="24"/>
        <w:rtl/>
      </w:rPr>
      <w:t>4</w:t>
    </w:r>
    <w:r>
      <w:rPr>
        <w:rFonts w:hAnsi="FrankRuehl" w:cs="FrankRuehl"/>
        <w:sz w:val="24"/>
        <w:szCs w:val="24"/>
        <w:rtl/>
      </w:rPr>
      <w:fldChar w:fldCharType="end"/>
    </w:r>
  </w:p>
  <w:p w14:paraId="6CFF9755" w14:textId="77777777" w:rsidR="004A4AEF" w:rsidRDefault="004A4AE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5D8DBE" w14:textId="77777777" w:rsidR="004A4AEF" w:rsidRDefault="004A4AE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Z:\000000000000-law\yael\08-01-06\999_531.doc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8499" w14:textId="77777777" w:rsidR="009E2416" w:rsidRDefault="009E2416">
      <w:pPr>
        <w:spacing w:before="60"/>
        <w:ind w:right="1134"/>
      </w:pPr>
      <w:r>
        <w:separator/>
      </w:r>
    </w:p>
  </w:footnote>
  <w:footnote w:type="continuationSeparator" w:id="0">
    <w:p w14:paraId="6BC058A0" w14:textId="77777777" w:rsidR="009E2416" w:rsidRDefault="009E2416">
      <w:r>
        <w:continuationSeparator/>
      </w:r>
    </w:p>
  </w:footnote>
  <w:footnote w:id="1">
    <w:p w14:paraId="2743C9EC" w14:textId="77777777" w:rsidR="004A4AEF" w:rsidRDefault="004A4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6445</w:t>
        </w:r>
      </w:hyperlink>
      <w:r>
        <w:rPr>
          <w:rFonts w:cs="FrankRuehl" w:hint="cs"/>
          <w:rtl/>
        </w:rPr>
        <w:t xml:space="preserve"> מיום 20.12.2005 עמ' 190.</w:t>
      </w:r>
    </w:p>
    <w:p w14:paraId="6EA62232" w14:textId="77777777" w:rsidR="004A4AEF" w:rsidRDefault="004A4A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Pr>
            <w:rStyle w:val="Hyperlink"/>
            <w:rFonts w:cs="FrankRuehl" w:hint="cs"/>
            <w:rtl/>
          </w:rPr>
          <w:t>תוקנו ק"ת תשס"ח מס' 6633</w:t>
        </w:r>
      </w:hyperlink>
      <w:r>
        <w:rPr>
          <w:rFonts w:cs="FrankRuehl" w:hint="cs"/>
          <w:rtl/>
        </w:rPr>
        <w:t xml:space="preserve"> מיום 31.12.2007 עמ' 271 </w:t>
      </w:r>
      <w:r>
        <w:rPr>
          <w:rFonts w:cs="FrankRuehl"/>
          <w:rtl/>
        </w:rPr>
        <w:t>–</w:t>
      </w:r>
      <w:r>
        <w:rPr>
          <w:rFonts w:cs="FrankRuehl" w:hint="cs"/>
          <w:rtl/>
        </w:rPr>
        <w:t xml:space="preserve"> תק' תשס"ח-2007; תחילתן שלושים ימים מיום פרסומן.</w:t>
      </w:r>
    </w:p>
    <w:p w14:paraId="767AD298" w14:textId="77777777" w:rsidR="00CB2FB4" w:rsidRDefault="00D36587" w:rsidP="00CB2F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F2859" w:rsidRPr="00D36587">
          <w:rPr>
            <w:rStyle w:val="Hyperlink"/>
            <w:rFonts w:cs="FrankRuehl" w:hint="cs"/>
            <w:rtl/>
          </w:rPr>
          <w:t>ק"ת תשס"ט מס' 6749</w:t>
        </w:r>
      </w:hyperlink>
      <w:r w:rsidR="002F2859">
        <w:rPr>
          <w:rFonts w:cs="FrankRuehl" w:hint="cs"/>
          <w:rtl/>
        </w:rPr>
        <w:t xml:space="preserve"> מיום 8.2.2009 עמ' 430 </w:t>
      </w:r>
      <w:r w:rsidR="002F2859">
        <w:rPr>
          <w:rFonts w:cs="FrankRuehl"/>
          <w:rtl/>
        </w:rPr>
        <w:t>–</w:t>
      </w:r>
      <w:r w:rsidR="002F2859">
        <w:rPr>
          <w:rFonts w:cs="FrankRuehl" w:hint="cs"/>
          <w:rtl/>
        </w:rPr>
        <w:t xml:space="preserve"> תק' תשס"ט-2009; תחילתן שלושים ימים מיום פרסומן.</w:t>
      </w:r>
    </w:p>
    <w:p w14:paraId="60EE09ED" w14:textId="77777777" w:rsidR="00E661FC" w:rsidRDefault="00E661FC" w:rsidP="00CB2F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CB2FB4">
          <w:rPr>
            <w:rStyle w:val="Hyperlink"/>
            <w:rFonts w:cs="FrankRuehl" w:hint="cs"/>
            <w:rtl/>
          </w:rPr>
          <w:t>ק"ת תשס"ט מ</w:t>
        </w:r>
        <w:r w:rsidR="000F2A2B" w:rsidRPr="00E661FC">
          <w:rPr>
            <w:rStyle w:val="Hyperlink"/>
            <w:rFonts w:cs="FrankRuehl" w:hint="cs"/>
            <w:rtl/>
          </w:rPr>
          <w:t>ס' 6801</w:t>
        </w:r>
      </w:hyperlink>
      <w:r w:rsidR="000F2A2B">
        <w:rPr>
          <w:rFonts w:cs="FrankRuehl" w:hint="cs"/>
          <w:rtl/>
        </w:rPr>
        <w:t xml:space="preserve"> מיום 6.8.2009 עמ' 1190 </w:t>
      </w:r>
      <w:r w:rsidR="000F2A2B">
        <w:rPr>
          <w:rFonts w:cs="FrankRuehl"/>
          <w:rtl/>
        </w:rPr>
        <w:t>–</w:t>
      </w:r>
      <w:r w:rsidR="000F2A2B">
        <w:rPr>
          <w:rFonts w:cs="FrankRuehl" w:hint="cs"/>
          <w:rtl/>
        </w:rPr>
        <w:t xml:space="preserve"> תק' (מס' 2) תשס"ט-2009; תחילתן שלושים ימים מיום פרסומן.</w:t>
      </w:r>
    </w:p>
    <w:p w14:paraId="26FFBAEA" w14:textId="77777777" w:rsidR="00D84AD2" w:rsidRDefault="00D84AD2" w:rsidP="00D84A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5" w:history="1">
        <w:r w:rsidR="00CB2FB4" w:rsidRPr="00D84AD2">
          <w:rPr>
            <w:rStyle w:val="Hyperlink"/>
            <w:rFonts w:cs="FrankRuehl" w:hint="cs"/>
            <w:rtl/>
          </w:rPr>
          <w:t>ק"ת תשע"ה מס' 7533</w:t>
        </w:r>
      </w:hyperlink>
      <w:r w:rsidR="00CB2FB4">
        <w:rPr>
          <w:rFonts w:cs="FrankRuehl" w:hint="cs"/>
          <w:rtl/>
        </w:rPr>
        <w:t xml:space="preserve"> מיום 16.7.2015 עמ' 1381 </w:t>
      </w:r>
      <w:r w:rsidR="00CB2FB4">
        <w:rPr>
          <w:rFonts w:cs="FrankRuehl"/>
          <w:rtl/>
        </w:rPr>
        <w:t>–</w:t>
      </w:r>
      <w:r w:rsidR="00CB2FB4">
        <w:rPr>
          <w:rFonts w:cs="FrankRuehl" w:hint="cs"/>
          <w:rtl/>
        </w:rPr>
        <w:t xml:space="preserve"> תק' תשע"ה-2015;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4ECB" w14:textId="77777777" w:rsidR="004A4AEF" w:rsidRDefault="004A4AE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15F99DD" w14:textId="77777777" w:rsidR="004A4AEF" w:rsidRDefault="004A4AE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9E7E24" w14:textId="77777777" w:rsidR="004A4AEF" w:rsidRDefault="004A4AE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40DE" w14:textId="77777777" w:rsidR="004A4AEF" w:rsidRDefault="004A4AE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האגודות השיתופיות (ערבות הדדית בקיבוץ מתחדש), תשס"ו-2005</w:t>
    </w:r>
  </w:p>
  <w:p w14:paraId="2C4854AC" w14:textId="77777777" w:rsidR="004A4AEF" w:rsidRDefault="004A4AE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E52405" w14:textId="77777777" w:rsidR="004A4AEF" w:rsidRDefault="004A4AE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9676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2859"/>
    <w:rsid w:val="000F2A2B"/>
    <w:rsid w:val="002E33B5"/>
    <w:rsid w:val="002F2859"/>
    <w:rsid w:val="003E5581"/>
    <w:rsid w:val="00420A7E"/>
    <w:rsid w:val="00453176"/>
    <w:rsid w:val="004A4AEF"/>
    <w:rsid w:val="00573DC8"/>
    <w:rsid w:val="005764E6"/>
    <w:rsid w:val="00706E70"/>
    <w:rsid w:val="009E2416"/>
    <w:rsid w:val="00C1028C"/>
    <w:rsid w:val="00C51CBA"/>
    <w:rsid w:val="00CB2FB4"/>
    <w:rsid w:val="00D0489C"/>
    <w:rsid w:val="00D31CA9"/>
    <w:rsid w:val="00D36587"/>
    <w:rsid w:val="00D84AD2"/>
    <w:rsid w:val="00E661FC"/>
    <w:rsid w:val="00ED2262"/>
    <w:rsid w:val="00F413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79C17F7"/>
  <w15:chartTrackingRefBased/>
  <w15:docId w15:val="{0FBBF204-57AB-4EA2-9D8C-7D92DE93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33.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749.pdf" TargetMode="External"/><Relationship Id="rId12" Type="http://schemas.openxmlformats.org/officeDocument/2006/relationships/hyperlink" Target="http://www.nevo.co.il/Law_word/law06/TAK-680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533.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6749.pdf" TargetMode="External"/><Relationship Id="rId4" Type="http://schemas.openxmlformats.org/officeDocument/2006/relationships/webSettings" Target="webSettings.xml"/><Relationship Id="rId9" Type="http://schemas.openxmlformats.org/officeDocument/2006/relationships/hyperlink" Target="http://www.nevo.co.il/Law_word/law06/tak-6633.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49.pdf" TargetMode="External"/><Relationship Id="rId2" Type="http://schemas.openxmlformats.org/officeDocument/2006/relationships/hyperlink" Target="http://www.nevo.co.il/Law_word/law06/tak-6633.pdf" TargetMode="External"/><Relationship Id="rId1" Type="http://schemas.openxmlformats.org/officeDocument/2006/relationships/hyperlink" Target="http://www.nevo.co.il/Law_word/law06/tak-6445.pdf" TargetMode="External"/><Relationship Id="rId5" Type="http://schemas.openxmlformats.org/officeDocument/2006/relationships/hyperlink" Target="http://www.nevo.co.il/Law_word/law06/tak-7533.pdf" TargetMode="External"/><Relationship Id="rId4" Type="http://schemas.openxmlformats.org/officeDocument/2006/relationships/hyperlink" Target="http://www.nevo.co.il/Law_word/law06/tak-68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12133</CharactersWithSpaces>
  <SharedDoc>false</SharedDoc>
  <HLinks>
    <vt:vector size="144" baseType="variant">
      <vt:variant>
        <vt:i4>8323073</vt:i4>
      </vt:variant>
      <vt:variant>
        <vt:i4>93</vt:i4>
      </vt:variant>
      <vt:variant>
        <vt:i4>0</vt:i4>
      </vt:variant>
      <vt:variant>
        <vt:i4>5</vt:i4>
      </vt:variant>
      <vt:variant>
        <vt:lpwstr>http://www.nevo.co.il/Law_word/law06/TAK-6801.pdf</vt:lpwstr>
      </vt:variant>
      <vt:variant>
        <vt:lpwstr/>
      </vt:variant>
      <vt:variant>
        <vt:i4>8192014</vt:i4>
      </vt:variant>
      <vt:variant>
        <vt:i4>90</vt:i4>
      </vt:variant>
      <vt:variant>
        <vt:i4>0</vt:i4>
      </vt:variant>
      <vt:variant>
        <vt:i4>5</vt:i4>
      </vt:variant>
      <vt:variant>
        <vt:lpwstr>http://www.nevo.co.il/Law_word/law06/tak-7533.pdf</vt:lpwstr>
      </vt:variant>
      <vt:variant>
        <vt:lpwstr/>
      </vt:variant>
      <vt:variant>
        <vt:i4>8060934</vt:i4>
      </vt:variant>
      <vt:variant>
        <vt:i4>87</vt:i4>
      </vt:variant>
      <vt:variant>
        <vt:i4>0</vt:i4>
      </vt:variant>
      <vt:variant>
        <vt:i4>5</vt:i4>
      </vt:variant>
      <vt:variant>
        <vt:lpwstr>http://www.nevo.co.il/Law_word/law06/TAK-6749.pdf</vt:lpwstr>
      </vt:variant>
      <vt:variant>
        <vt:lpwstr/>
      </vt:variant>
      <vt:variant>
        <vt:i4>8126477</vt:i4>
      </vt:variant>
      <vt:variant>
        <vt:i4>84</vt:i4>
      </vt:variant>
      <vt:variant>
        <vt:i4>0</vt:i4>
      </vt:variant>
      <vt:variant>
        <vt:i4>5</vt:i4>
      </vt:variant>
      <vt:variant>
        <vt:lpwstr>http://www.nevo.co.il/Law_word/law06/tak-6633.pdf</vt:lpwstr>
      </vt:variant>
      <vt:variant>
        <vt:lpwstr/>
      </vt:variant>
      <vt:variant>
        <vt:i4>8192014</vt:i4>
      </vt:variant>
      <vt:variant>
        <vt:i4>81</vt:i4>
      </vt:variant>
      <vt:variant>
        <vt:i4>0</vt:i4>
      </vt:variant>
      <vt:variant>
        <vt:i4>5</vt:i4>
      </vt:variant>
      <vt:variant>
        <vt:lpwstr>http://www.nevo.co.il/Law_word/law06/tak-7533.pdf</vt:lpwstr>
      </vt:variant>
      <vt:variant>
        <vt:lpwstr/>
      </vt:variant>
      <vt:variant>
        <vt:i4>8060934</vt:i4>
      </vt:variant>
      <vt:variant>
        <vt:i4>78</vt:i4>
      </vt:variant>
      <vt:variant>
        <vt:i4>0</vt:i4>
      </vt:variant>
      <vt:variant>
        <vt:i4>5</vt:i4>
      </vt:variant>
      <vt:variant>
        <vt:lpwstr>http://www.nevo.co.il/Law_word/law06/TAK-6749.pdf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12</vt:i4>
      </vt:variant>
      <vt:variant>
        <vt:i4>0</vt:i4>
      </vt:variant>
      <vt:variant>
        <vt:i4>5</vt:i4>
      </vt:variant>
      <vt:variant>
        <vt:lpwstr>http://www.nevo.co.il/Law_word/law06/tak-7533.pdf</vt:lpwstr>
      </vt:variant>
      <vt:variant>
        <vt:lpwstr/>
      </vt:variant>
      <vt:variant>
        <vt:i4>8323073</vt:i4>
      </vt:variant>
      <vt:variant>
        <vt:i4>9</vt:i4>
      </vt:variant>
      <vt:variant>
        <vt:i4>0</vt:i4>
      </vt:variant>
      <vt:variant>
        <vt:i4>5</vt:i4>
      </vt:variant>
      <vt:variant>
        <vt:lpwstr>http://www.nevo.co.il/Law_word/law06/tak-6801.pdf</vt:lpwstr>
      </vt:variant>
      <vt:variant>
        <vt:lpwstr/>
      </vt:variant>
      <vt:variant>
        <vt:i4>8060934</vt:i4>
      </vt:variant>
      <vt:variant>
        <vt:i4>6</vt:i4>
      </vt:variant>
      <vt:variant>
        <vt:i4>0</vt:i4>
      </vt:variant>
      <vt:variant>
        <vt:i4>5</vt:i4>
      </vt:variant>
      <vt:variant>
        <vt:lpwstr>http://www.nevo.co.il/Law_word/law06/tak-6749.pdf</vt:lpwstr>
      </vt:variant>
      <vt:variant>
        <vt:lpwstr/>
      </vt:variant>
      <vt:variant>
        <vt:i4>8126477</vt:i4>
      </vt:variant>
      <vt:variant>
        <vt:i4>3</vt:i4>
      </vt:variant>
      <vt:variant>
        <vt:i4>0</vt:i4>
      </vt:variant>
      <vt:variant>
        <vt:i4>5</vt:i4>
      </vt:variant>
      <vt:variant>
        <vt:lpwstr>http://www.nevo.co.il/Law_word/law06/tak-6633.pdf</vt:lpwstr>
      </vt:variant>
      <vt:variant>
        <vt:lpwstr/>
      </vt:variant>
      <vt:variant>
        <vt:i4>8060937</vt:i4>
      </vt:variant>
      <vt:variant>
        <vt:i4>0</vt:i4>
      </vt:variant>
      <vt:variant>
        <vt:i4>0</vt:i4>
      </vt:variant>
      <vt:variant>
        <vt:i4>5</vt:i4>
      </vt:variant>
      <vt:variant>
        <vt:lpwstr>http://www.nevo.co.il/Law_word/law06/tak-6445.pdf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comp09</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האגודות השיתופיות (ערבות הדדית בקיבוץ מתחדש), תשס"ו-2005</vt:lpwstr>
  </property>
  <property fmtid="{D5CDD505-2E9C-101B-9397-08002B2CF9AE}" pid="4" name="LAWNUMBER">
    <vt:lpwstr>0531</vt:lpwstr>
  </property>
  <property fmtid="{D5CDD505-2E9C-101B-9397-08002B2CF9AE}" pid="5" name="TYPE">
    <vt:lpwstr>01</vt:lpwstr>
  </property>
  <property fmtid="{D5CDD505-2E9C-101B-9397-08002B2CF9AE}" pid="6" name="CHNAME">
    <vt:lpwstr>אגודות שיתופיות</vt:lpwstr>
  </property>
  <property fmtid="{D5CDD505-2E9C-101B-9397-08002B2CF9AE}" pid="7" name="LINKK2">
    <vt:lpwstr>http://www.nevo.co.il/Law_word/law06/tak-7533.pdf;‎רשומות - תקנות כלליות#ק"ת תשע"ה מס' ‏‏7533 #מיום 16.7.2015 עמ' 1381 – תק' תשע"ה-2015; תחילתן 30 ימים מיום פרסומן</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http://www.nevo.co.il/Law_word/law06/tak-6801.pdf;‎רשומות - תקנות כלליות#מס' 6801 #מיום ‏‏6.8.2009 עמ' 1190 – תק' (מס' 2) תשס"ט-2009; תחילתן שלושים ימים מיום פרסומן</vt:lpwstr>
  </property>
  <property fmtid="{D5CDD505-2E9C-101B-9397-08002B2CF9AE}" pid="22" name="MEKORSAMCHUT">
    <vt:lpwstr/>
  </property>
  <property fmtid="{D5CDD505-2E9C-101B-9397-08002B2CF9AE}" pid="23" name="MEKOR_NAME1">
    <vt:lpwstr>פקודת האגודות השיתופיות </vt:lpwstr>
  </property>
  <property fmtid="{D5CDD505-2E9C-101B-9397-08002B2CF9AE}" pid="24" name="MEKOR_SAIF1">
    <vt:lpwstr>65X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אגודות שיתופיות</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