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E01F" w14:textId="77777777" w:rsidR="00636A40" w:rsidRDefault="00636A40">
      <w:pPr>
        <w:pStyle w:val="big-header"/>
        <w:ind w:left="0" w:right="1134"/>
        <w:rPr>
          <w:rFonts w:cs="FrankRuehl" w:hint="cs"/>
          <w:sz w:val="32"/>
          <w:rtl/>
        </w:rPr>
      </w:pPr>
      <w:r>
        <w:rPr>
          <w:rFonts w:cs="FrankRuehl"/>
          <w:sz w:val="32"/>
          <w:rtl/>
        </w:rPr>
        <w:t>תקנות האגודות השיתופיות (פירוק), תשמ"ד</w:t>
      </w:r>
      <w:r>
        <w:rPr>
          <w:rFonts w:cs="FrankRuehl" w:hint="cs"/>
          <w:sz w:val="32"/>
          <w:rtl/>
        </w:rPr>
        <w:t>-</w:t>
      </w:r>
      <w:r>
        <w:rPr>
          <w:rFonts w:cs="FrankRuehl"/>
          <w:sz w:val="32"/>
          <w:rtl/>
        </w:rPr>
        <w:t>1984</w:t>
      </w:r>
    </w:p>
    <w:p w14:paraId="477AF7FA" w14:textId="77777777" w:rsidR="00DD3150" w:rsidRDefault="00DD3150" w:rsidP="00DD3150">
      <w:pPr>
        <w:spacing w:line="320" w:lineRule="auto"/>
        <w:jc w:val="left"/>
        <w:rPr>
          <w:rFonts w:hint="cs"/>
          <w:rtl/>
        </w:rPr>
      </w:pPr>
    </w:p>
    <w:p w14:paraId="53880F2E" w14:textId="77777777" w:rsidR="003E2E92" w:rsidRDefault="003E2E92" w:rsidP="00DD3150">
      <w:pPr>
        <w:spacing w:line="320" w:lineRule="auto"/>
        <w:jc w:val="left"/>
        <w:rPr>
          <w:rFonts w:hint="cs"/>
          <w:rtl/>
        </w:rPr>
      </w:pPr>
    </w:p>
    <w:p w14:paraId="25BB3DFD" w14:textId="77777777" w:rsidR="00DD3150" w:rsidRPr="00DD3150" w:rsidRDefault="00DD3150" w:rsidP="00DD3150">
      <w:pPr>
        <w:spacing w:line="320" w:lineRule="auto"/>
        <w:jc w:val="left"/>
        <w:rPr>
          <w:rFonts w:cs="Miriam" w:hint="cs"/>
          <w:szCs w:val="22"/>
          <w:rtl/>
        </w:rPr>
      </w:pPr>
      <w:r w:rsidRPr="00DD3150">
        <w:rPr>
          <w:rFonts w:cs="Miriam"/>
          <w:szCs w:val="22"/>
          <w:rtl/>
        </w:rPr>
        <w:t>משפט פרטי וכלכלה</w:t>
      </w:r>
      <w:r w:rsidRPr="00DD3150">
        <w:rPr>
          <w:rFonts w:cs="FrankRuehl"/>
          <w:szCs w:val="26"/>
          <w:rtl/>
        </w:rPr>
        <w:t xml:space="preserve"> – תאגידים וניירות ערך – אגודות שיתופיות</w:t>
      </w:r>
    </w:p>
    <w:p w14:paraId="1B45EA6E" w14:textId="77777777" w:rsidR="00636A40" w:rsidRDefault="00636A4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36A40" w14:paraId="5D1308A7" w14:textId="77777777">
        <w:tblPrEx>
          <w:tblCellMar>
            <w:top w:w="0" w:type="dxa"/>
            <w:bottom w:w="0" w:type="dxa"/>
          </w:tblCellMar>
        </w:tblPrEx>
        <w:trPr>
          <w:jc w:val="right"/>
        </w:trPr>
        <w:tc>
          <w:tcPr>
            <w:tcW w:w="850" w:type="dxa"/>
          </w:tcPr>
          <w:p w14:paraId="643F376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83E5D03" w14:textId="77777777" w:rsidR="00636A40" w:rsidRDefault="00636A40">
            <w:pPr>
              <w:spacing w:line="240" w:lineRule="auto"/>
              <w:jc w:val="left"/>
              <w:rPr>
                <w:sz w:val="24"/>
              </w:rPr>
            </w:pPr>
            <w:hyperlink w:anchor="Seif0" w:tooltip="הגדרות" w:history="1">
              <w:r>
                <w:rPr>
                  <w:rStyle w:val="Hyperlink"/>
                </w:rPr>
                <w:t>Go</w:t>
              </w:r>
            </w:hyperlink>
          </w:p>
        </w:tc>
        <w:tc>
          <w:tcPr>
            <w:tcW w:w="5669" w:type="dxa"/>
          </w:tcPr>
          <w:p w14:paraId="3B832511" w14:textId="77777777" w:rsidR="00636A40" w:rsidRDefault="00636A40">
            <w:pPr>
              <w:spacing w:line="240" w:lineRule="auto"/>
              <w:jc w:val="left"/>
              <w:rPr>
                <w:sz w:val="24"/>
                <w:rtl/>
              </w:rPr>
            </w:pPr>
            <w:r>
              <w:rPr>
                <w:sz w:val="24"/>
                <w:rtl/>
              </w:rPr>
              <w:t>הגדרות</w:t>
            </w:r>
          </w:p>
        </w:tc>
        <w:tc>
          <w:tcPr>
            <w:tcW w:w="1247" w:type="dxa"/>
          </w:tcPr>
          <w:p w14:paraId="3131C303" w14:textId="77777777" w:rsidR="00636A40" w:rsidRDefault="00636A40">
            <w:pPr>
              <w:spacing w:line="240" w:lineRule="auto"/>
              <w:jc w:val="left"/>
              <w:rPr>
                <w:sz w:val="24"/>
              </w:rPr>
            </w:pPr>
            <w:r>
              <w:rPr>
                <w:sz w:val="24"/>
                <w:rtl/>
              </w:rPr>
              <w:t xml:space="preserve">סעיף 1 </w:t>
            </w:r>
          </w:p>
        </w:tc>
      </w:tr>
      <w:tr w:rsidR="00636A40" w14:paraId="7ED3DE65" w14:textId="77777777">
        <w:tblPrEx>
          <w:tblCellMar>
            <w:top w:w="0" w:type="dxa"/>
            <w:bottom w:w="0" w:type="dxa"/>
          </w:tblCellMar>
        </w:tblPrEx>
        <w:trPr>
          <w:jc w:val="right"/>
        </w:trPr>
        <w:tc>
          <w:tcPr>
            <w:tcW w:w="850" w:type="dxa"/>
          </w:tcPr>
          <w:p w14:paraId="3E3FE235"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3D5E88A" w14:textId="77777777" w:rsidR="00636A40" w:rsidRDefault="00636A40">
            <w:pPr>
              <w:spacing w:line="240" w:lineRule="auto"/>
              <w:jc w:val="left"/>
              <w:rPr>
                <w:sz w:val="24"/>
              </w:rPr>
            </w:pPr>
            <w:hyperlink w:anchor="Seif1" w:tooltip="הודעה בדבר מינוי מפרק" w:history="1">
              <w:r>
                <w:rPr>
                  <w:rStyle w:val="Hyperlink"/>
                </w:rPr>
                <w:t>Go</w:t>
              </w:r>
            </w:hyperlink>
          </w:p>
        </w:tc>
        <w:tc>
          <w:tcPr>
            <w:tcW w:w="5669" w:type="dxa"/>
          </w:tcPr>
          <w:p w14:paraId="3046D571" w14:textId="77777777" w:rsidR="00636A40" w:rsidRDefault="00636A40">
            <w:pPr>
              <w:spacing w:line="240" w:lineRule="auto"/>
              <w:jc w:val="left"/>
              <w:rPr>
                <w:sz w:val="24"/>
                <w:rtl/>
              </w:rPr>
            </w:pPr>
            <w:r>
              <w:rPr>
                <w:sz w:val="24"/>
                <w:rtl/>
              </w:rPr>
              <w:t>הודעה בדבר מינוי מפרק</w:t>
            </w:r>
          </w:p>
        </w:tc>
        <w:tc>
          <w:tcPr>
            <w:tcW w:w="1247" w:type="dxa"/>
          </w:tcPr>
          <w:p w14:paraId="28772BB1" w14:textId="77777777" w:rsidR="00636A40" w:rsidRDefault="00636A40">
            <w:pPr>
              <w:spacing w:line="240" w:lineRule="auto"/>
              <w:jc w:val="left"/>
              <w:rPr>
                <w:sz w:val="24"/>
              </w:rPr>
            </w:pPr>
            <w:r>
              <w:rPr>
                <w:sz w:val="24"/>
                <w:rtl/>
              </w:rPr>
              <w:t xml:space="preserve">סעיף 2 </w:t>
            </w:r>
          </w:p>
        </w:tc>
      </w:tr>
      <w:tr w:rsidR="00636A40" w14:paraId="7231B36B" w14:textId="77777777">
        <w:tblPrEx>
          <w:tblCellMar>
            <w:top w:w="0" w:type="dxa"/>
            <w:bottom w:w="0" w:type="dxa"/>
          </w:tblCellMar>
        </w:tblPrEx>
        <w:trPr>
          <w:jc w:val="right"/>
        </w:trPr>
        <w:tc>
          <w:tcPr>
            <w:tcW w:w="850" w:type="dxa"/>
          </w:tcPr>
          <w:p w14:paraId="2107B245"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4EB1FF" w14:textId="77777777" w:rsidR="00636A40" w:rsidRDefault="00636A40">
            <w:pPr>
              <w:spacing w:line="240" w:lineRule="auto"/>
              <w:jc w:val="left"/>
              <w:rPr>
                <w:sz w:val="24"/>
              </w:rPr>
            </w:pPr>
            <w:hyperlink w:anchor="Seif2" w:tooltip="מינוי מפרק נוסף" w:history="1">
              <w:r>
                <w:rPr>
                  <w:rStyle w:val="Hyperlink"/>
                </w:rPr>
                <w:t>Go</w:t>
              </w:r>
            </w:hyperlink>
          </w:p>
        </w:tc>
        <w:tc>
          <w:tcPr>
            <w:tcW w:w="5669" w:type="dxa"/>
          </w:tcPr>
          <w:p w14:paraId="490F4E91" w14:textId="77777777" w:rsidR="00636A40" w:rsidRDefault="00636A40">
            <w:pPr>
              <w:spacing w:line="240" w:lineRule="auto"/>
              <w:jc w:val="left"/>
              <w:rPr>
                <w:sz w:val="24"/>
                <w:rtl/>
              </w:rPr>
            </w:pPr>
            <w:r>
              <w:rPr>
                <w:sz w:val="24"/>
                <w:rtl/>
              </w:rPr>
              <w:t>מינוי מפרק נוסף</w:t>
            </w:r>
          </w:p>
        </w:tc>
        <w:tc>
          <w:tcPr>
            <w:tcW w:w="1247" w:type="dxa"/>
          </w:tcPr>
          <w:p w14:paraId="6B45DCBA" w14:textId="77777777" w:rsidR="00636A40" w:rsidRDefault="00636A40">
            <w:pPr>
              <w:spacing w:line="240" w:lineRule="auto"/>
              <w:jc w:val="left"/>
              <w:rPr>
                <w:sz w:val="24"/>
              </w:rPr>
            </w:pPr>
            <w:r>
              <w:rPr>
                <w:sz w:val="24"/>
                <w:rtl/>
              </w:rPr>
              <w:t xml:space="preserve">סעיף 3 </w:t>
            </w:r>
          </w:p>
        </w:tc>
      </w:tr>
      <w:tr w:rsidR="00636A40" w14:paraId="02B07B8D" w14:textId="77777777">
        <w:tblPrEx>
          <w:tblCellMar>
            <w:top w:w="0" w:type="dxa"/>
            <w:bottom w:w="0" w:type="dxa"/>
          </w:tblCellMar>
        </w:tblPrEx>
        <w:trPr>
          <w:jc w:val="right"/>
        </w:trPr>
        <w:tc>
          <w:tcPr>
            <w:tcW w:w="850" w:type="dxa"/>
          </w:tcPr>
          <w:p w14:paraId="77BD06C7"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BA0AB0" w14:textId="77777777" w:rsidR="00636A40" w:rsidRDefault="00636A40">
            <w:pPr>
              <w:spacing w:line="240" w:lineRule="auto"/>
              <w:jc w:val="left"/>
              <w:rPr>
                <w:sz w:val="24"/>
              </w:rPr>
            </w:pPr>
            <w:hyperlink w:anchor="Seif3" w:tooltip="מינוי שני מפרקים או יותר" w:history="1">
              <w:r>
                <w:rPr>
                  <w:rStyle w:val="Hyperlink"/>
                </w:rPr>
                <w:t>Go</w:t>
              </w:r>
            </w:hyperlink>
          </w:p>
        </w:tc>
        <w:tc>
          <w:tcPr>
            <w:tcW w:w="5669" w:type="dxa"/>
          </w:tcPr>
          <w:p w14:paraId="6138C84B" w14:textId="77777777" w:rsidR="00636A40" w:rsidRDefault="00636A40">
            <w:pPr>
              <w:spacing w:line="240" w:lineRule="auto"/>
              <w:jc w:val="left"/>
              <w:rPr>
                <w:sz w:val="24"/>
                <w:rtl/>
              </w:rPr>
            </w:pPr>
            <w:r>
              <w:rPr>
                <w:sz w:val="24"/>
                <w:rtl/>
              </w:rPr>
              <w:t>מינוי שני מפרקים או יותר</w:t>
            </w:r>
          </w:p>
        </w:tc>
        <w:tc>
          <w:tcPr>
            <w:tcW w:w="1247" w:type="dxa"/>
          </w:tcPr>
          <w:p w14:paraId="5A68D497" w14:textId="77777777" w:rsidR="00636A40" w:rsidRDefault="00636A40">
            <w:pPr>
              <w:spacing w:line="240" w:lineRule="auto"/>
              <w:jc w:val="left"/>
              <w:rPr>
                <w:sz w:val="24"/>
              </w:rPr>
            </w:pPr>
            <w:r>
              <w:rPr>
                <w:sz w:val="24"/>
                <w:rtl/>
              </w:rPr>
              <w:t xml:space="preserve">סעיף 4 </w:t>
            </w:r>
          </w:p>
        </w:tc>
      </w:tr>
      <w:tr w:rsidR="00636A40" w14:paraId="2471FA29" w14:textId="77777777">
        <w:tblPrEx>
          <w:tblCellMar>
            <w:top w:w="0" w:type="dxa"/>
            <w:bottom w:w="0" w:type="dxa"/>
          </w:tblCellMar>
        </w:tblPrEx>
        <w:trPr>
          <w:jc w:val="right"/>
        </w:trPr>
        <w:tc>
          <w:tcPr>
            <w:tcW w:w="850" w:type="dxa"/>
          </w:tcPr>
          <w:p w14:paraId="478089C4"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32113A" w14:textId="77777777" w:rsidR="00636A40" w:rsidRDefault="00636A40">
            <w:pPr>
              <w:spacing w:line="240" w:lineRule="auto"/>
              <w:jc w:val="left"/>
              <w:rPr>
                <w:sz w:val="24"/>
              </w:rPr>
            </w:pPr>
            <w:hyperlink w:anchor="Seif4" w:tooltip="דרישת ערובה על ידי הרשם" w:history="1">
              <w:r>
                <w:rPr>
                  <w:rStyle w:val="Hyperlink"/>
                </w:rPr>
                <w:t>Go</w:t>
              </w:r>
            </w:hyperlink>
          </w:p>
        </w:tc>
        <w:tc>
          <w:tcPr>
            <w:tcW w:w="5669" w:type="dxa"/>
          </w:tcPr>
          <w:p w14:paraId="00CBB391" w14:textId="77777777" w:rsidR="00636A40" w:rsidRDefault="00636A40">
            <w:pPr>
              <w:spacing w:line="240" w:lineRule="auto"/>
              <w:jc w:val="left"/>
              <w:rPr>
                <w:sz w:val="24"/>
                <w:rtl/>
              </w:rPr>
            </w:pPr>
            <w:r>
              <w:rPr>
                <w:sz w:val="24"/>
                <w:rtl/>
              </w:rPr>
              <w:t>דרישת ערובה על ידי הרשם</w:t>
            </w:r>
          </w:p>
        </w:tc>
        <w:tc>
          <w:tcPr>
            <w:tcW w:w="1247" w:type="dxa"/>
          </w:tcPr>
          <w:p w14:paraId="21B47ED2" w14:textId="77777777" w:rsidR="00636A40" w:rsidRDefault="00636A40">
            <w:pPr>
              <w:spacing w:line="240" w:lineRule="auto"/>
              <w:jc w:val="left"/>
              <w:rPr>
                <w:sz w:val="24"/>
              </w:rPr>
            </w:pPr>
            <w:r>
              <w:rPr>
                <w:sz w:val="24"/>
                <w:rtl/>
              </w:rPr>
              <w:t xml:space="preserve">סעיף 5 </w:t>
            </w:r>
          </w:p>
        </w:tc>
      </w:tr>
      <w:tr w:rsidR="00636A40" w14:paraId="3CEE5511" w14:textId="77777777">
        <w:tblPrEx>
          <w:tblCellMar>
            <w:top w:w="0" w:type="dxa"/>
            <w:bottom w:w="0" w:type="dxa"/>
          </w:tblCellMar>
        </w:tblPrEx>
        <w:trPr>
          <w:jc w:val="right"/>
        </w:trPr>
        <w:tc>
          <w:tcPr>
            <w:tcW w:w="850" w:type="dxa"/>
          </w:tcPr>
          <w:p w14:paraId="4396BAE4"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8CA3AC" w14:textId="77777777" w:rsidR="00636A40" w:rsidRDefault="00636A40">
            <w:pPr>
              <w:spacing w:line="240" w:lineRule="auto"/>
              <w:jc w:val="left"/>
              <w:rPr>
                <w:sz w:val="24"/>
              </w:rPr>
            </w:pPr>
            <w:hyperlink w:anchor="Seif5" w:tooltip="הפקדת ערובה" w:history="1">
              <w:r>
                <w:rPr>
                  <w:rStyle w:val="Hyperlink"/>
                </w:rPr>
                <w:t>Go</w:t>
              </w:r>
            </w:hyperlink>
          </w:p>
        </w:tc>
        <w:tc>
          <w:tcPr>
            <w:tcW w:w="5669" w:type="dxa"/>
          </w:tcPr>
          <w:p w14:paraId="166FA965" w14:textId="77777777" w:rsidR="00636A40" w:rsidRDefault="00636A40">
            <w:pPr>
              <w:spacing w:line="240" w:lineRule="auto"/>
              <w:jc w:val="left"/>
              <w:rPr>
                <w:sz w:val="24"/>
                <w:rtl/>
              </w:rPr>
            </w:pPr>
            <w:r>
              <w:rPr>
                <w:sz w:val="24"/>
                <w:rtl/>
              </w:rPr>
              <w:t>הפקדת ערובה</w:t>
            </w:r>
          </w:p>
        </w:tc>
        <w:tc>
          <w:tcPr>
            <w:tcW w:w="1247" w:type="dxa"/>
          </w:tcPr>
          <w:p w14:paraId="54C24C1A" w14:textId="77777777" w:rsidR="00636A40" w:rsidRDefault="00636A40">
            <w:pPr>
              <w:spacing w:line="240" w:lineRule="auto"/>
              <w:jc w:val="left"/>
              <w:rPr>
                <w:sz w:val="24"/>
              </w:rPr>
            </w:pPr>
            <w:r>
              <w:rPr>
                <w:sz w:val="24"/>
                <w:rtl/>
              </w:rPr>
              <w:t xml:space="preserve">סעיף 6 </w:t>
            </w:r>
          </w:p>
        </w:tc>
      </w:tr>
      <w:tr w:rsidR="00636A40" w14:paraId="6C894238" w14:textId="77777777">
        <w:tblPrEx>
          <w:tblCellMar>
            <w:top w:w="0" w:type="dxa"/>
            <w:bottom w:w="0" w:type="dxa"/>
          </w:tblCellMar>
        </w:tblPrEx>
        <w:trPr>
          <w:jc w:val="right"/>
        </w:trPr>
        <w:tc>
          <w:tcPr>
            <w:tcW w:w="850" w:type="dxa"/>
          </w:tcPr>
          <w:p w14:paraId="1E423BE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E01C943" w14:textId="77777777" w:rsidR="00636A40" w:rsidRDefault="00636A40">
            <w:pPr>
              <w:spacing w:line="240" w:lineRule="auto"/>
              <w:jc w:val="left"/>
              <w:rPr>
                <w:sz w:val="24"/>
              </w:rPr>
            </w:pPr>
            <w:hyperlink w:anchor="Seif6" w:tooltip="שחרור מפרק" w:history="1">
              <w:r>
                <w:rPr>
                  <w:rStyle w:val="Hyperlink"/>
                </w:rPr>
                <w:t>Go</w:t>
              </w:r>
            </w:hyperlink>
          </w:p>
        </w:tc>
        <w:tc>
          <w:tcPr>
            <w:tcW w:w="5669" w:type="dxa"/>
          </w:tcPr>
          <w:p w14:paraId="55930B32" w14:textId="77777777" w:rsidR="00636A40" w:rsidRDefault="00636A40">
            <w:pPr>
              <w:spacing w:line="240" w:lineRule="auto"/>
              <w:jc w:val="left"/>
              <w:rPr>
                <w:sz w:val="24"/>
                <w:rtl/>
              </w:rPr>
            </w:pPr>
            <w:r>
              <w:rPr>
                <w:sz w:val="24"/>
                <w:rtl/>
              </w:rPr>
              <w:t>שחרור מפרק</w:t>
            </w:r>
          </w:p>
        </w:tc>
        <w:tc>
          <w:tcPr>
            <w:tcW w:w="1247" w:type="dxa"/>
          </w:tcPr>
          <w:p w14:paraId="052160BF" w14:textId="77777777" w:rsidR="00636A40" w:rsidRDefault="00636A40">
            <w:pPr>
              <w:spacing w:line="240" w:lineRule="auto"/>
              <w:jc w:val="left"/>
              <w:rPr>
                <w:sz w:val="24"/>
              </w:rPr>
            </w:pPr>
            <w:r>
              <w:rPr>
                <w:sz w:val="24"/>
                <w:rtl/>
              </w:rPr>
              <w:t xml:space="preserve">סעיף 7 </w:t>
            </w:r>
          </w:p>
        </w:tc>
      </w:tr>
      <w:tr w:rsidR="00636A40" w14:paraId="46203BA0" w14:textId="77777777">
        <w:tblPrEx>
          <w:tblCellMar>
            <w:top w:w="0" w:type="dxa"/>
            <w:bottom w:w="0" w:type="dxa"/>
          </w:tblCellMar>
        </w:tblPrEx>
        <w:trPr>
          <w:jc w:val="right"/>
        </w:trPr>
        <w:tc>
          <w:tcPr>
            <w:tcW w:w="850" w:type="dxa"/>
          </w:tcPr>
          <w:p w14:paraId="68BE5F71"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A60710D" w14:textId="77777777" w:rsidR="00636A40" w:rsidRDefault="00636A40">
            <w:pPr>
              <w:spacing w:line="240" w:lineRule="auto"/>
              <w:jc w:val="left"/>
              <w:rPr>
                <w:sz w:val="24"/>
              </w:rPr>
            </w:pPr>
            <w:hyperlink w:anchor="Seif7" w:tooltip="חובת פרסום" w:history="1">
              <w:r>
                <w:rPr>
                  <w:rStyle w:val="Hyperlink"/>
                </w:rPr>
                <w:t>Go</w:t>
              </w:r>
            </w:hyperlink>
          </w:p>
        </w:tc>
        <w:tc>
          <w:tcPr>
            <w:tcW w:w="5669" w:type="dxa"/>
          </w:tcPr>
          <w:p w14:paraId="10DDFB5C" w14:textId="77777777" w:rsidR="00636A40" w:rsidRDefault="00636A40">
            <w:pPr>
              <w:spacing w:line="240" w:lineRule="auto"/>
              <w:jc w:val="left"/>
              <w:rPr>
                <w:sz w:val="24"/>
                <w:rtl/>
              </w:rPr>
            </w:pPr>
            <w:r>
              <w:rPr>
                <w:sz w:val="24"/>
                <w:rtl/>
              </w:rPr>
              <w:t>חובת פרסום</w:t>
            </w:r>
          </w:p>
        </w:tc>
        <w:tc>
          <w:tcPr>
            <w:tcW w:w="1247" w:type="dxa"/>
          </w:tcPr>
          <w:p w14:paraId="2F00A0A9" w14:textId="77777777" w:rsidR="00636A40" w:rsidRDefault="00636A40">
            <w:pPr>
              <w:spacing w:line="240" w:lineRule="auto"/>
              <w:jc w:val="left"/>
              <w:rPr>
                <w:sz w:val="24"/>
              </w:rPr>
            </w:pPr>
            <w:r>
              <w:rPr>
                <w:sz w:val="24"/>
                <w:rtl/>
              </w:rPr>
              <w:t xml:space="preserve">סעיף 8 </w:t>
            </w:r>
          </w:p>
        </w:tc>
      </w:tr>
      <w:tr w:rsidR="00636A40" w14:paraId="46E41A8A" w14:textId="77777777">
        <w:tblPrEx>
          <w:tblCellMar>
            <w:top w:w="0" w:type="dxa"/>
            <w:bottom w:w="0" w:type="dxa"/>
          </w:tblCellMar>
        </w:tblPrEx>
        <w:trPr>
          <w:jc w:val="right"/>
        </w:trPr>
        <w:tc>
          <w:tcPr>
            <w:tcW w:w="850" w:type="dxa"/>
          </w:tcPr>
          <w:p w14:paraId="5D9C46DC"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F5748AD" w14:textId="77777777" w:rsidR="00636A40" w:rsidRDefault="00636A40">
            <w:pPr>
              <w:spacing w:line="240" w:lineRule="auto"/>
              <w:jc w:val="left"/>
              <w:rPr>
                <w:sz w:val="24"/>
              </w:rPr>
            </w:pPr>
            <w:hyperlink w:anchor="Seif8" w:tooltip="מפרק ששוחרר מכהונתו" w:history="1">
              <w:r>
                <w:rPr>
                  <w:rStyle w:val="Hyperlink"/>
                </w:rPr>
                <w:t>Go</w:t>
              </w:r>
            </w:hyperlink>
          </w:p>
        </w:tc>
        <w:tc>
          <w:tcPr>
            <w:tcW w:w="5669" w:type="dxa"/>
          </w:tcPr>
          <w:p w14:paraId="628BFE1F" w14:textId="77777777" w:rsidR="00636A40" w:rsidRDefault="00636A40">
            <w:pPr>
              <w:spacing w:line="240" w:lineRule="auto"/>
              <w:jc w:val="left"/>
              <w:rPr>
                <w:sz w:val="24"/>
                <w:rtl/>
              </w:rPr>
            </w:pPr>
            <w:r>
              <w:rPr>
                <w:sz w:val="24"/>
                <w:rtl/>
              </w:rPr>
              <w:t>מפרק ששוחרר מכהונתו</w:t>
            </w:r>
          </w:p>
        </w:tc>
        <w:tc>
          <w:tcPr>
            <w:tcW w:w="1247" w:type="dxa"/>
          </w:tcPr>
          <w:p w14:paraId="2FA0CCF8" w14:textId="77777777" w:rsidR="00636A40" w:rsidRDefault="00636A40">
            <w:pPr>
              <w:spacing w:line="240" w:lineRule="auto"/>
              <w:jc w:val="left"/>
              <w:rPr>
                <w:sz w:val="24"/>
              </w:rPr>
            </w:pPr>
            <w:r>
              <w:rPr>
                <w:sz w:val="24"/>
                <w:rtl/>
              </w:rPr>
              <w:t xml:space="preserve">סעיף 9 </w:t>
            </w:r>
          </w:p>
        </w:tc>
      </w:tr>
      <w:tr w:rsidR="00636A40" w14:paraId="0CB03802" w14:textId="77777777">
        <w:tblPrEx>
          <w:tblCellMar>
            <w:top w:w="0" w:type="dxa"/>
            <w:bottom w:w="0" w:type="dxa"/>
          </w:tblCellMar>
        </w:tblPrEx>
        <w:trPr>
          <w:jc w:val="right"/>
        </w:trPr>
        <w:tc>
          <w:tcPr>
            <w:tcW w:w="850" w:type="dxa"/>
          </w:tcPr>
          <w:p w14:paraId="37DAEECF"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5084A66" w14:textId="77777777" w:rsidR="00636A40" w:rsidRDefault="00636A40">
            <w:pPr>
              <w:spacing w:line="240" w:lineRule="auto"/>
              <w:jc w:val="left"/>
              <w:rPr>
                <w:sz w:val="24"/>
              </w:rPr>
            </w:pPr>
            <w:hyperlink w:anchor="Seif9" w:tooltip="מסירת ידיעות למפרק" w:history="1">
              <w:r>
                <w:rPr>
                  <w:rStyle w:val="Hyperlink"/>
                </w:rPr>
                <w:t>Go</w:t>
              </w:r>
            </w:hyperlink>
          </w:p>
        </w:tc>
        <w:tc>
          <w:tcPr>
            <w:tcW w:w="5669" w:type="dxa"/>
          </w:tcPr>
          <w:p w14:paraId="0A1B04AC" w14:textId="77777777" w:rsidR="00636A40" w:rsidRDefault="00636A40">
            <w:pPr>
              <w:spacing w:line="240" w:lineRule="auto"/>
              <w:jc w:val="left"/>
              <w:rPr>
                <w:sz w:val="24"/>
                <w:rtl/>
              </w:rPr>
            </w:pPr>
            <w:r>
              <w:rPr>
                <w:sz w:val="24"/>
                <w:rtl/>
              </w:rPr>
              <w:t>מסירת ידיעות למפרק</w:t>
            </w:r>
          </w:p>
        </w:tc>
        <w:tc>
          <w:tcPr>
            <w:tcW w:w="1247" w:type="dxa"/>
          </w:tcPr>
          <w:p w14:paraId="498EF740" w14:textId="77777777" w:rsidR="00636A40" w:rsidRDefault="00636A40">
            <w:pPr>
              <w:spacing w:line="240" w:lineRule="auto"/>
              <w:jc w:val="left"/>
              <w:rPr>
                <w:sz w:val="24"/>
              </w:rPr>
            </w:pPr>
            <w:r>
              <w:rPr>
                <w:sz w:val="24"/>
                <w:rtl/>
              </w:rPr>
              <w:t xml:space="preserve">סעיף 10 </w:t>
            </w:r>
          </w:p>
        </w:tc>
      </w:tr>
      <w:tr w:rsidR="00636A40" w14:paraId="42FB386C" w14:textId="77777777">
        <w:tblPrEx>
          <w:tblCellMar>
            <w:top w:w="0" w:type="dxa"/>
            <w:bottom w:w="0" w:type="dxa"/>
          </w:tblCellMar>
        </w:tblPrEx>
        <w:trPr>
          <w:jc w:val="right"/>
        </w:trPr>
        <w:tc>
          <w:tcPr>
            <w:tcW w:w="850" w:type="dxa"/>
          </w:tcPr>
          <w:p w14:paraId="5F614B77"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298EA8D" w14:textId="77777777" w:rsidR="00636A40" w:rsidRDefault="00636A40">
            <w:pPr>
              <w:spacing w:line="240" w:lineRule="auto"/>
              <w:jc w:val="left"/>
              <w:rPr>
                <w:sz w:val="24"/>
              </w:rPr>
            </w:pPr>
            <w:hyperlink w:anchor="Seif10" w:tooltip="פנקס החברים וחשבונותיהם" w:history="1">
              <w:r>
                <w:rPr>
                  <w:rStyle w:val="Hyperlink"/>
                </w:rPr>
                <w:t>Go</w:t>
              </w:r>
            </w:hyperlink>
          </w:p>
        </w:tc>
        <w:tc>
          <w:tcPr>
            <w:tcW w:w="5669" w:type="dxa"/>
          </w:tcPr>
          <w:p w14:paraId="2F6AE04A" w14:textId="77777777" w:rsidR="00636A40" w:rsidRDefault="00636A40">
            <w:pPr>
              <w:spacing w:line="240" w:lineRule="auto"/>
              <w:jc w:val="left"/>
              <w:rPr>
                <w:sz w:val="24"/>
                <w:rtl/>
              </w:rPr>
            </w:pPr>
            <w:r>
              <w:rPr>
                <w:sz w:val="24"/>
                <w:rtl/>
              </w:rPr>
              <w:t>פנקס החברים וחשבונותיהם</w:t>
            </w:r>
          </w:p>
        </w:tc>
        <w:tc>
          <w:tcPr>
            <w:tcW w:w="1247" w:type="dxa"/>
          </w:tcPr>
          <w:p w14:paraId="322B5226" w14:textId="77777777" w:rsidR="00636A40" w:rsidRDefault="00636A40">
            <w:pPr>
              <w:spacing w:line="240" w:lineRule="auto"/>
              <w:jc w:val="left"/>
              <w:rPr>
                <w:sz w:val="24"/>
              </w:rPr>
            </w:pPr>
            <w:r>
              <w:rPr>
                <w:sz w:val="24"/>
                <w:rtl/>
              </w:rPr>
              <w:t xml:space="preserve">סעיף 11 </w:t>
            </w:r>
          </w:p>
        </w:tc>
      </w:tr>
      <w:tr w:rsidR="00636A40" w14:paraId="424B7D3F" w14:textId="77777777">
        <w:tblPrEx>
          <w:tblCellMar>
            <w:top w:w="0" w:type="dxa"/>
            <w:bottom w:w="0" w:type="dxa"/>
          </w:tblCellMar>
        </w:tblPrEx>
        <w:trPr>
          <w:jc w:val="right"/>
        </w:trPr>
        <w:tc>
          <w:tcPr>
            <w:tcW w:w="850" w:type="dxa"/>
          </w:tcPr>
          <w:p w14:paraId="3AB05F0D"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B3B4B12" w14:textId="77777777" w:rsidR="00636A40" w:rsidRDefault="00636A40">
            <w:pPr>
              <w:spacing w:line="240" w:lineRule="auto"/>
              <w:jc w:val="left"/>
              <w:rPr>
                <w:sz w:val="24"/>
              </w:rPr>
            </w:pPr>
            <w:hyperlink w:anchor="Seif11" w:tooltip="קביעת חובות החברים" w:history="1">
              <w:r>
                <w:rPr>
                  <w:rStyle w:val="Hyperlink"/>
                </w:rPr>
                <w:t>Go</w:t>
              </w:r>
            </w:hyperlink>
          </w:p>
        </w:tc>
        <w:tc>
          <w:tcPr>
            <w:tcW w:w="5669" w:type="dxa"/>
          </w:tcPr>
          <w:p w14:paraId="4CBBA0BE" w14:textId="77777777" w:rsidR="00636A40" w:rsidRDefault="00636A40">
            <w:pPr>
              <w:spacing w:line="240" w:lineRule="auto"/>
              <w:jc w:val="left"/>
              <w:rPr>
                <w:sz w:val="24"/>
                <w:rtl/>
              </w:rPr>
            </w:pPr>
            <w:r>
              <w:rPr>
                <w:sz w:val="24"/>
                <w:rtl/>
              </w:rPr>
              <w:t>קביעת חובות החברים</w:t>
            </w:r>
          </w:p>
        </w:tc>
        <w:tc>
          <w:tcPr>
            <w:tcW w:w="1247" w:type="dxa"/>
          </w:tcPr>
          <w:p w14:paraId="5512837F" w14:textId="77777777" w:rsidR="00636A40" w:rsidRDefault="00636A40">
            <w:pPr>
              <w:spacing w:line="240" w:lineRule="auto"/>
              <w:jc w:val="left"/>
              <w:rPr>
                <w:sz w:val="24"/>
              </w:rPr>
            </w:pPr>
            <w:r>
              <w:rPr>
                <w:sz w:val="24"/>
                <w:rtl/>
              </w:rPr>
              <w:t xml:space="preserve">סעיף 12 </w:t>
            </w:r>
          </w:p>
        </w:tc>
      </w:tr>
      <w:tr w:rsidR="00636A40" w14:paraId="7CC3721D" w14:textId="77777777">
        <w:tblPrEx>
          <w:tblCellMar>
            <w:top w:w="0" w:type="dxa"/>
            <w:bottom w:w="0" w:type="dxa"/>
          </w:tblCellMar>
        </w:tblPrEx>
        <w:trPr>
          <w:jc w:val="right"/>
        </w:trPr>
        <w:tc>
          <w:tcPr>
            <w:tcW w:w="850" w:type="dxa"/>
          </w:tcPr>
          <w:p w14:paraId="6510B91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D9AAEEE" w14:textId="77777777" w:rsidR="00636A40" w:rsidRDefault="00636A40">
            <w:pPr>
              <w:spacing w:line="240" w:lineRule="auto"/>
              <w:jc w:val="left"/>
              <w:rPr>
                <w:sz w:val="24"/>
              </w:rPr>
            </w:pPr>
            <w:hyperlink w:anchor="Seif12" w:tooltip="גביית חובות מחברים" w:history="1">
              <w:r>
                <w:rPr>
                  <w:rStyle w:val="Hyperlink"/>
                </w:rPr>
                <w:t>Go</w:t>
              </w:r>
            </w:hyperlink>
          </w:p>
        </w:tc>
        <w:tc>
          <w:tcPr>
            <w:tcW w:w="5669" w:type="dxa"/>
          </w:tcPr>
          <w:p w14:paraId="4235C40A" w14:textId="77777777" w:rsidR="00636A40" w:rsidRDefault="00636A40">
            <w:pPr>
              <w:spacing w:line="240" w:lineRule="auto"/>
              <w:jc w:val="left"/>
              <w:rPr>
                <w:sz w:val="24"/>
                <w:rtl/>
              </w:rPr>
            </w:pPr>
            <w:r>
              <w:rPr>
                <w:sz w:val="24"/>
                <w:rtl/>
              </w:rPr>
              <w:t>גביית חובות מחברים</w:t>
            </w:r>
          </w:p>
        </w:tc>
        <w:tc>
          <w:tcPr>
            <w:tcW w:w="1247" w:type="dxa"/>
          </w:tcPr>
          <w:p w14:paraId="23AE9CD6" w14:textId="77777777" w:rsidR="00636A40" w:rsidRDefault="00636A40">
            <w:pPr>
              <w:spacing w:line="240" w:lineRule="auto"/>
              <w:jc w:val="left"/>
              <w:rPr>
                <w:sz w:val="24"/>
              </w:rPr>
            </w:pPr>
            <w:r>
              <w:rPr>
                <w:sz w:val="24"/>
                <w:rtl/>
              </w:rPr>
              <w:t xml:space="preserve">סעיף 13 </w:t>
            </w:r>
          </w:p>
        </w:tc>
      </w:tr>
      <w:tr w:rsidR="00636A40" w14:paraId="6B2B1305" w14:textId="77777777">
        <w:tblPrEx>
          <w:tblCellMar>
            <w:top w:w="0" w:type="dxa"/>
            <w:bottom w:w="0" w:type="dxa"/>
          </w:tblCellMar>
        </w:tblPrEx>
        <w:trPr>
          <w:jc w:val="right"/>
        </w:trPr>
        <w:tc>
          <w:tcPr>
            <w:tcW w:w="850" w:type="dxa"/>
          </w:tcPr>
          <w:p w14:paraId="70FDC176"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1F3C0AE" w14:textId="77777777" w:rsidR="00636A40" w:rsidRDefault="00636A40">
            <w:pPr>
              <w:spacing w:line="240" w:lineRule="auto"/>
              <w:jc w:val="left"/>
              <w:rPr>
                <w:sz w:val="24"/>
              </w:rPr>
            </w:pPr>
            <w:hyperlink w:anchor="Seif13" w:tooltip="עיון בדין וחשבון" w:history="1">
              <w:r>
                <w:rPr>
                  <w:rStyle w:val="Hyperlink"/>
                </w:rPr>
                <w:t>Go</w:t>
              </w:r>
            </w:hyperlink>
          </w:p>
        </w:tc>
        <w:tc>
          <w:tcPr>
            <w:tcW w:w="5669" w:type="dxa"/>
          </w:tcPr>
          <w:p w14:paraId="0F33B3F2" w14:textId="77777777" w:rsidR="00636A40" w:rsidRDefault="00636A40">
            <w:pPr>
              <w:spacing w:line="240" w:lineRule="auto"/>
              <w:jc w:val="left"/>
              <w:rPr>
                <w:sz w:val="24"/>
                <w:rtl/>
              </w:rPr>
            </w:pPr>
            <w:r>
              <w:rPr>
                <w:sz w:val="24"/>
                <w:rtl/>
              </w:rPr>
              <w:t>עיון בדין וחשבון</w:t>
            </w:r>
          </w:p>
        </w:tc>
        <w:tc>
          <w:tcPr>
            <w:tcW w:w="1247" w:type="dxa"/>
          </w:tcPr>
          <w:p w14:paraId="4D8B117F" w14:textId="77777777" w:rsidR="00636A40" w:rsidRDefault="00636A40">
            <w:pPr>
              <w:spacing w:line="240" w:lineRule="auto"/>
              <w:jc w:val="left"/>
              <w:rPr>
                <w:sz w:val="24"/>
              </w:rPr>
            </w:pPr>
            <w:r>
              <w:rPr>
                <w:sz w:val="24"/>
                <w:rtl/>
              </w:rPr>
              <w:t xml:space="preserve">סעיף 14 </w:t>
            </w:r>
          </w:p>
        </w:tc>
      </w:tr>
      <w:tr w:rsidR="00636A40" w14:paraId="0EFCF14B" w14:textId="77777777">
        <w:tblPrEx>
          <w:tblCellMar>
            <w:top w:w="0" w:type="dxa"/>
            <w:bottom w:w="0" w:type="dxa"/>
          </w:tblCellMar>
        </w:tblPrEx>
        <w:trPr>
          <w:jc w:val="right"/>
        </w:trPr>
        <w:tc>
          <w:tcPr>
            <w:tcW w:w="850" w:type="dxa"/>
          </w:tcPr>
          <w:p w14:paraId="6E859782"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6123743" w14:textId="77777777" w:rsidR="00636A40" w:rsidRDefault="00636A40">
            <w:pPr>
              <w:spacing w:line="240" w:lineRule="auto"/>
              <w:jc w:val="left"/>
              <w:rPr>
                <w:sz w:val="24"/>
              </w:rPr>
            </w:pPr>
            <w:hyperlink w:anchor="Seif14" w:tooltip="תביעות נושים והוכחות" w:history="1">
              <w:r>
                <w:rPr>
                  <w:rStyle w:val="Hyperlink"/>
                </w:rPr>
                <w:t>Go</w:t>
              </w:r>
            </w:hyperlink>
          </w:p>
        </w:tc>
        <w:tc>
          <w:tcPr>
            <w:tcW w:w="5669" w:type="dxa"/>
          </w:tcPr>
          <w:p w14:paraId="53DEC182" w14:textId="77777777" w:rsidR="00636A40" w:rsidRDefault="00636A40">
            <w:pPr>
              <w:spacing w:line="240" w:lineRule="auto"/>
              <w:jc w:val="left"/>
              <w:rPr>
                <w:sz w:val="24"/>
                <w:rtl/>
              </w:rPr>
            </w:pPr>
            <w:r>
              <w:rPr>
                <w:sz w:val="24"/>
                <w:rtl/>
              </w:rPr>
              <w:t>תביעות נושים והוכחות</w:t>
            </w:r>
          </w:p>
        </w:tc>
        <w:tc>
          <w:tcPr>
            <w:tcW w:w="1247" w:type="dxa"/>
          </w:tcPr>
          <w:p w14:paraId="23B26C99" w14:textId="77777777" w:rsidR="00636A40" w:rsidRDefault="00636A40">
            <w:pPr>
              <w:spacing w:line="240" w:lineRule="auto"/>
              <w:jc w:val="left"/>
              <w:rPr>
                <w:sz w:val="24"/>
              </w:rPr>
            </w:pPr>
            <w:r>
              <w:rPr>
                <w:sz w:val="24"/>
                <w:rtl/>
              </w:rPr>
              <w:t xml:space="preserve">סעיף 15 </w:t>
            </w:r>
          </w:p>
        </w:tc>
      </w:tr>
      <w:tr w:rsidR="00636A40" w14:paraId="5AD830A1" w14:textId="77777777">
        <w:tblPrEx>
          <w:tblCellMar>
            <w:top w:w="0" w:type="dxa"/>
            <w:bottom w:w="0" w:type="dxa"/>
          </w:tblCellMar>
        </w:tblPrEx>
        <w:trPr>
          <w:jc w:val="right"/>
        </w:trPr>
        <w:tc>
          <w:tcPr>
            <w:tcW w:w="850" w:type="dxa"/>
          </w:tcPr>
          <w:p w14:paraId="18C17735"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106DF21" w14:textId="77777777" w:rsidR="00636A40" w:rsidRDefault="00636A40">
            <w:pPr>
              <w:spacing w:line="240" w:lineRule="auto"/>
              <w:jc w:val="left"/>
              <w:rPr>
                <w:sz w:val="24"/>
              </w:rPr>
            </w:pPr>
            <w:hyperlink w:anchor="Seif15" w:tooltip="קבלה או דחיה של תביעות חוב" w:history="1">
              <w:r>
                <w:rPr>
                  <w:rStyle w:val="Hyperlink"/>
                </w:rPr>
                <w:t>Go</w:t>
              </w:r>
            </w:hyperlink>
          </w:p>
        </w:tc>
        <w:tc>
          <w:tcPr>
            <w:tcW w:w="5669" w:type="dxa"/>
          </w:tcPr>
          <w:p w14:paraId="0FAADBA5" w14:textId="77777777" w:rsidR="00636A40" w:rsidRDefault="00636A40">
            <w:pPr>
              <w:spacing w:line="240" w:lineRule="auto"/>
              <w:jc w:val="left"/>
              <w:rPr>
                <w:sz w:val="24"/>
                <w:rtl/>
              </w:rPr>
            </w:pPr>
            <w:r>
              <w:rPr>
                <w:sz w:val="24"/>
                <w:rtl/>
              </w:rPr>
              <w:t>קבלה או דחיה של תביעות חוב</w:t>
            </w:r>
          </w:p>
        </w:tc>
        <w:tc>
          <w:tcPr>
            <w:tcW w:w="1247" w:type="dxa"/>
          </w:tcPr>
          <w:p w14:paraId="28B8F693" w14:textId="77777777" w:rsidR="00636A40" w:rsidRDefault="00636A40">
            <w:pPr>
              <w:spacing w:line="240" w:lineRule="auto"/>
              <w:jc w:val="left"/>
              <w:rPr>
                <w:sz w:val="24"/>
              </w:rPr>
            </w:pPr>
            <w:r>
              <w:rPr>
                <w:sz w:val="24"/>
                <w:rtl/>
              </w:rPr>
              <w:t xml:space="preserve">סעיף 16 </w:t>
            </w:r>
          </w:p>
        </w:tc>
      </w:tr>
      <w:tr w:rsidR="00636A40" w14:paraId="5A3F12A5" w14:textId="77777777">
        <w:tblPrEx>
          <w:tblCellMar>
            <w:top w:w="0" w:type="dxa"/>
            <w:bottom w:w="0" w:type="dxa"/>
          </w:tblCellMar>
        </w:tblPrEx>
        <w:trPr>
          <w:jc w:val="right"/>
        </w:trPr>
        <w:tc>
          <w:tcPr>
            <w:tcW w:w="850" w:type="dxa"/>
          </w:tcPr>
          <w:p w14:paraId="32CE786A"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5EE51E0" w14:textId="77777777" w:rsidR="00636A40" w:rsidRDefault="00636A40">
            <w:pPr>
              <w:spacing w:line="240" w:lineRule="auto"/>
              <w:jc w:val="left"/>
              <w:rPr>
                <w:sz w:val="24"/>
              </w:rPr>
            </w:pPr>
            <w:hyperlink w:anchor="Seif16" w:tooltip="חלוקת תשלומים לנושים" w:history="1">
              <w:r>
                <w:rPr>
                  <w:rStyle w:val="Hyperlink"/>
                </w:rPr>
                <w:t>Go</w:t>
              </w:r>
            </w:hyperlink>
          </w:p>
        </w:tc>
        <w:tc>
          <w:tcPr>
            <w:tcW w:w="5669" w:type="dxa"/>
          </w:tcPr>
          <w:p w14:paraId="12C7D046" w14:textId="77777777" w:rsidR="00636A40" w:rsidRDefault="00636A40">
            <w:pPr>
              <w:spacing w:line="240" w:lineRule="auto"/>
              <w:jc w:val="left"/>
              <w:rPr>
                <w:sz w:val="24"/>
                <w:rtl/>
              </w:rPr>
            </w:pPr>
            <w:r>
              <w:rPr>
                <w:sz w:val="24"/>
                <w:rtl/>
              </w:rPr>
              <w:t>חלוקת תשלומים לנושים</w:t>
            </w:r>
          </w:p>
        </w:tc>
        <w:tc>
          <w:tcPr>
            <w:tcW w:w="1247" w:type="dxa"/>
          </w:tcPr>
          <w:p w14:paraId="168DD55D" w14:textId="77777777" w:rsidR="00636A40" w:rsidRDefault="00636A40">
            <w:pPr>
              <w:spacing w:line="240" w:lineRule="auto"/>
              <w:jc w:val="left"/>
              <w:rPr>
                <w:sz w:val="24"/>
              </w:rPr>
            </w:pPr>
            <w:r>
              <w:rPr>
                <w:sz w:val="24"/>
                <w:rtl/>
              </w:rPr>
              <w:t xml:space="preserve">סעיף 17 </w:t>
            </w:r>
          </w:p>
        </w:tc>
      </w:tr>
      <w:tr w:rsidR="00636A40" w14:paraId="66104924" w14:textId="77777777">
        <w:tblPrEx>
          <w:tblCellMar>
            <w:top w:w="0" w:type="dxa"/>
            <w:bottom w:w="0" w:type="dxa"/>
          </w:tblCellMar>
        </w:tblPrEx>
        <w:trPr>
          <w:jc w:val="right"/>
        </w:trPr>
        <w:tc>
          <w:tcPr>
            <w:tcW w:w="850" w:type="dxa"/>
          </w:tcPr>
          <w:p w14:paraId="40BB372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940C77C" w14:textId="77777777" w:rsidR="00636A40" w:rsidRDefault="00636A40">
            <w:pPr>
              <w:spacing w:line="240" w:lineRule="auto"/>
              <w:jc w:val="left"/>
              <w:rPr>
                <w:sz w:val="24"/>
              </w:rPr>
            </w:pPr>
            <w:hyperlink w:anchor="Seif17" w:tooltip="תשלום חוב לנושה" w:history="1">
              <w:r>
                <w:rPr>
                  <w:rStyle w:val="Hyperlink"/>
                </w:rPr>
                <w:t>Go</w:t>
              </w:r>
            </w:hyperlink>
          </w:p>
        </w:tc>
        <w:tc>
          <w:tcPr>
            <w:tcW w:w="5669" w:type="dxa"/>
          </w:tcPr>
          <w:p w14:paraId="7531CFD6" w14:textId="77777777" w:rsidR="00636A40" w:rsidRDefault="00636A40">
            <w:pPr>
              <w:spacing w:line="240" w:lineRule="auto"/>
              <w:jc w:val="left"/>
              <w:rPr>
                <w:sz w:val="24"/>
                <w:rtl/>
              </w:rPr>
            </w:pPr>
            <w:r>
              <w:rPr>
                <w:sz w:val="24"/>
                <w:rtl/>
              </w:rPr>
              <w:t>תשלום חוב לנושה</w:t>
            </w:r>
          </w:p>
        </w:tc>
        <w:tc>
          <w:tcPr>
            <w:tcW w:w="1247" w:type="dxa"/>
          </w:tcPr>
          <w:p w14:paraId="12FF453F" w14:textId="77777777" w:rsidR="00636A40" w:rsidRDefault="00636A40">
            <w:pPr>
              <w:spacing w:line="240" w:lineRule="auto"/>
              <w:jc w:val="left"/>
              <w:rPr>
                <w:sz w:val="24"/>
              </w:rPr>
            </w:pPr>
            <w:r>
              <w:rPr>
                <w:sz w:val="24"/>
                <w:rtl/>
              </w:rPr>
              <w:t xml:space="preserve">סעיף 18 </w:t>
            </w:r>
          </w:p>
        </w:tc>
      </w:tr>
      <w:tr w:rsidR="00636A40" w14:paraId="4D38A767" w14:textId="77777777">
        <w:tblPrEx>
          <w:tblCellMar>
            <w:top w:w="0" w:type="dxa"/>
            <w:bottom w:w="0" w:type="dxa"/>
          </w:tblCellMar>
        </w:tblPrEx>
        <w:trPr>
          <w:jc w:val="right"/>
        </w:trPr>
        <w:tc>
          <w:tcPr>
            <w:tcW w:w="850" w:type="dxa"/>
          </w:tcPr>
          <w:p w14:paraId="19D2E051"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9F44F07" w14:textId="77777777" w:rsidR="00636A40" w:rsidRDefault="00636A40">
            <w:pPr>
              <w:spacing w:line="240" w:lineRule="auto"/>
              <w:jc w:val="left"/>
              <w:rPr>
                <w:sz w:val="24"/>
              </w:rPr>
            </w:pPr>
            <w:hyperlink w:anchor="Seif18" w:tooltip="תשלומים לחברי האגודה" w:history="1">
              <w:r>
                <w:rPr>
                  <w:rStyle w:val="Hyperlink"/>
                </w:rPr>
                <w:t>Go</w:t>
              </w:r>
            </w:hyperlink>
          </w:p>
        </w:tc>
        <w:tc>
          <w:tcPr>
            <w:tcW w:w="5669" w:type="dxa"/>
          </w:tcPr>
          <w:p w14:paraId="3C88A3F3" w14:textId="77777777" w:rsidR="00636A40" w:rsidRDefault="00636A40">
            <w:pPr>
              <w:spacing w:line="240" w:lineRule="auto"/>
              <w:jc w:val="left"/>
              <w:rPr>
                <w:sz w:val="24"/>
                <w:rtl/>
              </w:rPr>
            </w:pPr>
            <w:r>
              <w:rPr>
                <w:sz w:val="24"/>
                <w:rtl/>
              </w:rPr>
              <w:t>תשלומים לחברי האגודה</w:t>
            </w:r>
          </w:p>
        </w:tc>
        <w:tc>
          <w:tcPr>
            <w:tcW w:w="1247" w:type="dxa"/>
          </w:tcPr>
          <w:p w14:paraId="61066409" w14:textId="77777777" w:rsidR="00636A40" w:rsidRDefault="00636A40">
            <w:pPr>
              <w:spacing w:line="240" w:lineRule="auto"/>
              <w:jc w:val="left"/>
              <w:rPr>
                <w:sz w:val="24"/>
              </w:rPr>
            </w:pPr>
            <w:r>
              <w:rPr>
                <w:sz w:val="24"/>
                <w:rtl/>
              </w:rPr>
              <w:t xml:space="preserve">סעיף 19 </w:t>
            </w:r>
          </w:p>
        </w:tc>
      </w:tr>
      <w:tr w:rsidR="00636A40" w14:paraId="331C3E9B" w14:textId="77777777">
        <w:tblPrEx>
          <w:tblCellMar>
            <w:top w:w="0" w:type="dxa"/>
            <w:bottom w:w="0" w:type="dxa"/>
          </w:tblCellMar>
        </w:tblPrEx>
        <w:trPr>
          <w:jc w:val="right"/>
        </w:trPr>
        <w:tc>
          <w:tcPr>
            <w:tcW w:w="850" w:type="dxa"/>
          </w:tcPr>
          <w:p w14:paraId="117AF71C"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56694BC" w14:textId="77777777" w:rsidR="00636A40" w:rsidRDefault="00636A40">
            <w:pPr>
              <w:spacing w:line="240" w:lineRule="auto"/>
              <w:jc w:val="left"/>
              <w:rPr>
                <w:sz w:val="24"/>
              </w:rPr>
            </w:pPr>
            <w:hyperlink w:anchor="Seif19" w:tooltip="איסור קבלת טובת הנאה" w:history="1">
              <w:r>
                <w:rPr>
                  <w:rStyle w:val="Hyperlink"/>
                </w:rPr>
                <w:t>Go</w:t>
              </w:r>
            </w:hyperlink>
          </w:p>
        </w:tc>
        <w:tc>
          <w:tcPr>
            <w:tcW w:w="5669" w:type="dxa"/>
          </w:tcPr>
          <w:p w14:paraId="3B64C68A" w14:textId="77777777" w:rsidR="00636A40" w:rsidRDefault="00636A40">
            <w:pPr>
              <w:spacing w:line="240" w:lineRule="auto"/>
              <w:jc w:val="left"/>
              <w:rPr>
                <w:sz w:val="24"/>
                <w:rtl/>
              </w:rPr>
            </w:pPr>
            <w:r>
              <w:rPr>
                <w:sz w:val="24"/>
                <w:rtl/>
              </w:rPr>
              <w:t>איסור קבלת טובת הנאה</w:t>
            </w:r>
          </w:p>
        </w:tc>
        <w:tc>
          <w:tcPr>
            <w:tcW w:w="1247" w:type="dxa"/>
          </w:tcPr>
          <w:p w14:paraId="24217899" w14:textId="77777777" w:rsidR="00636A40" w:rsidRDefault="00636A40">
            <w:pPr>
              <w:spacing w:line="240" w:lineRule="auto"/>
              <w:jc w:val="left"/>
              <w:rPr>
                <w:sz w:val="24"/>
              </w:rPr>
            </w:pPr>
            <w:r>
              <w:rPr>
                <w:sz w:val="24"/>
                <w:rtl/>
              </w:rPr>
              <w:t xml:space="preserve">סעיף 20 </w:t>
            </w:r>
          </w:p>
        </w:tc>
      </w:tr>
      <w:tr w:rsidR="00636A40" w14:paraId="6D2522F7" w14:textId="77777777">
        <w:tblPrEx>
          <w:tblCellMar>
            <w:top w:w="0" w:type="dxa"/>
            <w:bottom w:w="0" w:type="dxa"/>
          </w:tblCellMar>
        </w:tblPrEx>
        <w:trPr>
          <w:jc w:val="right"/>
        </w:trPr>
        <w:tc>
          <w:tcPr>
            <w:tcW w:w="850" w:type="dxa"/>
          </w:tcPr>
          <w:p w14:paraId="5D9A7C8D"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AA90890" w14:textId="77777777" w:rsidR="00636A40" w:rsidRDefault="00636A40">
            <w:pPr>
              <w:spacing w:line="240" w:lineRule="auto"/>
              <w:jc w:val="left"/>
              <w:rPr>
                <w:sz w:val="24"/>
              </w:rPr>
            </w:pPr>
            <w:hyperlink w:anchor="Seif20" w:tooltip="איסור רכישת נכסים בידי מפרק" w:history="1">
              <w:r>
                <w:rPr>
                  <w:rStyle w:val="Hyperlink"/>
                </w:rPr>
                <w:t>Go</w:t>
              </w:r>
            </w:hyperlink>
          </w:p>
        </w:tc>
        <w:tc>
          <w:tcPr>
            <w:tcW w:w="5669" w:type="dxa"/>
          </w:tcPr>
          <w:p w14:paraId="11BA3FE7" w14:textId="77777777" w:rsidR="00636A40" w:rsidRDefault="00636A40">
            <w:pPr>
              <w:spacing w:line="240" w:lineRule="auto"/>
              <w:jc w:val="left"/>
              <w:rPr>
                <w:sz w:val="24"/>
                <w:rtl/>
              </w:rPr>
            </w:pPr>
            <w:r>
              <w:rPr>
                <w:sz w:val="24"/>
                <w:rtl/>
              </w:rPr>
              <w:t>איסור רכישת נכסים בידי מפרק</w:t>
            </w:r>
          </w:p>
        </w:tc>
        <w:tc>
          <w:tcPr>
            <w:tcW w:w="1247" w:type="dxa"/>
          </w:tcPr>
          <w:p w14:paraId="31322E40" w14:textId="77777777" w:rsidR="00636A40" w:rsidRDefault="00636A40">
            <w:pPr>
              <w:spacing w:line="240" w:lineRule="auto"/>
              <w:jc w:val="left"/>
              <w:rPr>
                <w:sz w:val="24"/>
              </w:rPr>
            </w:pPr>
            <w:r>
              <w:rPr>
                <w:sz w:val="24"/>
                <w:rtl/>
              </w:rPr>
              <w:t xml:space="preserve">סעיף 21 </w:t>
            </w:r>
          </w:p>
        </w:tc>
      </w:tr>
      <w:tr w:rsidR="00636A40" w14:paraId="0F6BF9A6" w14:textId="77777777">
        <w:tblPrEx>
          <w:tblCellMar>
            <w:top w:w="0" w:type="dxa"/>
            <w:bottom w:w="0" w:type="dxa"/>
          </w:tblCellMar>
        </w:tblPrEx>
        <w:trPr>
          <w:jc w:val="right"/>
        </w:trPr>
        <w:tc>
          <w:tcPr>
            <w:tcW w:w="850" w:type="dxa"/>
          </w:tcPr>
          <w:p w14:paraId="44BB5624"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1E47905" w14:textId="77777777" w:rsidR="00636A40" w:rsidRDefault="00636A40">
            <w:pPr>
              <w:spacing w:line="240" w:lineRule="auto"/>
              <w:jc w:val="left"/>
              <w:rPr>
                <w:sz w:val="24"/>
              </w:rPr>
            </w:pPr>
            <w:hyperlink w:anchor="Seif21" w:tooltip="ניהול חשבונות" w:history="1">
              <w:r>
                <w:rPr>
                  <w:rStyle w:val="Hyperlink"/>
                </w:rPr>
                <w:t>Go</w:t>
              </w:r>
            </w:hyperlink>
          </w:p>
        </w:tc>
        <w:tc>
          <w:tcPr>
            <w:tcW w:w="5669" w:type="dxa"/>
          </w:tcPr>
          <w:p w14:paraId="15039BC5" w14:textId="77777777" w:rsidR="00636A40" w:rsidRDefault="00636A40">
            <w:pPr>
              <w:spacing w:line="240" w:lineRule="auto"/>
              <w:jc w:val="left"/>
              <w:rPr>
                <w:sz w:val="24"/>
                <w:rtl/>
              </w:rPr>
            </w:pPr>
            <w:r>
              <w:rPr>
                <w:sz w:val="24"/>
                <w:rtl/>
              </w:rPr>
              <w:t>ניהול חשבונות</w:t>
            </w:r>
          </w:p>
        </w:tc>
        <w:tc>
          <w:tcPr>
            <w:tcW w:w="1247" w:type="dxa"/>
          </w:tcPr>
          <w:p w14:paraId="467B9E12" w14:textId="77777777" w:rsidR="00636A40" w:rsidRDefault="00636A40">
            <w:pPr>
              <w:spacing w:line="240" w:lineRule="auto"/>
              <w:jc w:val="left"/>
              <w:rPr>
                <w:sz w:val="24"/>
              </w:rPr>
            </w:pPr>
            <w:r>
              <w:rPr>
                <w:sz w:val="24"/>
                <w:rtl/>
              </w:rPr>
              <w:t xml:space="preserve">סעיף 22 </w:t>
            </w:r>
          </w:p>
        </w:tc>
      </w:tr>
      <w:tr w:rsidR="00636A40" w14:paraId="37F7EEBB" w14:textId="77777777">
        <w:tblPrEx>
          <w:tblCellMar>
            <w:top w:w="0" w:type="dxa"/>
            <w:bottom w:w="0" w:type="dxa"/>
          </w:tblCellMar>
        </w:tblPrEx>
        <w:trPr>
          <w:jc w:val="right"/>
        </w:trPr>
        <w:tc>
          <w:tcPr>
            <w:tcW w:w="850" w:type="dxa"/>
          </w:tcPr>
          <w:p w14:paraId="3C55185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794976E" w14:textId="77777777" w:rsidR="00636A40" w:rsidRDefault="00636A40">
            <w:pPr>
              <w:spacing w:line="240" w:lineRule="auto"/>
              <w:jc w:val="left"/>
              <w:rPr>
                <w:sz w:val="24"/>
              </w:rPr>
            </w:pPr>
            <w:hyperlink w:anchor="Seif22" w:tooltip="השקעת כספים" w:history="1">
              <w:r>
                <w:rPr>
                  <w:rStyle w:val="Hyperlink"/>
                </w:rPr>
                <w:t>Go</w:t>
              </w:r>
            </w:hyperlink>
          </w:p>
        </w:tc>
        <w:tc>
          <w:tcPr>
            <w:tcW w:w="5669" w:type="dxa"/>
          </w:tcPr>
          <w:p w14:paraId="0A82232B" w14:textId="77777777" w:rsidR="00636A40" w:rsidRDefault="00636A40">
            <w:pPr>
              <w:spacing w:line="240" w:lineRule="auto"/>
              <w:jc w:val="left"/>
              <w:rPr>
                <w:sz w:val="24"/>
                <w:rtl/>
              </w:rPr>
            </w:pPr>
            <w:r>
              <w:rPr>
                <w:sz w:val="24"/>
                <w:rtl/>
              </w:rPr>
              <w:t>השקעת כספים</w:t>
            </w:r>
          </w:p>
        </w:tc>
        <w:tc>
          <w:tcPr>
            <w:tcW w:w="1247" w:type="dxa"/>
          </w:tcPr>
          <w:p w14:paraId="3D8BD1AF" w14:textId="77777777" w:rsidR="00636A40" w:rsidRDefault="00636A40">
            <w:pPr>
              <w:spacing w:line="240" w:lineRule="auto"/>
              <w:jc w:val="left"/>
              <w:rPr>
                <w:sz w:val="24"/>
              </w:rPr>
            </w:pPr>
            <w:r>
              <w:rPr>
                <w:sz w:val="24"/>
                <w:rtl/>
              </w:rPr>
              <w:t xml:space="preserve">סעיף 23 </w:t>
            </w:r>
          </w:p>
        </w:tc>
      </w:tr>
      <w:tr w:rsidR="00636A40" w14:paraId="4208814B" w14:textId="77777777">
        <w:tblPrEx>
          <w:tblCellMar>
            <w:top w:w="0" w:type="dxa"/>
            <w:bottom w:w="0" w:type="dxa"/>
          </w:tblCellMar>
        </w:tblPrEx>
        <w:trPr>
          <w:jc w:val="right"/>
        </w:trPr>
        <w:tc>
          <w:tcPr>
            <w:tcW w:w="850" w:type="dxa"/>
          </w:tcPr>
          <w:p w14:paraId="3D8E52B3"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80783E8" w14:textId="77777777" w:rsidR="00636A40" w:rsidRDefault="00636A40">
            <w:pPr>
              <w:spacing w:line="240" w:lineRule="auto"/>
              <w:jc w:val="left"/>
              <w:rPr>
                <w:sz w:val="24"/>
              </w:rPr>
            </w:pPr>
            <w:hyperlink w:anchor="Seif23" w:tooltip="מימוש רכוש האגודה" w:history="1">
              <w:r>
                <w:rPr>
                  <w:rStyle w:val="Hyperlink"/>
                </w:rPr>
                <w:t>Go</w:t>
              </w:r>
            </w:hyperlink>
          </w:p>
        </w:tc>
        <w:tc>
          <w:tcPr>
            <w:tcW w:w="5669" w:type="dxa"/>
          </w:tcPr>
          <w:p w14:paraId="735C1DD1" w14:textId="77777777" w:rsidR="00636A40" w:rsidRDefault="00636A40">
            <w:pPr>
              <w:spacing w:line="240" w:lineRule="auto"/>
              <w:jc w:val="left"/>
              <w:rPr>
                <w:sz w:val="24"/>
                <w:rtl/>
              </w:rPr>
            </w:pPr>
            <w:r>
              <w:rPr>
                <w:sz w:val="24"/>
                <w:rtl/>
              </w:rPr>
              <w:t>מימוש רכוש האגודה</w:t>
            </w:r>
          </w:p>
        </w:tc>
        <w:tc>
          <w:tcPr>
            <w:tcW w:w="1247" w:type="dxa"/>
          </w:tcPr>
          <w:p w14:paraId="2FF0C028" w14:textId="77777777" w:rsidR="00636A40" w:rsidRDefault="00636A40">
            <w:pPr>
              <w:spacing w:line="240" w:lineRule="auto"/>
              <w:jc w:val="left"/>
              <w:rPr>
                <w:sz w:val="24"/>
              </w:rPr>
            </w:pPr>
            <w:r>
              <w:rPr>
                <w:sz w:val="24"/>
                <w:rtl/>
              </w:rPr>
              <w:t xml:space="preserve">סעיף 24 </w:t>
            </w:r>
          </w:p>
        </w:tc>
      </w:tr>
      <w:tr w:rsidR="00636A40" w14:paraId="63C049C5" w14:textId="77777777">
        <w:tblPrEx>
          <w:tblCellMar>
            <w:top w:w="0" w:type="dxa"/>
            <w:bottom w:w="0" w:type="dxa"/>
          </w:tblCellMar>
        </w:tblPrEx>
        <w:trPr>
          <w:jc w:val="right"/>
        </w:trPr>
        <w:tc>
          <w:tcPr>
            <w:tcW w:w="850" w:type="dxa"/>
          </w:tcPr>
          <w:p w14:paraId="5B54EE04"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643BEC23" w14:textId="77777777" w:rsidR="00636A40" w:rsidRDefault="00636A40">
            <w:pPr>
              <w:spacing w:line="240" w:lineRule="auto"/>
              <w:jc w:val="left"/>
              <w:rPr>
                <w:sz w:val="24"/>
              </w:rPr>
            </w:pPr>
            <w:hyperlink w:anchor="Seif24" w:tooltip="סמכויות עזר של המפרק" w:history="1">
              <w:r>
                <w:rPr>
                  <w:rStyle w:val="Hyperlink"/>
                </w:rPr>
                <w:t>Go</w:t>
              </w:r>
            </w:hyperlink>
          </w:p>
        </w:tc>
        <w:tc>
          <w:tcPr>
            <w:tcW w:w="5669" w:type="dxa"/>
          </w:tcPr>
          <w:p w14:paraId="69DEEF00" w14:textId="77777777" w:rsidR="00636A40" w:rsidRDefault="00636A40">
            <w:pPr>
              <w:spacing w:line="240" w:lineRule="auto"/>
              <w:jc w:val="left"/>
              <w:rPr>
                <w:sz w:val="24"/>
                <w:rtl/>
              </w:rPr>
            </w:pPr>
            <w:r>
              <w:rPr>
                <w:sz w:val="24"/>
                <w:rtl/>
              </w:rPr>
              <w:t>סמכויות עזר של המפרק</w:t>
            </w:r>
          </w:p>
        </w:tc>
        <w:tc>
          <w:tcPr>
            <w:tcW w:w="1247" w:type="dxa"/>
          </w:tcPr>
          <w:p w14:paraId="2883CF9C" w14:textId="77777777" w:rsidR="00636A40" w:rsidRDefault="00636A40">
            <w:pPr>
              <w:spacing w:line="240" w:lineRule="auto"/>
              <w:jc w:val="left"/>
              <w:rPr>
                <w:sz w:val="24"/>
              </w:rPr>
            </w:pPr>
            <w:r>
              <w:rPr>
                <w:sz w:val="24"/>
                <w:rtl/>
              </w:rPr>
              <w:t xml:space="preserve">סעיף 25 </w:t>
            </w:r>
          </w:p>
        </w:tc>
      </w:tr>
      <w:tr w:rsidR="00636A40" w14:paraId="526CF7E9" w14:textId="77777777">
        <w:tblPrEx>
          <w:tblCellMar>
            <w:top w:w="0" w:type="dxa"/>
            <w:bottom w:w="0" w:type="dxa"/>
          </w:tblCellMar>
        </w:tblPrEx>
        <w:trPr>
          <w:jc w:val="right"/>
        </w:trPr>
        <w:tc>
          <w:tcPr>
            <w:tcW w:w="850" w:type="dxa"/>
          </w:tcPr>
          <w:p w14:paraId="62DAE9F3"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34DF1E3" w14:textId="77777777" w:rsidR="00636A40" w:rsidRDefault="00636A40">
            <w:pPr>
              <w:spacing w:line="240" w:lineRule="auto"/>
              <w:jc w:val="left"/>
              <w:rPr>
                <w:sz w:val="24"/>
              </w:rPr>
            </w:pPr>
            <w:hyperlink w:anchor="Seif25" w:tooltip="עשיה בנכסים" w:history="1">
              <w:r>
                <w:rPr>
                  <w:rStyle w:val="Hyperlink"/>
                </w:rPr>
                <w:t>Go</w:t>
              </w:r>
            </w:hyperlink>
          </w:p>
        </w:tc>
        <w:tc>
          <w:tcPr>
            <w:tcW w:w="5669" w:type="dxa"/>
          </w:tcPr>
          <w:p w14:paraId="60454670" w14:textId="77777777" w:rsidR="00636A40" w:rsidRDefault="00636A40">
            <w:pPr>
              <w:spacing w:line="240" w:lineRule="auto"/>
              <w:jc w:val="left"/>
              <w:rPr>
                <w:sz w:val="24"/>
                <w:rtl/>
              </w:rPr>
            </w:pPr>
            <w:r>
              <w:rPr>
                <w:sz w:val="24"/>
                <w:rtl/>
              </w:rPr>
              <w:t>עשיה בנכסים</w:t>
            </w:r>
          </w:p>
        </w:tc>
        <w:tc>
          <w:tcPr>
            <w:tcW w:w="1247" w:type="dxa"/>
          </w:tcPr>
          <w:p w14:paraId="5CAC20A3" w14:textId="77777777" w:rsidR="00636A40" w:rsidRDefault="00636A40">
            <w:pPr>
              <w:spacing w:line="240" w:lineRule="auto"/>
              <w:jc w:val="left"/>
              <w:rPr>
                <w:sz w:val="24"/>
              </w:rPr>
            </w:pPr>
            <w:r>
              <w:rPr>
                <w:sz w:val="24"/>
                <w:rtl/>
              </w:rPr>
              <w:t xml:space="preserve">סעיף 26 </w:t>
            </w:r>
          </w:p>
        </w:tc>
      </w:tr>
      <w:tr w:rsidR="00636A40" w14:paraId="6140F2EA" w14:textId="77777777">
        <w:tblPrEx>
          <w:tblCellMar>
            <w:top w:w="0" w:type="dxa"/>
            <w:bottom w:w="0" w:type="dxa"/>
          </w:tblCellMar>
        </w:tblPrEx>
        <w:trPr>
          <w:jc w:val="right"/>
        </w:trPr>
        <w:tc>
          <w:tcPr>
            <w:tcW w:w="850" w:type="dxa"/>
          </w:tcPr>
          <w:p w14:paraId="396F98A9"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9405E45" w14:textId="77777777" w:rsidR="00636A40" w:rsidRDefault="00636A40">
            <w:pPr>
              <w:spacing w:line="240" w:lineRule="auto"/>
              <w:jc w:val="left"/>
              <w:rPr>
                <w:sz w:val="24"/>
              </w:rPr>
            </w:pPr>
            <w:hyperlink w:anchor="Seif26" w:tooltip="דרישה למסירת נכסים" w:history="1">
              <w:r>
                <w:rPr>
                  <w:rStyle w:val="Hyperlink"/>
                </w:rPr>
                <w:t>Go</w:t>
              </w:r>
            </w:hyperlink>
          </w:p>
        </w:tc>
        <w:tc>
          <w:tcPr>
            <w:tcW w:w="5669" w:type="dxa"/>
          </w:tcPr>
          <w:p w14:paraId="056D2C80" w14:textId="77777777" w:rsidR="00636A40" w:rsidRDefault="00636A40">
            <w:pPr>
              <w:spacing w:line="240" w:lineRule="auto"/>
              <w:jc w:val="left"/>
              <w:rPr>
                <w:sz w:val="24"/>
                <w:rtl/>
              </w:rPr>
            </w:pPr>
            <w:r>
              <w:rPr>
                <w:sz w:val="24"/>
                <w:rtl/>
              </w:rPr>
              <w:t>דרישה למסירת נכסים</w:t>
            </w:r>
          </w:p>
        </w:tc>
        <w:tc>
          <w:tcPr>
            <w:tcW w:w="1247" w:type="dxa"/>
          </w:tcPr>
          <w:p w14:paraId="4850DD27" w14:textId="77777777" w:rsidR="00636A40" w:rsidRDefault="00636A40">
            <w:pPr>
              <w:spacing w:line="240" w:lineRule="auto"/>
              <w:jc w:val="left"/>
              <w:rPr>
                <w:sz w:val="24"/>
              </w:rPr>
            </w:pPr>
            <w:r>
              <w:rPr>
                <w:sz w:val="24"/>
                <w:rtl/>
              </w:rPr>
              <w:t xml:space="preserve">סעיף 27 </w:t>
            </w:r>
          </w:p>
        </w:tc>
      </w:tr>
      <w:tr w:rsidR="00636A40" w14:paraId="311193F6" w14:textId="77777777">
        <w:tblPrEx>
          <w:tblCellMar>
            <w:top w:w="0" w:type="dxa"/>
            <w:bottom w:w="0" w:type="dxa"/>
          </w:tblCellMar>
        </w:tblPrEx>
        <w:trPr>
          <w:jc w:val="right"/>
        </w:trPr>
        <w:tc>
          <w:tcPr>
            <w:tcW w:w="850" w:type="dxa"/>
          </w:tcPr>
          <w:p w14:paraId="13B3DB5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5F36F40" w14:textId="77777777" w:rsidR="00636A40" w:rsidRDefault="00636A40">
            <w:pPr>
              <w:spacing w:line="240" w:lineRule="auto"/>
              <w:jc w:val="left"/>
              <w:rPr>
                <w:sz w:val="24"/>
              </w:rPr>
            </w:pPr>
            <w:hyperlink w:anchor="Seif27" w:tooltip="ייצוג האגודה" w:history="1">
              <w:r>
                <w:rPr>
                  <w:rStyle w:val="Hyperlink"/>
                </w:rPr>
                <w:t>Go</w:t>
              </w:r>
            </w:hyperlink>
          </w:p>
        </w:tc>
        <w:tc>
          <w:tcPr>
            <w:tcW w:w="5669" w:type="dxa"/>
          </w:tcPr>
          <w:p w14:paraId="16FFDCBE" w14:textId="77777777" w:rsidR="00636A40" w:rsidRDefault="00636A40">
            <w:pPr>
              <w:spacing w:line="240" w:lineRule="auto"/>
              <w:jc w:val="left"/>
              <w:rPr>
                <w:sz w:val="24"/>
                <w:rtl/>
              </w:rPr>
            </w:pPr>
            <w:r>
              <w:rPr>
                <w:sz w:val="24"/>
                <w:rtl/>
              </w:rPr>
              <w:t>ייצוג האגודה</w:t>
            </w:r>
          </w:p>
        </w:tc>
        <w:tc>
          <w:tcPr>
            <w:tcW w:w="1247" w:type="dxa"/>
          </w:tcPr>
          <w:p w14:paraId="70C42D7A" w14:textId="77777777" w:rsidR="00636A40" w:rsidRDefault="00636A40">
            <w:pPr>
              <w:spacing w:line="240" w:lineRule="auto"/>
              <w:jc w:val="left"/>
              <w:rPr>
                <w:sz w:val="24"/>
              </w:rPr>
            </w:pPr>
            <w:r>
              <w:rPr>
                <w:sz w:val="24"/>
                <w:rtl/>
              </w:rPr>
              <w:t xml:space="preserve">סעיף 28 </w:t>
            </w:r>
          </w:p>
        </w:tc>
      </w:tr>
      <w:tr w:rsidR="00636A40" w14:paraId="695546BB" w14:textId="77777777">
        <w:tblPrEx>
          <w:tblCellMar>
            <w:top w:w="0" w:type="dxa"/>
            <w:bottom w:w="0" w:type="dxa"/>
          </w:tblCellMar>
        </w:tblPrEx>
        <w:trPr>
          <w:jc w:val="right"/>
        </w:trPr>
        <w:tc>
          <w:tcPr>
            <w:tcW w:w="850" w:type="dxa"/>
          </w:tcPr>
          <w:p w14:paraId="0A661AEA"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A232E9F" w14:textId="77777777" w:rsidR="00636A40" w:rsidRDefault="00636A40">
            <w:pPr>
              <w:spacing w:line="240" w:lineRule="auto"/>
              <w:jc w:val="left"/>
              <w:rPr>
                <w:sz w:val="24"/>
              </w:rPr>
            </w:pPr>
            <w:hyperlink w:anchor="Seif28" w:tooltip="שכר המפרק" w:history="1">
              <w:r>
                <w:rPr>
                  <w:rStyle w:val="Hyperlink"/>
                </w:rPr>
                <w:t>Go</w:t>
              </w:r>
            </w:hyperlink>
          </w:p>
        </w:tc>
        <w:tc>
          <w:tcPr>
            <w:tcW w:w="5669" w:type="dxa"/>
          </w:tcPr>
          <w:p w14:paraId="02C0324D" w14:textId="77777777" w:rsidR="00636A40" w:rsidRDefault="00636A40">
            <w:pPr>
              <w:spacing w:line="240" w:lineRule="auto"/>
              <w:jc w:val="left"/>
              <w:rPr>
                <w:sz w:val="24"/>
                <w:rtl/>
              </w:rPr>
            </w:pPr>
            <w:r>
              <w:rPr>
                <w:sz w:val="24"/>
                <w:rtl/>
              </w:rPr>
              <w:t>שכר המפרק</w:t>
            </w:r>
          </w:p>
        </w:tc>
        <w:tc>
          <w:tcPr>
            <w:tcW w:w="1247" w:type="dxa"/>
          </w:tcPr>
          <w:p w14:paraId="225671B7" w14:textId="77777777" w:rsidR="00636A40" w:rsidRDefault="00636A40">
            <w:pPr>
              <w:spacing w:line="240" w:lineRule="auto"/>
              <w:jc w:val="left"/>
              <w:rPr>
                <w:sz w:val="24"/>
              </w:rPr>
            </w:pPr>
            <w:r>
              <w:rPr>
                <w:sz w:val="24"/>
                <w:rtl/>
              </w:rPr>
              <w:t xml:space="preserve">סעיף 29 </w:t>
            </w:r>
          </w:p>
        </w:tc>
      </w:tr>
      <w:tr w:rsidR="00636A40" w14:paraId="6E0F8DC9" w14:textId="77777777">
        <w:tblPrEx>
          <w:tblCellMar>
            <w:top w:w="0" w:type="dxa"/>
            <w:bottom w:w="0" w:type="dxa"/>
          </w:tblCellMar>
        </w:tblPrEx>
        <w:trPr>
          <w:jc w:val="right"/>
        </w:trPr>
        <w:tc>
          <w:tcPr>
            <w:tcW w:w="850" w:type="dxa"/>
          </w:tcPr>
          <w:p w14:paraId="07876F32"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1C17CEB" w14:textId="77777777" w:rsidR="00636A40" w:rsidRDefault="00636A40">
            <w:pPr>
              <w:spacing w:line="240" w:lineRule="auto"/>
              <w:jc w:val="left"/>
              <w:rPr>
                <w:sz w:val="24"/>
              </w:rPr>
            </w:pPr>
            <w:hyperlink w:anchor="Seif29" w:tooltip="סמכויות המפרק לניהול עסקי האגודה" w:history="1">
              <w:r>
                <w:rPr>
                  <w:rStyle w:val="Hyperlink"/>
                </w:rPr>
                <w:t>Go</w:t>
              </w:r>
            </w:hyperlink>
          </w:p>
        </w:tc>
        <w:tc>
          <w:tcPr>
            <w:tcW w:w="5669" w:type="dxa"/>
          </w:tcPr>
          <w:p w14:paraId="26E24693" w14:textId="77777777" w:rsidR="00636A40" w:rsidRDefault="00636A40">
            <w:pPr>
              <w:spacing w:line="240" w:lineRule="auto"/>
              <w:jc w:val="left"/>
              <w:rPr>
                <w:sz w:val="24"/>
                <w:rtl/>
              </w:rPr>
            </w:pPr>
            <w:r>
              <w:rPr>
                <w:sz w:val="24"/>
                <w:rtl/>
              </w:rPr>
              <w:t>סמכויות המפרק לניהול עסקי האגודה</w:t>
            </w:r>
          </w:p>
        </w:tc>
        <w:tc>
          <w:tcPr>
            <w:tcW w:w="1247" w:type="dxa"/>
          </w:tcPr>
          <w:p w14:paraId="51BA2AFA" w14:textId="77777777" w:rsidR="00636A40" w:rsidRDefault="00636A40">
            <w:pPr>
              <w:spacing w:line="240" w:lineRule="auto"/>
              <w:jc w:val="left"/>
              <w:rPr>
                <w:sz w:val="24"/>
              </w:rPr>
            </w:pPr>
            <w:r>
              <w:rPr>
                <w:sz w:val="24"/>
                <w:rtl/>
              </w:rPr>
              <w:t xml:space="preserve">סעיף 30 </w:t>
            </w:r>
          </w:p>
        </w:tc>
      </w:tr>
      <w:tr w:rsidR="00636A40" w14:paraId="6AAE2ABE" w14:textId="77777777">
        <w:tblPrEx>
          <w:tblCellMar>
            <w:top w:w="0" w:type="dxa"/>
            <w:bottom w:w="0" w:type="dxa"/>
          </w:tblCellMar>
        </w:tblPrEx>
        <w:trPr>
          <w:jc w:val="right"/>
        </w:trPr>
        <w:tc>
          <w:tcPr>
            <w:tcW w:w="850" w:type="dxa"/>
          </w:tcPr>
          <w:p w14:paraId="65BF5778"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88B95BE" w14:textId="77777777" w:rsidR="00636A40" w:rsidRDefault="00636A40">
            <w:pPr>
              <w:spacing w:line="240" w:lineRule="auto"/>
              <w:jc w:val="left"/>
              <w:rPr>
                <w:sz w:val="24"/>
              </w:rPr>
            </w:pPr>
            <w:hyperlink w:anchor="Seif30" w:tooltip="כינוס אסיפות חברים ונושים" w:history="1">
              <w:r>
                <w:rPr>
                  <w:rStyle w:val="Hyperlink"/>
                </w:rPr>
                <w:t>Go</w:t>
              </w:r>
            </w:hyperlink>
          </w:p>
        </w:tc>
        <w:tc>
          <w:tcPr>
            <w:tcW w:w="5669" w:type="dxa"/>
          </w:tcPr>
          <w:p w14:paraId="1DFCA398" w14:textId="77777777" w:rsidR="00636A40" w:rsidRDefault="00636A40">
            <w:pPr>
              <w:spacing w:line="240" w:lineRule="auto"/>
              <w:jc w:val="left"/>
              <w:rPr>
                <w:sz w:val="24"/>
                <w:rtl/>
              </w:rPr>
            </w:pPr>
            <w:r>
              <w:rPr>
                <w:sz w:val="24"/>
                <w:rtl/>
              </w:rPr>
              <w:t>כינוס אסיפות חברים ונושים</w:t>
            </w:r>
          </w:p>
        </w:tc>
        <w:tc>
          <w:tcPr>
            <w:tcW w:w="1247" w:type="dxa"/>
          </w:tcPr>
          <w:p w14:paraId="001CC495" w14:textId="77777777" w:rsidR="00636A40" w:rsidRDefault="00636A40">
            <w:pPr>
              <w:spacing w:line="240" w:lineRule="auto"/>
              <w:jc w:val="left"/>
              <w:rPr>
                <w:sz w:val="24"/>
              </w:rPr>
            </w:pPr>
            <w:r>
              <w:rPr>
                <w:sz w:val="24"/>
                <w:rtl/>
              </w:rPr>
              <w:t xml:space="preserve">סעיף 31 </w:t>
            </w:r>
          </w:p>
        </w:tc>
      </w:tr>
      <w:tr w:rsidR="00636A40" w14:paraId="4A24507C" w14:textId="77777777">
        <w:tblPrEx>
          <w:tblCellMar>
            <w:top w:w="0" w:type="dxa"/>
            <w:bottom w:w="0" w:type="dxa"/>
          </w:tblCellMar>
        </w:tblPrEx>
        <w:trPr>
          <w:jc w:val="right"/>
        </w:trPr>
        <w:tc>
          <w:tcPr>
            <w:tcW w:w="850" w:type="dxa"/>
          </w:tcPr>
          <w:p w14:paraId="36AAB815"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4E64C58F" w14:textId="77777777" w:rsidR="00636A40" w:rsidRDefault="00636A40">
            <w:pPr>
              <w:spacing w:line="240" w:lineRule="auto"/>
              <w:jc w:val="left"/>
              <w:rPr>
                <w:sz w:val="24"/>
              </w:rPr>
            </w:pPr>
            <w:hyperlink w:anchor="Seif31" w:tooltip="הצהרת מפרק על חוסר הכנסות או הוצאות" w:history="1">
              <w:r>
                <w:rPr>
                  <w:rStyle w:val="Hyperlink"/>
                </w:rPr>
                <w:t>Go</w:t>
              </w:r>
            </w:hyperlink>
          </w:p>
        </w:tc>
        <w:tc>
          <w:tcPr>
            <w:tcW w:w="5669" w:type="dxa"/>
          </w:tcPr>
          <w:p w14:paraId="0AFBE72E" w14:textId="77777777" w:rsidR="00636A40" w:rsidRDefault="00636A40">
            <w:pPr>
              <w:spacing w:line="240" w:lineRule="auto"/>
              <w:jc w:val="left"/>
              <w:rPr>
                <w:sz w:val="24"/>
                <w:rtl/>
              </w:rPr>
            </w:pPr>
            <w:r>
              <w:rPr>
                <w:sz w:val="24"/>
                <w:rtl/>
              </w:rPr>
              <w:t>הצהרת מפרק על חוסר הכנסות או הוצאות</w:t>
            </w:r>
          </w:p>
        </w:tc>
        <w:tc>
          <w:tcPr>
            <w:tcW w:w="1247" w:type="dxa"/>
          </w:tcPr>
          <w:p w14:paraId="7CE07638" w14:textId="77777777" w:rsidR="00636A40" w:rsidRDefault="00636A40">
            <w:pPr>
              <w:spacing w:line="240" w:lineRule="auto"/>
              <w:jc w:val="left"/>
              <w:rPr>
                <w:sz w:val="24"/>
              </w:rPr>
            </w:pPr>
            <w:r>
              <w:rPr>
                <w:sz w:val="24"/>
                <w:rtl/>
              </w:rPr>
              <w:t xml:space="preserve">סעיף 32 </w:t>
            </w:r>
          </w:p>
        </w:tc>
      </w:tr>
      <w:tr w:rsidR="00636A40" w14:paraId="09E1D496" w14:textId="77777777">
        <w:tblPrEx>
          <w:tblCellMar>
            <w:top w:w="0" w:type="dxa"/>
            <w:bottom w:w="0" w:type="dxa"/>
          </w:tblCellMar>
        </w:tblPrEx>
        <w:trPr>
          <w:jc w:val="right"/>
        </w:trPr>
        <w:tc>
          <w:tcPr>
            <w:tcW w:w="850" w:type="dxa"/>
          </w:tcPr>
          <w:p w14:paraId="6E306E8D"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530DF854" w14:textId="77777777" w:rsidR="00636A40" w:rsidRDefault="00636A40">
            <w:pPr>
              <w:spacing w:line="240" w:lineRule="auto"/>
              <w:jc w:val="left"/>
              <w:rPr>
                <w:sz w:val="24"/>
              </w:rPr>
            </w:pPr>
            <w:hyperlink w:anchor="Seif32" w:tooltip="הפקדת כספים באוצר המדינה" w:history="1">
              <w:r>
                <w:rPr>
                  <w:rStyle w:val="Hyperlink"/>
                </w:rPr>
                <w:t>Go</w:t>
              </w:r>
            </w:hyperlink>
          </w:p>
        </w:tc>
        <w:tc>
          <w:tcPr>
            <w:tcW w:w="5669" w:type="dxa"/>
          </w:tcPr>
          <w:p w14:paraId="59FC97F0" w14:textId="77777777" w:rsidR="00636A40" w:rsidRDefault="00636A40">
            <w:pPr>
              <w:spacing w:line="240" w:lineRule="auto"/>
              <w:jc w:val="left"/>
              <w:rPr>
                <w:sz w:val="24"/>
                <w:rtl/>
              </w:rPr>
            </w:pPr>
            <w:r>
              <w:rPr>
                <w:sz w:val="24"/>
                <w:rtl/>
              </w:rPr>
              <w:t>הפקדת כספים באוצר המדינה</w:t>
            </w:r>
          </w:p>
        </w:tc>
        <w:tc>
          <w:tcPr>
            <w:tcW w:w="1247" w:type="dxa"/>
          </w:tcPr>
          <w:p w14:paraId="4A5DC1D5" w14:textId="77777777" w:rsidR="00636A40" w:rsidRDefault="00636A40">
            <w:pPr>
              <w:spacing w:line="240" w:lineRule="auto"/>
              <w:jc w:val="left"/>
              <w:rPr>
                <w:sz w:val="24"/>
              </w:rPr>
            </w:pPr>
            <w:r>
              <w:rPr>
                <w:sz w:val="24"/>
                <w:rtl/>
              </w:rPr>
              <w:t xml:space="preserve">סעיף 33 </w:t>
            </w:r>
          </w:p>
        </w:tc>
      </w:tr>
      <w:tr w:rsidR="00636A40" w14:paraId="66F7F1E0" w14:textId="77777777">
        <w:tblPrEx>
          <w:tblCellMar>
            <w:top w:w="0" w:type="dxa"/>
            <w:bottom w:w="0" w:type="dxa"/>
          </w:tblCellMar>
        </w:tblPrEx>
        <w:trPr>
          <w:jc w:val="right"/>
        </w:trPr>
        <w:tc>
          <w:tcPr>
            <w:tcW w:w="850" w:type="dxa"/>
          </w:tcPr>
          <w:p w14:paraId="37A5278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55EB3ABE" w14:textId="77777777" w:rsidR="00636A40" w:rsidRDefault="00636A40">
            <w:pPr>
              <w:spacing w:line="240" w:lineRule="auto"/>
              <w:jc w:val="left"/>
              <w:rPr>
                <w:sz w:val="24"/>
              </w:rPr>
            </w:pPr>
            <w:hyperlink w:anchor="Seif33" w:tooltip="ערעור" w:history="1">
              <w:r>
                <w:rPr>
                  <w:rStyle w:val="Hyperlink"/>
                </w:rPr>
                <w:t>Go</w:t>
              </w:r>
            </w:hyperlink>
          </w:p>
        </w:tc>
        <w:tc>
          <w:tcPr>
            <w:tcW w:w="5669" w:type="dxa"/>
          </w:tcPr>
          <w:p w14:paraId="3C3961CA" w14:textId="77777777" w:rsidR="00636A40" w:rsidRDefault="00636A40">
            <w:pPr>
              <w:spacing w:line="240" w:lineRule="auto"/>
              <w:jc w:val="left"/>
              <w:rPr>
                <w:sz w:val="24"/>
                <w:rtl/>
              </w:rPr>
            </w:pPr>
            <w:r>
              <w:rPr>
                <w:sz w:val="24"/>
                <w:rtl/>
              </w:rPr>
              <w:t>ערעור</w:t>
            </w:r>
          </w:p>
        </w:tc>
        <w:tc>
          <w:tcPr>
            <w:tcW w:w="1247" w:type="dxa"/>
          </w:tcPr>
          <w:p w14:paraId="00696943" w14:textId="77777777" w:rsidR="00636A40" w:rsidRDefault="00636A40">
            <w:pPr>
              <w:spacing w:line="240" w:lineRule="auto"/>
              <w:jc w:val="left"/>
              <w:rPr>
                <w:sz w:val="24"/>
              </w:rPr>
            </w:pPr>
            <w:r>
              <w:rPr>
                <w:sz w:val="24"/>
                <w:rtl/>
              </w:rPr>
              <w:t xml:space="preserve">סעיף 34 </w:t>
            </w:r>
          </w:p>
        </w:tc>
      </w:tr>
      <w:tr w:rsidR="00636A40" w14:paraId="47FF1B9E" w14:textId="77777777">
        <w:tblPrEx>
          <w:tblCellMar>
            <w:top w:w="0" w:type="dxa"/>
            <w:bottom w:w="0" w:type="dxa"/>
          </w:tblCellMar>
        </w:tblPrEx>
        <w:trPr>
          <w:jc w:val="right"/>
        </w:trPr>
        <w:tc>
          <w:tcPr>
            <w:tcW w:w="850" w:type="dxa"/>
          </w:tcPr>
          <w:p w14:paraId="5107039B"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15222262" w14:textId="77777777" w:rsidR="00636A40" w:rsidRDefault="00636A40">
            <w:pPr>
              <w:spacing w:line="240" w:lineRule="auto"/>
              <w:jc w:val="left"/>
              <w:rPr>
                <w:sz w:val="24"/>
              </w:rPr>
            </w:pPr>
            <w:hyperlink w:anchor="Seif34" w:tooltip="דוח לרשם" w:history="1">
              <w:r>
                <w:rPr>
                  <w:rStyle w:val="Hyperlink"/>
                </w:rPr>
                <w:t>Go</w:t>
              </w:r>
            </w:hyperlink>
          </w:p>
        </w:tc>
        <w:tc>
          <w:tcPr>
            <w:tcW w:w="5669" w:type="dxa"/>
          </w:tcPr>
          <w:p w14:paraId="598DD19B" w14:textId="77777777" w:rsidR="00636A40" w:rsidRDefault="00636A40">
            <w:pPr>
              <w:spacing w:line="240" w:lineRule="auto"/>
              <w:jc w:val="left"/>
              <w:rPr>
                <w:sz w:val="24"/>
                <w:rtl/>
              </w:rPr>
            </w:pPr>
            <w:r>
              <w:rPr>
                <w:sz w:val="24"/>
                <w:rtl/>
              </w:rPr>
              <w:t>דוח לרשם</w:t>
            </w:r>
          </w:p>
        </w:tc>
        <w:tc>
          <w:tcPr>
            <w:tcW w:w="1247" w:type="dxa"/>
          </w:tcPr>
          <w:p w14:paraId="30AF1681" w14:textId="77777777" w:rsidR="00636A40" w:rsidRDefault="00636A40">
            <w:pPr>
              <w:spacing w:line="240" w:lineRule="auto"/>
              <w:jc w:val="left"/>
              <w:rPr>
                <w:sz w:val="24"/>
              </w:rPr>
            </w:pPr>
            <w:r>
              <w:rPr>
                <w:sz w:val="24"/>
                <w:rtl/>
              </w:rPr>
              <w:t xml:space="preserve">סעיף 35 </w:t>
            </w:r>
          </w:p>
        </w:tc>
      </w:tr>
      <w:tr w:rsidR="00636A40" w14:paraId="04B0F10E" w14:textId="77777777">
        <w:tblPrEx>
          <w:tblCellMar>
            <w:top w:w="0" w:type="dxa"/>
            <w:bottom w:w="0" w:type="dxa"/>
          </w:tblCellMar>
        </w:tblPrEx>
        <w:trPr>
          <w:jc w:val="right"/>
        </w:trPr>
        <w:tc>
          <w:tcPr>
            <w:tcW w:w="850" w:type="dxa"/>
          </w:tcPr>
          <w:p w14:paraId="20D3648D"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68C53B21" w14:textId="77777777" w:rsidR="00636A40" w:rsidRDefault="00636A40">
            <w:pPr>
              <w:spacing w:line="240" w:lineRule="auto"/>
              <w:jc w:val="left"/>
              <w:rPr>
                <w:sz w:val="24"/>
              </w:rPr>
            </w:pPr>
            <w:hyperlink w:anchor="Seif35" w:tooltip="דוח על סיום הפירוק" w:history="1">
              <w:r>
                <w:rPr>
                  <w:rStyle w:val="Hyperlink"/>
                </w:rPr>
                <w:t>Go</w:t>
              </w:r>
            </w:hyperlink>
          </w:p>
        </w:tc>
        <w:tc>
          <w:tcPr>
            <w:tcW w:w="5669" w:type="dxa"/>
          </w:tcPr>
          <w:p w14:paraId="717A4CE2" w14:textId="77777777" w:rsidR="00636A40" w:rsidRDefault="00636A40">
            <w:pPr>
              <w:spacing w:line="240" w:lineRule="auto"/>
              <w:jc w:val="left"/>
              <w:rPr>
                <w:sz w:val="24"/>
                <w:rtl/>
              </w:rPr>
            </w:pPr>
            <w:r>
              <w:rPr>
                <w:sz w:val="24"/>
                <w:rtl/>
              </w:rPr>
              <w:t>דוח על סיום הפירוק</w:t>
            </w:r>
          </w:p>
        </w:tc>
        <w:tc>
          <w:tcPr>
            <w:tcW w:w="1247" w:type="dxa"/>
          </w:tcPr>
          <w:p w14:paraId="7BE46984" w14:textId="77777777" w:rsidR="00636A40" w:rsidRDefault="00636A40">
            <w:pPr>
              <w:spacing w:line="240" w:lineRule="auto"/>
              <w:jc w:val="left"/>
              <w:rPr>
                <w:sz w:val="24"/>
              </w:rPr>
            </w:pPr>
            <w:r>
              <w:rPr>
                <w:sz w:val="24"/>
                <w:rtl/>
              </w:rPr>
              <w:t xml:space="preserve">סעיף 36 </w:t>
            </w:r>
          </w:p>
        </w:tc>
      </w:tr>
      <w:tr w:rsidR="00636A40" w14:paraId="37E7518A" w14:textId="77777777">
        <w:tblPrEx>
          <w:tblCellMar>
            <w:top w:w="0" w:type="dxa"/>
            <w:bottom w:w="0" w:type="dxa"/>
          </w:tblCellMar>
        </w:tblPrEx>
        <w:trPr>
          <w:jc w:val="right"/>
        </w:trPr>
        <w:tc>
          <w:tcPr>
            <w:tcW w:w="850" w:type="dxa"/>
          </w:tcPr>
          <w:p w14:paraId="131C628E"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2FDAB77" w14:textId="77777777" w:rsidR="00636A40" w:rsidRDefault="00636A40">
            <w:pPr>
              <w:spacing w:line="240" w:lineRule="auto"/>
              <w:jc w:val="left"/>
              <w:rPr>
                <w:sz w:val="24"/>
              </w:rPr>
            </w:pPr>
            <w:hyperlink w:anchor="Seif36" w:tooltip="חקירת פעולות המפרק" w:history="1">
              <w:r>
                <w:rPr>
                  <w:rStyle w:val="Hyperlink"/>
                </w:rPr>
                <w:t>Go</w:t>
              </w:r>
            </w:hyperlink>
          </w:p>
        </w:tc>
        <w:tc>
          <w:tcPr>
            <w:tcW w:w="5669" w:type="dxa"/>
          </w:tcPr>
          <w:p w14:paraId="18A7D1D2" w14:textId="77777777" w:rsidR="00636A40" w:rsidRDefault="00636A40">
            <w:pPr>
              <w:spacing w:line="240" w:lineRule="auto"/>
              <w:jc w:val="left"/>
              <w:rPr>
                <w:sz w:val="24"/>
                <w:rtl/>
              </w:rPr>
            </w:pPr>
            <w:r>
              <w:rPr>
                <w:sz w:val="24"/>
                <w:rtl/>
              </w:rPr>
              <w:t>חקירת פעולות המפרק</w:t>
            </w:r>
          </w:p>
        </w:tc>
        <w:tc>
          <w:tcPr>
            <w:tcW w:w="1247" w:type="dxa"/>
          </w:tcPr>
          <w:p w14:paraId="792913BE" w14:textId="77777777" w:rsidR="00636A40" w:rsidRDefault="00636A40">
            <w:pPr>
              <w:spacing w:line="240" w:lineRule="auto"/>
              <w:jc w:val="left"/>
              <w:rPr>
                <w:sz w:val="24"/>
              </w:rPr>
            </w:pPr>
            <w:r>
              <w:rPr>
                <w:sz w:val="24"/>
                <w:rtl/>
              </w:rPr>
              <w:t xml:space="preserve">סעיף 37 </w:t>
            </w:r>
          </w:p>
        </w:tc>
      </w:tr>
      <w:tr w:rsidR="00636A40" w14:paraId="42FC4068" w14:textId="77777777">
        <w:tblPrEx>
          <w:tblCellMar>
            <w:top w:w="0" w:type="dxa"/>
            <w:bottom w:w="0" w:type="dxa"/>
          </w:tblCellMar>
        </w:tblPrEx>
        <w:trPr>
          <w:jc w:val="right"/>
        </w:trPr>
        <w:tc>
          <w:tcPr>
            <w:tcW w:w="850" w:type="dxa"/>
          </w:tcPr>
          <w:p w14:paraId="402FFC2A" w14:textId="77777777" w:rsidR="00636A40" w:rsidRDefault="00636A40">
            <w:pPr>
              <w:spacing w:line="240" w:lineRule="auto"/>
              <w:jc w:val="left"/>
              <w:rPr>
                <w:sz w:val="24"/>
              </w:rPr>
            </w:pPr>
            <w:r>
              <w:rPr>
                <w:sz w:val="24"/>
                <w:rtl/>
              </w:rPr>
              <w:lastRenderedPageBreak/>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0BE9B9B8" w14:textId="77777777" w:rsidR="00636A40" w:rsidRDefault="00636A40">
            <w:pPr>
              <w:spacing w:line="240" w:lineRule="auto"/>
              <w:jc w:val="left"/>
              <w:rPr>
                <w:sz w:val="24"/>
              </w:rPr>
            </w:pPr>
            <w:hyperlink w:anchor="Seif37" w:tooltip="דין קדימה לחובות" w:history="1">
              <w:r>
                <w:rPr>
                  <w:rStyle w:val="Hyperlink"/>
                </w:rPr>
                <w:t>Go</w:t>
              </w:r>
            </w:hyperlink>
          </w:p>
        </w:tc>
        <w:tc>
          <w:tcPr>
            <w:tcW w:w="5669" w:type="dxa"/>
          </w:tcPr>
          <w:p w14:paraId="20866EE2" w14:textId="77777777" w:rsidR="00636A40" w:rsidRDefault="00636A40">
            <w:pPr>
              <w:spacing w:line="240" w:lineRule="auto"/>
              <w:jc w:val="left"/>
              <w:rPr>
                <w:sz w:val="24"/>
                <w:rtl/>
              </w:rPr>
            </w:pPr>
            <w:r>
              <w:rPr>
                <w:sz w:val="24"/>
                <w:rtl/>
              </w:rPr>
              <w:t>דין קדימה לחובות</w:t>
            </w:r>
          </w:p>
        </w:tc>
        <w:tc>
          <w:tcPr>
            <w:tcW w:w="1247" w:type="dxa"/>
          </w:tcPr>
          <w:p w14:paraId="60589FED" w14:textId="77777777" w:rsidR="00636A40" w:rsidRDefault="00636A40">
            <w:pPr>
              <w:spacing w:line="240" w:lineRule="auto"/>
              <w:jc w:val="left"/>
              <w:rPr>
                <w:sz w:val="24"/>
              </w:rPr>
            </w:pPr>
            <w:r>
              <w:rPr>
                <w:sz w:val="24"/>
                <w:rtl/>
              </w:rPr>
              <w:t xml:space="preserve">סעיף 38 </w:t>
            </w:r>
          </w:p>
        </w:tc>
      </w:tr>
      <w:tr w:rsidR="00636A40" w14:paraId="23DC77F9" w14:textId="77777777">
        <w:tblPrEx>
          <w:tblCellMar>
            <w:top w:w="0" w:type="dxa"/>
            <w:bottom w:w="0" w:type="dxa"/>
          </w:tblCellMar>
        </w:tblPrEx>
        <w:trPr>
          <w:jc w:val="right"/>
        </w:trPr>
        <w:tc>
          <w:tcPr>
            <w:tcW w:w="850" w:type="dxa"/>
          </w:tcPr>
          <w:p w14:paraId="623FB28A"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40B15364" w14:textId="77777777" w:rsidR="00636A40" w:rsidRDefault="00636A40">
            <w:pPr>
              <w:spacing w:line="240" w:lineRule="auto"/>
              <w:jc w:val="left"/>
              <w:rPr>
                <w:sz w:val="24"/>
              </w:rPr>
            </w:pPr>
            <w:hyperlink w:anchor="Seif38" w:tooltip="סטיה בלתי מהותית" w:history="1">
              <w:r>
                <w:rPr>
                  <w:rStyle w:val="Hyperlink"/>
                </w:rPr>
                <w:t>Go</w:t>
              </w:r>
            </w:hyperlink>
          </w:p>
        </w:tc>
        <w:tc>
          <w:tcPr>
            <w:tcW w:w="5669" w:type="dxa"/>
          </w:tcPr>
          <w:p w14:paraId="6DD8F572" w14:textId="77777777" w:rsidR="00636A40" w:rsidRDefault="00636A40">
            <w:pPr>
              <w:spacing w:line="240" w:lineRule="auto"/>
              <w:jc w:val="left"/>
              <w:rPr>
                <w:sz w:val="24"/>
                <w:rtl/>
              </w:rPr>
            </w:pPr>
            <w:r>
              <w:rPr>
                <w:sz w:val="24"/>
                <w:rtl/>
              </w:rPr>
              <w:t>סטיה בלתי מהותית</w:t>
            </w:r>
          </w:p>
        </w:tc>
        <w:tc>
          <w:tcPr>
            <w:tcW w:w="1247" w:type="dxa"/>
          </w:tcPr>
          <w:p w14:paraId="374D199D" w14:textId="77777777" w:rsidR="00636A40" w:rsidRDefault="00636A40">
            <w:pPr>
              <w:spacing w:line="240" w:lineRule="auto"/>
              <w:jc w:val="left"/>
              <w:rPr>
                <w:sz w:val="24"/>
              </w:rPr>
            </w:pPr>
            <w:r>
              <w:rPr>
                <w:sz w:val="24"/>
                <w:rtl/>
              </w:rPr>
              <w:t xml:space="preserve">סעיף 39 </w:t>
            </w:r>
          </w:p>
        </w:tc>
      </w:tr>
      <w:tr w:rsidR="00636A40" w14:paraId="6074E6C2" w14:textId="77777777">
        <w:tblPrEx>
          <w:tblCellMar>
            <w:top w:w="0" w:type="dxa"/>
            <w:bottom w:w="0" w:type="dxa"/>
          </w:tblCellMar>
        </w:tblPrEx>
        <w:trPr>
          <w:jc w:val="right"/>
        </w:trPr>
        <w:tc>
          <w:tcPr>
            <w:tcW w:w="850" w:type="dxa"/>
          </w:tcPr>
          <w:p w14:paraId="5BF3606D"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22C70EB1" w14:textId="77777777" w:rsidR="00636A40" w:rsidRDefault="00636A40">
            <w:pPr>
              <w:spacing w:line="240" w:lineRule="auto"/>
              <w:jc w:val="left"/>
              <w:rPr>
                <w:sz w:val="24"/>
              </w:rPr>
            </w:pPr>
            <w:hyperlink w:anchor="Seif39" w:tooltip="חידוש הרישום של אגודה שבוטלה" w:history="1">
              <w:r>
                <w:rPr>
                  <w:rStyle w:val="Hyperlink"/>
                </w:rPr>
                <w:t>Go</w:t>
              </w:r>
            </w:hyperlink>
          </w:p>
        </w:tc>
        <w:tc>
          <w:tcPr>
            <w:tcW w:w="5669" w:type="dxa"/>
          </w:tcPr>
          <w:p w14:paraId="498B4EA7" w14:textId="77777777" w:rsidR="00636A40" w:rsidRDefault="00636A40">
            <w:pPr>
              <w:spacing w:line="240" w:lineRule="auto"/>
              <w:jc w:val="left"/>
              <w:rPr>
                <w:sz w:val="24"/>
                <w:rtl/>
              </w:rPr>
            </w:pPr>
            <w:r>
              <w:rPr>
                <w:sz w:val="24"/>
                <w:rtl/>
              </w:rPr>
              <w:t>חידוש הרישום של אגודה שבוטלה</w:t>
            </w:r>
          </w:p>
        </w:tc>
        <w:tc>
          <w:tcPr>
            <w:tcW w:w="1247" w:type="dxa"/>
          </w:tcPr>
          <w:p w14:paraId="005538E9" w14:textId="77777777" w:rsidR="00636A40" w:rsidRDefault="00636A40">
            <w:pPr>
              <w:spacing w:line="240" w:lineRule="auto"/>
              <w:jc w:val="left"/>
              <w:rPr>
                <w:sz w:val="24"/>
              </w:rPr>
            </w:pPr>
            <w:r>
              <w:rPr>
                <w:sz w:val="24"/>
                <w:rtl/>
              </w:rPr>
              <w:t xml:space="preserve">סעיף 40 </w:t>
            </w:r>
          </w:p>
        </w:tc>
      </w:tr>
      <w:tr w:rsidR="00636A40" w14:paraId="35CD26D1" w14:textId="77777777">
        <w:tblPrEx>
          <w:tblCellMar>
            <w:top w:w="0" w:type="dxa"/>
            <w:bottom w:w="0" w:type="dxa"/>
          </w:tblCellMar>
        </w:tblPrEx>
        <w:trPr>
          <w:jc w:val="right"/>
        </w:trPr>
        <w:tc>
          <w:tcPr>
            <w:tcW w:w="850" w:type="dxa"/>
          </w:tcPr>
          <w:p w14:paraId="7FC58F71" w14:textId="77777777" w:rsidR="00636A40" w:rsidRDefault="00636A40">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591CF103" w14:textId="77777777" w:rsidR="00636A40" w:rsidRDefault="00636A40">
            <w:pPr>
              <w:spacing w:line="240" w:lineRule="auto"/>
              <w:jc w:val="left"/>
              <w:rPr>
                <w:sz w:val="24"/>
              </w:rPr>
            </w:pPr>
            <w:hyperlink w:anchor="Seif40" w:tooltip="ביטול תקנות" w:history="1">
              <w:r>
                <w:rPr>
                  <w:rStyle w:val="Hyperlink"/>
                </w:rPr>
                <w:t>Go</w:t>
              </w:r>
            </w:hyperlink>
          </w:p>
        </w:tc>
        <w:tc>
          <w:tcPr>
            <w:tcW w:w="5669" w:type="dxa"/>
          </w:tcPr>
          <w:p w14:paraId="4656EFCF" w14:textId="77777777" w:rsidR="00636A40" w:rsidRDefault="00636A40">
            <w:pPr>
              <w:spacing w:line="240" w:lineRule="auto"/>
              <w:jc w:val="left"/>
              <w:rPr>
                <w:sz w:val="24"/>
                <w:rtl/>
              </w:rPr>
            </w:pPr>
            <w:r>
              <w:rPr>
                <w:sz w:val="24"/>
                <w:rtl/>
              </w:rPr>
              <w:t>ביטול תקנות</w:t>
            </w:r>
          </w:p>
        </w:tc>
        <w:tc>
          <w:tcPr>
            <w:tcW w:w="1247" w:type="dxa"/>
          </w:tcPr>
          <w:p w14:paraId="103AAB5F" w14:textId="77777777" w:rsidR="00636A40" w:rsidRDefault="00636A40">
            <w:pPr>
              <w:spacing w:line="240" w:lineRule="auto"/>
              <w:jc w:val="left"/>
              <w:rPr>
                <w:sz w:val="24"/>
              </w:rPr>
            </w:pPr>
            <w:r>
              <w:rPr>
                <w:sz w:val="24"/>
                <w:rtl/>
              </w:rPr>
              <w:t xml:space="preserve">סעיף 41 </w:t>
            </w:r>
          </w:p>
        </w:tc>
      </w:tr>
    </w:tbl>
    <w:p w14:paraId="1A56E876" w14:textId="77777777" w:rsidR="00636A40" w:rsidRDefault="00636A40">
      <w:pPr>
        <w:pStyle w:val="big-header"/>
        <w:ind w:left="0" w:right="1134"/>
        <w:rPr>
          <w:rFonts w:cs="FrankRuehl"/>
          <w:sz w:val="32"/>
          <w:rtl/>
        </w:rPr>
      </w:pPr>
    </w:p>
    <w:p w14:paraId="1320A3C1" w14:textId="77777777" w:rsidR="00636A40" w:rsidRDefault="00636A40" w:rsidP="00DD3150">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האגודות השיתופיות (פירוק), תשמ"ד-</w:t>
      </w:r>
      <w:r>
        <w:rPr>
          <w:rFonts w:cs="FrankRuehl"/>
          <w:sz w:val="32"/>
          <w:rtl/>
        </w:rPr>
        <w:t>1984</w:t>
      </w:r>
      <w:r>
        <w:rPr>
          <w:rStyle w:val="default"/>
          <w:rtl/>
        </w:rPr>
        <w:footnoteReference w:customMarkFollows="1" w:id="1"/>
        <w:t>*</w:t>
      </w:r>
    </w:p>
    <w:p w14:paraId="6636CF05"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48(2), 55(1) ו-65 לפקודת האגודות השיתופיות (להלן </w:t>
      </w:r>
      <w:r w:rsidR="003E2E92">
        <w:rPr>
          <w:rStyle w:val="default"/>
          <w:rFonts w:cs="FrankRuehl"/>
          <w:rtl/>
        </w:rPr>
        <w:t>–</w:t>
      </w:r>
      <w:r>
        <w:rPr>
          <w:rStyle w:val="default"/>
          <w:rFonts w:cs="FrankRuehl"/>
          <w:rtl/>
        </w:rPr>
        <w:t xml:space="preserve"> </w:t>
      </w:r>
      <w:r>
        <w:rPr>
          <w:rStyle w:val="default"/>
          <w:rFonts w:cs="FrankRuehl" w:hint="cs"/>
          <w:rtl/>
        </w:rPr>
        <w:t>הפקודה), אני מתקין תקנות אלה:</w:t>
      </w:r>
    </w:p>
    <w:p w14:paraId="5FB0DD96" w14:textId="77777777" w:rsidR="00636A40" w:rsidRDefault="00636A40">
      <w:pPr>
        <w:pStyle w:val="P00"/>
        <w:spacing w:before="72"/>
        <w:ind w:left="0" w:right="1134"/>
        <w:rPr>
          <w:rStyle w:val="default"/>
          <w:rFonts w:cs="FrankRuehl" w:hint="cs"/>
          <w:rtl/>
        </w:rPr>
      </w:pPr>
      <w:bookmarkStart w:id="0" w:name="Seif0"/>
      <w:bookmarkEnd w:id="0"/>
      <w:r>
        <w:rPr>
          <w:lang w:val="he-IL"/>
        </w:rPr>
        <w:pict w14:anchorId="438B6AFD">
          <v:rect id="_x0000_s1026" style="position:absolute;left:0;text-align:left;margin-left:464.5pt;margin-top:8.05pt;width:75.05pt;height:8pt;z-index:251634688" o:allowincell="f" filled="f" stroked="f" strokecolor="lime" strokeweight=".25pt">
            <v:textbox inset="0,0,0,0">
              <w:txbxContent>
                <w:p w14:paraId="09C3F756" w14:textId="77777777" w:rsidR="00636A40" w:rsidRDefault="00636A4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1F31BD7A"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גודה" </w:t>
      </w:r>
      <w:r w:rsidR="003E2E92">
        <w:rPr>
          <w:rStyle w:val="default"/>
          <w:rFonts w:cs="FrankRuehl"/>
          <w:rtl/>
        </w:rPr>
        <w:t>–</w:t>
      </w:r>
      <w:r>
        <w:rPr>
          <w:rStyle w:val="default"/>
          <w:rFonts w:cs="FrankRuehl"/>
          <w:rtl/>
        </w:rPr>
        <w:t xml:space="preserve"> </w:t>
      </w:r>
      <w:r>
        <w:rPr>
          <w:rStyle w:val="default"/>
          <w:rFonts w:cs="FrankRuehl" w:hint="cs"/>
          <w:rtl/>
        </w:rPr>
        <w:t>אגודה בהליכי פירוק:</w:t>
      </w:r>
    </w:p>
    <w:p w14:paraId="523EC012"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 </w:t>
      </w:r>
      <w:r w:rsidR="003E2E92">
        <w:rPr>
          <w:rStyle w:val="default"/>
          <w:rFonts w:cs="FrankRuehl"/>
          <w:rtl/>
        </w:rPr>
        <w:t>–</w:t>
      </w:r>
      <w:r>
        <w:rPr>
          <w:rStyle w:val="default"/>
          <w:rFonts w:cs="FrankRuehl"/>
          <w:rtl/>
        </w:rPr>
        <w:t xml:space="preserve"> </w:t>
      </w:r>
      <w:r>
        <w:rPr>
          <w:rStyle w:val="default"/>
          <w:rFonts w:cs="FrankRuehl" w:hint="cs"/>
          <w:rtl/>
        </w:rPr>
        <w:t>ועד ההנהלה של אגודה ע</w:t>
      </w:r>
      <w:r>
        <w:rPr>
          <w:rStyle w:val="default"/>
          <w:rFonts w:cs="FrankRuehl"/>
          <w:rtl/>
        </w:rPr>
        <w:t>רב</w:t>
      </w:r>
      <w:r>
        <w:rPr>
          <w:rStyle w:val="default"/>
          <w:rFonts w:cs="FrankRuehl" w:hint="cs"/>
          <w:rtl/>
        </w:rPr>
        <w:t xml:space="preserve"> מתן צו הפירוק;</w:t>
      </w:r>
    </w:p>
    <w:p w14:paraId="4C5B48B5"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פרק" </w:t>
      </w:r>
      <w:r w:rsidR="003E2E92">
        <w:rPr>
          <w:rStyle w:val="default"/>
          <w:rFonts w:cs="FrankRuehl"/>
          <w:rtl/>
        </w:rPr>
        <w:t>–</w:t>
      </w:r>
      <w:r>
        <w:rPr>
          <w:rStyle w:val="default"/>
          <w:rFonts w:cs="FrankRuehl"/>
          <w:rtl/>
        </w:rPr>
        <w:t xml:space="preserve"> </w:t>
      </w:r>
      <w:r>
        <w:rPr>
          <w:rStyle w:val="default"/>
          <w:rFonts w:cs="FrankRuehl" w:hint="cs"/>
          <w:rtl/>
        </w:rPr>
        <w:t>לרבות המפרק הרשמי כשהוא משמש מפרק:</w:t>
      </w:r>
    </w:p>
    <w:p w14:paraId="65011D3F"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ליכים" </w:t>
      </w:r>
      <w:r w:rsidR="003E2E92">
        <w:rPr>
          <w:rStyle w:val="default"/>
          <w:rFonts w:cs="FrankRuehl"/>
          <w:rtl/>
        </w:rPr>
        <w:t>–</w:t>
      </w:r>
      <w:r>
        <w:rPr>
          <w:rStyle w:val="default"/>
          <w:rFonts w:cs="FrankRuehl"/>
          <w:rtl/>
        </w:rPr>
        <w:t xml:space="preserve"> </w:t>
      </w:r>
      <w:r>
        <w:rPr>
          <w:rStyle w:val="default"/>
          <w:rFonts w:cs="FrankRuehl" w:hint="cs"/>
          <w:rtl/>
        </w:rPr>
        <w:t>ההליכים בפירוק אגודה על פי הפקודה והתקנות שלפיה.</w:t>
      </w:r>
    </w:p>
    <w:p w14:paraId="76CBDD63" w14:textId="77777777" w:rsidR="00636A40" w:rsidRDefault="00636A40">
      <w:pPr>
        <w:pStyle w:val="P00"/>
        <w:spacing w:before="72"/>
        <w:ind w:left="0" w:right="1134"/>
        <w:rPr>
          <w:rStyle w:val="default"/>
          <w:rFonts w:cs="FrankRuehl"/>
          <w:rtl/>
        </w:rPr>
      </w:pPr>
      <w:bookmarkStart w:id="1" w:name="Seif1"/>
      <w:bookmarkEnd w:id="1"/>
      <w:r>
        <w:rPr>
          <w:lang w:val="he-IL"/>
        </w:rPr>
        <w:pict w14:anchorId="56943770">
          <v:rect id="_x0000_s1027" style="position:absolute;left:0;text-align:left;margin-left:464.5pt;margin-top:8.05pt;width:75.05pt;height:16pt;z-index:251635712" o:allowincell="f" filled="f" stroked="f" strokecolor="lime" strokeweight=".25pt">
            <v:textbox inset="0,0,0,0">
              <w:txbxContent>
                <w:p w14:paraId="61A2097F" w14:textId="77777777" w:rsidR="00636A40" w:rsidRDefault="00636A4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בדבר </w:t>
                  </w:r>
                  <w:r>
                    <w:rPr>
                      <w:rFonts w:cs="Miriam"/>
                      <w:sz w:val="18"/>
                      <w:szCs w:val="18"/>
                      <w:rtl/>
                    </w:rPr>
                    <w:t>מי</w:t>
                  </w:r>
                  <w:r>
                    <w:rPr>
                      <w:rFonts w:cs="Miriam" w:hint="cs"/>
                      <w:sz w:val="18"/>
                      <w:szCs w:val="18"/>
                      <w:rtl/>
                    </w:rPr>
                    <w:t>נוי מפרק</w:t>
                  </w:r>
                </w:p>
              </w:txbxContent>
            </v:textbox>
            <w10:anchorlock/>
          </v:rect>
        </w:pict>
      </w:r>
      <w:r>
        <w:rPr>
          <w:rStyle w:val="big-number"/>
          <w:rFonts w:cs="Miriam"/>
          <w:rtl/>
        </w:rPr>
        <w:t>2.</w:t>
      </w:r>
      <w:r>
        <w:rPr>
          <w:rStyle w:val="big-number"/>
          <w:rFonts w:cs="Miriam"/>
          <w:rtl/>
        </w:rPr>
        <w:tab/>
      </w:r>
      <w:r>
        <w:rPr>
          <w:rStyle w:val="default"/>
          <w:rFonts w:cs="FrankRuehl"/>
          <w:rtl/>
        </w:rPr>
        <w:t>נת</w:t>
      </w:r>
      <w:r>
        <w:rPr>
          <w:rStyle w:val="default"/>
          <w:rFonts w:cs="FrankRuehl" w:hint="cs"/>
          <w:rtl/>
        </w:rPr>
        <w:t>ן הרשם צו פירוק כאמ</w:t>
      </w:r>
      <w:r>
        <w:rPr>
          <w:rStyle w:val="default"/>
          <w:rFonts w:cs="FrankRuehl"/>
          <w:rtl/>
        </w:rPr>
        <w:t>ו</w:t>
      </w:r>
      <w:r>
        <w:rPr>
          <w:rStyle w:val="default"/>
          <w:rFonts w:cs="FrankRuehl" w:hint="cs"/>
          <w:rtl/>
        </w:rPr>
        <w:t>ר בסעיפים 46(1) או 47 לפקודה ומינה אדם שיהיה מפרק האגודה כאמור בסעיף 48(1) לפקודה, יפרסם הרשם ברשומות על ח</w:t>
      </w:r>
      <w:r>
        <w:rPr>
          <w:rStyle w:val="default"/>
          <w:rFonts w:cs="FrankRuehl"/>
          <w:rtl/>
        </w:rPr>
        <w:t>שב</w:t>
      </w:r>
      <w:r>
        <w:rPr>
          <w:rStyle w:val="default"/>
          <w:rFonts w:cs="FrankRuehl" w:hint="cs"/>
          <w:rtl/>
        </w:rPr>
        <w:t>ון האגודה, הודעה בדבר מינוי המפרק ומענו ובדבר זכותו של כל נושה של האגודה להגיש את תביעתו בכתב למפרק תוך ששים ימים מיום פרסום ההודעה.</w:t>
      </w:r>
    </w:p>
    <w:p w14:paraId="05F92790" w14:textId="77777777" w:rsidR="00636A40" w:rsidRDefault="00636A40">
      <w:pPr>
        <w:pStyle w:val="P00"/>
        <w:spacing w:before="72"/>
        <w:ind w:left="0" w:right="1134"/>
        <w:rPr>
          <w:rStyle w:val="default"/>
          <w:rFonts w:cs="FrankRuehl"/>
          <w:rtl/>
        </w:rPr>
      </w:pPr>
      <w:bookmarkStart w:id="2" w:name="Seif2"/>
      <w:bookmarkEnd w:id="2"/>
      <w:r>
        <w:rPr>
          <w:lang w:val="he-IL"/>
        </w:rPr>
        <w:pict w14:anchorId="0F1FA120">
          <v:rect id="_x0000_s1028" style="position:absolute;left:0;text-align:left;margin-left:464.5pt;margin-top:8.05pt;width:75.05pt;height:11.2pt;z-index:251636736" o:allowincell="f" filled="f" stroked="f" strokecolor="lime" strokeweight=".25pt">
            <v:textbox inset="0,0,0,0">
              <w:txbxContent>
                <w:p w14:paraId="32EE00C4" w14:textId="77777777" w:rsidR="00636A40" w:rsidRDefault="00636A40">
                  <w:pPr>
                    <w:spacing w:line="160" w:lineRule="exact"/>
                    <w:jc w:val="left"/>
                    <w:rPr>
                      <w:rFonts w:cs="Miriam"/>
                      <w:noProof/>
                      <w:sz w:val="18"/>
                      <w:szCs w:val="18"/>
                      <w:rtl/>
                    </w:rPr>
                  </w:pPr>
                  <w:r>
                    <w:rPr>
                      <w:rFonts w:cs="Miriam"/>
                      <w:sz w:val="18"/>
                      <w:szCs w:val="18"/>
                      <w:rtl/>
                    </w:rPr>
                    <w:t>מי</w:t>
                  </w:r>
                  <w:r>
                    <w:rPr>
                      <w:rFonts w:cs="Miriam" w:hint="cs"/>
                      <w:sz w:val="18"/>
                      <w:szCs w:val="18"/>
                      <w:rtl/>
                    </w:rPr>
                    <w:t>נוי מפרק נוס</w:t>
                  </w:r>
                  <w:r>
                    <w:rPr>
                      <w:rFonts w:cs="Miriam"/>
                      <w:sz w:val="18"/>
                      <w:szCs w:val="18"/>
                      <w:rtl/>
                    </w:rPr>
                    <w:t>ף</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שם רשאי, בכל עת, למנות מפרק נוסף למפרק הקיים.</w:t>
      </w:r>
    </w:p>
    <w:p w14:paraId="426F77E2" w14:textId="77777777" w:rsidR="00636A40" w:rsidRDefault="00636A40">
      <w:pPr>
        <w:pStyle w:val="P00"/>
        <w:spacing w:before="72"/>
        <w:ind w:left="0" w:right="1134"/>
        <w:rPr>
          <w:rStyle w:val="default"/>
          <w:rFonts w:cs="FrankRuehl"/>
          <w:rtl/>
        </w:rPr>
      </w:pPr>
      <w:bookmarkStart w:id="3" w:name="Seif3"/>
      <w:bookmarkEnd w:id="3"/>
      <w:r>
        <w:rPr>
          <w:lang w:val="he-IL"/>
        </w:rPr>
        <w:pict w14:anchorId="4B750F82">
          <v:rect id="_x0000_s1029" style="position:absolute;left:0;text-align:left;margin-left:464.5pt;margin-top:8.05pt;width:75.05pt;height:16pt;z-index:251637760" o:allowincell="f" filled="f" stroked="f" strokecolor="lime" strokeweight=".25pt">
            <v:textbox inset="0,0,0,0">
              <w:txbxContent>
                <w:p w14:paraId="7062F08C" w14:textId="77777777" w:rsidR="00636A40" w:rsidRDefault="00636A40">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שני </w:t>
                  </w:r>
                  <w:r>
                    <w:rPr>
                      <w:rFonts w:cs="Miriam"/>
                      <w:sz w:val="18"/>
                      <w:szCs w:val="18"/>
                      <w:rtl/>
                    </w:rPr>
                    <w:t>מפ</w:t>
                  </w:r>
                  <w:r>
                    <w:rPr>
                      <w:rFonts w:cs="Miriam" w:hint="cs"/>
                      <w:sz w:val="18"/>
                      <w:szCs w:val="18"/>
                      <w:rtl/>
                    </w:rPr>
                    <w:t>רקים או יותר</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נה הרשם יותר מאדם אחד לתפקיד מפרק, יחולו עליהם ביחד כל החובות ה</w:t>
      </w:r>
      <w:r>
        <w:rPr>
          <w:rStyle w:val="default"/>
          <w:rFonts w:cs="FrankRuehl"/>
          <w:rtl/>
        </w:rPr>
        <w:t>מו</w:t>
      </w:r>
      <w:r>
        <w:rPr>
          <w:rStyle w:val="default"/>
          <w:rFonts w:cs="FrankRuehl" w:hint="cs"/>
          <w:rtl/>
        </w:rPr>
        <w:t>טלות על המפרק, והסמכויות הנתונות למפרק יהיו לכולם יחד, זולת אם הורה הרשם אחרת.</w:t>
      </w:r>
    </w:p>
    <w:p w14:paraId="4956F843" w14:textId="77777777" w:rsidR="00636A40" w:rsidRDefault="00636A40">
      <w:pPr>
        <w:pStyle w:val="P00"/>
        <w:spacing w:before="72"/>
        <w:ind w:left="0" w:right="1134"/>
        <w:rPr>
          <w:rStyle w:val="default"/>
          <w:rFonts w:cs="FrankRuehl"/>
          <w:rtl/>
        </w:rPr>
      </w:pPr>
      <w:bookmarkStart w:id="4" w:name="Seif4"/>
      <w:bookmarkEnd w:id="4"/>
      <w:r>
        <w:rPr>
          <w:lang w:val="he-IL"/>
        </w:rPr>
        <w:pict w14:anchorId="64E0C19F">
          <v:rect id="_x0000_s1030" style="position:absolute;left:0;text-align:left;margin-left:464.5pt;margin-top:8.05pt;width:75.05pt;height:16pt;z-index:251638784" o:allowincell="f" filled="f" stroked="f" strokecolor="lime" strokeweight=".25pt">
            <v:textbox inset="0,0,0,0">
              <w:txbxContent>
                <w:p w14:paraId="55FE8ACE" w14:textId="77777777" w:rsidR="00636A40" w:rsidRDefault="00636A40">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ישת ערובה </w:t>
                  </w:r>
                  <w:r>
                    <w:rPr>
                      <w:rFonts w:cs="Miriam"/>
                      <w:sz w:val="18"/>
                      <w:szCs w:val="18"/>
                      <w:rtl/>
                    </w:rPr>
                    <w:t>על</w:t>
                  </w:r>
                  <w:r>
                    <w:rPr>
                      <w:rFonts w:cs="Miriam" w:hint="cs"/>
                      <w:sz w:val="18"/>
                      <w:szCs w:val="18"/>
                      <w:rtl/>
                    </w:rPr>
                    <w:t xml:space="preserve"> ידי</w:t>
                  </w:r>
                  <w:r>
                    <w:rPr>
                      <w:rFonts w:cs="Miriam"/>
                      <w:sz w:val="18"/>
                      <w:szCs w:val="18"/>
                      <w:rtl/>
                    </w:rPr>
                    <w:t xml:space="preserve"> ה</w:t>
                  </w:r>
                  <w:r>
                    <w:rPr>
                      <w:rFonts w:cs="Miriam" w:hint="cs"/>
                      <w:sz w:val="18"/>
                      <w:szCs w:val="18"/>
                      <w:rtl/>
                    </w:rPr>
                    <w:t>רשם</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שם רשאי לדרוש מהמפרק להפקיד ערובה בידיו ולהחליט על סוג הערובה ועל סכומה; דרש הרשם ערובה, יקבע בכתב המינוי את סוג הערובה וסכומה.</w:t>
      </w:r>
    </w:p>
    <w:p w14:paraId="287EF00B" w14:textId="77777777" w:rsidR="00636A40" w:rsidRDefault="00636A40">
      <w:pPr>
        <w:pStyle w:val="P00"/>
        <w:spacing w:before="72"/>
        <w:ind w:left="0" w:right="1134"/>
        <w:rPr>
          <w:rStyle w:val="default"/>
          <w:rFonts w:cs="FrankRuehl"/>
          <w:rtl/>
        </w:rPr>
      </w:pPr>
      <w:bookmarkStart w:id="5" w:name="Seif5"/>
      <w:bookmarkEnd w:id="5"/>
      <w:r>
        <w:rPr>
          <w:lang w:val="he-IL"/>
        </w:rPr>
        <w:pict w14:anchorId="1D70D0F9">
          <v:rect id="_x0000_s1031" style="position:absolute;left:0;text-align:left;margin-left:464.5pt;margin-top:8.05pt;width:75.05pt;height:15.05pt;z-index:251639808" o:allowincell="f" filled="f" stroked="f" strokecolor="lime" strokeweight=".25pt">
            <v:textbox inset="0,0,0,0">
              <w:txbxContent>
                <w:p w14:paraId="61596AE2" w14:textId="77777777" w:rsidR="00636A40" w:rsidRDefault="00636A40">
                  <w:pPr>
                    <w:spacing w:line="160" w:lineRule="exact"/>
                    <w:jc w:val="left"/>
                    <w:rPr>
                      <w:rFonts w:cs="Miriam"/>
                      <w:noProof/>
                      <w:sz w:val="18"/>
                      <w:szCs w:val="18"/>
                      <w:rtl/>
                    </w:rPr>
                  </w:pPr>
                  <w:r>
                    <w:rPr>
                      <w:rFonts w:cs="Miriam"/>
                      <w:sz w:val="18"/>
                      <w:szCs w:val="18"/>
                      <w:rtl/>
                    </w:rPr>
                    <w:t>הפ</w:t>
                  </w:r>
                  <w:r>
                    <w:rPr>
                      <w:rFonts w:cs="Miriam" w:hint="cs"/>
                      <w:sz w:val="18"/>
                      <w:szCs w:val="18"/>
                      <w:rtl/>
                    </w:rPr>
                    <w:t>קדת ערובה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 לאחר מינויו יפקיד המפרק בידי הרשם ערובה</w:t>
      </w:r>
      <w:r>
        <w:rPr>
          <w:rStyle w:val="default"/>
          <w:rFonts w:cs="FrankRuehl"/>
          <w:rtl/>
        </w:rPr>
        <w:t xml:space="preserve"> מ</w:t>
      </w:r>
      <w:r>
        <w:rPr>
          <w:rStyle w:val="default"/>
          <w:rFonts w:cs="FrankRuehl" w:hint="cs"/>
          <w:rtl/>
        </w:rPr>
        <w:t>סוג ובסכום שקבע הרשם בכתב המינוי.</w:t>
      </w:r>
    </w:p>
    <w:p w14:paraId="28CB9756"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מפרק ישא בהוצאות הכרוכ</w:t>
      </w:r>
      <w:r>
        <w:rPr>
          <w:rStyle w:val="default"/>
          <w:rFonts w:cs="FrankRuehl"/>
          <w:rtl/>
        </w:rPr>
        <w:t>ו</w:t>
      </w:r>
      <w:r>
        <w:rPr>
          <w:rStyle w:val="default"/>
          <w:rFonts w:cs="FrankRuehl" w:hint="cs"/>
          <w:rtl/>
        </w:rPr>
        <w:t>ת במתן הערובה והוא לא יהא רשאי לזקוף אותן לחשבון הוצאות הפירוק.</w:t>
      </w:r>
    </w:p>
    <w:p w14:paraId="257980B5"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הופקדה הערובה במועד שקבע הרשם, רשאי הרשם לבטל את הצו למינוי המפרק.</w:t>
      </w:r>
    </w:p>
    <w:p w14:paraId="414B57A7" w14:textId="77777777" w:rsidR="00636A40" w:rsidRDefault="00636A40">
      <w:pPr>
        <w:pStyle w:val="P00"/>
        <w:spacing w:before="72"/>
        <w:ind w:left="0" w:right="1134"/>
        <w:rPr>
          <w:rStyle w:val="default"/>
          <w:rFonts w:cs="FrankRuehl"/>
          <w:rtl/>
        </w:rPr>
      </w:pPr>
      <w:bookmarkStart w:id="6" w:name="Seif6"/>
      <w:bookmarkEnd w:id="6"/>
      <w:r>
        <w:rPr>
          <w:lang w:val="he-IL"/>
        </w:rPr>
        <w:pict w14:anchorId="0C0D9CA1">
          <v:rect id="_x0000_s1032" style="position:absolute;left:0;text-align:left;margin-left:464.5pt;margin-top:8.05pt;width:75.05pt;height:14.3pt;z-index:251640832" o:allowincell="f" filled="f" stroked="f" strokecolor="lime" strokeweight=".25pt">
            <v:textbox inset="0,0,0,0">
              <w:txbxContent>
                <w:p w14:paraId="76F9D3FB" w14:textId="77777777" w:rsidR="00636A40" w:rsidRDefault="00636A40">
                  <w:pPr>
                    <w:spacing w:line="160" w:lineRule="exact"/>
                    <w:jc w:val="left"/>
                    <w:rPr>
                      <w:rFonts w:cs="Miriam"/>
                      <w:noProof/>
                      <w:sz w:val="18"/>
                      <w:szCs w:val="18"/>
                      <w:rtl/>
                    </w:rPr>
                  </w:pPr>
                  <w:r>
                    <w:rPr>
                      <w:rFonts w:cs="Miriam"/>
                      <w:sz w:val="18"/>
                      <w:szCs w:val="18"/>
                      <w:rtl/>
                    </w:rPr>
                    <w:t>שח</w:t>
                  </w:r>
                  <w:r>
                    <w:rPr>
                      <w:rFonts w:cs="Miriam" w:hint="cs"/>
                      <w:sz w:val="18"/>
                      <w:szCs w:val="18"/>
                      <w:rtl/>
                    </w:rPr>
                    <w:t>רור מפרק</w:t>
                  </w:r>
                </w:p>
              </w:txbxContent>
            </v:textbox>
            <w10:anchorlock/>
          </v:rect>
        </w:pict>
      </w:r>
      <w:r>
        <w:rPr>
          <w:rStyle w:val="big-number"/>
          <w:rFonts w:cs="Miriam"/>
          <w:rtl/>
        </w:rPr>
        <w:t>7.</w:t>
      </w:r>
      <w:r>
        <w:rPr>
          <w:rStyle w:val="big-number"/>
          <w:rFonts w:cs="Miriam"/>
          <w:rtl/>
        </w:rPr>
        <w:tab/>
      </w:r>
      <w:r>
        <w:rPr>
          <w:rStyle w:val="default"/>
          <w:rFonts w:cs="FrankRuehl"/>
          <w:rtl/>
        </w:rPr>
        <w:t>הר</w:t>
      </w:r>
      <w:r>
        <w:rPr>
          <w:rStyle w:val="default"/>
          <w:rFonts w:cs="FrankRuehl" w:hint="cs"/>
          <w:rtl/>
        </w:rPr>
        <w:t>שם רשאי לשחרר מפרק מכהונתו, בין מיוזמתו ובין ל</w:t>
      </w:r>
      <w:r>
        <w:rPr>
          <w:rStyle w:val="default"/>
          <w:rFonts w:cs="FrankRuehl"/>
          <w:rtl/>
        </w:rPr>
        <w:t>פי</w:t>
      </w:r>
      <w:r>
        <w:rPr>
          <w:rStyle w:val="default"/>
          <w:rFonts w:cs="FrankRuehl" w:hint="cs"/>
          <w:rtl/>
        </w:rPr>
        <w:t xml:space="preserve"> בקשת המפרק בכתב; מפרק לא יחדל לשמש בתפקידו אלא א</w:t>
      </w:r>
      <w:r>
        <w:rPr>
          <w:rStyle w:val="default"/>
          <w:rFonts w:cs="FrankRuehl"/>
          <w:rtl/>
        </w:rPr>
        <w:t>ם</w:t>
      </w:r>
      <w:r>
        <w:rPr>
          <w:rStyle w:val="default"/>
          <w:rFonts w:cs="FrankRuehl" w:hint="cs"/>
          <w:rtl/>
        </w:rPr>
        <w:t xml:space="preserve"> כן שוחרר כאמור בידי הרשם; שחרר הרשם מפרק, רשאי הוא למנות מפרק אחר במקומו.</w:t>
      </w:r>
    </w:p>
    <w:p w14:paraId="026E687B" w14:textId="77777777" w:rsidR="00636A40" w:rsidRDefault="00636A40">
      <w:pPr>
        <w:pStyle w:val="P00"/>
        <w:spacing w:before="72"/>
        <w:ind w:left="0" w:right="1134"/>
        <w:rPr>
          <w:rStyle w:val="default"/>
          <w:rFonts w:cs="FrankRuehl"/>
          <w:rtl/>
        </w:rPr>
      </w:pPr>
      <w:bookmarkStart w:id="7" w:name="Seif7"/>
      <w:bookmarkEnd w:id="7"/>
      <w:r>
        <w:rPr>
          <w:lang w:val="he-IL"/>
        </w:rPr>
        <w:pict w14:anchorId="013E7A80">
          <v:rect id="_x0000_s1033" style="position:absolute;left:0;text-align:left;margin-left:464.5pt;margin-top:8.05pt;width:75.05pt;height:13.2pt;z-index:251641856" o:allowincell="f" filled="f" stroked="f" strokecolor="lime" strokeweight=".25pt">
            <v:textbox inset="0,0,0,0">
              <w:txbxContent>
                <w:p w14:paraId="47448117" w14:textId="77777777" w:rsidR="00636A40" w:rsidRDefault="00636A40">
                  <w:pPr>
                    <w:spacing w:line="160" w:lineRule="exact"/>
                    <w:jc w:val="left"/>
                    <w:rPr>
                      <w:rFonts w:cs="Miriam"/>
                      <w:noProof/>
                      <w:sz w:val="18"/>
                      <w:szCs w:val="18"/>
                      <w:rtl/>
                    </w:rPr>
                  </w:pPr>
                  <w:r>
                    <w:rPr>
                      <w:rFonts w:cs="Miriam"/>
                      <w:sz w:val="18"/>
                      <w:szCs w:val="18"/>
                      <w:rtl/>
                    </w:rPr>
                    <w:t>חו</w:t>
                  </w:r>
                  <w:r>
                    <w:rPr>
                      <w:rFonts w:cs="Miriam" w:hint="cs"/>
                      <w:sz w:val="18"/>
                      <w:szCs w:val="18"/>
                      <w:rtl/>
                    </w:rPr>
                    <w:t>בת פרסום</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כל שינוי כאמור בתקנות 3 ו-7 תפורסם הודעה ברשומות.</w:t>
      </w:r>
    </w:p>
    <w:p w14:paraId="60AADCBF" w14:textId="77777777" w:rsidR="00636A40" w:rsidRDefault="00636A40">
      <w:pPr>
        <w:pStyle w:val="P00"/>
        <w:spacing w:before="72"/>
        <w:ind w:left="0" w:right="1134"/>
        <w:rPr>
          <w:rStyle w:val="default"/>
          <w:rFonts w:cs="FrankRuehl" w:hint="cs"/>
          <w:rtl/>
        </w:rPr>
      </w:pPr>
      <w:bookmarkStart w:id="8" w:name="Seif8"/>
      <w:bookmarkEnd w:id="8"/>
      <w:r>
        <w:rPr>
          <w:lang w:val="he-IL"/>
        </w:rPr>
        <w:pict w14:anchorId="54EE21D8">
          <v:rect id="_x0000_s1034" style="position:absolute;left:0;text-align:left;margin-left:464.5pt;margin-top:8.05pt;width:75.05pt;height:26.85pt;z-index:251642880" o:allowincell="f" filled="f" stroked="f" strokecolor="lime" strokeweight=".25pt">
            <v:textbox inset="0,0,0,0">
              <w:txbxContent>
                <w:p w14:paraId="20E6E501" w14:textId="77777777" w:rsidR="00636A40" w:rsidRDefault="00636A40">
                  <w:pPr>
                    <w:spacing w:line="160" w:lineRule="exact"/>
                    <w:jc w:val="left"/>
                    <w:rPr>
                      <w:rFonts w:cs="Miriam"/>
                      <w:noProof/>
                      <w:sz w:val="18"/>
                      <w:szCs w:val="18"/>
                      <w:rtl/>
                    </w:rPr>
                  </w:pPr>
                  <w:r>
                    <w:rPr>
                      <w:rFonts w:cs="Miriam"/>
                      <w:sz w:val="18"/>
                      <w:szCs w:val="18"/>
                      <w:rtl/>
                    </w:rPr>
                    <w:t>מפ</w:t>
                  </w:r>
                  <w:r>
                    <w:rPr>
                      <w:rFonts w:cs="Miriam" w:hint="cs"/>
                      <w:sz w:val="18"/>
                      <w:szCs w:val="18"/>
                      <w:rtl/>
                    </w:rPr>
                    <w:t>רק ששוחרר מכהונתו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וטל הפירוק או שוחרר מפרק מכהונתו, ימסור המפרק לרשם או למי שהרשם</w:t>
      </w:r>
      <w:r>
        <w:rPr>
          <w:rStyle w:val="default"/>
          <w:rFonts w:cs="FrankRuehl"/>
          <w:rtl/>
        </w:rPr>
        <w:t xml:space="preserve"> ה</w:t>
      </w:r>
      <w:r>
        <w:rPr>
          <w:rStyle w:val="default"/>
          <w:rFonts w:cs="FrankRuehl" w:hint="cs"/>
          <w:rtl/>
        </w:rPr>
        <w:t xml:space="preserve">ורה עליו, במועד ובדרך שהורה הרשם </w:t>
      </w:r>
      <w:r>
        <w:rPr>
          <w:rStyle w:val="default"/>
          <w:rFonts w:cs="FrankRuehl"/>
          <w:rtl/>
        </w:rPr>
        <w:t>–</w:t>
      </w:r>
    </w:p>
    <w:p w14:paraId="15E36FB9" w14:textId="77777777" w:rsidR="00636A40" w:rsidRDefault="00636A4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מדוייקים ומלאים על הפעולות שביצע בפירוק האגודה ועל מצב הפירוק;</w:t>
      </w:r>
    </w:p>
    <w:p w14:paraId="5141B8A4" w14:textId="77777777" w:rsidR="00636A40" w:rsidRDefault="00636A40">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המסמכים ומידע שבחזקתו, ברשותו או בידיעתו, שהגיעו אליו עקב פירוק האגודה.</w:t>
      </w:r>
    </w:p>
    <w:p w14:paraId="61553A67"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וחרר מפרק מתפקידו או בוטל הפירוק, יחדל המפרק, מיום שקיבל את ה</w:t>
      </w:r>
      <w:r>
        <w:rPr>
          <w:rStyle w:val="default"/>
          <w:rFonts w:cs="FrankRuehl"/>
          <w:rtl/>
        </w:rPr>
        <w:t>וד</w:t>
      </w:r>
      <w:r>
        <w:rPr>
          <w:rStyle w:val="default"/>
          <w:rFonts w:cs="FrankRuehl" w:hint="cs"/>
          <w:rtl/>
        </w:rPr>
        <w:t>עת הרשם על כך, למלא כל תפקיד בקשר לפירוק, וכל פעולה שיעשה או שתיעשה לפי הוראתו או הנחייתו, אחרי שחרורו או אחרי ביטול הפירוק -</w:t>
      </w:r>
      <w:r>
        <w:rPr>
          <w:rStyle w:val="default"/>
          <w:rFonts w:cs="FrankRuehl"/>
          <w:rtl/>
        </w:rPr>
        <w:t xml:space="preserve"> </w:t>
      </w:r>
      <w:r>
        <w:rPr>
          <w:rStyle w:val="default"/>
          <w:rFonts w:cs="FrankRuehl" w:hint="cs"/>
          <w:rtl/>
        </w:rPr>
        <w:t>בטלה.</w:t>
      </w:r>
    </w:p>
    <w:p w14:paraId="1DAE5E8E" w14:textId="77777777" w:rsidR="00636A40" w:rsidRDefault="00636A40">
      <w:pPr>
        <w:pStyle w:val="P00"/>
        <w:spacing w:before="72"/>
        <w:ind w:left="0" w:right="1134"/>
        <w:rPr>
          <w:rStyle w:val="default"/>
          <w:rFonts w:cs="FrankRuehl"/>
          <w:rtl/>
        </w:rPr>
      </w:pPr>
      <w:bookmarkStart w:id="9" w:name="Seif9"/>
      <w:bookmarkEnd w:id="9"/>
      <w:r>
        <w:rPr>
          <w:lang w:val="he-IL"/>
        </w:rPr>
        <w:pict w14:anchorId="4E952ECA">
          <v:rect id="_x0000_s1035" style="position:absolute;left:0;text-align:left;margin-left:464.5pt;margin-top:8.05pt;width:75.05pt;height:15.45pt;z-index:251643904" o:allowincell="f" filled="f" stroked="f" strokecolor="lime" strokeweight=".25pt">
            <v:textbox inset="0,0,0,0">
              <w:txbxContent>
                <w:p w14:paraId="00CCF03C" w14:textId="77777777" w:rsidR="00636A40" w:rsidRDefault="00636A40">
                  <w:pPr>
                    <w:spacing w:line="160" w:lineRule="exact"/>
                    <w:jc w:val="left"/>
                    <w:rPr>
                      <w:rFonts w:cs="Miriam"/>
                      <w:noProof/>
                      <w:sz w:val="18"/>
                      <w:szCs w:val="18"/>
                      <w:rtl/>
                    </w:rPr>
                  </w:pPr>
                  <w:r>
                    <w:rPr>
                      <w:rFonts w:cs="Miriam"/>
                      <w:sz w:val="18"/>
                      <w:szCs w:val="18"/>
                      <w:rtl/>
                    </w:rPr>
                    <w:t>מס</w:t>
                  </w:r>
                  <w:r>
                    <w:rPr>
                      <w:rFonts w:cs="Miriam" w:hint="cs"/>
                      <w:sz w:val="18"/>
                      <w:szCs w:val="18"/>
                      <w:rtl/>
                    </w:rPr>
                    <w:t>ירת ידיעות למפרק</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וך שלושים ימים מיום מתן צו הפירוק ימסור הועד למפרק דין וחשבון, בשני עותקים, על מצב עסקי האגודה ובו פרטים מ</w:t>
      </w:r>
      <w:r>
        <w:rPr>
          <w:rStyle w:val="default"/>
          <w:rFonts w:cs="FrankRuehl"/>
          <w:rtl/>
        </w:rPr>
        <w:t>ל</w:t>
      </w:r>
      <w:r>
        <w:rPr>
          <w:rStyle w:val="default"/>
          <w:rFonts w:cs="FrankRuehl" w:hint="cs"/>
          <w:rtl/>
        </w:rPr>
        <w:t>אים ב</w:t>
      </w:r>
      <w:r>
        <w:rPr>
          <w:rStyle w:val="default"/>
          <w:rFonts w:cs="FrankRuehl"/>
          <w:rtl/>
        </w:rPr>
        <w:t>דב</w:t>
      </w:r>
      <w:r>
        <w:rPr>
          <w:rStyle w:val="default"/>
          <w:rFonts w:cs="FrankRuehl" w:hint="cs"/>
          <w:rtl/>
        </w:rPr>
        <w:t>ר חובותיה, נכסיה ותביעותיה, בדבר הגרעון, אם ישנו, וסיבותיו, וכן בכל ענין אחר, כפי שידרוש המפרק; לדין וחשבון תצורף הצהרה על נכונות הפרטים, חתומה בידי שנים מחברי הועד; כן ימסור הועד למפרק את כל הפנקסים וספרי החשבונות של האגודה, המאזנים, פנקס החברים ו</w:t>
      </w:r>
      <w:r>
        <w:rPr>
          <w:rStyle w:val="default"/>
          <w:rFonts w:cs="FrankRuehl"/>
          <w:rtl/>
        </w:rPr>
        <w:t>כ</w:t>
      </w:r>
      <w:r>
        <w:rPr>
          <w:rStyle w:val="default"/>
          <w:rFonts w:cs="FrankRuehl" w:hint="cs"/>
          <w:rtl/>
        </w:rPr>
        <w:t>ל מס</w:t>
      </w:r>
      <w:r>
        <w:rPr>
          <w:rStyle w:val="default"/>
          <w:rFonts w:cs="FrankRuehl"/>
          <w:rtl/>
        </w:rPr>
        <w:t>מ</w:t>
      </w:r>
      <w:r>
        <w:rPr>
          <w:rStyle w:val="default"/>
          <w:rFonts w:cs="FrankRuehl" w:hint="cs"/>
          <w:rtl/>
        </w:rPr>
        <w:t>ך</w:t>
      </w:r>
      <w:r>
        <w:rPr>
          <w:rStyle w:val="default"/>
          <w:rFonts w:cs="FrankRuehl"/>
          <w:rtl/>
        </w:rPr>
        <w:t xml:space="preserve"> </w:t>
      </w:r>
      <w:r>
        <w:rPr>
          <w:rStyle w:val="default"/>
          <w:rFonts w:cs="FrankRuehl" w:hint="cs"/>
          <w:rtl/>
        </w:rPr>
        <w:t>אחר שקבע המפרק.</w:t>
      </w:r>
    </w:p>
    <w:p w14:paraId="456E3EF5"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 חייב למסור למפרק מעת לעת, לפי דרישתו ותוך מועד שקבע ושלא יפחת מארבעה עשר ימים, ידיעות והסברים נוספים וכל מסמך שידרוש, לגבי עסקי האגודה, רכושה וכל ענין אחר הקשור, לדעת המפרק, לפירוק האגודה.</w:t>
      </w:r>
    </w:p>
    <w:p w14:paraId="317220E2"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w:t>
      </w:r>
      <w:r>
        <w:rPr>
          <w:rStyle w:val="default"/>
          <w:rFonts w:cs="FrankRuehl" w:hint="cs"/>
          <w:rtl/>
        </w:rPr>
        <w:t>ק רשא</w:t>
      </w:r>
      <w:r>
        <w:rPr>
          <w:rStyle w:val="default"/>
          <w:rFonts w:cs="FrankRuehl"/>
          <w:rtl/>
        </w:rPr>
        <w:t xml:space="preserve">י </w:t>
      </w:r>
      <w:r>
        <w:rPr>
          <w:rStyle w:val="default"/>
          <w:rFonts w:cs="FrankRuehl" w:hint="cs"/>
          <w:rtl/>
        </w:rPr>
        <w:t>להאריך את המועד הקבוע בתקנת משנה (א) אם ימצא זאת לנכון בנסיבות הענין.</w:t>
      </w:r>
    </w:p>
    <w:p w14:paraId="02645CD1"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רשאי לחייב כל חבר באגודה, כל חבר בועד, כל פקיד מפקידי האגודה וכל מי שהיה חבר האגודה או פקיד מפקידיה במשך השנתיים שקדמו לתאריך מתן צו הפירוק, להגיש למפרק הצהרה בכתב על כ</w:t>
      </w:r>
      <w:r>
        <w:rPr>
          <w:rStyle w:val="default"/>
          <w:rFonts w:cs="FrankRuehl"/>
          <w:rtl/>
        </w:rPr>
        <w:t>ל</w:t>
      </w:r>
      <w:r>
        <w:rPr>
          <w:rStyle w:val="default"/>
          <w:rFonts w:cs="FrankRuehl" w:hint="cs"/>
          <w:rtl/>
        </w:rPr>
        <w:t xml:space="preserve"> פרט </w:t>
      </w:r>
      <w:r>
        <w:rPr>
          <w:rStyle w:val="default"/>
          <w:rFonts w:cs="FrankRuehl"/>
          <w:rtl/>
        </w:rPr>
        <w:t>מה</w:t>
      </w:r>
      <w:r>
        <w:rPr>
          <w:rStyle w:val="default"/>
          <w:rFonts w:cs="FrankRuehl" w:hint="cs"/>
          <w:rtl/>
        </w:rPr>
        <w:t>פרטים האמורים בתקנת משנה (א) וכפי שיקבע הרשם, וכן למסור למפרק כל פנקס או מסמך שבחזקתו או ברשותו הנוגעים לעסקי האגודה.</w:t>
      </w:r>
    </w:p>
    <w:p w14:paraId="5F4961D1"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מסר הועד דין וחשבון במועד האמור בתקנת משנה (א), יפעל המפרק על פי האמור במאזן האחרון המבוקר של האגודה ויעדכן את החשבונות עד</w:t>
      </w:r>
      <w:r>
        <w:rPr>
          <w:rStyle w:val="default"/>
          <w:rFonts w:cs="FrankRuehl"/>
          <w:rtl/>
        </w:rPr>
        <w:t xml:space="preserve"> </w:t>
      </w:r>
      <w:r>
        <w:rPr>
          <w:rStyle w:val="default"/>
          <w:rFonts w:cs="FrankRuehl" w:hint="cs"/>
          <w:rtl/>
        </w:rPr>
        <w:t xml:space="preserve">ליום </w:t>
      </w:r>
      <w:r>
        <w:rPr>
          <w:rStyle w:val="default"/>
          <w:rFonts w:cs="FrankRuehl"/>
          <w:rtl/>
        </w:rPr>
        <w:t>מת</w:t>
      </w:r>
      <w:r>
        <w:rPr>
          <w:rStyle w:val="default"/>
          <w:rFonts w:cs="FrankRuehl" w:hint="cs"/>
          <w:rtl/>
        </w:rPr>
        <w:t>ן צו הפירוק על פי הנתונים הידועים לו.</w:t>
      </w:r>
    </w:p>
    <w:p w14:paraId="1D3A68FF"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ניתן לעדכן את ספרי החשבונות כאמור בתקנת משנה (ה) יודיע המפרק על כך לרשם והרשם יורה בכתב למפרק על דרך עדכון החשבונות.</w:t>
      </w:r>
    </w:p>
    <w:p w14:paraId="64DAAF7D" w14:textId="77777777" w:rsidR="00636A40" w:rsidRDefault="00636A40">
      <w:pPr>
        <w:pStyle w:val="P00"/>
        <w:spacing w:before="72"/>
        <w:ind w:left="0" w:right="1134"/>
        <w:rPr>
          <w:rStyle w:val="default"/>
          <w:rFonts w:cs="FrankRuehl"/>
          <w:rtl/>
        </w:rPr>
      </w:pPr>
      <w:bookmarkStart w:id="10" w:name="Seif10"/>
      <w:bookmarkEnd w:id="10"/>
      <w:r>
        <w:rPr>
          <w:lang w:val="he-IL"/>
        </w:rPr>
        <w:pict w14:anchorId="4C30E016">
          <v:rect id="_x0000_s1036" style="position:absolute;left:0;text-align:left;margin-left:464.5pt;margin-top:8.05pt;width:75.05pt;height:22.1pt;z-index:251644928" o:allowincell="f" filled="f" stroked="f" strokecolor="lime" strokeweight=".25pt">
            <v:textbox inset="0,0,0,0">
              <w:txbxContent>
                <w:p w14:paraId="28F524FE" w14:textId="77777777" w:rsidR="00636A40" w:rsidRDefault="00636A40">
                  <w:pPr>
                    <w:spacing w:line="160" w:lineRule="exact"/>
                    <w:jc w:val="left"/>
                    <w:rPr>
                      <w:rFonts w:cs="Miriam"/>
                      <w:noProof/>
                      <w:sz w:val="18"/>
                      <w:szCs w:val="18"/>
                      <w:rtl/>
                    </w:rPr>
                  </w:pPr>
                  <w:r>
                    <w:rPr>
                      <w:rFonts w:cs="Miriam"/>
                      <w:sz w:val="18"/>
                      <w:szCs w:val="18"/>
                      <w:rtl/>
                    </w:rPr>
                    <w:t>פנ</w:t>
                  </w:r>
                  <w:r>
                    <w:rPr>
                      <w:rFonts w:cs="Miriam" w:hint="cs"/>
                      <w:sz w:val="18"/>
                      <w:szCs w:val="18"/>
                      <w:rtl/>
                    </w:rPr>
                    <w:t>קס החברים וחשבונותיהם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 למפרק פנקס חברי האגודה כאמור בתקנה 10(א), יבדוק אותו המפרק ואם אין הפנקס מעוד</w:t>
      </w:r>
      <w:r>
        <w:rPr>
          <w:rStyle w:val="default"/>
          <w:rFonts w:cs="FrankRuehl"/>
          <w:rtl/>
        </w:rPr>
        <w:t>כן</w:t>
      </w:r>
      <w:r>
        <w:rPr>
          <w:rStyle w:val="default"/>
          <w:rFonts w:cs="FrankRuehl" w:hint="cs"/>
          <w:rtl/>
        </w:rPr>
        <w:t xml:space="preserve"> יפנה לרשם בבקשה לערוך חקירה, על פי סעיף 43 לפקודה, לעדכון פנקס החברים.</w:t>
      </w:r>
    </w:p>
    <w:p w14:paraId="348B38BC"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יד לאחר שהומצא לו פנקס החברים ואם היה צורך בעדכונו כאמור בתקנת משנה (א) -</w:t>
      </w:r>
      <w:r>
        <w:rPr>
          <w:rStyle w:val="default"/>
          <w:rFonts w:cs="FrankRuehl"/>
          <w:rtl/>
        </w:rPr>
        <w:t xml:space="preserve"> </w:t>
      </w:r>
      <w:r>
        <w:rPr>
          <w:rStyle w:val="default"/>
          <w:rFonts w:cs="FrankRuehl" w:hint="cs"/>
          <w:rtl/>
        </w:rPr>
        <w:t>לאחר שעודכן, יערוך המפרק רשימה של חברי האגודה אשר תכלול את שמות החברים</w:t>
      </w:r>
      <w:r>
        <w:rPr>
          <w:rStyle w:val="default"/>
          <w:rFonts w:cs="FrankRuehl"/>
          <w:rtl/>
        </w:rPr>
        <w:t xml:space="preserve">, </w:t>
      </w:r>
      <w:r>
        <w:rPr>
          <w:rStyle w:val="default"/>
          <w:rFonts w:cs="FrankRuehl" w:hint="cs"/>
          <w:rtl/>
        </w:rPr>
        <w:t>מעניהם וסכומי השתתפותם בהון הא</w:t>
      </w:r>
      <w:r>
        <w:rPr>
          <w:rStyle w:val="default"/>
          <w:rFonts w:cs="FrankRuehl"/>
          <w:rtl/>
        </w:rPr>
        <w:t>גו</w:t>
      </w:r>
      <w:r>
        <w:rPr>
          <w:rStyle w:val="default"/>
          <w:rFonts w:cs="FrankRuehl" w:hint="cs"/>
          <w:rtl/>
        </w:rPr>
        <w:t>דה.</w:t>
      </w:r>
    </w:p>
    <w:p w14:paraId="5C0C5478"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מפרק יודיע בכתב לכל חבר מהו סכום השתתפותו בהון האגודה; חבר רשאי לערער בפני הרשם על קביעה כאמור, תוך ששים ימים מיום קבלת ההודעה.</w:t>
      </w:r>
    </w:p>
    <w:p w14:paraId="60116711"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מפרק יעדכן את חשבונותיו של כל אחד מחברי האגודה, ליום מתן צו הפירוק, לפי האמור בתקנת משנה (ב); חוב שחבה האגודה </w:t>
      </w:r>
      <w:r>
        <w:rPr>
          <w:rStyle w:val="default"/>
          <w:rFonts w:cs="FrankRuehl"/>
          <w:rtl/>
        </w:rPr>
        <w:t>לח</w:t>
      </w:r>
      <w:r>
        <w:rPr>
          <w:rStyle w:val="default"/>
          <w:rFonts w:cs="FrankRuehl" w:hint="cs"/>
          <w:rtl/>
        </w:rPr>
        <w:t>בר, הנובע מפסק דין או מהליך משפטי, שהתביעה לגביו הוגשה לפני יום מתן צו הפירוק, יזוכה בו חשבונו של אותו חבר.</w:t>
      </w:r>
    </w:p>
    <w:p w14:paraId="16ABF176" w14:textId="77777777" w:rsidR="00636A40" w:rsidRDefault="00636A40">
      <w:pPr>
        <w:pStyle w:val="P00"/>
        <w:spacing w:before="72"/>
        <w:ind w:left="0" w:right="1134"/>
        <w:rPr>
          <w:rStyle w:val="default"/>
          <w:rFonts w:cs="FrankRuehl"/>
          <w:rtl/>
        </w:rPr>
      </w:pPr>
      <w:bookmarkStart w:id="11" w:name="Seif11"/>
      <w:bookmarkEnd w:id="11"/>
      <w:r>
        <w:rPr>
          <w:lang w:val="he-IL"/>
        </w:rPr>
        <w:pict w14:anchorId="0A118AA1">
          <v:rect id="_x0000_s1037" style="position:absolute;left:0;text-align:left;margin-left:464.5pt;margin-top:8.05pt;width:75.05pt;height:22.2pt;z-index:251645952" o:allowincell="f" filled="f" stroked="f" strokecolor="lime" strokeweight=".25pt">
            <v:textbox inset="0,0,0,0">
              <w:txbxContent>
                <w:p w14:paraId="07C75956" w14:textId="77777777" w:rsidR="00636A40" w:rsidRDefault="00636A40">
                  <w:pPr>
                    <w:spacing w:line="160" w:lineRule="exact"/>
                    <w:jc w:val="left"/>
                    <w:rPr>
                      <w:rFonts w:cs="Miriam"/>
                      <w:noProof/>
                      <w:sz w:val="18"/>
                      <w:szCs w:val="18"/>
                      <w:rtl/>
                    </w:rPr>
                  </w:pPr>
                  <w:r>
                    <w:rPr>
                      <w:rFonts w:cs="Miriam"/>
                      <w:sz w:val="18"/>
                      <w:szCs w:val="18"/>
                      <w:rtl/>
                    </w:rPr>
                    <w:t>קב</w:t>
                  </w:r>
                  <w:r>
                    <w:rPr>
                      <w:rFonts w:cs="Miriam" w:hint="cs"/>
                      <w:sz w:val="18"/>
                      <w:szCs w:val="18"/>
                      <w:rtl/>
                    </w:rPr>
                    <w:t>יעת חובות החברים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מפרק יקבע את החובות המגיעים לאגודה מהחברים ואת סכום האחריו</w:t>
      </w:r>
      <w:r>
        <w:rPr>
          <w:rStyle w:val="default"/>
          <w:rFonts w:cs="FrankRuehl"/>
          <w:rtl/>
        </w:rPr>
        <w:t>ת</w:t>
      </w:r>
      <w:r>
        <w:rPr>
          <w:rStyle w:val="default"/>
          <w:rFonts w:cs="FrankRuehl" w:hint="cs"/>
          <w:rtl/>
        </w:rPr>
        <w:t xml:space="preserve"> של החברים לחובות האגודה בנוסף לסכום השתתפותם בהון ה</w:t>
      </w:r>
      <w:r>
        <w:rPr>
          <w:rStyle w:val="default"/>
          <w:rFonts w:cs="FrankRuehl"/>
          <w:rtl/>
        </w:rPr>
        <w:t>אג</w:t>
      </w:r>
      <w:r>
        <w:rPr>
          <w:rStyle w:val="default"/>
          <w:rFonts w:cs="FrankRuehl" w:hint="cs"/>
          <w:rtl/>
        </w:rPr>
        <w:t>ודה, ובין היתר יקבע את חובות החברים בענינים אלה:</w:t>
      </w:r>
    </w:p>
    <w:p w14:paraId="5D5B0020" w14:textId="77777777" w:rsidR="00636A40" w:rsidRDefault="00636A40">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ירותים שהחבר קיבל במישרין מהאגודה;</w:t>
      </w:r>
    </w:p>
    <w:p w14:paraId="0720B7AD" w14:textId="77777777" w:rsidR="00636A40" w:rsidRDefault="00636A4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ירותים כלליים שהאגודה נתנה לחבריה;</w:t>
      </w:r>
    </w:p>
    <w:p w14:paraId="0D33187B" w14:textId="77777777" w:rsidR="00636A40" w:rsidRDefault="00636A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וצאות שהיו למפעלים של האגודה בהם שותפים החברים או שהאגודה שותפה בהם</w:t>
      </w:r>
      <w:r>
        <w:rPr>
          <w:rStyle w:val="default"/>
          <w:rFonts w:cs="FrankRuehl"/>
          <w:rtl/>
        </w:rPr>
        <w:t xml:space="preserve"> </w:t>
      </w:r>
      <w:r>
        <w:rPr>
          <w:rStyle w:val="default"/>
          <w:rFonts w:cs="FrankRuehl" w:hint="cs"/>
          <w:rtl/>
        </w:rPr>
        <w:t>למען חבריה;</w:t>
      </w:r>
    </w:p>
    <w:p w14:paraId="7C3ED5BC" w14:textId="77777777" w:rsidR="00636A40" w:rsidRDefault="00636A4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וצאות שהיו לאגודה והנוגעות לעסקי הא</w:t>
      </w:r>
      <w:r>
        <w:rPr>
          <w:rStyle w:val="default"/>
          <w:rFonts w:cs="FrankRuehl"/>
          <w:rtl/>
        </w:rPr>
        <w:t>גו</w:t>
      </w:r>
      <w:r>
        <w:rPr>
          <w:rStyle w:val="default"/>
          <w:rFonts w:cs="FrankRuehl" w:hint="cs"/>
          <w:rtl/>
        </w:rPr>
        <w:t>דה ומטרותיה, לרבות הוצאות מימון וריבית;</w:t>
      </w:r>
    </w:p>
    <w:p w14:paraId="119A9033" w14:textId="77777777" w:rsidR="00636A40" w:rsidRDefault="00636A40">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לקו של חבר בחוב האגודה לנושה, שמועד פרעונו הוקדם בהתאם לאמור בתקנה 18(א).</w:t>
      </w:r>
    </w:p>
    <w:p w14:paraId="719AB497"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קנה זו תחול גם על עזבונות חברים ועל חברים לשעבר כאמור בסעיפים 32 ו-33 לפקודה.</w:t>
      </w:r>
    </w:p>
    <w:p w14:paraId="570EEA4F" w14:textId="77777777" w:rsidR="00636A40" w:rsidRDefault="00636A40">
      <w:pPr>
        <w:pStyle w:val="P00"/>
        <w:spacing w:before="72"/>
        <w:ind w:left="0" w:right="1134"/>
        <w:rPr>
          <w:rStyle w:val="default"/>
          <w:rFonts w:cs="FrankRuehl"/>
          <w:rtl/>
        </w:rPr>
      </w:pPr>
      <w:bookmarkStart w:id="12" w:name="Seif12"/>
      <w:bookmarkEnd w:id="12"/>
      <w:r>
        <w:rPr>
          <w:lang w:val="he-IL"/>
        </w:rPr>
        <w:pict w14:anchorId="5E0005C6">
          <v:rect id="_x0000_s1038" style="position:absolute;left:0;text-align:left;margin-left:464.5pt;margin-top:8.05pt;width:75.05pt;height:15.4pt;z-index:251646976" o:allowincell="f" filled="f" stroked="f" strokecolor="lime" strokeweight=".25pt">
            <v:textbox inset="0,0,0,0">
              <w:txbxContent>
                <w:p w14:paraId="6FCC39AF" w14:textId="77777777" w:rsidR="00636A40" w:rsidRDefault="00636A40">
                  <w:pPr>
                    <w:spacing w:line="160" w:lineRule="exact"/>
                    <w:jc w:val="left"/>
                    <w:rPr>
                      <w:rFonts w:cs="Miriam"/>
                      <w:noProof/>
                      <w:sz w:val="18"/>
                      <w:szCs w:val="18"/>
                      <w:rtl/>
                    </w:rPr>
                  </w:pPr>
                  <w:r>
                    <w:rPr>
                      <w:rFonts w:cs="Miriam"/>
                      <w:sz w:val="18"/>
                      <w:szCs w:val="18"/>
                      <w:rtl/>
                    </w:rPr>
                    <w:t>גב</w:t>
                  </w:r>
                  <w:r>
                    <w:rPr>
                      <w:rFonts w:cs="Miriam" w:hint="cs"/>
                      <w:sz w:val="18"/>
                      <w:szCs w:val="18"/>
                      <w:rtl/>
                    </w:rPr>
                    <w:t>יית חובות מחברים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 המפרק סכום חוב של החבר לאגודה כאמור בת</w:t>
      </w:r>
      <w:r>
        <w:rPr>
          <w:rStyle w:val="default"/>
          <w:rFonts w:cs="FrankRuehl"/>
          <w:rtl/>
        </w:rPr>
        <w:t>קנ</w:t>
      </w:r>
      <w:r>
        <w:rPr>
          <w:rStyle w:val="default"/>
          <w:rFonts w:cs="FrankRuehl" w:hint="cs"/>
          <w:rtl/>
        </w:rPr>
        <w:t xml:space="preserve">ה 12, יצווה על פרעון החוב על ידי הוצאת צו תשלום כמפורט בתוספת הראשונה (להלן </w:t>
      </w:r>
      <w:r w:rsidR="003E2E92">
        <w:rPr>
          <w:rStyle w:val="default"/>
          <w:rFonts w:cs="FrankRuehl"/>
          <w:rtl/>
        </w:rPr>
        <w:t>–</w:t>
      </w:r>
      <w:r>
        <w:rPr>
          <w:rStyle w:val="default"/>
          <w:rFonts w:cs="FrankRuehl"/>
          <w:rtl/>
        </w:rPr>
        <w:t xml:space="preserve"> </w:t>
      </w:r>
      <w:r>
        <w:rPr>
          <w:rStyle w:val="default"/>
          <w:rFonts w:cs="FrankRuehl" w:hint="cs"/>
          <w:rtl/>
        </w:rPr>
        <w:t>צו תשלום).</w:t>
      </w:r>
    </w:p>
    <w:p w14:paraId="723FB070"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מפרק ישלח את צו התשלום לחבר ויקבע מועד לתשלום החוב שלא יפחת מארבעה עשר ימים מתאריך קב</w:t>
      </w:r>
      <w:r>
        <w:rPr>
          <w:rStyle w:val="default"/>
          <w:rFonts w:cs="FrankRuehl"/>
          <w:rtl/>
        </w:rPr>
        <w:t>ל</w:t>
      </w:r>
      <w:r>
        <w:rPr>
          <w:rStyle w:val="default"/>
          <w:rFonts w:cs="FrankRuehl" w:hint="cs"/>
          <w:rtl/>
        </w:rPr>
        <w:t>ת הצו.</w:t>
      </w:r>
    </w:p>
    <w:p w14:paraId="1060AD6E" w14:textId="77777777" w:rsidR="00636A40" w:rsidRDefault="00636A40">
      <w:pPr>
        <w:pStyle w:val="P00"/>
        <w:spacing w:before="72"/>
        <w:ind w:left="0" w:right="1134"/>
        <w:rPr>
          <w:rStyle w:val="default"/>
          <w:rFonts w:cs="FrankRuehl"/>
          <w:rtl/>
        </w:rPr>
      </w:pPr>
      <w:bookmarkStart w:id="13" w:name="Seif13"/>
      <w:bookmarkEnd w:id="13"/>
      <w:r>
        <w:rPr>
          <w:lang w:val="he-IL"/>
        </w:rPr>
        <w:pict w14:anchorId="41EA5B1D">
          <v:rect id="_x0000_s1039" style="position:absolute;left:0;text-align:left;margin-left:464.5pt;margin-top:8.05pt;width:75.05pt;height:18.15pt;z-index:251648000" o:allowincell="f" filled="f" stroked="f" strokecolor="lime" strokeweight=".25pt">
            <v:textbox inset="0,0,0,0">
              <w:txbxContent>
                <w:p w14:paraId="5E4B65AD" w14:textId="77777777" w:rsidR="00636A40" w:rsidRDefault="00636A40">
                  <w:pPr>
                    <w:spacing w:line="160" w:lineRule="exact"/>
                    <w:jc w:val="left"/>
                    <w:rPr>
                      <w:rFonts w:cs="Miriam"/>
                      <w:noProof/>
                      <w:sz w:val="18"/>
                      <w:szCs w:val="18"/>
                      <w:rtl/>
                    </w:rPr>
                  </w:pPr>
                  <w:r>
                    <w:rPr>
                      <w:rFonts w:cs="Miriam"/>
                      <w:sz w:val="18"/>
                      <w:szCs w:val="18"/>
                      <w:rtl/>
                    </w:rPr>
                    <w:t>עי</w:t>
                  </w:r>
                  <w:r>
                    <w:rPr>
                      <w:rFonts w:cs="Miriam" w:hint="cs"/>
                      <w:sz w:val="18"/>
                      <w:szCs w:val="18"/>
                      <w:rtl/>
                    </w:rPr>
                    <w:t>ון בדין וחשבון</w:t>
                  </w:r>
                </w:p>
              </w:txbxContent>
            </v:textbox>
            <w10:anchorlock/>
          </v:rect>
        </w:pict>
      </w:r>
      <w:r>
        <w:rPr>
          <w:rStyle w:val="big-number"/>
          <w:rFonts w:cs="Miriam"/>
          <w:rtl/>
        </w:rPr>
        <w:t>14.</w:t>
      </w:r>
      <w:r>
        <w:rPr>
          <w:rStyle w:val="big-number"/>
          <w:rFonts w:cs="Miriam"/>
          <w:rtl/>
        </w:rPr>
        <w:tab/>
      </w:r>
      <w:r>
        <w:rPr>
          <w:rStyle w:val="default"/>
          <w:rFonts w:cs="FrankRuehl"/>
          <w:rtl/>
        </w:rPr>
        <w:t>כל</w:t>
      </w:r>
      <w:r>
        <w:rPr>
          <w:rStyle w:val="default"/>
          <w:rFonts w:cs="FrankRuehl" w:hint="cs"/>
          <w:rtl/>
        </w:rPr>
        <w:t xml:space="preserve"> נושה של האגודה וכל חבר בה רשאי, בין בעצמו ובין באמצעות בא </w:t>
      </w:r>
      <w:r>
        <w:rPr>
          <w:rStyle w:val="default"/>
          <w:rFonts w:cs="FrankRuehl"/>
          <w:rtl/>
        </w:rPr>
        <w:t>כו</w:t>
      </w:r>
      <w:r>
        <w:rPr>
          <w:rStyle w:val="default"/>
          <w:rFonts w:cs="FrankRuehl" w:hint="cs"/>
          <w:rtl/>
        </w:rPr>
        <w:t>חו, לעיין בדין וחשבון על מצב עסקי האגודה, שהוגש על פי תקנה 10.</w:t>
      </w:r>
    </w:p>
    <w:p w14:paraId="67EA086F" w14:textId="77777777" w:rsidR="00636A40" w:rsidRDefault="00636A40">
      <w:pPr>
        <w:pStyle w:val="P00"/>
        <w:spacing w:before="72"/>
        <w:ind w:left="0" w:right="1134"/>
        <w:rPr>
          <w:rStyle w:val="default"/>
          <w:rFonts w:cs="FrankRuehl"/>
          <w:rtl/>
        </w:rPr>
      </w:pPr>
      <w:bookmarkStart w:id="14" w:name="Seif14"/>
      <w:bookmarkEnd w:id="14"/>
      <w:r>
        <w:rPr>
          <w:lang w:val="he-IL"/>
        </w:rPr>
        <w:pict w14:anchorId="56B64DBC">
          <v:rect id="_x0000_s1040" style="position:absolute;left:0;text-align:left;margin-left:464.5pt;margin-top:8.05pt;width:75.05pt;height:18.8pt;z-index:251649024" o:allowincell="f" filled="f" stroked="f" strokecolor="lime" strokeweight=".25pt">
            <v:textbox inset="0,0,0,0">
              <w:txbxContent>
                <w:p w14:paraId="4C359521" w14:textId="77777777" w:rsidR="00636A40" w:rsidRDefault="00636A40">
                  <w:pPr>
                    <w:spacing w:line="160" w:lineRule="exact"/>
                    <w:jc w:val="left"/>
                    <w:rPr>
                      <w:rFonts w:cs="Miriam"/>
                      <w:noProof/>
                      <w:sz w:val="18"/>
                      <w:szCs w:val="18"/>
                      <w:rtl/>
                    </w:rPr>
                  </w:pPr>
                  <w:r>
                    <w:rPr>
                      <w:rFonts w:cs="Miriam"/>
                      <w:sz w:val="18"/>
                      <w:szCs w:val="18"/>
                      <w:rtl/>
                    </w:rPr>
                    <w:t>תב</w:t>
                  </w:r>
                  <w:r>
                    <w:rPr>
                      <w:rFonts w:cs="Miriam" w:hint="cs"/>
                      <w:sz w:val="18"/>
                      <w:szCs w:val="18"/>
                      <w:rtl/>
                    </w:rPr>
                    <w:t>יעות נושים והוכחות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נושה של האגודה חייב להוכיח למפרק את תביעת החוב שלו ואת הראיות לביסוסה, בכתב, על גבי הטופס שנקבע בתוספת השניה, תוך ששים ימים מתאריך פרסום צו הפירוק; המפרק רשאי לתת לנושה, לפי בקשתו</w:t>
      </w:r>
      <w:r>
        <w:rPr>
          <w:rStyle w:val="default"/>
          <w:rFonts w:cs="FrankRuehl"/>
          <w:rtl/>
        </w:rPr>
        <w:t>, א</w:t>
      </w:r>
      <w:r>
        <w:rPr>
          <w:rStyle w:val="default"/>
          <w:rFonts w:cs="FrankRuehl" w:hint="cs"/>
          <w:rtl/>
        </w:rPr>
        <w:t>רכה לענין זה.</w:t>
      </w:r>
    </w:p>
    <w:p w14:paraId="1852825D"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ושה שתביעתו מבוססת על שטר חליפין, שטר חוב או מסמך סחיר אחר, או על יסוד בטוחה שנתחייבה בה האגודה (להלן </w:t>
      </w:r>
      <w:r w:rsidR="003E2E92">
        <w:rPr>
          <w:rStyle w:val="default"/>
          <w:rFonts w:cs="FrankRuehl"/>
          <w:rtl/>
        </w:rPr>
        <w:t>–</w:t>
      </w:r>
      <w:r>
        <w:rPr>
          <w:rStyle w:val="default"/>
          <w:rFonts w:cs="FrankRuehl"/>
          <w:rtl/>
        </w:rPr>
        <w:t xml:space="preserve"> </w:t>
      </w:r>
      <w:r>
        <w:rPr>
          <w:rStyle w:val="default"/>
          <w:rFonts w:cs="FrankRuehl" w:hint="cs"/>
          <w:rtl/>
        </w:rPr>
        <w:t xml:space="preserve">הראיה), חייב </w:t>
      </w:r>
      <w:r>
        <w:rPr>
          <w:rStyle w:val="default"/>
          <w:rFonts w:cs="FrankRuehl"/>
          <w:rtl/>
        </w:rPr>
        <w:t>ל</w:t>
      </w:r>
      <w:r>
        <w:rPr>
          <w:rStyle w:val="default"/>
          <w:rFonts w:cs="FrankRuehl" w:hint="cs"/>
          <w:rtl/>
        </w:rPr>
        <w:t>הציג את הראיה בפני המפרק.</w:t>
      </w:r>
    </w:p>
    <w:p w14:paraId="305FDCD0"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תביעת חוב שהוגשה כאמור בתקנת משנה (א) יצרף הנושה תצהיר המאמת את העובדות שטען לענין </w:t>
      </w:r>
      <w:r>
        <w:rPr>
          <w:rStyle w:val="default"/>
          <w:rFonts w:cs="FrankRuehl"/>
          <w:rtl/>
        </w:rPr>
        <w:t>הח</w:t>
      </w:r>
      <w:r>
        <w:rPr>
          <w:rStyle w:val="default"/>
          <w:rFonts w:cs="FrankRuehl" w:hint="cs"/>
          <w:rtl/>
        </w:rPr>
        <w:t>וב; בתצהיר יצויינו, בין היתר, פרטי החוב והאסמכתאות לו ואם החוב מובטח אם לאו.</w:t>
      </w:r>
    </w:p>
    <w:p w14:paraId="68A6E5C9"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ביעות מן האגודה הרשומות בספרים ובפנקסי החשבונות שלה יראו אותן כאילו הוגשו למפרק לפי תקנת משנה (א), והוא ידון ויחליט בכל תביעה לגופה.</w:t>
      </w:r>
    </w:p>
    <w:p w14:paraId="65CA4222"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גיש נוש</w:t>
      </w:r>
      <w:r>
        <w:rPr>
          <w:rStyle w:val="default"/>
          <w:rFonts w:cs="FrankRuehl"/>
          <w:rtl/>
        </w:rPr>
        <w:t xml:space="preserve">ה </w:t>
      </w:r>
      <w:r>
        <w:rPr>
          <w:rStyle w:val="default"/>
          <w:rFonts w:cs="FrankRuehl" w:hint="cs"/>
          <w:rtl/>
        </w:rPr>
        <w:t>את תביעתו, בהסכמת המפרק, לאחר המועד האמור בתקנת משנה (א), לא תהא לו זכות להיפרע מנכסים שחולקו לנושים או לחברים לפני תאריך הגשת תביעתו.</w:t>
      </w:r>
    </w:p>
    <w:p w14:paraId="1B5804B2"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w:t>
      </w:r>
      <w:r>
        <w:rPr>
          <w:rStyle w:val="default"/>
          <w:rFonts w:cs="FrankRuehl" w:hint="cs"/>
          <w:rtl/>
        </w:rPr>
        <w:t>תאריך הקובע לענין זכויות נושים לפי תקנה זו הוא תאריך קבלת התביעה במשרדו של המפרק.</w:t>
      </w:r>
    </w:p>
    <w:p w14:paraId="1AB8DB30" w14:textId="77777777" w:rsidR="00636A40" w:rsidRDefault="00636A40">
      <w:pPr>
        <w:pStyle w:val="P00"/>
        <w:spacing w:before="72"/>
        <w:ind w:left="0" w:right="1134"/>
        <w:rPr>
          <w:rStyle w:val="default"/>
          <w:rFonts w:cs="FrankRuehl"/>
          <w:rtl/>
        </w:rPr>
      </w:pPr>
      <w:bookmarkStart w:id="15" w:name="Seif15"/>
      <w:bookmarkEnd w:id="15"/>
      <w:r>
        <w:rPr>
          <w:lang w:val="he-IL"/>
        </w:rPr>
        <w:pict w14:anchorId="2AD11C36">
          <v:rect id="_x0000_s1041" style="position:absolute;left:0;text-align:left;margin-left:464.5pt;margin-top:8.05pt;width:75.05pt;height:16pt;z-index:251650048" o:allowincell="f" filled="f" stroked="f" strokecolor="lime" strokeweight=".25pt">
            <v:textbox inset="0,0,0,0">
              <w:txbxContent>
                <w:p w14:paraId="244B7907" w14:textId="77777777" w:rsidR="00636A40" w:rsidRDefault="00636A40">
                  <w:pPr>
                    <w:spacing w:line="160" w:lineRule="exact"/>
                    <w:jc w:val="left"/>
                    <w:rPr>
                      <w:rFonts w:cs="Miriam"/>
                      <w:noProof/>
                      <w:sz w:val="18"/>
                      <w:szCs w:val="18"/>
                      <w:rtl/>
                    </w:rPr>
                  </w:pPr>
                  <w:r>
                    <w:rPr>
                      <w:rFonts w:cs="Miriam"/>
                      <w:sz w:val="18"/>
                      <w:szCs w:val="18"/>
                      <w:rtl/>
                    </w:rPr>
                    <w:t>קב</w:t>
                  </w:r>
                  <w:r>
                    <w:rPr>
                      <w:rFonts w:cs="Miriam" w:hint="cs"/>
                      <w:sz w:val="18"/>
                      <w:szCs w:val="18"/>
                      <w:rtl/>
                    </w:rPr>
                    <w:t>לה או דחיה של תביעות חוב</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תום ששים ימים מתאריך </w:t>
      </w:r>
      <w:r>
        <w:rPr>
          <w:rStyle w:val="default"/>
          <w:rFonts w:cs="FrankRuehl"/>
          <w:rtl/>
        </w:rPr>
        <w:t>פר</w:t>
      </w:r>
      <w:r>
        <w:rPr>
          <w:rStyle w:val="default"/>
          <w:rFonts w:cs="FrankRuehl" w:hint="cs"/>
          <w:rtl/>
        </w:rPr>
        <w:t>סום צו הפירוק יבדוק המפרק כל אחת מתביעות החוב שהוגשו לו; המפרק רשאי לאשר תביעת חוב, או לדחותה, כולה או מקצתה,</w:t>
      </w:r>
      <w:r>
        <w:rPr>
          <w:rStyle w:val="default"/>
          <w:rFonts w:cs="FrankRuehl"/>
          <w:rtl/>
        </w:rPr>
        <w:t xml:space="preserve"> </w:t>
      </w:r>
      <w:r>
        <w:rPr>
          <w:rStyle w:val="default"/>
          <w:rFonts w:cs="FrankRuehl" w:hint="cs"/>
          <w:rtl/>
        </w:rPr>
        <w:t>או לדרוש ראיה נוספת לחיזוקה; דחה המפרק תביעת חוב, יודיע על כך בכתב לנושה בהקדם, לפי הטופס בתוספת השלישית.</w:t>
      </w:r>
    </w:p>
    <w:p w14:paraId="40BD6E98"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ושה שתביעתו נדחתה כולה או חלקה ב</w:t>
      </w:r>
      <w:r>
        <w:rPr>
          <w:rStyle w:val="default"/>
          <w:rFonts w:cs="FrankRuehl"/>
          <w:rtl/>
        </w:rPr>
        <w:t>יד</w:t>
      </w:r>
      <w:r>
        <w:rPr>
          <w:rStyle w:val="default"/>
          <w:rFonts w:cs="FrankRuehl" w:hint="cs"/>
          <w:rtl/>
        </w:rPr>
        <w:t>י המפרק, רשאי לערער על החלטת המפרק בפני הרשם תוך ששים ימים מיום קבלת ההודעה על הדחיה.</w:t>
      </w:r>
    </w:p>
    <w:p w14:paraId="3E4892DD" w14:textId="77777777" w:rsidR="00636A40" w:rsidRDefault="00636A40">
      <w:pPr>
        <w:pStyle w:val="P00"/>
        <w:spacing w:before="72"/>
        <w:ind w:left="0" w:right="1134"/>
        <w:rPr>
          <w:rStyle w:val="default"/>
          <w:rFonts w:cs="FrankRuehl"/>
          <w:rtl/>
        </w:rPr>
      </w:pPr>
      <w:bookmarkStart w:id="16" w:name="Seif16"/>
      <w:bookmarkEnd w:id="16"/>
      <w:r>
        <w:rPr>
          <w:lang w:val="he-IL"/>
        </w:rPr>
        <w:pict w14:anchorId="33340136">
          <v:rect id="_x0000_s1042" style="position:absolute;left:0;text-align:left;margin-left:464.5pt;margin-top:8.05pt;width:75.05pt;height:22.4pt;z-index:251651072" o:allowincell="f" filled="f" stroked="f" strokecolor="lime" strokeweight=".25pt">
            <v:textbox inset="0,0,0,0">
              <w:txbxContent>
                <w:p w14:paraId="799621CD" w14:textId="77777777" w:rsidR="00636A40" w:rsidRDefault="00636A40">
                  <w:pPr>
                    <w:spacing w:line="160" w:lineRule="exact"/>
                    <w:jc w:val="left"/>
                    <w:rPr>
                      <w:rFonts w:cs="Miriam"/>
                      <w:noProof/>
                      <w:sz w:val="18"/>
                      <w:szCs w:val="18"/>
                      <w:rtl/>
                    </w:rPr>
                  </w:pPr>
                  <w:r>
                    <w:rPr>
                      <w:rFonts w:cs="Miriam"/>
                      <w:sz w:val="18"/>
                      <w:szCs w:val="18"/>
                      <w:rtl/>
                    </w:rPr>
                    <w:t>חל</w:t>
                  </w:r>
                  <w:r>
                    <w:rPr>
                      <w:rFonts w:cs="Miriam" w:hint="cs"/>
                      <w:sz w:val="18"/>
                      <w:szCs w:val="18"/>
                      <w:rtl/>
                    </w:rPr>
                    <w:t>וקת תשלומים לנושים</w:t>
                  </w:r>
                </w:p>
              </w:txbxContent>
            </v:textbox>
            <w10:anchorlock/>
          </v:rect>
        </w:pict>
      </w:r>
      <w:r>
        <w:rPr>
          <w:rStyle w:val="big-number"/>
          <w:rFonts w:cs="Miriam"/>
          <w:rtl/>
        </w:rPr>
        <w:t>17.</w:t>
      </w:r>
      <w:r>
        <w:rPr>
          <w:rStyle w:val="big-number"/>
          <w:rFonts w:cs="Miriam"/>
          <w:rtl/>
        </w:rPr>
        <w:tab/>
      </w:r>
      <w:r>
        <w:rPr>
          <w:rStyle w:val="default"/>
          <w:rFonts w:cs="FrankRuehl"/>
          <w:rtl/>
        </w:rPr>
        <w:t>תב</w:t>
      </w:r>
      <w:r>
        <w:rPr>
          <w:rStyle w:val="default"/>
          <w:rFonts w:cs="FrankRuehl" w:hint="cs"/>
          <w:rtl/>
        </w:rPr>
        <w:t>יעות חוב של נושים שהכיר בהן המפרק כאמור בתקנה 16 ישולמו בידי המפרק לכל אחד מהם לפי סדר העדיפות שנקבע בתקנה 38 יחסית לסכום החוב שהוכר.</w:t>
      </w:r>
    </w:p>
    <w:p w14:paraId="0136F35E" w14:textId="77777777" w:rsidR="00636A40" w:rsidRDefault="00636A40">
      <w:pPr>
        <w:pStyle w:val="P00"/>
        <w:spacing w:before="72"/>
        <w:ind w:left="0" w:right="1134"/>
        <w:rPr>
          <w:rStyle w:val="default"/>
          <w:rFonts w:cs="FrankRuehl"/>
          <w:rtl/>
        </w:rPr>
      </w:pPr>
      <w:bookmarkStart w:id="17" w:name="Seif17"/>
      <w:bookmarkEnd w:id="17"/>
      <w:r>
        <w:rPr>
          <w:lang w:val="he-IL"/>
        </w:rPr>
        <w:pict w14:anchorId="6D1F33EE">
          <v:rect id="_x0000_s1043" style="position:absolute;left:0;text-align:left;margin-left:464.5pt;margin-top:8.05pt;width:75.05pt;height:11.9pt;z-index:251652096" o:allowincell="f" filled="f" stroked="f" strokecolor="lime" strokeweight=".25pt">
            <v:textbox inset="0,0,0,0">
              <w:txbxContent>
                <w:p w14:paraId="6458F6CC" w14:textId="77777777" w:rsidR="00636A40" w:rsidRDefault="00636A40">
                  <w:pPr>
                    <w:spacing w:line="160" w:lineRule="exact"/>
                    <w:jc w:val="left"/>
                    <w:rPr>
                      <w:rFonts w:cs="Miriam"/>
                      <w:noProof/>
                      <w:sz w:val="18"/>
                      <w:szCs w:val="18"/>
                      <w:rtl/>
                    </w:rPr>
                  </w:pPr>
                  <w:r>
                    <w:rPr>
                      <w:rFonts w:cs="Miriam"/>
                      <w:sz w:val="18"/>
                      <w:szCs w:val="18"/>
                      <w:rtl/>
                    </w:rPr>
                    <w:t>תש</w:t>
                  </w:r>
                  <w:r>
                    <w:rPr>
                      <w:rFonts w:cs="Miriam" w:hint="cs"/>
                      <w:sz w:val="18"/>
                      <w:szCs w:val="18"/>
                      <w:rtl/>
                    </w:rPr>
                    <w:t>לום חוב לנושה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חוב שהאגודה חבה</w:t>
      </w:r>
      <w:r>
        <w:rPr>
          <w:rStyle w:val="default"/>
          <w:rFonts w:cs="FrankRuehl"/>
          <w:rtl/>
        </w:rPr>
        <w:t xml:space="preserve"> ל</w:t>
      </w:r>
      <w:r>
        <w:rPr>
          <w:rStyle w:val="default"/>
          <w:rFonts w:cs="FrankRuehl" w:hint="cs"/>
          <w:rtl/>
        </w:rPr>
        <w:t>נושה וביום מתן צו הפירוק טרם הגיע מועד פרעונו, רשאי הנושה לתבעו כאילו הוא עומד לפרעון ביום מתן צו הפירוק.</w:t>
      </w:r>
    </w:p>
    <w:p w14:paraId="342310C6"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וקדם מועד הפרעון כאמור בתקנת משנה (א), ינכה המפרק מסכום החוב את הריבית ששולמה מראש לגבי התקופה שמיום מתן צו הפירוק עד היום שבו היה החוב משתלם </w:t>
      </w:r>
      <w:r>
        <w:rPr>
          <w:rStyle w:val="default"/>
          <w:rFonts w:cs="FrankRuehl"/>
          <w:rtl/>
        </w:rPr>
        <w:t>בת</w:t>
      </w:r>
      <w:r>
        <w:rPr>
          <w:rStyle w:val="default"/>
          <w:rFonts w:cs="FrankRuehl" w:hint="cs"/>
          <w:rtl/>
        </w:rPr>
        <w:t>נאים שלפיהם נוצר.</w:t>
      </w:r>
    </w:p>
    <w:p w14:paraId="40475B8A" w14:textId="77777777" w:rsidR="00636A40" w:rsidRDefault="00636A40">
      <w:pPr>
        <w:pStyle w:val="P00"/>
        <w:spacing w:before="72"/>
        <w:ind w:left="0" w:right="1134"/>
        <w:rPr>
          <w:rStyle w:val="default"/>
          <w:rFonts w:cs="FrankRuehl"/>
          <w:rtl/>
        </w:rPr>
      </w:pPr>
      <w:bookmarkStart w:id="18" w:name="Seif18"/>
      <w:bookmarkEnd w:id="18"/>
      <w:r>
        <w:rPr>
          <w:lang w:val="he-IL"/>
        </w:rPr>
        <w:pict w14:anchorId="61181DF5">
          <v:rect id="_x0000_s1044" style="position:absolute;left:0;text-align:left;margin-left:464.5pt;margin-top:8.05pt;width:75.05pt;height:20.35pt;z-index:251653120" o:allowincell="f" filled="f" stroked="f" strokecolor="lime" strokeweight=".25pt">
            <v:textbox inset="0,0,0,0">
              <w:txbxContent>
                <w:p w14:paraId="7249A7A8" w14:textId="77777777" w:rsidR="00636A40" w:rsidRDefault="00636A40">
                  <w:pPr>
                    <w:spacing w:line="160" w:lineRule="exact"/>
                    <w:jc w:val="left"/>
                    <w:rPr>
                      <w:rFonts w:cs="Miriam"/>
                      <w:noProof/>
                      <w:sz w:val="18"/>
                      <w:szCs w:val="18"/>
                      <w:rtl/>
                    </w:rPr>
                  </w:pPr>
                  <w:r>
                    <w:rPr>
                      <w:rFonts w:cs="Miriam"/>
                      <w:sz w:val="18"/>
                      <w:szCs w:val="18"/>
                      <w:rtl/>
                    </w:rPr>
                    <w:t>תש</w:t>
                  </w:r>
                  <w:r>
                    <w:rPr>
                      <w:rFonts w:cs="Miriam" w:hint="cs"/>
                      <w:sz w:val="18"/>
                      <w:szCs w:val="18"/>
                      <w:rtl/>
                    </w:rPr>
                    <w:t>לומים לחברי האגודה</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פרק רשאי, באישור הרשם, לשלם סכום כלשהו לחברי האגודה לפני שהחליט סופית בכל אחת מתביעות החוב שהוגשו לו, בתנאי ששוכנע כי יש לו הכספים לתשלום כל החובות שיוכרו, לרבות הוצאות הפירוק.</w:t>
      </w:r>
    </w:p>
    <w:p w14:paraId="0C8F99C9" w14:textId="77777777" w:rsidR="00636A40" w:rsidRDefault="00636A40">
      <w:pPr>
        <w:pStyle w:val="P00"/>
        <w:spacing w:before="72"/>
        <w:ind w:left="0" w:right="1134"/>
        <w:rPr>
          <w:rStyle w:val="default"/>
          <w:rFonts w:cs="FrankRuehl"/>
          <w:rtl/>
        </w:rPr>
      </w:pPr>
      <w:bookmarkStart w:id="19" w:name="Seif19"/>
      <w:bookmarkEnd w:id="19"/>
      <w:r>
        <w:rPr>
          <w:lang w:val="he-IL"/>
        </w:rPr>
        <w:pict w14:anchorId="75421A70">
          <v:rect id="_x0000_s1045" style="position:absolute;left:0;text-align:left;margin-left:464.5pt;margin-top:8.05pt;width:75.05pt;height:19.25pt;z-index:251654144" o:allowincell="f" filled="f" stroked="f" strokecolor="lime" strokeweight=".25pt">
            <v:textbox inset="0,0,0,0">
              <w:txbxContent>
                <w:p w14:paraId="544ECF2C" w14:textId="77777777" w:rsidR="00636A40" w:rsidRDefault="00636A4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קבלת </w:t>
                  </w:r>
                  <w:r>
                    <w:rPr>
                      <w:rFonts w:cs="Miriam"/>
                      <w:sz w:val="18"/>
                      <w:szCs w:val="18"/>
                      <w:rtl/>
                    </w:rPr>
                    <w:t>טו</w:t>
                  </w:r>
                  <w:r>
                    <w:rPr>
                      <w:rFonts w:cs="Miriam" w:hint="cs"/>
                      <w:sz w:val="18"/>
                      <w:szCs w:val="18"/>
                      <w:rtl/>
                    </w:rPr>
                    <w:t>בת הנאה</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פרק לא יקבל טובת הנאה כלשהי מהאגודה או מאדם ה</w:t>
      </w:r>
      <w:r>
        <w:rPr>
          <w:rStyle w:val="default"/>
          <w:rFonts w:cs="FrankRuehl"/>
          <w:rtl/>
        </w:rPr>
        <w:t>קש</w:t>
      </w:r>
      <w:r>
        <w:rPr>
          <w:rStyle w:val="default"/>
          <w:rFonts w:cs="FrankRuehl" w:hint="cs"/>
          <w:rtl/>
        </w:rPr>
        <w:t>ור לאגודה אשר הוא משמש</w:t>
      </w:r>
      <w:r>
        <w:rPr>
          <w:rStyle w:val="default"/>
          <w:rFonts w:cs="FrankRuehl"/>
          <w:rtl/>
        </w:rPr>
        <w:t xml:space="preserve"> </w:t>
      </w:r>
      <w:r>
        <w:rPr>
          <w:rStyle w:val="default"/>
          <w:rFonts w:cs="FrankRuehl" w:hint="cs"/>
          <w:rtl/>
        </w:rPr>
        <w:t>מפרק שלה, למעט שכר הטרחה והוצאות הקשורות בפירוק שהוא זכאי להן לפי הפקודה ולפי תקנות אלה.</w:t>
      </w:r>
    </w:p>
    <w:p w14:paraId="7C0B6B50" w14:textId="77777777" w:rsidR="00636A40" w:rsidRDefault="00636A40">
      <w:pPr>
        <w:pStyle w:val="P00"/>
        <w:spacing w:before="72"/>
        <w:ind w:left="0" w:right="1134"/>
        <w:rPr>
          <w:rStyle w:val="default"/>
          <w:rFonts w:cs="FrankRuehl"/>
          <w:rtl/>
        </w:rPr>
      </w:pPr>
      <w:bookmarkStart w:id="20" w:name="Seif20"/>
      <w:bookmarkEnd w:id="20"/>
      <w:r>
        <w:rPr>
          <w:lang w:val="he-IL"/>
        </w:rPr>
        <w:pict w14:anchorId="03FD441C">
          <v:rect id="_x0000_s1046" style="position:absolute;left:0;text-align:left;margin-left:464.5pt;margin-top:8.05pt;width:75.05pt;height:17.8pt;z-index:251655168" o:allowincell="f" filled="f" stroked="f" strokecolor="lime" strokeweight=".25pt">
            <v:textbox inset="0,0,0,0">
              <w:txbxContent>
                <w:p w14:paraId="25852686" w14:textId="77777777" w:rsidR="00636A40" w:rsidRDefault="00636A40">
                  <w:pPr>
                    <w:spacing w:line="160" w:lineRule="exact"/>
                    <w:jc w:val="left"/>
                    <w:rPr>
                      <w:rFonts w:cs="Miriam"/>
                      <w:noProof/>
                      <w:sz w:val="18"/>
                      <w:szCs w:val="18"/>
                      <w:rtl/>
                    </w:rPr>
                  </w:pPr>
                  <w:r>
                    <w:rPr>
                      <w:rFonts w:cs="Miriam"/>
                      <w:sz w:val="18"/>
                      <w:szCs w:val="18"/>
                      <w:rtl/>
                    </w:rPr>
                    <w:t>אי</w:t>
                  </w:r>
                  <w:r>
                    <w:rPr>
                      <w:rFonts w:cs="Miriam" w:hint="cs"/>
                      <w:sz w:val="18"/>
                      <w:szCs w:val="18"/>
                      <w:rtl/>
                    </w:rPr>
                    <w:t>סור רכישת נכסים בידי מפרק</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פרק לא ירכוש לעצמו, בין במישרין ובין בעקיפין, כל נכס מנכסי האגודה כל עוד הוא מכהן כמפרק האגודה.</w:t>
      </w:r>
    </w:p>
    <w:p w14:paraId="5D20DE36" w14:textId="77777777" w:rsidR="00636A40" w:rsidRDefault="00636A40">
      <w:pPr>
        <w:pStyle w:val="P00"/>
        <w:spacing w:before="72"/>
        <w:ind w:left="0" w:right="1134"/>
        <w:rPr>
          <w:rStyle w:val="default"/>
          <w:rFonts w:cs="FrankRuehl"/>
          <w:rtl/>
        </w:rPr>
      </w:pPr>
      <w:bookmarkStart w:id="21" w:name="Seif21"/>
      <w:bookmarkEnd w:id="21"/>
      <w:r>
        <w:rPr>
          <w:lang w:val="he-IL"/>
        </w:rPr>
        <w:pict w14:anchorId="262A9EBF">
          <v:rect id="_x0000_s1047" style="position:absolute;left:0;text-align:left;margin-left:464.5pt;margin-top:8.05pt;width:75.05pt;height:11.9pt;z-index:251656192" o:allowincell="f" filled="f" stroked="f" strokecolor="lime" strokeweight=".25pt">
            <v:textbox inset="0,0,0,0">
              <w:txbxContent>
                <w:p w14:paraId="74F5D824" w14:textId="77777777" w:rsidR="00636A40" w:rsidRDefault="00636A40">
                  <w:pPr>
                    <w:spacing w:line="160" w:lineRule="exact"/>
                    <w:jc w:val="left"/>
                    <w:rPr>
                      <w:rFonts w:cs="Miriam"/>
                      <w:noProof/>
                      <w:sz w:val="18"/>
                      <w:szCs w:val="18"/>
                      <w:rtl/>
                    </w:rPr>
                  </w:pPr>
                  <w:r>
                    <w:rPr>
                      <w:rFonts w:cs="Miriam"/>
                      <w:sz w:val="18"/>
                      <w:szCs w:val="18"/>
                      <w:rtl/>
                    </w:rPr>
                    <w:t>ני</w:t>
                  </w:r>
                  <w:r>
                    <w:rPr>
                      <w:rFonts w:cs="Miriam" w:hint="cs"/>
                      <w:sz w:val="18"/>
                      <w:szCs w:val="18"/>
                      <w:rtl/>
                    </w:rPr>
                    <w:t>הול חש</w:t>
                  </w:r>
                  <w:r>
                    <w:rPr>
                      <w:rFonts w:cs="Miriam"/>
                      <w:sz w:val="18"/>
                      <w:szCs w:val="18"/>
                      <w:rtl/>
                    </w:rPr>
                    <w:t>ב</w:t>
                  </w:r>
                  <w:r>
                    <w:rPr>
                      <w:rFonts w:cs="Miriam" w:hint="cs"/>
                      <w:sz w:val="18"/>
                      <w:szCs w:val="18"/>
                      <w:rtl/>
                    </w:rPr>
                    <w:t>ונות</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פרק ינה</w:t>
      </w:r>
      <w:r>
        <w:rPr>
          <w:rStyle w:val="default"/>
          <w:rFonts w:cs="FrankRuehl"/>
          <w:rtl/>
        </w:rPr>
        <w:t xml:space="preserve">ל </w:t>
      </w:r>
      <w:r>
        <w:rPr>
          <w:rStyle w:val="default"/>
          <w:rFonts w:cs="FrankRuehl" w:hint="cs"/>
          <w:rtl/>
        </w:rPr>
        <w:t>את ספרי האגודה בהתאם להנחיות המפורטות בתוספת הרביעית ובהתאם לכללים המקובלים של הנהלת חשבונות.</w:t>
      </w:r>
    </w:p>
    <w:p w14:paraId="50F9AB16" w14:textId="77777777" w:rsidR="00636A40" w:rsidRDefault="00636A40">
      <w:pPr>
        <w:pStyle w:val="P00"/>
        <w:spacing w:before="72"/>
        <w:ind w:left="0" w:right="1134"/>
        <w:rPr>
          <w:rStyle w:val="default"/>
          <w:rFonts w:cs="FrankRuehl"/>
          <w:rtl/>
        </w:rPr>
      </w:pPr>
      <w:bookmarkStart w:id="22" w:name="Seif22"/>
      <w:bookmarkEnd w:id="22"/>
      <w:r>
        <w:rPr>
          <w:lang w:val="he-IL"/>
        </w:rPr>
        <w:pict w14:anchorId="4C18BE2F">
          <v:rect id="_x0000_s1048" style="position:absolute;left:0;text-align:left;margin-left:464.5pt;margin-top:8.05pt;width:75.05pt;height:12.55pt;z-index:251657216" o:allowincell="f" filled="f" stroked="f" strokecolor="lime" strokeweight=".25pt">
            <v:textbox inset="0,0,0,0">
              <w:txbxContent>
                <w:p w14:paraId="29C16D9A" w14:textId="77777777" w:rsidR="00636A40" w:rsidRDefault="00636A40">
                  <w:pPr>
                    <w:spacing w:line="160" w:lineRule="exact"/>
                    <w:jc w:val="left"/>
                    <w:rPr>
                      <w:rFonts w:cs="Miriam"/>
                      <w:noProof/>
                      <w:sz w:val="18"/>
                      <w:szCs w:val="18"/>
                      <w:rtl/>
                    </w:rPr>
                  </w:pPr>
                  <w:r>
                    <w:rPr>
                      <w:rFonts w:cs="Miriam"/>
                      <w:sz w:val="18"/>
                      <w:szCs w:val="18"/>
                      <w:rtl/>
                    </w:rPr>
                    <w:t>הש</w:t>
                  </w:r>
                  <w:r>
                    <w:rPr>
                      <w:rFonts w:cs="Miriam" w:hint="cs"/>
                      <w:sz w:val="18"/>
                      <w:szCs w:val="18"/>
                      <w:rtl/>
                    </w:rPr>
                    <w:t>קעת כספים</w:t>
                  </w:r>
                </w:p>
              </w:txbxContent>
            </v:textbox>
            <w10:anchorlock/>
          </v:rect>
        </w:pict>
      </w:r>
      <w:r>
        <w:rPr>
          <w:rStyle w:val="big-number"/>
          <w:rFonts w:cs="Miriam"/>
          <w:rtl/>
        </w:rPr>
        <w:t>23.</w:t>
      </w:r>
      <w:r>
        <w:rPr>
          <w:rStyle w:val="big-number"/>
          <w:rFonts w:cs="Miriam"/>
          <w:rtl/>
        </w:rPr>
        <w:tab/>
      </w:r>
      <w:r>
        <w:rPr>
          <w:rStyle w:val="default"/>
          <w:rFonts w:cs="FrankRuehl"/>
          <w:rtl/>
        </w:rPr>
        <w:t>המ</w:t>
      </w:r>
      <w:r>
        <w:rPr>
          <w:rStyle w:val="default"/>
          <w:rFonts w:cs="FrankRuehl" w:hint="cs"/>
          <w:rtl/>
        </w:rPr>
        <w:t>פרק ישקיע את כספי האגודה, בין במזומנים ובין שכבר מושקעים בניירות ערך, בהתאם להנחיות הרשם.</w:t>
      </w:r>
    </w:p>
    <w:p w14:paraId="1525534C" w14:textId="77777777" w:rsidR="00636A40" w:rsidRDefault="00636A40">
      <w:pPr>
        <w:pStyle w:val="P00"/>
        <w:spacing w:before="72"/>
        <w:ind w:left="0" w:right="1134"/>
        <w:rPr>
          <w:rStyle w:val="default"/>
          <w:rFonts w:cs="FrankRuehl"/>
          <w:rtl/>
        </w:rPr>
      </w:pPr>
      <w:bookmarkStart w:id="23" w:name="Seif23"/>
      <w:bookmarkEnd w:id="23"/>
      <w:r>
        <w:rPr>
          <w:lang w:val="he-IL"/>
        </w:rPr>
        <w:pict w14:anchorId="6C44DEC6">
          <v:rect id="_x0000_s1049" style="position:absolute;left:0;text-align:left;margin-left:464.5pt;margin-top:8.05pt;width:75.05pt;height:13.25pt;z-index:251658240" o:allowincell="f" filled="f" stroked="f" strokecolor="lime" strokeweight=".25pt">
            <v:textbox inset="0,0,0,0">
              <w:txbxContent>
                <w:p w14:paraId="31D26BD4" w14:textId="77777777" w:rsidR="00636A40" w:rsidRDefault="00636A40">
                  <w:pPr>
                    <w:spacing w:line="160" w:lineRule="exact"/>
                    <w:jc w:val="left"/>
                    <w:rPr>
                      <w:rFonts w:cs="Miriam"/>
                      <w:noProof/>
                      <w:sz w:val="18"/>
                      <w:szCs w:val="18"/>
                      <w:rtl/>
                    </w:rPr>
                  </w:pPr>
                  <w:r>
                    <w:rPr>
                      <w:rFonts w:cs="Miriam"/>
                      <w:sz w:val="18"/>
                      <w:szCs w:val="18"/>
                      <w:rtl/>
                    </w:rPr>
                    <w:t>מי</w:t>
                  </w:r>
                  <w:r>
                    <w:rPr>
                      <w:rFonts w:cs="Miriam" w:hint="cs"/>
                      <w:sz w:val="18"/>
                      <w:szCs w:val="18"/>
                      <w:rtl/>
                    </w:rPr>
                    <w:t>מוש רכוש האגודה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המפרק שיש למכור נכס מנכסי האגודה, יפרסם הודעה לק</w:t>
      </w:r>
      <w:r>
        <w:rPr>
          <w:rStyle w:val="default"/>
          <w:rFonts w:cs="FrankRuehl"/>
          <w:rtl/>
        </w:rPr>
        <w:t>בל</w:t>
      </w:r>
      <w:r>
        <w:rPr>
          <w:rStyle w:val="default"/>
          <w:rFonts w:cs="FrankRuehl" w:hint="cs"/>
          <w:rtl/>
        </w:rPr>
        <w:t>ת הצעת מחירים בעתון יומי אחד לפחות.</w:t>
      </w:r>
    </w:p>
    <w:p w14:paraId="53F93817"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תכיל את הפרטים הבאים:</w:t>
      </w:r>
    </w:p>
    <w:p w14:paraId="1AE9AE03" w14:textId="77777777" w:rsidR="00636A40" w:rsidRDefault="00636A4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הנכס המוצע למכירה;</w:t>
      </w:r>
    </w:p>
    <w:p w14:paraId="11C572E6" w14:textId="77777777" w:rsidR="00636A40" w:rsidRDefault="00636A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יום והשעה שנקבעו מועד אחרון להגשת ההצעות;</w:t>
      </w:r>
    </w:p>
    <w:p w14:paraId="5ED591CF" w14:textId="77777777" w:rsidR="00636A40" w:rsidRDefault="00636A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מען להגשת ההצעות;</w:t>
      </w:r>
    </w:p>
    <w:p w14:paraId="42478B24" w14:textId="77777777" w:rsidR="00636A40" w:rsidRDefault="00636A40">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נאי שעל מגישי הצעות להפקיד 10% מערך הצעותיהם בשיק בנקאי;</w:t>
      </w:r>
    </w:p>
    <w:p w14:paraId="4DB1AEDB" w14:textId="77777777" w:rsidR="00636A40" w:rsidRDefault="00636A4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ודעה על אי התחייבו</w:t>
      </w:r>
      <w:r>
        <w:rPr>
          <w:rStyle w:val="default"/>
          <w:rFonts w:cs="FrankRuehl"/>
          <w:rtl/>
        </w:rPr>
        <w:t xml:space="preserve">ת </w:t>
      </w:r>
      <w:r>
        <w:rPr>
          <w:rStyle w:val="default"/>
          <w:rFonts w:cs="FrankRuehl" w:hint="cs"/>
          <w:rtl/>
        </w:rPr>
        <w:t>לקבל את ההצעה הגבוהה ביותר או הצעה כלשהי;</w:t>
      </w:r>
    </w:p>
    <w:p w14:paraId="348DEC0A" w14:textId="77777777" w:rsidR="00636A40" w:rsidRDefault="00636A4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ודעה על שמירת זכותו של המפרק לנהל משא ומתן עם המציעים.</w:t>
      </w:r>
    </w:p>
    <w:p w14:paraId="43A5055D"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מפרק יגיש את הצעות המחירים לאישור ועדת מכירות שמינה הרשם.</w:t>
      </w:r>
    </w:p>
    <w:p w14:paraId="2CCB906F"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תבחן את ההצעות ותמליץ</w:t>
      </w:r>
      <w:r>
        <w:rPr>
          <w:rStyle w:val="default"/>
          <w:rFonts w:cs="FrankRuehl"/>
          <w:rtl/>
        </w:rPr>
        <w:t xml:space="preserve"> </w:t>
      </w:r>
      <w:r>
        <w:rPr>
          <w:rStyle w:val="default"/>
          <w:rFonts w:cs="FrankRuehl" w:hint="cs"/>
          <w:rtl/>
        </w:rPr>
        <w:t>למפרק על ההצעה הנראית לה הטובה ביותר.</w:t>
      </w:r>
    </w:p>
    <w:p w14:paraId="1870CF63" w14:textId="77777777" w:rsidR="00636A40" w:rsidRDefault="00636A40">
      <w:pPr>
        <w:pStyle w:val="P00"/>
        <w:spacing w:before="72"/>
        <w:ind w:left="0" w:right="1134"/>
        <w:rPr>
          <w:rStyle w:val="default"/>
          <w:rFonts w:cs="FrankRuehl" w:hint="cs"/>
          <w:rtl/>
        </w:rPr>
      </w:pPr>
      <w:bookmarkStart w:id="24" w:name="Seif24"/>
      <w:bookmarkEnd w:id="24"/>
      <w:r>
        <w:rPr>
          <w:lang w:val="he-IL"/>
        </w:rPr>
        <w:pict w14:anchorId="292339A2">
          <v:rect id="_x0000_s1050" style="position:absolute;left:0;text-align:left;margin-left:464.5pt;margin-top:8.05pt;width:75.05pt;height:16pt;z-index:251659264" o:allowincell="f" filled="f" stroked="f" strokecolor="lime" strokeweight=".25pt">
            <v:textbox inset="0,0,0,0">
              <w:txbxContent>
                <w:p w14:paraId="630F6EA1" w14:textId="77777777" w:rsidR="00636A40" w:rsidRDefault="00636A40">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עזר </w:t>
                  </w:r>
                  <w:r>
                    <w:rPr>
                      <w:rFonts w:cs="Miriam"/>
                      <w:sz w:val="18"/>
                      <w:szCs w:val="18"/>
                      <w:rtl/>
                    </w:rPr>
                    <w:t>של</w:t>
                  </w:r>
                  <w:r>
                    <w:rPr>
                      <w:rFonts w:cs="Miriam" w:hint="cs"/>
                      <w:sz w:val="18"/>
                      <w:szCs w:val="18"/>
                      <w:rtl/>
                    </w:rPr>
                    <w:t xml:space="preserve"> המפרק</w:t>
                  </w:r>
                </w:p>
              </w:txbxContent>
            </v:textbox>
            <w10:anchorlock/>
          </v:rect>
        </w:pict>
      </w:r>
      <w:r>
        <w:rPr>
          <w:rStyle w:val="big-number"/>
          <w:rFonts w:cs="Miriam"/>
          <w:rtl/>
        </w:rPr>
        <w:t>25.</w:t>
      </w:r>
      <w:r>
        <w:rPr>
          <w:rStyle w:val="big-number"/>
          <w:rFonts w:cs="Miriam"/>
          <w:rtl/>
        </w:rPr>
        <w:tab/>
      </w:r>
      <w:r>
        <w:rPr>
          <w:rStyle w:val="default"/>
          <w:rFonts w:cs="FrankRuehl"/>
          <w:rtl/>
        </w:rPr>
        <w:t>בע</w:t>
      </w:r>
      <w:r>
        <w:rPr>
          <w:rStyle w:val="default"/>
          <w:rFonts w:cs="FrankRuehl" w:hint="cs"/>
          <w:rtl/>
        </w:rPr>
        <w:t>נינים הבאי</w:t>
      </w:r>
      <w:r>
        <w:rPr>
          <w:rStyle w:val="default"/>
          <w:rFonts w:cs="FrankRuehl"/>
          <w:rtl/>
        </w:rPr>
        <w:t xml:space="preserve">ם </w:t>
      </w:r>
      <w:r>
        <w:rPr>
          <w:rStyle w:val="default"/>
          <w:rFonts w:cs="FrankRuehl" w:hint="cs"/>
          <w:rtl/>
        </w:rPr>
        <w:t>נתונות למפרק הסמכויות הנתונות לבית משפט, לפי תקנות סדר הדין האזרחי, תשכ"ג-</w:t>
      </w:r>
      <w:r>
        <w:rPr>
          <w:rStyle w:val="default"/>
          <w:rFonts w:cs="FrankRuehl"/>
          <w:rtl/>
        </w:rPr>
        <w:t>1963</w:t>
      </w:r>
      <w:r>
        <w:rPr>
          <w:rStyle w:val="default"/>
          <w:rFonts w:cs="FrankRuehl" w:hint="cs"/>
          <w:rtl/>
        </w:rPr>
        <w:t>:</w:t>
      </w:r>
    </w:p>
    <w:p w14:paraId="3AD0D35F" w14:textId="77777777" w:rsidR="00636A40" w:rsidRDefault="00636A40" w:rsidP="003E2E9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זמנת עדים למתן עדות או להמצאת מסמכים;</w:t>
      </w:r>
    </w:p>
    <w:p w14:paraId="7849A525" w14:textId="77777777" w:rsidR="00636A40" w:rsidRDefault="00636A40" w:rsidP="003E2E92">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קיטת אמצעי כפיה וענישה כלפי עד שלא נענה להזמנתו או שסירב להעיד.</w:t>
      </w:r>
    </w:p>
    <w:p w14:paraId="3C518124" w14:textId="77777777" w:rsidR="00636A40" w:rsidRDefault="00636A40">
      <w:pPr>
        <w:pStyle w:val="P00"/>
        <w:spacing w:before="72"/>
        <w:ind w:left="0" w:right="1134"/>
        <w:rPr>
          <w:rStyle w:val="default"/>
          <w:rFonts w:cs="FrankRuehl"/>
          <w:rtl/>
        </w:rPr>
      </w:pPr>
      <w:bookmarkStart w:id="25" w:name="Seif25"/>
      <w:bookmarkEnd w:id="25"/>
      <w:r>
        <w:rPr>
          <w:lang w:val="he-IL"/>
        </w:rPr>
        <w:pict w14:anchorId="4766BE50">
          <v:rect id="_x0000_s1051" style="position:absolute;left:0;text-align:left;margin-left:464.5pt;margin-top:8.05pt;width:75.05pt;height:15.35pt;z-index:251660288" o:allowincell="f" filled="f" stroked="f" strokecolor="lime" strokeweight=".25pt">
            <v:textbox inset="0,0,0,0">
              <w:txbxContent>
                <w:p w14:paraId="353372F1" w14:textId="77777777" w:rsidR="00636A40" w:rsidRDefault="00636A40">
                  <w:pPr>
                    <w:spacing w:line="160" w:lineRule="exact"/>
                    <w:jc w:val="left"/>
                    <w:rPr>
                      <w:rFonts w:cs="Miriam"/>
                      <w:noProof/>
                      <w:sz w:val="18"/>
                      <w:szCs w:val="18"/>
                      <w:rtl/>
                    </w:rPr>
                  </w:pPr>
                  <w:r>
                    <w:rPr>
                      <w:rFonts w:cs="Miriam"/>
                      <w:sz w:val="18"/>
                      <w:szCs w:val="18"/>
                      <w:rtl/>
                    </w:rPr>
                    <w:t>עש</w:t>
                  </w:r>
                  <w:r>
                    <w:rPr>
                      <w:rFonts w:cs="Miriam" w:hint="cs"/>
                      <w:sz w:val="18"/>
                      <w:szCs w:val="18"/>
                      <w:rtl/>
                    </w:rPr>
                    <w:t>יה בנכסים</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פרק רשאי לעשות בנכסי האגודה כפ</w:t>
      </w:r>
      <w:r>
        <w:rPr>
          <w:rStyle w:val="default"/>
          <w:rFonts w:cs="FrankRuehl"/>
          <w:rtl/>
        </w:rPr>
        <w:t xml:space="preserve">י </w:t>
      </w:r>
      <w:r>
        <w:rPr>
          <w:rStyle w:val="default"/>
          <w:rFonts w:cs="FrankRuehl" w:hint="cs"/>
          <w:rtl/>
        </w:rPr>
        <w:t>שייראה לו דרוש לשם ביצוע הפירוק, ובין היתר, רשאי הוא להמשיך בקיומם וניהולם של עסקי האגודה, או לתת בהם טובת הנאה, להטיל על האגודה חובות וליצור לה זכויות, הכל במיד</w:t>
      </w:r>
      <w:r>
        <w:rPr>
          <w:rStyle w:val="default"/>
          <w:rFonts w:cs="FrankRuehl"/>
          <w:rtl/>
        </w:rPr>
        <w:t>ה</w:t>
      </w:r>
      <w:r>
        <w:rPr>
          <w:rStyle w:val="default"/>
          <w:rFonts w:cs="FrankRuehl" w:hint="cs"/>
          <w:rtl/>
        </w:rPr>
        <w:t>, בדרך ובמועד שייראו לו מועילים ביותר לביצוע הפירוק.</w:t>
      </w:r>
    </w:p>
    <w:p w14:paraId="1DD40FEE" w14:textId="77777777" w:rsidR="00636A40" w:rsidRDefault="00636A40">
      <w:pPr>
        <w:pStyle w:val="P00"/>
        <w:spacing w:before="72"/>
        <w:ind w:left="0" w:right="1134"/>
        <w:rPr>
          <w:rStyle w:val="default"/>
          <w:rFonts w:cs="FrankRuehl"/>
          <w:rtl/>
        </w:rPr>
      </w:pPr>
      <w:bookmarkStart w:id="26" w:name="Seif26"/>
      <w:bookmarkEnd w:id="26"/>
      <w:r>
        <w:rPr>
          <w:lang w:val="he-IL"/>
        </w:rPr>
        <w:pict w14:anchorId="4B9FE152">
          <v:rect id="_x0000_s1052" style="position:absolute;left:0;text-align:left;margin-left:464.5pt;margin-top:8.05pt;width:75.05pt;height:12.45pt;z-index:251661312" o:allowincell="f" filled="f" stroked="f" strokecolor="lime" strokeweight=".25pt">
            <v:textbox inset="0,0,0,0">
              <w:txbxContent>
                <w:p w14:paraId="0F68C7A4" w14:textId="77777777" w:rsidR="00636A40" w:rsidRDefault="00636A40">
                  <w:pPr>
                    <w:spacing w:line="160" w:lineRule="exact"/>
                    <w:jc w:val="left"/>
                    <w:rPr>
                      <w:rFonts w:cs="Miriam"/>
                      <w:noProof/>
                      <w:sz w:val="18"/>
                      <w:szCs w:val="18"/>
                      <w:rtl/>
                    </w:rPr>
                  </w:pPr>
                  <w:r>
                    <w:rPr>
                      <w:rFonts w:cs="Miriam"/>
                      <w:sz w:val="18"/>
                      <w:szCs w:val="18"/>
                      <w:rtl/>
                    </w:rPr>
                    <w:t>דר</w:t>
                  </w:r>
                  <w:r>
                    <w:rPr>
                      <w:rFonts w:cs="Miriam" w:hint="cs"/>
                      <w:sz w:val="18"/>
                      <w:szCs w:val="18"/>
                      <w:rtl/>
                    </w:rPr>
                    <w:t>ישה למסירת נכסים</w:t>
                  </w:r>
                </w:p>
              </w:txbxContent>
            </v:textbox>
            <w10:anchorlock/>
          </v:rect>
        </w:pict>
      </w:r>
      <w:r>
        <w:rPr>
          <w:rStyle w:val="big-number"/>
          <w:rFonts w:cs="Miriam"/>
          <w:rtl/>
        </w:rPr>
        <w:t>27.</w:t>
      </w:r>
      <w:r>
        <w:rPr>
          <w:rStyle w:val="big-number"/>
          <w:rFonts w:cs="Miriam"/>
          <w:rtl/>
        </w:rPr>
        <w:tab/>
      </w:r>
      <w:r>
        <w:rPr>
          <w:rStyle w:val="default"/>
          <w:rFonts w:cs="FrankRuehl"/>
          <w:rtl/>
        </w:rPr>
        <w:t>דר</w:t>
      </w:r>
      <w:r>
        <w:rPr>
          <w:rStyle w:val="default"/>
          <w:rFonts w:cs="FrankRuehl" w:hint="cs"/>
          <w:rtl/>
        </w:rPr>
        <w:t xml:space="preserve">ש המפרק מאדם כלשהו למסור לו נכס </w:t>
      </w:r>
      <w:r>
        <w:rPr>
          <w:rStyle w:val="default"/>
          <w:rFonts w:cs="FrankRuehl"/>
          <w:rtl/>
        </w:rPr>
        <w:t>המ</w:t>
      </w:r>
      <w:r>
        <w:rPr>
          <w:rStyle w:val="default"/>
          <w:rFonts w:cs="FrankRuehl" w:hint="cs"/>
          <w:rtl/>
        </w:rPr>
        <w:t>וחזק בידיו שלאגודה הזכות לקבלו, חייב אותו אדם למסור לידי המפרק את הנכס האמור, במועד ובדרך שקבע המפרק, ואם היתה זכותה של האגודה להחזיק בנכס משותפת עם אותו אדם, חייב הוא לאפשר למפרק את ההחזקה המשותפת.</w:t>
      </w:r>
    </w:p>
    <w:p w14:paraId="6B73ECBC" w14:textId="77777777" w:rsidR="00636A40" w:rsidRDefault="00636A40">
      <w:pPr>
        <w:pStyle w:val="P00"/>
        <w:spacing w:before="72"/>
        <w:ind w:left="0" w:right="1134"/>
        <w:rPr>
          <w:rStyle w:val="default"/>
          <w:rFonts w:cs="FrankRuehl"/>
          <w:rtl/>
        </w:rPr>
      </w:pPr>
      <w:bookmarkStart w:id="27" w:name="Seif27"/>
      <w:bookmarkEnd w:id="27"/>
      <w:r>
        <w:rPr>
          <w:lang w:val="he-IL"/>
        </w:rPr>
        <w:pict w14:anchorId="4F93F3F5">
          <v:rect id="_x0000_s1053" style="position:absolute;left:0;text-align:left;margin-left:464.5pt;margin-top:8.05pt;width:75.05pt;height:15.1pt;z-index:251662336" o:allowincell="f" filled="f" stroked="f" strokecolor="lime" strokeweight=".25pt">
            <v:textbox inset="0,0,0,0">
              <w:txbxContent>
                <w:p w14:paraId="6E7267D3" w14:textId="77777777" w:rsidR="00636A40" w:rsidRDefault="00636A40">
                  <w:pPr>
                    <w:spacing w:line="160" w:lineRule="exact"/>
                    <w:jc w:val="left"/>
                    <w:rPr>
                      <w:rFonts w:cs="Miriam"/>
                      <w:noProof/>
                      <w:sz w:val="18"/>
                      <w:szCs w:val="18"/>
                      <w:rtl/>
                    </w:rPr>
                  </w:pPr>
                  <w:r>
                    <w:rPr>
                      <w:rFonts w:cs="Miriam"/>
                      <w:sz w:val="18"/>
                      <w:szCs w:val="18"/>
                      <w:rtl/>
                    </w:rPr>
                    <w:t>יי</w:t>
                  </w:r>
                  <w:r>
                    <w:rPr>
                      <w:rFonts w:cs="Miriam" w:hint="cs"/>
                      <w:sz w:val="18"/>
                      <w:szCs w:val="18"/>
                      <w:rtl/>
                    </w:rPr>
                    <w:t>צוג האגודה</w:t>
                  </w:r>
                </w:p>
              </w:txbxContent>
            </v:textbox>
            <w10:anchorlock/>
          </v:rect>
        </w:pict>
      </w:r>
      <w:r>
        <w:rPr>
          <w:rStyle w:val="big-number"/>
          <w:rFonts w:cs="Miriam"/>
          <w:rtl/>
        </w:rPr>
        <w:t>28.</w:t>
      </w:r>
      <w:r>
        <w:rPr>
          <w:rStyle w:val="big-number"/>
          <w:rFonts w:cs="Miriam"/>
          <w:rtl/>
        </w:rPr>
        <w:tab/>
      </w:r>
      <w:r>
        <w:rPr>
          <w:rStyle w:val="default"/>
          <w:rFonts w:cs="FrankRuehl"/>
          <w:rtl/>
        </w:rPr>
        <w:t>המ</w:t>
      </w:r>
      <w:r>
        <w:rPr>
          <w:rStyle w:val="default"/>
          <w:rFonts w:cs="FrankRuehl" w:hint="cs"/>
          <w:rtl/>
        </w:rPr>
        <w:t>פרק רשאי להופיע בכל הליך משפטי בשם האגודה, למנות</w:t>
      </w:r>
      <w:r>
        <w:rPr>
          <w:rStyle w:val="default"/>
          <w:rFonts w:cs="FrankRuehl"/>
          <w:rtl/>
        </w:rPr>
        <w:t xml:space="preserve"> ע</w:t>
      </w:r>
      <w:r>
        <w:rPr>
          <w:rStyle w:val="default"/>
          <w:rFonts w:cs="FrankRuehl" w:hint="cs"/>
          <w:rtl/>
        </w:rPr>
        <w:t>ורך דין או מורשה אחר לייצגו ולשלם שכרם והוצאותיהם מתוך נכסי האגודה.</w:t>
      </w:r>
    </w:p>
    <w:p w14:paraId="594DC8E1" w14:textId="77777777" w:rsidR="00636A40" w:rsidRDefault="00636A40">
      <w:pPr>
        <w:pStyle w:val="P00"/>
        <w:spacing w:before="72"/>
        <w:ind w:left="0" w:right="1134"/>
        <w:rPr>
          <w:rStyle w:val="default"/>
          <w:rFonts w:cs="FrankRuehl"/>
          <w:rtl/>
        </w:rPr>
      </w:pPr>
      <w:bookmarkStart w:id="28" w:name="Seif28"/>
      <w:bookmarkEnd w:id="28"/>
      <w:r>
        <w:rPr>
          <w:lang w:val="he-IL"/>
        </w:rPr>
        <w:pict w14:anchorId="7A02F0CA">
          <v:rect id="_x0000_s1054" style="position:absolute;left:0;text-align:left;margin-left:464.5pt;margin-top:8.05pt;width:75.05pt;height:15.8pt;z-index:251663360" o:allowincell="f" filled="f" stroked="f" strokecolor="lime" strokeweight=".25pt">
            <v:textbox inset="0,0,0,0">
              <w:txbxContent>
                <w:p w14:paraId="1C5F5A3A" w14:textId="77777777" w:rsidR="00636A40" w:rsidRDefault="00636A40">
                  <w:pPr>
                    <w:spacing w:line="160" w:lineRule="exact"/>
                    <w:jc w:val="left"/>
                    <w:rPr>
                      <w:rFonts w:cs="Miriam"/>
                      <w:noProof/>
                      <w:sz w:val="18"/>
                      <w:szCs w:val="18"/>
                      <w:rtl/>
                    </w:rPr>
                  </w:pPr>
                  <w:r>
                    <w:rPr>
                      <w:rFonts w:cs="Miriam"/>
                      <w:sz w:val="18"/>
                      <w:szCs w:val="18"/>
                      <w:rtl/>
                    </w:rPr>
                    <w:t>שכ</w:t>
                  </w:r>
                  <w:r>
                    <w:rPr>
                      <w:rFonts w:cs="Miriam" w:hint="cs"/>
                      <w:sz w:val="18"/>
                      <w:szCs w:val="18"/>
                      <w:rtl/>
                    </w:rPr>
                    <w:t>ר המפרק</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יקבע את שכר המפרק והוא רשאי לאש</w:t>
      </w:r>
      <w:r>
        <w:rPr>
          <w:rStyle w:val="default"/>
          <w:rFonts w:cs="FrankRuehl"/>
          <w:rtl/>
        </w:rPr>
        <w:t>ר</w:t>
      </w:r>
      <w:r>
        <w:rPr>
          <w:rStyle w:val="default"/>
          <w:rFonts w:cs="FrankRuehl" w:hint="cs"/>
          <w:rtl/>
        </w:rPr>
        <w:t xml:space="preserve"> למפרק תשלומי ביניים על חשבון השכר.</w:t>
      </w:r>
    </w:p>
    <w:p w14:paraId="18203ED3"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עלו כמפרקים יותר מאדם אחד, יקבע הרשם את חלקו של כל אחד מהם בשכר.</w:t>
      </w:r>
    </w:p>
    <w:p w14:paraId="2816EB63"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כרו של מפרק שהוא עובד המדינ</w:t>
      </w:r>
      <w:r>
        <w:rPr>
          <w:rStyle w:val="default"/>
          <w:rFonts w:cs="FrankRuehl"/>
          <w:rtl/>
        </w:rPr>
        <w:t xml:space="preserve">ה </w:t>
      </w:r>
      <w:r>
        <w:rPr>
          <w:rStyle w:val="default"/>
          <w:rFonts w:cs="FrankRuehl" w:hint="cs"/>
          <w:rtl/>
        </w:rPr>
        <w:t>ישולם לאוצר המדינה, ושכרו של מפרק מטעם ברית פיקוח ישולם לברית הפיקוח.</w:t>
      </w:r>
    </w:p>
    <w:p w14:paraId="1250FA6D" w14:textId="77777777" w:rsidR="00636A40" w:rsidRDefault="00636A40">
      <w:pPr>
        <w:pStyle w:val="P00"/>
        <w:spacing w:before="72"/>
        <w:ind w:left="0" w:right="1134"/>
        <w:rPr>
          <w:rStyle w:val="default"/>
          <w:rFonts w:cs="FrankRuehl"/>
          <w:rtl/>
        </w:rPr>
      </w:pPr>
      <w:r>
        <w:rPr>
          <w:lang w:val="he-IL"/>
        </w:rPr>
        <w:pict w14:anchorId="5DDC8013">
          <v:rect id="_x0000_s1055" style="position:absolute;left:0;text-align:left;margin-left:464.5pt;margin-top:8.05pt;width:75.05pt;height:8pt;z-index:251664384" o:allowincell="f" filled="f" stroked="f" strokecolor="lime" strokeweight=".25pt">
            <v:textbox inset="0,0,0,0">
              <w:txbxContent>
                <w:p w14:paraId="74B5007F" w14:textId="77777777" w:rsidR="00636A40" w:rsidRDefault="00636A4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רשאי לקבוע כי ישולמו מקופת האגודה שבפירוק לאוצר המדינה עבור השגחה, ביקורת ופיקוח של רשם האגודות על הפירוק, תשלומים בשיעור של עד עשרים אחוזים מהשכר שנקבע לאותו מפרק.</w:t>
      </w:r>
    </w:p>
    <w:p w14:paraId="47A3E9AF" w14:textId="77777777" w:rsidR="00636A40" w:rsidRDefault="00636A40">
      <w:pPr>
        <w:pStyle w:val="P00"/>
        <w:spacing w:before="72"/>
        <w:ind w:left="0" w:right="1134"/>
        <w:rPr>
          <w:rStyle w:val="default"/>
          <w:rFonts w:cs="FrankRuehl" w:hint="cs"/>
          <w:rtl/>
        </w:rPr>
      </w:pPr>
      <w:r>
        <w:rPr>
          <w:lang w:val="he-IL"/>
        </w:rPr>
        <w:pict w14:anchorId="6F2A3B21">
          <v:rect id="_x0000_s1056" style="position:absolute;left:0;text-align:left;margin-left:464.5pt;margin-top:8.05pt;width:75.05pt;height:8pt;z-index:251665408" o:allowincell="f" filled="f" stroked="f" strokecolor="lime" strokeweight=".25pt">
            <v:textbox inset="0,0,0,0">
              <w:txbxContent>
                <w:p w14:paraId="7A79DE61" w14:textId="77777777" w:rsidR="00636A40" w:rsidRDefault="00636A4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w:t>
      </w:r>
      <w:r>
        <w:rPr>
          <w:rStyle w:val="default"/>
          <w:rFonts w:cs="FrankRuehl"/>
          <w:rtl/>
        </w:rPr>
        <w:t>שם</w:t>
      </w:r>
      <w:r>
        <w:rPr>
          <w:rStyle w:val="default"/>
          <w:rFonts w:cs="FrankRuehl" w:hint="cs"/>
          <w:rtl/>
        </w:rPr>
        <w:t xml:space="preserve"> רשאי לפטור אגודה מתשלום שכר המפרק כאשר אין נכסים בפירוק או כאשר שווי הרכוש שמו</w:t>
      </w:r>
      <w:r>
        <w:rPr>
          <w:rStyle w:val="default"/>
          <w:rFonts w:cs="FrankRuehl"/>
          <w:rtl/>
        </w:rPr>
        <w:t>מ</w:t>
      </w:r>
      <w:r>
        <w:rPr>
          <w:rStyle w:val="default"/>
          <w:rFonts w:cs="FrankRuehl" w:hint="cs"/>
          <w:rtl/>
        </w:rPr>
        <w:t>ש אין בו די לכיסוי הוצאות הפירוק וכן רשאי הוא לפטור אגודה מתשלום בגין השגחה, ביקורת ופיקוח כאמור בתקנת משנה (ד).</w:t>
      </w:r>
    </w:p>
    <w:p w14:paraId="7648C05A" w14:textId="77777777" w:rsidR="00636A40" w:rsidRDefault="00636A40">
      <w:pPr>
        <w:pStyle w:val="P00"/>
        <w:spacing w:before="0"/>
        <w:ind w:left="0" w:right="1134" w:firstLine="6"/>
        <w:rPr>
          <w:rFonts w:cs="FrankRuehl" w:hint="cs"/>
          <w:b/>
          <w:bCs/>
          <w:vanish/>
          <w:szCs w:val="20"/>
          <w:shd w:val="clear" w:color="auto" w:fill="FFFF99"/>
          <w:rtl/>
        </w:rPr>
      </w:pPr>
      <w:bookmarkStart w:id="29" w:name="Rov44"/>
      <w:r>
        <w:rPr>
          <w:rFonts w:cs="FrankRuehl" w:hint="cs"/>
          <w:vanish/>
          <w:color w:val="FF0000"/>
          <w:szCs w:val="20"/>
          <w:shd w:val="clear" w:color="auto" w:fill="FFFF99"/>
          <w:rtl/>
        </w:rPr>
        <w:t>מיום 12.2.1991</w:t>
      </w:r>
    </w:p>
    <w:p w14:paraId="60083E78" w14:textId="77777777" w:rsidR="00636A40" w:rsidRDefault="00636A40">
      <w:pPr>
        <w:pStyle w:val="P00"/>
        <w:spacing w:before="0"/>
        <w:ind w:left="0" w:right="1134" w:firstLine="6"/>
        <w:rPr>
          <w:rFonts w:cs="FrankRuehl" w:hint="cs"/>
          <w:b/>
          <w:bCs/>
          <w:vanish/>
          <w:szCs w:val="20"/>
          <w:shd w:val="clear" w:color="auto" w:fill="FFFF99"/>
          <w:rtl/>
        </w:rPr>
      </w:pPr>
      <w:r>
        <w:rPr>
          <w:rFonts w:cs="FrankRuehl" w:hint="cs"/>
          <w:b/>
          <w:bCs/>
          <w:vanish/>
          <w:szCs w:val="20"/>
          <w:shd w:val="clear" w:color="auto" w:fill="FFFF99"/>
          <w:rtl/>
        </w:rPr>
        <w:t>תק' תשנ"א-1991</w:t>
      </w:r>
    </w:p>
    <w:p w14:paraId="37517283" w14:textId="77777777" w:rsidR="00636A40" w:rsidRDefault="00636A40">
      <w:pPr>
        <w:pStyle w:val="P00"/>
        <w:tabs>
          <w:tab w:val="clear" w:pos="6259"/>
        </w:tabs>
        <w:spacing w:before="0"/>
        <w:ind w:left="0" w:right="1134" w:firstLine="6"/>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תשנ"א מס' 5332</w:t>
        </w:r>
      </w:hyperlink>
      <w:r>
        <w:rPr>
          <w:rFonts w:cs="FrankRuehl" w:hint="cs"/>
          <w:vanish/>
          <w:szCs w:val="20"/>
          <w:shd w:val="clear" w:color="auto" w:fill="FFFF99"/>
          <w:rtl/>
        </w:rPr>
        <w:t xml:space="preserve"> מיום 12.2.1991 עמ' 525</w:t>
      </w:r>
    </w:p>
    <w:p w14:paraId="4AA2DB2A" w14:textId="77777777" w:rsidR="00636A40" w:rsidRDefault="00636A40">
      <w:pPr>
        <w:pStyle w:val="P0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(ד)</w:t>
      </w:r>
      <w:r>
        <w:rPr>
          <w:rStyle w:val="default"/>
          <w:rFonts w:cs="FrankRuehl" w:hint="cs"/>
          <w:strike/>
          <w:vanish/>
          <w:sz w:val="22"/>
          <w:szCs w:val="22"/>
          <w:shd w:val="clear" w:color="auto" w:fill="FFFF99"/>
          <w:rtl/>
        </w:rPr>
        <w:tab/>
        <w:t>הרשם רשאי לפטור אגודה מתשלום שכר המפרק כאשר אין נכסים בפירוק או כאשר שווי הרכוש שמומש אין בו די לכיסוי הוצאות הפירוק.</w:t>
      </w:r>
    </w:p>
    <w:p w14:paraId="64BEB059" w14:textId="77777777" w:rsidR="00636A40" w:rsidRDefault="00636A40">
      <w:pPr>
        <w:pStyle w:val="P00"/>
        <w:spacing w:before="0"/>
        <w:ind w:left="0" w:right="1134"/>
        <w:rPr>
          <w:rStyle w:val="default"/>
          <w:rFonts w:cs="FrankRuehl"/>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ד</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רשם רשאי לקבוע כי ישולמו מקופת האגודה שבפירוק לאוצר המדינה עבור השגחה, ביקורת ופיקוח של רשם האגודות על הפירוק, תשלומים בשיעור של עד עשרים אחוזים מהשכר שנקבע לאותו מפרק.</w:t>
      </w:r>
    </w:p>
    <w:p w14:paraId="02803B39" w14:textId="77777777" w:rsidR="00636A40" w:rsidRDefault="00636A40">
      <w:pPr>
        <w:pStyle w:val="P00"/>
        <w:spacing w:before="0"/>
        <w:ind w:left="0" w:right="1134"/>
        <w:rPr>
          <w:rStyle w:val="default"/>
          <w:rFonts w:cs="FrankRuehl" w:hint="cs"/>
          <w:sz w:val="2"/>
          <w:szCs w:val="2"/>
          <w:u w:val="single"/>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(ה</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ר</w:t>
      </w:r>
      <w:r>
        <w:rPr>
          <w:rStyle w:val="default"/>
          <w:rFonts w:cs="FrankRuehl"/>
          <w:vanish/>
          <w:sz w:val="22"/>
          <w:szCs w:val="22"/>
          <w:u w:val="single"/>
          <w:shd w:val="clear" w:color="auto" w:fill="FFFF99"/>
          <w:rtl/>
        </w:rPr>
        <w:t>שם</w:t>
      </w:r>
      <w:r>
        <w:rPr>
          <w:rStyle w:val="default"/>
          <w:rFonts w:cs="FrankRuehl" w:hint="cs"/>
          <w:vanish/>
          <w:sz w:val="22"/>
          <w:szCs w:val="22"/>
          <w:u w:val="single"/>
          <w:shd w:val="clear" w:color="auto" w:fill="FFFF99"/>
          <w:rtl/>
        </w:rPr>
        <w:t xml:space="preserve"> רשאי לפטור אגודה מתשלום שכר המפרק כאשר אין נכסים בפירוק או כאשר שווי הרכוש שמו</w:t>
      </w:r>
      <w:r>
        <w:rPr>
          <w:rStyle w:val="default"/>
          <w:rFonts w:cs="FrankRuehl"/>
          <w:vanish/>
          <w:sz w:val="22"/>
          <w:szCs w:val="22"/>
          <w:u w:val="single"/>
          <w:shd w:val="clear" w:color="auto" w:fill="FFFF99"/>
          <w:rtl/>
        </w:rPr>
        <w:t>מ</w:t>
      </w:r>
      <w:r>
        <w:rPr>
          <w:rStyle w:val="default"/>
          <w:rFonts w:cs="FrankRuehl" w:hint="cs"/>
          <w:vanish/>
          <w:sz w:val="22"/>
          <w:szCs w:val="22"/>
          <w:u w:val="single"/>
          <w:shd w:val="clear" w:color="auto" w:fill="FFFF99"/>
          <w:rtl/>
        </w:rPr>
        <w:t>ש אין בו די לכיסוי הוצאות הפירוק וכן רשאי הוא לפטור אגודה מתשלום בגין השגחה, ביקורת ופיקוח כאמור בתקנת משנה (ד).</w:t>
      </w:r>
      <w:bookmarkEnd w:id="29"/>
    </w:p>
    <w:p w14:paraId="0C6CBAF9" w14:textId="77777777" w:rsidR="00636A40" w:rsidRDefault="00636A40">
      <w:pPr>
        <w:pStyle w:val="P00"/>
        <w:spacing w:before="72"/>
        <w:ind w:left="0" w:right="1134"/>
        <w:rPr>
          <w:rStyle w:val="default"/>
          <w:rFonts w:cs="FrankRuehl"/>
          <w:rtl/>
        </w:rPr>
      </w:pPr>
      <w:bookmarkStart w:id="30" w:name="Seif29"/>
      <w:bookmarkEnd w:id="30"/>
      <w:r>
        <w:rPr>
          <w:lang w:val="he-IL"/>
        </w:rPr>
        <w:pict w14:anchorId="422B6636">
          <v:rect id="_x0000_s1057" style="position:absolute;left:0;text-align:left;margin-left:464.5pt;margin-top:8.05pt;width:75.05pt;height:20.8pt;z-index:251666432" o:allowincell="f" filled="f" stroked="f" strokecolor="lime" strokeweight=".25pt">
            <v:textbox inset="0,0,0,0">
              <w:txbxContent>
                <w:p w14:paraId="4FF86923" w14:textId="77777777" w:rsidR="00636A40" w:rsidRDefault="00636A40">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המפרק לניהול עס</w:t>
                  </w:r>
                  <w:r>
                    <w:rPr>
                      <w:rFonts w:cs="Miriam"/>
                      <w:sz w:val="18"/>
                      <w:szCs w:val="18"/>
                      <w:rtl/>
                    </w:rPr>
                    <w:t>קי</w:t>
                  </w:r>
                  <w:r>
                    <w:rPr>
                      <w:rFonts w:cs="Miriam" w:hint="cs"/>
                      <w:sz w:val="18"/>
                      <w:szCs w:val="18"/>
                      <w:rtl/>
                    </w:rPr>
                    <w:t xml:space="preserve"> האגודה</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יום מתן צו הפירוק ועד לכניסתו לתוקף וכל עוד לא בוטל או עוכב פירוק האגודה לפי הוראות הפקודה, יבוא המפרק במקום האסיפה הכללית, הועד וכל רשות אחרת של האגודה, בכ</w:t>
      </w:r>
      <w:r>
        <w:rPr>
          <w:rStyle w:val="default"/>
          <w:rFonts w:cs="FrankRuehl"/>
          <w:rtl/>
        </w:rPr>
        <w:t xml:space="preserve">ל </w:t>
      </w:r>
      <w:r>
        <w:rPr>
          <w:rStyle w:val="default"/>
          <w:rFonts w:cs="FrankRuehl" w:hint="cs"/>
          <w:rtl/>
        </w:rPr>
        <w:t>הנוגע לנכסים שבהם קנה המפרק חזקה בהתאם לסמכותו לפי סעיף 48(2) לפקודה, ואולם כל פעולה שנעשתה בתקופה שמיום מתן צו הפירוק עד לפרסומו לגבי אדם שלא ידע ולא היה עליו לדעת שניתן צו פירוק לגבי האגודה, תהא בת תוקף על אף האמור בתקנת משנה זו.</w:t>
      </w:r>
    </w:p>
    <w:p w14:paraId="424D9DF4"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יום כניסתו של צו</w:t>
      </w:r>
      <w:r>
        <w:rPr>
          <w:rStyle w:val="default"/>
          <w:rFonts w:cs="FrankRuehl"/>
          <w:rtl/>
        </w:rPr>
        <w:t xml:space="preserve"> ה</w:t>
      </w:r>
      <w:r>
        <w:rPr>
          <w:rStyle w:val="default"/>
          <w:rFonts w:cs="FrankRuehl" w:hint="cs"/>
          <w:rtl/>
        </w:rPr>
        <w:t>פירוק לתוקפו יבוא המפרק במקום האסיפה הכללית,</w:t>
      </w:r>
      <w:r>
        <w:rPr>
          <w:rStyle w:val="default"/>
          <w:rFonts w:cs="FrankRuehl"/>
          <w:rtl/>
        </w:rPr>
        <w:t xml:space="preserve"> </w:t>
      </w:r>
      <w:r>
        <w:rPr>
          <w:rStyle w:val="default"/>
          <w:rFonts w:cs="FrankRuehl" w:hint="cs"/>
          <w:rtl/>
        </w:rPr>
        <w:t>הועד וכל רשות אחרת של האגודה, לכל דבר וענין.</w:t>
      </w:r>
    </w:p>
    <w:p w14:paraId="36B16CA7"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המפרק לאשר החלטה או פעולה של האסיפה הכללית, הועד וכל רשות אחרת של האגודה, אם ראה שהדבר דרוש לביצוע הפירוק.</w:t>
      </w:r>
    </w:p>
    <w:p w14:paraId="4FA2171D"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יום מתן צו הפי</w:t>
      </w:r>
      <w:r>
        <w:rPr>
          <w:rStyle w:val="default"/>
          <w:rFonts w:cs="FrankRuehl"/>
          <w:rtl/>
        </w:rPr>
        <w:t>רו</w:t>
      </w:r>
      <w:r>
        <w:rPr>
          <w:rStyle w:val="default"/>
          <w:rFonts w:cs="FrankRuehl" w:hint="cs"/>
          <w:rtl/>
        </w:rPr>
        <w:t>ק ועד לכניסתו לתוקף, וכל עוד לא בוטל או עוכב</w:t>
      </w:r>
      <w:r>
        <w:rPr>
          <w:rStyle w:val="default"/>
          <w:rFonts w:cs="FrankRuehl"/>
          <w:rtl/>
        </w:rPr>
        <w:t xml:space="preserve"> </w:t>
      </w:r>
      <w:r>
        <w:rPr>
          <w:rStyle w:val="default"/>
          <w:rFonts w:cs="FrankRuehl" w:hint="cs"/>
          <w:rtl/>
        </w:rPr>
        <w:t>פירוק האגודה לפי הוראות הפקודה, לא יוכלו האסיפה הכללית, הועד וכל רשות אחרת של האגודה לקבל על עצמם התחייבויות חדשות או נוספות בשם האגודה.</w:t>
      </w:r>
    </w:p>
    <w:p w14:paraId="185D8236" w14:textId="77777777" w:rsidR="00636A40" w:rsidRDefault="00636A40">
      <w:pPr>
        <w:pStyle w:val="P00"/>
        <w:spacing w:before="72"/>
        <w:ind w:left="0" w:right="1134"/>
        <w:rPr>
          <w:rStyle w:val="default"/>
          <w:rFonts w:cs="FrankRuehl"/>
          <w:rtl/>
        </w:rPr>
      </w:pPr>
      <w:bookmarkStart w:id="31" w:name="Seif30"/>
      <w:bookmarkEnd w:id="31"/>
      <w:r>
        <w:rPr>
          <w:lang w:val="he-IL"/>
        </w:rPr>
        <w:pict w14:anchorId="15FCFDF6">
          <v:rect id="_x0000_s1058" style="position:absolute;left:0;text-align:left;margin-left:464.5pt;margin-top:8.05pt;width:75.05pt;height:20.7pt;z-index:251667456" o:allowincell="f" filled="f" stroked="f" strokecolor="lime" strokeweight=".25pt">
            <v:textbox inset="0,0,0,0">
              <w:txbxContent>
                <w:p w14:paraId="2955456B" w14:textId="77777777" w:rsidR="00636A40" w:rsidRDefault="00636A40">
                  <w:pPr>
                    <w:spacing w:line="160" w:lineRule="exact"/>
                    <w:jc w:val="left"/>
                    <w:rPr>
                      <w:rFonts w:cs="Miriam"/>
                      <w:noProof/>
                      <w:sz w:val="18"/>
                      <w:szCs w:val="18"/>
                      <w:rtl/>
                    </w:rPr>
                  </w:pPr>
                  <w:r>
                    <w:rPr>
                      <w:rFonts w:cs="Miriam"/>
                      <w:sz w:val="18"/>
                      <w:szCs w:val="18"/>
                      <w:rtl/>
                    </w:rPr>
                    <w:t>כי</w:t>
                  </w:r>
                  <w:r>
                    <w:rPr>
                      <w:rFonts w:cs="Miriam" w:hint="cs"/>
                      <w:sz w:val="18"/>
                      <w:szCs w:val="18"/>
                      <w:rtl/>
                    </w:rPr>
                    <w:t>נוס אסיפות חברים ונושים</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מפרק רשאי לכנס מזמן לזמן אסיפות של חברי האגודה או של נושיה, לש</w:t>
      </w:r>
      <w:r>
        <w:rPr>
          <w:rStyle w:val="default"/>
          <w:rFonts w:cs="FrankRuehl"/>
          <w:rtl/>
        </w:rPr>
        <w:t xml:space="preserve">ם </w:t>
      </w:r>
      <w:r>
        <w:rPr>
          <w:rStyle w:val="default"/>
          <w:rFonts w:cs="FrankRuehl" w:hint="cs"/>
          <w:rtl/>
        </w:rPr>
        <w:t>מסירת פרטים על מ</w:t>
      </w:r>
      <w:r>
        <w:rPr>
          <w:rStyle w:val="default"/>
          <w:rFonts w:cs="FrankRuehl"/>
          <w:rtl/>
        </w:rPr>
        <w:t>צ</w:t>
      </w:r>
      <w:r>
        <w:rPr>
          <w:rStyle w:val="default"/>
          <w:rFonts w:cs="FrankRuehl" w:hint="cs"/>
          <w:rtl/>
        </w:rPr>
        <w:t>ב הפירוק ושמיעת דעתם בעניני הפירוק; המפרק או מי שהוא מינה לכך יהיה היושב ראש באסיפות כאמור.</w:t>
      </w:r>
    </w:p>
    <w:p w14:paraId="565920D1"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מפרק ינהל ספר פרוטוקולים שבו יירשמו כל ההחלטות שיתקבלו באסיפות כאמור.</w:t>
      </w:r>
    </w:p>
    <w:p w14:paraId="344CCB8B" w14:textId="77777777" w:rsidR="00636A40" w:rsidRDefault="00636A40">
      <w:pPr>
        <w:pStyle w:val="P00"/>
        <w:spacing w:before="72"/>
        <w:ind w:left="0" w:right="1134"/>
        <w:rPr>
          <w:rStyle w:val="default"/>
          <w:rFonts w:cs="FrankRuehl"/>
          <w:rtl/>
        </w:rPr>
      </w:pPr>
      <w:bookmarkStart w:id="32" w:name="Seif31"/>
      <w:bookmarkEnd w:id="32"/>
      <w:r>
        <w:rPr>
          <w:lang w:val="he-IL"/>
        </w:rPr>
        <w:pict w14:anchorId="25A77FC4">
          <v:rect id="_x0000_s1059" style="position:absolute;left:0;text-align:left;margin-left:464.5pt;margin-top:8.05pt;width:75.05pt;height:30.95pt;z-index:251668480" o:allowincell="f" filled="f" stroked="f" strokecolor="lime" strokeweight=".25pt">
            <v:textbox inset="0,0,0,0">
              <w:txbxContent>
                <w:p w14:paraId="21473C98" w14:textId="77777777" w:rsidR="00636A40" w:rsidRDefault="00636A40">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הרת מפרק על חוסר הכנסות </w:t>
                  </w:r>
                  <w:r>
                    <w:rPr>
                      <w:rFonts w:cs="Miriam"/>
                      <w:sz w:val="18"/>
                      <w:szCs w:val="18"/>
                      <w:rtl/>
                    </w:rPr>
                    <w:t>או</w:t>
                  </w:r>
                  <w:r>
                    <w:rPr>
                      <w:rFonts w:cs="Miriam" w:hint="cs"/>
                      <w:sz w:val="18"/>
                      <w:szCs w:val="18"/>
                      <w:rtl/>
                    </w:rPr>
                    <w:t xml:space="preserve"> הוצאות</w:t>
                  </w:r>
                </w:p>
              </w:txbxContent>
            </v:textbox>
            <w10:anchorlock/>
          </v:rect>
        </w:pict>
      </w:r>
      <w:r>
        <w:rPr>
          <w:rStyle w:val="big-number"/>
          <w:rFonts w:cs="Miriam"/>
          <w:rtl/>
        </w:rPr>
        <w:t>32.</w:t>
      </w:r>
      <w:r>
        <w:rPr>
          <w:rStyle w:val="big-number"/>
          <w:rFonts w:cs="Miriam"/>
          <w:rtl/>
        </w:rPr>
        <w:tab/>
      </w:r>
      <w:r>
        <w:rPr>
          <w:rStyle w:val="default"/>
          <w:rFonts w:cs="FrankRuehl"/>
          <w:rtl/>
        </w:rPr>
        <w:t>לא</w:t>
      </w:r>
      <w:r>
        <w:rPr>
          <w:rStyle w:val="default"/>
          <w:rFonts w:cs="FrankRuehl" w:hint="cs"/>
          <w:rtl/>
        </w:rPr>
        <w:t xml:space="preserve"> קיבל המפרק כל סכום כסף בעד האגודה או לא ש</w:t>
      </w:r>
      <w:r>
        <w:rPr>
          <w:rStyle w:val="default"/>
          <w:rFonts w:cs="FrankRuehl"/>
          <w:rtl/>
        </w:rPr>
        <w:t>י</w:t>
      </w:r>
      <w:r>
        <w:rPr>
          <w:rStyle w:val="default"/>
          <w:rFonts w:cs="FrankRuehl" w:hint="cs"/>
          <w:rtl/>
        </w:rPr>
        <w:t xml:space="preserve">לם כל סכום תוך ששת </w:t>
      </w:r>
      <w:r>
        <w:rPr>
          <w:rStyle w:val="default"/>
          <w:rFonts w:cs="FrankRuehl"/>
          <w:rtl/>
        </w:rPr>
        <w:t>הח</w:t>
      </w:r>
      <w:r>
        <w:rPr>
          <w:rStyle w:val="default"/>
          <w:rFonts w:cs="FrankRuehl" w:hint="cs"/>
          <w:rtl/>
        </w:rPr>
        <w:t>דשים שמיום מינויו למפרק או מיום הבקורת האחרונה של חשבונותיו, לפי הענין, יגיש לרשם תוך שלושים ימים תצהיר המאמת את נכונות העובדה שלא היו כל הכנסות או הוצאות לאגודה בנוסף לדו"ח על פעולותיו ליום הגשת התצהיר.</w:t>
      </w:r>
    </w:p>
    <w:p w14:paraId="01295044" w14:textId="77777777" w:rsidR="00636A40" w:rsidRDefault="00636A40">
      <w:pPr>
        <w:pStyle w:val="P00"/>
        <w:spacing w:before="72"/>
        <w:ind w:left="0" w:right="1134"/>
        <w:rPr>
          <w:rStyle w:val="default"/>
          <w:rFonts w:cs="FrankRuehl"/>
          <w:rtl/>
        </w:rPr>
      </w:pPr>
      <w:bookmarkStart w:id="33" w:name="Seif32"/>
      <w:bookmarkEnd w:id="33"/>
      <w:r>
        <w:rPr>
          <w:lang w:val="he-IL"/>
        </w:rPr>
        <w:pict w14:anchorId="25DD3AED">
          <v:rect id="_x0000_s1060" style="position:absolute;left:0;text-align:left;margin-left:464.5pt;margin-top:8.05pt;width:75.05pt;height:22.45pt;z-index:251669504" o:allowincell="f" filled="f" stroked="f" strokecolor="lime" strokeweight=".25pt">
            <v:textbox inset="0,0,0,0">
              <w:txbxContent>
                <w:p w14:paraId="384F819A" w14:textId="77777777" w:rsidR="00636A40" w:rsidRDefault="00636A40">
                  <w:pPr>
                    <w:spacing w:line="160" w:lineRule="exact"/>
                    <w:jc w:val="left"/>
                    <w:rPr>
                      <w:rFonts w:cs="Miriam"/>
                      <w:noProof/>
                      <w:sz w:val="18"/>
                      <w:szCs w:val="18"/>
                      <w:rtl/>
                    </w:rPr>
                  </w:pPr>
                  <w:r>
                    <w:rPr>
                      <w:rFonts w:cs="Miriam"/>
                      <w:sz w:val="18"/>
                      <w:szCs w:val="18"/>
                      <w:rtl/>
                    </w:rPr>
                    <w:t>הפ</w:t>
                  </w:r>
                  <w:r>
                    <w:rPr>
                      <w:rFonts w:cs="Miriam" w:hint="cs"/>
                      <w:sz w:val="18"/>
                      <w:szCs w:val="18"/>
                      <w:rtl/>
                    </w:rPr>
                    <w:t>קדת כספים באוצר המדינה</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מפרק ימסור את כל הכספים שלא נתבעו במהלך </w:t>
      </w:r>
      <w:r>
        <w:rPr>
          <w:rStyle w:val="default"/>
          <w:rFonts w:cs="FrankRuehl"/>
          <w:rtl/>
        </w:rPr>
        <w:t>הפ</w:t>
      </w:r>
      <w:r>
        <w:rPr>
          <w:rStyle w:val="default"/>
          <w:rFonts w:cs="FrankRuehl" w:hint="cs"/>
          <w:rtl/>
        </w:rPr>
        <w:t>ירוק לידי הרשם לשם הפקדתם או החזקתם בחשבון מיוחד באוצר המדינה, בצירוף רשימת הזכאים.</w:t>
      </w:r>
    </w:p>
    <w:p w14:paraId="28F90018"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של הטוען לזכות על סכום כסף שהופקד כאמור תוגש לרשם; הרשם יבדוק בקשה כאמור ואם ימצא כי היא מוצדקת יורה לאוצר המדינה</w:t>
      </w:r>
      <w:r>
        <w:rPr>
          <w:rStyle w:val="default"/>
          <w:rFonts w:cs="FrankRuehl"/>
          <w:rtl/>
        </w:rPr>
        <w:t xml:space="preserve"> </w:t>
      </w:r>
      <w:r>
        <w:rPr>
          <w:rStyle w:val="default"/>
          <w:rFonts w:cs="FrankRuehl" w:hint="cs"/>
          <w:rtl/>
        </w:rPr>
        <w:t>לשלם למבקש את התשלום המגיע לו.</w:t>
      </w:r>
    </w:p>
    <w:p w14:paraId="738565D1" w14:textId="77777777" w:rsidR="00636A40" w:rsidRDefault="00636A40">
      <w:pPr>
        <w:pStyle w:val="P00"/>
        <w:spacing w:before="72"/>
        <w:ind w:left="0" w:right="1134"/>
        <w:rPr>
          <w:rStyle w:val="default"/>
          <w:rFonts w:cs="FrankRuehl"/>
          <w:rtl/>
        </w:rPr>
      </w:pPr>
      <w:bookmarkStart w:id="34" w:name="Seif33"/>
      <w:bookmarkEnd w:id="34"/>
      <w:r>
        <w:rPr>
          <w:lang w:val="he-IL"/>
        </w:rPr>
        <w:pict w14:anchorId="332A5CD5">
          <v:rect id="_x0000_s1061" style="position:absolute;left:0;text-align:left;margin-left:464.5pt;margin-top:8.05pt;width:75.05pt;height:12.7pt;z-index:251670528" o:allowincell="f" filled="f" stroked="f" strokecolor="lime" strokeweight=".25pt">
            <v:textbox inset="0,0,0,0">
              <w:txbxContent>
                <w:p w14:paraId="7479ADE7" w14:textId="77777777" w:rsidR="00636A40" w:rsidRDefault="00636A40">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מהחלטת מפרק רשאי תוך ששים ימים מיום קבלת ההחלטה לערער עליה בכתב בפני הרשם, עם העתק למפרק.</w:t>
      </w:r>
    </w:p>
    <w:p w14:paraId="5FA00B1B"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זמין הרשם את המפרק להופיע בפניו בדיון בערעור, חייב המפרק להופיע במועד שנקבע בהזמנת הרשם.</w:t>
      </w:r>
    </w:p>
    <w:p w14:paraId="19D6FCED"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רשאי להחזיר למפרק את הענין</w:t>
      </w:r>
      <w:r>
        <w:rPr>
          <w:rStyle w:val="default"/>
          <w:rFonts w:cs="FrankRuehl"/>
          <w:rtl/>
        </w:rPr>
        <w:t xml:space="preserve"> ש</w:t>
      </w:r>
      <w:r>
        <w:rPr>
          <w:rStyle w:val="default"/>
          <w:rFonts w:cs="FrankRuehl" w:hint="cs"/>
          <w:rtl/>
        </w:rPr>
        <w:t>בשלו הוגש ערעור, כדי שידון בו מחדש ויתן החלטה מנומקת נוספת בו.</w:t>
      </w:r>
    </w:p>
    <w:p w14:paraId="67B1DC13"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רשאי בדיון בערעור, להחליט, לפי שיקול דעתו, אם לשמוע עדים או לקבל ראיות אחרות.</w:t>
      </w:r>
    </w:p>
    <w:p w14:paraId="2D54A5C9" w14:textId="77777777" w:rsidR="00636A40" w:rsidRDefault="00636A40">
      <w:pPr>
        <w:pStyle w:val="P00"/>
        <w:spacing w:before="72"/>
        <w:ind w:left="0" w:right="1134"/>
        <w:rPr>
          <w:rStyle w:val="default"/>
          <w:rFonts w:cs="FrankRuehl"/>
          <w:rtl/>
        </w:rPr>
      </w:pPr>
      <w:bookmarkStart w:id="35" w:name="Seif34"/>
      <w:bookmarkEnd w:id="35"/>
      <w:r>
        <w:rPr>
          <w:lang w:val="he-IL"/>
        </w:rPr>
        <w:pict w14:anchorId="7B381CD6">
          <v:rect id="_x0000_s1062" style="position:absolute;left:0;text-align:left;margin-left:464.5pt;margin-top:8.05pt;width:75.05pt;height:14.15pt;z-index:251671552" o:allowincell="f" filled="f" stroked="f" strokecolor="lime" strokeweight=".25pt">
            <v:textbox inset="0,0,0,0">
              <w:txbxContent>
                <w:p w14:paraId="6827D12D" w14:textId="77777777" w:rsidR="00636A40" w:rsidRDefault="00636A40">
                  <w:pPr>
                    <w:spacing w:line="160" w:lineRule="exact"/>
                    <w:jc w:val="left"/>
                    <w:rPr>
                      <w:rFonts w:cs="Miriam"/>
                      <w:noProof/>
                      <w:sz w:val="18"/>
                      <w:szCs w:val="18"/>
                      <w:rtl/>
                    </w:rPr>
                  </w:pPr>
                  <w:r>
                    <w:rPr>
                      <w:rFonts w:cs="Miriam"/>
                      <w:sz w:val="18"/>
                      <w:szCs w:val="18"/>
                      <w:rtl/>
                    </w:rPr>
                    <w:t>דו</w:t>
                  </w:r>
                  <w:r>
                    <w:rPr>
                      <w:rFonts w:cs="Miriam" w:hint="cs"/>
                      <w:sz w:val="18"/>
                      <w:szCs w:val="18"/>
                      <w:rtl/>
                    </w:rPr>
                    <w:t>"ח לרשם</w:t>
                  </w:r>
                </w:p>
              </w:txbxContent>
            </v:textbox>
            <w10:anchorlock/>
          </v:rect>
        </w:pict>
      </w:r>
      <w:r>
        <w:rPr>
          <w:rStyle w:val="big-number"/>
          <w:rFonts w:cs="Miriam"/>
          <w:rtl/>
        </w:rPr>
        <w:t>35.</w:t>
      </w:r>
      <w:r>
        <w:rPr>
          <w:rStyle w:val="big-number"/>
          <w:rFonts w:cs="Miriam"/>
          <w:rtl/>
        </w:rPr>
        <w:tab/>
      </w:r>
      <w:r>
        <w:rPr>
          <w:rStyle w:val="default"/>
          <w:rFonts w:cs="FrankRuehl"/>
          <w:rtl/>
        </w:rPr>
        <w:t>המ</w:t>
      </w:r>
      <w:r>
        <w:rPr>
          <w:rStyle w:val="default"/>
          <w:rFonts w:cs="FrankRuehl" w:hint="cs"/>
          <w:rtl/>
        </w:rPr>
        <w:t>פרק ימסור לרשם, לפי דרישתו, דין וחשבון בכתב ופרטים מלאים ומדוייקים על פעולותיו ועל מצב הפירוק; ד</w:t>
      </w:r>
      <w:r>
        <w:rPr>
          <w:rStyle w:val="default"/>
          <w:rFonts w:cs="FrankRuehl"/>
          <w:rtl/>
        </w:rPr>
        <w:t>רי</w:t>
      </w:r>
      <w:r>
        <w:rPr>
          <w:rStyle w:val="default"/>
          <w:rFonts w:cs="FrankRuehl" w:hint="cs"/>
          <w:rtl/>
        </w:rPr>
        <w:t>שה כאמור יכול שתהיה חד-פעמית או במועדים שנקבעו בדרישה; דין וחשבון המפרק יכלול, בין היתר, פרטים על נכסי האגודה, על חובותיה והתחייבויותיה, שמות הנושים, מענם, הבטחונות שניתנו להם לסילוק החוב</w:t>
      </w:r>
      <w:r>
        <w:rPr>
          <w:rStyle w:val="default"/>
          <w:rFonts w:cs="FrankRuehl"/>
          <w:rtl/>
        </w:rPr>
        <w:t>ו</w:t>
      </w:r>
      <w:r>
        <w:rPr>
          <w:rStyle w:val="default"/>
          <w:rFonts w:cs="FrankRuehl" w:hint="cs"/>
          <w:rtl/>
        </w:rPr>
        <w:t>ת וכל פרט אחר שידרוש הרשם; המפרק יאשר בתצהיר את אמיתות הדין וחשבו</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הגיש.</w:t>
      </w:r>
    </w:p>
    <w:p w14:paraId="2368E48A" w14:textId="77777777" w:rsidR="00636A40" w:rsidRDefault="00636A40">
      <w:pPr>
        <w:pStyle w:val="P00"/>
        <w:spacing w:before="72"/>
        <w:ind w:left="0" w:right="1134"/>
        <w:rPr>
          <w:rStyle w:val="default"/>
          <w:rFonts w:cs="FrankRuehl"/>
          <w:rtl/>
        </w:rPr>
      </w:pPr>
      <w:bookmarkStart w:id="36" w:name="Seif35"/>
      <w:bookmarkEnd w:id="36"/>
      <w:r>
        <w:rPr>
          <w:lang w:val="he-IL"/>
        </w:rPr>
        <w:pict w14:anchorId="32B72632">
          <v:rect id="_x0000_s1063" style="position:absolute;left:0;text-align:left;margin-left:464.5pt;margin-top:8.05pt;width:75.05pt;height:16.2pt;z-index:251672576" o:allowincell="f" filled="f" stroked="f" strokecolor="lime" strokeweight=".25pt">
            <v:textbox inset="0,0,0,0">
              <w:txbxContent>
                <w:p w14:paraId="78C7AC46" w14:textId="77777777" w:rsidR="00636A40" w:rsidRDefault="00636A40">
                  <w:pPr>
                    <w:spacing w:line="160" w:lineRule="exact"/>
                    <w:jc w:val="left"/>
                    <w:rPr>
                      <w:rFonts w:cs="Miriam"/>
                      <w:noProof/>
                      <w:sz w:val="18"/>
                      <w:szCs w:val="18"/>
                      <w:rtl/>
                    </w:rPr>
                  </w:pPr>
                  <w:r>
                    <w:rPr>
                      <w:rFonts w:cs="Miriam"/>
                      <w:sz w:val="18"/>
                      <w:szCs w:val="18"/>
                      <w:rtl/>
                    </w:rPr>
                    <w:t>דו</w:t>
                  </w:r>
                  <w:r>
                    <w:rPr>
                      <w:rFonts w:cs="Miriam" w:hint="cs"/>
                      <w:sz w:val="18"/>
                      <w:szCs w:val="18"/>
                      <w:rtl/>
                    </w:rPr>
                    <w:t>"ח על סיום הפירוק</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נוסף לאמור בתקנה 35, יגיש המפרק, תוך שלושים ימים מיום השלמת הפירוק, דין וחשבון סופי לרשם על מהלך הפירוק ותוצאותיו.</w:t>
      </w:r>
    </w:p>
    <w:p w14:paraId="0A1457C8"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תקנת משנה (א) יראו את ה</w:t>
      </w:r>
      <w:r>
        <w:rPr>
          <w:rStyle w:val="default"/>
          <w:rFonts w:cs="FrankRuehl"/>
          <w:rtl/>
        </w:rPr>
        <w:t>פ</w:t>
      </w:r>
      <w:r>
        <w:rPr>
          <w:rStyle w:val="default"/>
          <w:rFonts w:cs="FrankRuehl" w:hint="cs"/>
          <w:rtl/>
        </w:rPr>
        <w:t>ירוק כנשלם, אם נעשו הפעולות הבאות, במידה שהן ניתנות להיעשות, לדעת הרשם, בלי להאריך את תק</w:t>
      </w:r>
      <w:r>
        <w:rPr>
          <w:rStyle w:val="default"/>
          <w:rFonts w:cs="FrankRuehl"/>
          <w:rtl/>
        </w:rPr>
        <w:t>ופ</w:t>
      </w:r>
      <w:r>
        <w:rPr>
          <w:rStyle w:val="default"/>
          <w:rFonts w:cs="FrankRuehl" w:hint="cs"/>
          <w:rtl/>
        </w:rPr>
        <w:t>ת הפירוק שלא לצורך:</w:t>
      </w:r>
    </w:p>
    <w:p w14:paraId="4978385F" w14:textId="77777777" w:rsidR="00636A40" w:rsidRDefault="00636A4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ומשו נכסי האגודה, כולם או החלק שניתן לממשו, ונגבו מחברים ומשאינם חברים הסכומים שחבו לאגודה ושאפשר היה לגבותם;</w:t>
      </w:r>
    </w:p>
    <w:p w14:paraId="24176E81" w14:textId="77777777" w:rsidR="00636A40" w:rsidRDefault="00636A40">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פרעו חובות האגודה, כולם א</w:t>
      </w:r>
      <w:r>
        <w:rPr>
          <w:rStyle w:val="default"/>
          <w:rFonts w:cs="FrankRuehl"/>
          <w:rtl/>
        </w:rPr>
        <w:t>ו</w:t>
      </w:r>
      <w:r>
        <w:rPr>
          <w:rStyle w:val="default"/>
          <w:rFonts w:cs="FrankRuehl" w:hint="cs"/>
          <w:rtl/>
        </w:rPr>
        <w:t xml:space="preserve"> מקצתם כפי שניתן,</w:t>
      </w:r>
      <w:r>
        <w:rPr>
          <w:rStyle w:val="default"/>
          <w:rFonts w:cs="FrankRuehl"/>
          <w:rtl/>
        </w:rPr>
        <w:t xml:space="preserve"> ל</w:t>
      </w:r>
      <w:r>
        <w:rPr>
          <w:rStyle w:val="default"/>
          <w:rFonts w:cs="FrankRuehl" w:hint="cs"/>
          <w:rtl/>
        </w:rPr>
        <w:t>דעת הרשם, וסולקו הוצאות הפירוק לרבות בעד בדיקת</w:t>
      </w:r>
      <w:r>
        <w:rPr>
          <w:rStyle w:val="default"/>
          <w:rFonts w:cs="FrankRuehl"/>
          <w:rtl/>
        </w:rPr>
        <w:t xml:space="preserve"> ה</w:t>
      </w:r>
      <w:r>
        <w:rPr>
          <w:rStyle w:val="default"/>
          <w:rFonts w:cs="FrankRuehl" w:hint="cs"/>
          <w:rtl/>
        </w:rPr>
        <w:t>מבקר אם נקבע לו שכר</w:t>
      </w:r>
      <w:r>
        <w:rPr>
          <w:rStyle w:val="default"/>
          <w:rFonts w:cs="FrankRuehl"/>
          <w:rtl/>
        </w:rPr>
        <w:t>;</w:t>
      </w:r>
    </w:p>
    <w:p w14:paraId="31F7041C" w14:textId="77777777" w:rsidR="00636A40" w:rsidRDefault="00636A40">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ולקו סופית הנכסים, אם היו נכסים לחלוקה;</w:t>
      </w:r>
    </w:p>
    <w:p w14:paraId="6C657751" w14:textId="77777777" w:rsidR="00636A40" w:rsidRDefault="00636A40">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ולק דיבידנד סופי לנושים, אם היה דיבידנד לחלוקה.</w:t>
      </w:r>
    </w:p>
    <w:p w14:paraId="0B9F53C4" w14:textId="77777777" w:rsidR="00636A40" w:rsidRDefault="00636A40">
      <w:pPr>
        <w:pStyle w:val="P00"/>
        <w:spacing w:before="72"/>
        <w:ind w:left="0" w:right="1134"/>
        <w:rPr>
          <w:rStyle w:val="default"/>
          <w:rFonts w:cs="FrankRuehl"/>
          <w:rtl/>
        </w:rPr>
      </w:pPr>
      <w:bookmarkStart w:id="37" w:name="Seif36"/>
      <w:bookmarkEnd w:id="37"/>
      <w:r>
        <w:rPr>
          <w:lang w:val="he-IL"/>
        </w:rPr>
        <w:pict w14:anchorId="374107BC">
          <v:rect id="_x0000_s1064" style="position:absolute;left:0;text-align:left;margin-left:464.5pt;margin-top:8.05pt;width:75.05pt;height:24.45pt;z-index:251673600" o:allowincell="f" filled="f" stroked="f" strokecolor="lime" strokeweight=".25pt">
            <v:textbox inset="0,0,0,0">
              <w:txbxContent>
                <w:p w14:paraId="016DD412" w14:textId="77777777" w:rsidR="00636A40" w:rsidRDefault="00636A40">
                  <w:pPr>
                    <w:spacing w:line="160" w:lineRule="exact"/>
                    <w:jc w:val="left"/>
                    <w:rPr>
                      <w:rFonts w:cs="Miriam"/>
                      <w:noProof/>
                      <w:sz w:val="18"/>
                      <w:szCs w:val="18"/>
                      <w:rtl/>
                    </w:rPr>
                  </w:pPr>
                  <w:r>
                    <w:rPr>
                      <w:rFonts w:cs="Miriam"/>
                      <w:sz w:val="18"/>
                      <w:szCs w:val="18"/>
                      <w:rtl/>
                    </w:rPr>
                    <w:t>חק</w:t>
                  </w:r>
                  <w:r>
                    <w:rPr>
                      <w:rFonts w:cs="Miriam" w:hint="cs"/>
                      <w:sz w:val="18"/>
                      <w:szCs w:val="18"/>
                      <w:rtl/>
                    </w:rPr>
                    <w:t>ירת פעולות המפרק</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או מי שהוא הסמיכו לכך, או פקיד ב</w:t>
      </w:r>
      <w:r>
        <w:rPr>
          <w:rStyle w:val="default"/>
          <w:rFonts w:cs="FrankRuehl"/>
          <w:rtl/>
        </w:rPr>
        <w:t>ר</w:t>
      </w:r>
      <w:r>
        <w:rPr>
          <w:rStyle w:val="default"/>
          <w:rFonts w:cs="FrankRuehl" w:hint="cs"/>
          <w:rtl/>
        </w:rPr>
        <w:t>ית פיקוח, שבה חברה האגודה, שמינה הרשם, רשאים לבדוק כל פעולה הכרוכה בפירוק ולבקר את פנקסי החשבונות והמסמכים בק</w:t>
      </w:r>
      <w:r>
        <w:rPr>
          <w:rStyle w:val="default"/>
          <w:rFonts w:cs="FrankRuehl"/>
          <w:rtl/>
        </w:rPr>
        <w:t>שר</w:t>
      </w:r>
      <w:r>
        <w:rPr>
          <w:rStyle w:val="default"/>
          <w:rFonts w:cs="FrankRuehl" w:hint="cs"/>
          <w:rtl/>
        </w:rPr>
        <w:t xml:space="preserve"> לפירוק, והמפרק חייב לסייע לכך ככל שיידרש ולהראות למבקר את כל הפנקסים והמסמכים.</w:t>
      </w:r>
    </w:p>
    <w:p w14:paraId="7A5D4B0F" w14:textId="77777777" w:rsidR="00636A40" w:rsidRDefault="00636A40">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ה</w:t>
      </w:r>
      <w:r>
        <w:rPr>
          <w:rFonts w:cs="FrankRuehl" w:hint="cs"/>
          <w:sz w:val="26"/>
          <w:rtl/>
        </w:rPr>
        <w:t xml:space="preserve">רשם רשאי לקבוע שכר סביר למבקר; היה המבקר עובד </w:t>
      </w:r>
      <w:r>
        <w:rPr>
          <w:rFonts w:cs="FrankRuehl"/>
          <w:sz w:val="26"/>
          <w:rtl/>
        </w:rPr>
        <w:t>ה</w:t>
      </w:r>
      <w:r>
        <w:rPr>
          <w:rFonts w:cs="FrankRuehl" w:hint="cs"/>
          <w:sz w:val="26"/>
          <w:rtl/>
        </w:rPr>
        <w:t xml:space="preserve">מדינה, ישולם שכרו לאוצר המדינה. </w:t>
      </w:r>
    </w:p>
    <w:p w14:paraId="68157BE1" w14:textId="77777777" w:rsidR="00636A40" w:rsidRDefault="00636A40">
      <w:pPr>
        <w:pStyle w:val="P00"/>
        <w:spacing w:before="72"/>
        <w:ind w:left="0" w:right="1134"/>
        <w:rPr>
          <w:rStyle w:val="default"/>
          <w:rFonts w:cs="FrankRuehl"/>
          <w:rtl/>
        </w:rPr>
      </w:pPr>
      <w:bookmarkStart w:id="38" w:name="Seif37"/>
      <w:bookmarkEnd w:id="38"/>
      <w:r>
        <w:rPr>
          <w:lang w:val="he-IL"/>
        </w:rPr>
        <w:pict w14:anchorId="54D27A48">
          <v:rect id="_x0000_s1065" style="position:absolute;left:0;text-align:left;margin-left:464.5pt;margin-top:8.05pt;width:75.05pt;height:14.7pt;z-index:251674624" o:allowincell="f" filled="f" stroked="f" strokecolor="lime" strokeweight=".25pt">
            <v:textbox inset="0,0,0,0">
              <w:txbxContent>
                <w:p w14:paraId="16E56B85" w14:textId="77777777" w:rsidR="00636A40" w:rsidRDefault="00636A40">
                  <w:pPr>
                    <w:spacing w:line="160" w:lineRule="exact"/>
                    <w:jc w:val="left"/>
                    <w:rPr>
                      <w:rFonts w:cs="Miriam"/>
                      <w:noProof/>
                      <w:sz w:val="18"/>
                      <w:szCs w:val="18"/>
                      <w:rtl/>
                    </w:rPr>
                  </w:pPr>
                  <w:r>
                    <w:rPr>
                      <w:rFonts w:cs="Miriam"/>
                      <w:sz w:val="18"/>
                      <w:szCs w:val="18"/>
                      <w:rtl/>
                    </w:rPr>
                    <w:t>די</w:t>
                  </w:r>
                  <w:r>
                    <w:rPr>
                      <w:rFonts w:cs="Miriam" w:hint="cs"/>
                      <w:sz w:val="18"/>
                      <w:szCs w:val="18"/>
                      <w:rtl/>
                    </w:rPr>
                    <w:t>ן קדימה לחובות</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בסעיף 48(3)(ג) לפקודה יהיה דין קדימה</w:t>
      </w:r>
      <w:r>
        <w:rPr>
          <w:rStyle w:val="default"/>
          <w:rFonts w:cs="FrankRuehl"/>
          <w:rtl/>
        </w:rPr>
        <w:t xml:space="preserve"> ל</w:t>
      </w:r>
      <w:r>
        <w:rPr>
          <w:rStyle w:val="default"/>
          <w:rFonts w:cs="FrankRuehl" w:hint="cs"/>
          <w:rtl/>
        </w:rPr>
        <w:t>חו</w:t>
      </w:r>
      <w:r>
        <w:rPr>
          <w:rStyle w:val="default"/>
          <w:rFonts w:cs="FrankRuehl"/>
          <w:rtl/>
        </w:rPr>
        <w:t>בו</w:t>
      </w:r>
      <w:r>
        <w:rPr>
          <w:rStyle w:val="default"/>
          <w:rFonts w:cs="FrankRuehl" w:hint="cs"/>
          <w:rtl/>
        </w:rPr>
        <w:t>ת האגודה בפירוק לפי סדר העדיפות שלהלן והם ישולמו מיד במידה שנכסי האגודה מספיקים לתשלומם:</w:t>
      </w:r>
    </w:p>
    <w:p w14:paraId="1B3E4347" w14:textId="77777777" w:rsidR="00636A40" w:rsidRDefault="00636A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הוצאות של הפירוק; </w:t>
      </w:r>
    </w:p>
    <w:p w14:paraId="3EA7BAC8" w14:textId="77777777" w:rsidR="00636A40" w:rsidRDefault="00636A40">
      <w:pPr>
        <w:pStyle w:val="P03"/>
        <w:spacing w:before="72"/>
        <w:ind w:left="1475" w:right="1134" w:hanging="454"/>
        <w:rPr>
          <w:rStyle w:val="default"/>
          <w:rFonts w:cs="FrankRuehl"/>
          <w:rtl/>
        </w:rPr>
      </w:pPr>
      <w:r>
        <w:rPr>
          <w:lang w:val="he-IL"/>
        </w:rPr>
        <w:pict w14:anchorId="29AA04D5">
          <v:rect id="_x0000_s1066" style="position:absolute;left:0;text-align:left;margin-left:464.5pt;margin-top:8.05pt;width:75.05pt;height:12.8pt;z-index:251680768" o:allowincell="f" filled="f" stroked="f" strokecolor="lime" strokeweight=".25pt">
            <v:textbox inset="0,0,0,0">
              <w:txbxContent>
                <w:p w14:paraId="001F59FD" w14:textId="77777777" w:rsidR="00636A40" w:rsidRDefault="00636A40">
                  <w:pPr>
                    <w:spacing w:line="160" w:lineRule="exact"/>
                    <w:jc w:val="left"/>
                    <w:rPr>
                      <w:rFonts w:cs="Miriam"/>
                      <w:noProof/>
                      <w:sz w:val="18"/>
                      <w:szCs w:val="18"/>
                      <w:rtl/>
                    </w:rPr>
                  </w:pPr>
                  <w:r>
                    <w:rPr>
                      <w:rFonts w:cs="Miriam"/>
                      <w:sz w:val="18"/>
                      <w:szCs w:val="18"/>
                      <w:rtl/>
                    </w:rPr>
                    <w:t>הו</w:t>
                  </w:r>
                  <w:r>
                    <w:rPr>
                      <w:rFonts w:cs="Miriam" w:hint="cs"/>
                      <w:sz w:val="18"/>
                      <w:szCs w:val="18"/>
                      <w:rtl/>
                    </w:rPr>
                    <w:t>דעה תשמ"ז-</w:t>
                  </w:r>
                  <w:r>
                    <w:rPr>
                      <w:rFonts w:cs="Miriam"/>
                      <w:sz w:val="18"/>
                      <w:szCs w:val="18"/>
                      <w:rtl/>
                    </w:rPr>
                    <w:t>1987</w:t>
                  </w:r>
                </w:p>
              </w:txbxContent>
            </v:textbox>
            <w10:anchorlock/>
          </v:rect>
        </w:pict>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כר עבודה כמשמעותו בחוק הגנת השכר תשי"ח-</w:t>
      </w:r>
      <w:r>
        <w:rPr>
          <w:rStyle w:val="default"/>
          <w:rFonts w:cs="FrankRuehl"/>
          <w:rtl/>
        </w:rPr>
        <w:t xml:space="preserve">1958, </w:t>
      </w:r>
      <w:r>
        <w:rPr>
          <w:rStyle w:val="default"/>
          <w:rFonts w:cs="FrankRuehl" w:hint="cs"/>
          <w:rtl/>
        </w:rPr>
        <w:t>המגיע לעובד בעד התקופה שלפני מתן צו הפי</w:t>
      </w:r>
      <w:r>
        <w:rPr>
          <w:rStyle w:val="default"/>
          <w:rFonts w:cs="FrankRuehl"/>
          <w:rtl/>
        </w:rPr>
        <w:t>רו</w:t>
      </w:r>
      <w:r>
        <w:rPr>
          <w:rStyle w:val="default"/>
          <w:rFonts w:cs="FrankRuehl" w:hint="cs"/>
          <w:rtl/>
        </w:rPr>
        <w:t>ק לפי סעיפים 46 או 47 לפקודה, ובלבד שסך כל השכר שיהיה לו דין קדימה לא יעלה על הסכום שקבע שר העבודה והרווח</w:t>
      </w:r>
      <w:r>
        <w:rPr>
          <w:rStyle w:val="default"/>
          <w:rFonts w:cs="FrankRuehl"/>
          <w:rtl/>
        </w:rPr>
        <w:t>ה</w:t>
      </w:r>
      <w:r>
        <w:rPr>
          <w:rStyle w:val="default"/>
          <w:rFonts w:cs="FrankRuehl" w:hint="cs"/>
          <w:rtl/>
        </w:rPr>
        <w:t xml:space="preserve"> לענין זה, מעת לעת;</w:t>
      </w:r>
    </w:p>
    <w:p w14:paraId="43B56924" w14:textId="77777777" w:rsidR="00636A40" w:rsidRDefault="00636A40">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לאחר תחילתה של שנת כספים חל פיצוי, יוגדל הס</w:t>
      </w:r>
      <w:r>
        <w:rPr>
          <w:rStyle w:val="default"/>
          <w:rFonts w:cs="FrankRuehl"/>
          <w:rtl/>
        </w:rPr>
        <w:t>כו</w:t>
      </w:r>
      <w:r>
        <w:rPr>
          <w:rStyle w:val="default"/>
          <w:rFonts w:cs="FrankRuehl" w:hint="cs"/>
          <w:rtl/>
        </w:rPr>
        <w:t xml:space="preserve">ם הנקוב בפסקת משנה (א), בשיעור הפיצוי מיום תחולת הפיצוי; ההגדלה האמורה תעמוד בתקפה עד 31 במרס של אותה שנת כספים; לענין זה, "פיצוי" ו"שיעור הפיצוי" </w:t>
      </w:r>
      <w:r w:rsidR="003E2E92">
        <w:rPr>
          <w:rStyle w:val="default"/>
          <w:rFonts w:cs="FrankRuehl"/>
          <w:rtl/>
        </w:rPr>
        <w:t>–</w:t>
      </w:r>
      <w:r>
        <w:rPr>
          <w:rStyle w:val="default"/>
          <w:rFonts w:cs="FrankRuehl"/>
          <w:rtl/>
        </w:rPr>
        <w:t xml:space="preserve"> </w:t>
      </w:r>
      <w:r>
        <w:rPr>
          <w:rStyle w:val="default"/>
          <w:rFonts w:cs="FrankRuehl" w:hint="cs"/>
          <w:rtl/>
        </w:rPr>
        <w:t>כמשמעותם בחוק הביטוח הלאומי [נוסח משולב], תשכ"ח-</w:t>
      </w:r>
      <w:r>
        <w:rPr>
          <w:rStyle w:val="default"/>
          <w:rFonts w:cs="FrankRuehl"/>
          <w:rtl/>
        </w:rPr>
        <w:t>1968 (</w:t>
      </w:r>
      <w:r>
        <w:rPr>
          <w:rStyle w:val="default"/>
          <w:rFonts w:cs="FrankRuehl" w:hint="cs"/>
          <w:rtl/>
        </w:rPr>
        <w:t xml:space="preserve">להלן </w:t>
      </w:r>
      <w:r w:rsidR="003E2E92">
        <w:rPr>
          <w:rStyle w:val="default"/>
          <w:rFonts w:cs="FrankRuehl"/>
          <w:rtl/>
        </w:rPr>
        <w:t>–</w:t>
      </w:r>
      <w:r>
        <w:rPr>
          <w:rStyle w:val="default"/>
          <w:rFonts w:cs="FrankRuehl"/>
          <w:rtl/>
        </w:rPr>
        <w:t xml:space="preserve"> </w:t>
      </w:r>
      <w:r>
        <w:rPr>
          <w:rStyle w:val="default"/>
          <w:rFonts w:cs="FrankRuehl" w:hint="cs"/>
          <w:rtl/>
        </w:rPr>
        <w:t>חוק הביטוח);</w:t>
      </w:r>
      <w:r>
        <w:rPr>
          <w:lang w:val="he-IL"/>
        </w:rPr>
        <w:pict w14:anchorId="7A882FB3">
          <v:rect id="_x0000_s1067" style="position:absolute;left:0;text-align:left;margin-left:453.75pt;margin-top:78.85pt;width:75.05pt;height:8pt;z-index:251675648;mso-position-horizontal-relative:text;mso-position-vertical-relative:text" filled="f" stroked="f" strokecolor="lime" strokeweight=".25pt">
            <v:textbox inset="0,0,0,0">
              <w:txbxContent>
                <w:p w14:paraId="218F2F20" w14:textId="77777777" w:rsidR="00636A40" w:rsidRDefault="00636A40">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p>
    <w:p w14:paraId="218F65CB" w14:textId="77777777" w:rsidR="00636A40" w:rsidRDefault="00636A40">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העבודה יפרסם ברשומות ה</w:t>
      </w:r>
      <w:r>
        <w:rPr>
          <w:rStyle w:val="default"/>
          <w:rFonts w:cs="FrankRuehl"/>
          <w:rtl/>
        </w:rPr>
        <w:t>וד</w:t>
      </w:r>
      <w:r>
        <w:rPr>
          <w:rStyle w:val="default"/>
          <w:rFonts w:cs="FrankRuehl" w:hint="cs"/>
          <w:rtl/>
        </w:rPr>
        <w:t>עה בדבר השינויים בסכום הנקוב בפסקת משנה (א) שיחולו מכוח פסקת משנה (ב) בעיגול לעשרת השקלים הקרובים.</w:t>
      </w:r>
    </w:p>
    <w:p w14:paraId="1540DCD0" w14:textId="77777777" w:rsidR="00636A40" w:rsidRDefault="00636A40">
      <w:pPr>
        <w:pStyle w:val="P00"/>
        <w:spacing w:before="0"/>
        <w:ind w:left="1474" w:right="1134"/>
        <w:rPr>
          <w:rFonts w:cs="FrankRuehl" w:hint="cs"/>
          <w:b/>
          <w:bCs/>
          <w:vanish/>
          <w:szCs w:val="20"/>
          <w:shd w:val="clear" w:color="auto" w:fill="FFFF99"/>
          <w:rtl/>
        </w:rPr>
      </w:pPr>
      <w:bookmarkStart w:id="39" w:name="Rov45"/>
      <w:r>
        <w:rPr>
          <w:rFonts w:cs="FrankRuehl" w:hint="cs"/>
          <w:vanish/>
          <w:color w:val="FF0000"/>
          <w:szCs w:val="20"/>
          <w:shd w:val="clear" w:color="auto" w:fill="FFFF99"/>
          <w:rtl/>
        </w:rPr>
        <w:t>מיום 30.7.1984</w:t>
      </w:r>
    </w:p>
    <w:p w14:paraId="7463D6A6" w14:textId="77777777" w:rsidR="00636A40" w:rsidRDefault="00636A40">
      <w:pPr>
        <w:pStyle w:val="P00"/>
        <w:spacing w:before="0"/>
        <w:ind w:left="1474" w:right="1134"/>
        <w:rPr>
          <w:rFonts w:cs="FrankRuehl" w:hint="cs"/>
          <w:b/>
          <w:bCs/>
          <w:vanish/>
          <w:szCs w:val="20"/>
          <w:shd w:val="clear" w:color="auto" w:fill="FFFF99"/>
          <w:rtl/>
        </w:rPr>
      </w:pPr>
      <w:r>
        <w:rPr>
          <w:rFonts w:cs="FrankRuehl" w:hint="cs"/>
          <w:b/>
          <w:bCs/>
          <w:vanish/>
          <w:szCs w:val="20"/>
          <w:shd w:val="clear" w:color="auto" w:fill="FFFF99"/>
          <w:rtl/>
        </w:rPr>
        <w:t>תק' תשמ"ד-1984</w:t>
      </w:r>
    </w:p>
    <w:p w14:paraId="352E9C43" w14:textId="77777777" w:rsidR="00636A40" w:rsidRDefault="00636A40">
      <w:pPr>
        <w:pStyle w:val="P00"/>
        <w:tabs>
          <w:tab w:val="clear" w:pos="6259"/>
        </w:tabs>
        <w:spacing w:before="0"/>
        <w:ind w:left="1474"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תשמ"ד מס' 4675</w:t>
        </w:r>
      </w:hyperlink>
      <w:r>
        <w:rPr>
          <w:rFonts w:cs="FrankRuehl" w:hint="cs"/>
          <w:vanish/>
          <w:szCs w:val="20"/>
          <w:shd w:val="clear" w:color="auto" w:fill="FFFF99"/>
          <w:rtl/>
        </w:rPr>
        <w:t xml:space="preserve"> מיום 30.7.1984 עמ' 2102</w:t>
      </w:r>
    </w:p>
    <w:p w14:paraId="582D76DA" w14:textId="77777777" w:rsidR="00636A40" w:rsidRDefault="00636A40">
      <w:pPr>
        <w:pStyle w:val="P00"/>
        <w:tabs>
          <w:tab w:val="clear" w:pos="6259"/>
        </w:tabs>
        <w:spacing w:before="0"/>
        <w:ind w:left="1474" w:right="1134"/>
        <w:rPr>
          <w:rFonts w:cs="FrankRuehl" w:hint="cs"/>
          <w:b/>
          <w:bCs/>
          <w:vanish/>
          <w:szCs w:val="20"/>
          <w:shd w:val="clear" w:color="auto" w:fill="FFFF99"/>
          <w:rtl/>
        </w:rPr>
      </w:pPr>
      <w:r>
        <w:rPr>
          <w:rFonts w:cs="FrankRuehl" w:hint="cs"/>
          <w:b/>
          <w:bCs/>
          <w:vanish/>
          <w:szCs w:val="20"/>
          <w:shd w:val="clear" w:color="auto" w:fill="FFFF99"/>
          <w:rtl/>
        </w:rPr>
        <w:t>החלפת פסקת משנה 38(א)(2)(ג)</w:t>
      </w:r>
    </w:p>
    <w:p w14:paraId="63357218" w14:textId="77777777" w:rsidR="00636A40" w:rsidRDefault="00636A40">
      <w:pPr>
        <w:pStyle w:val="P00"/>
        <w:tabs>
          <w:tab w:val="clear" w:pos="6259"/>
        </w:tabs>
        <w:ind w:left="1474" w:right="1134"/>
        <w:rPr>
          <w:rFonts w:cs="FrankRuehl" w:hint="cs"/>
          <w:vanish/>
          <w:szCs w:val="20"/>
          <w:shd w:val="clear" w:color="auto" w:fill="FFFF99"/>
          <w:rtl/>
        </w:rPr>
      </w:pPr>
      <w:r>
        <w:rPr>
          <w:rFonts w:cs="FrankRuehl" w:hint="cs"/>
          <w:vanish/>
          <w:szCs w:val="20"/>
          <w:shd w:val="clear" w:color="auto" w:fill="FFFF99"/>
          <w:rtl/>
        </w:rPr>
        <w:t>הנוסח הקודם:</w:t>
      </w:r>
    </w:p>
    <w:p w14:paraId="1466E7F3" w14:textId="77777777" w:rsidR="00636A40" w:rsidRDefault="00636A40">
      <w:pPr>
        <w:pStyle w:val="P00"/>
        <w:tabs>
          <w:tab w:val="clear" w:pos="6259"/>
        </w:tabs>
        <w:spacing w:before="0"/>
        <w:ind w:left="1474" w:right="1134"/>
        <w:rPr>
          <w:rFonts w:cs="FrankRuehl" w:hint="cs"/>
          <w:strike/>
          <w:sz w:val="2"/>
          <w:szCs w:val="2"/>
          <w:rtl/>
        </w:rPr>
      </w:pPr>
      <w:r>
        <w:rPr>
          <w:rFonts w:cs="FrankRuehl" w:hint="cs"/>
          <w:strike/>
          <w:vanish/>
          <w:sz w:val="22"/>
          <w:szCs w:val="22"/>
          <w:shd w:val="clear" w:color="auto" w:fill="FFFF99"/>
          <w:rtl/>
        </w:rPr>
        <w:t>(ג)</w:t>
      </w:r>
      <w:r>
        <w:rPr>
          <w:rFonts w:cs="FrankRuehl" w:hint="cs"/>
          <w:strike/>
          <w:vanish/>
          <w:sz w:val="22"/>
          <w:szCs w:val="22"/>
          <w:shd w:val="clear" w:color="auto" w:fill="FFFF99"/>
          <w:rtl/>
        </w:rPr>
        <w:tab/>
        <w:t>שר העבודה יפרסם ברשומות הודעה בדבר השינויים בסכום הנקוב בפסקת משנה (א) שיחולו מכוח פסקת משנה (ב) כשהסכום מעוגל לסכום הקרוב שהוא מכפלה של מאה שקלים;</w:t>
      </w:r>
      <w:bookmarkEnd w:id="39"/>
    </w:p>
    <w:p w14:paraId="4ADD17F7" w14:textId="77777777" w:rsidR="00636A40" w:rsidRDefault="00636A40">
      <w:pPr>
        <w:pStyle w:val="P22"/>
        <w:spacing w:before="72"/>
        <w:ind w:left="1021"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כום שהאגודה ניכתה במקור משכר עבודה לפי פקודת מס הכנסה ולא שילמה אותו לפקיד השומה;</w:t>
      </w:r>
    </w:p>
    <w:p w14:paraId="1EED2B89" w14:textId="77777777" w:rsidR="00636A40" w:rsidRDefault="00636A40">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סים ותשלומי חובה ושאר החובות המגיעים מהאגודה לממשלה;</w:t>
      </w:r>
    </w:p>
    <w:p w14:paraId="0BABE138" w14:textId="77777777" w:rsidR="00636A40" w:rsidRDefault="00636A40">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ים וארנונות המגיעים לעיריה או למועצה מקומית.</w:t>
      </w:r>
    </w:p>
    <w:p w14:paraId="5BEBC888" w14:textId="77777777" w:rsidR="00636A40" w:rsidRDefault="00636A40">
      <w:pPr>
        <w:pStyle w:val="P22"/>
        <w:spacing w:before="72"/>
        <w:ind w:left="1021" w:right="1134"/>
        <w:rPr>
          <w:rStyle w:val="default"/>
          <w:rFonts w:cs="FrankRuehl" w:hint="cs"/>
          <w:rtl/>
        </w:rPr>
      </w:pPr>
      <w:r>
        <w:rPr>
          <w:lang w:val="he-IL"/>
        </w:rPr>
        <w:pict w14:anchorId="559ADB70">
          <v:rect id="_x0000_s1068" style="position:absolute;left:0;text-align:left;margin-left:464.5pt;margin-top:8.05pt;width:75.05pt;height:8pt;z-index:251676672" o:allowincell="f" filled="f" stroked="f" strokecolor="lime" strokeweight=".25pt">
            <v:textbox inset="0,0,0,0">
              <w:txbxContent>
                <w:p w14:paraId="2E4FC879" w14:textId="77777777" w:rsidR="00636A40" w:rsidRDefault="00636A4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(5)</w:t>
      </w:r>
      <w:r>
        <w:rPr>
          <w:rStyle w:val="default"/>
          <w:rFonts w:cs="FrankRuehl"/>
          <w:rtl/>
        </w:rPr>
        <w:tab/>
        <w:t>ד</w:t>
      </w:r>
      <w:r>
        <w:rPr>
          <w:rStyle w:val="default"/>
          <w:rFonts w:cs="FrankRuehl" w:hint="cs"/>
          <w:rtl/>
        </w:rPr>
        <w:t>מי שכירות של שנה אחת</w:t>
      </w:r>
      <w:r>
        <w:rPr>
          <w:rStyle w:val="default"/>
          <w:rFonts w:cs="FrankRuehl"/>
          <w:rtl/>
        </w:rPr>
        <w:t xml:space="preserve">, </w:t>
      </w:r>
      <w:r>
        <w:rPr>
          <w:rStyle w:val="default"/>
          <w:rFonts w:cs="FrankRuehl" w:hint="cs"/>
          <w:rtl/>
        </w:rPr>
        <w:t>לכל היותר, שלפני תאריך מתן צו הפירוק המגיעים למשכיר בעד בתים וקרקעות ששכרה האגודה.</w:t>
      </w:r>
    </w:p>
    <w:p w14:paraId="7F78E32B" w14:textId="77777777" w:rsidR="00636A40" w:rsidRDefault="00636A40">
      <w:pPr>
        <w:pStyle w:val="P00"/>
        <w:spacing w:before="0"/>
        <w:ind w:left="1021" w:right="1134" w:firstLine="6"/>
        <w:rPr>
          <w:rFonts w:cs="FrankRuehl" w:hint="cs"/>
          <w:b/>
          <w:bCs/>
          <w:vanish/>
          <w:szCs w:val="20"/>
          <w:shd w:val="clear" w:color="auto" w:fill="FFFF99"/>
          <w:rtl/>
        </w:rPr>
      </w:pPr>
      <w:bookmarkStart w:id="40" w:name="Rov46"/>
      <w:r>
        <w:rPr>
          <w:rFonts w:cs="FrankRuehl" w:hint="cs"/>
          <w:vanish/>
          <w:color w:val="FF0000"/>
          <w:szCs w:val="20"/>
          <w:shd w:val="clear" w:color="auto" w:fill="FFFF99"/>
          <w:rtl/>
        </w:rPr>
        <w:t>מיום 29.7.1990</w:t>
      </w:r>
    </w:p>
    <w:p w14:paraId="5BAFD9B0" w14:textId="77777777" w:rsidR="00636A40" w:rsidRDefault="00636A40">
      <w:pPr>
        <w:pStyle w:val="P00"/>
        <w:spacing w:before="0"/>
        <w:ind w:left="1021" w:right="1134" w:firstLine="6"/>
        <w:rPr>
          <w:rFonts w:cs="FrankRuehl" w:hint="cs"/>
          <w:b/>
          <w:bCs/>
          <w:vanish/>
          <w:szCs w:val="20"/>
          <w:shd w:val="clear" w:color="auto" w:fill="FFFF99"/>
          <w:rtl/>
        </w:rPr>
      </w:pPr>
      <w:r>
        <w:rPr>
          <w:rFonts w:cs="FrankRuehl" w:hint="cs"/>
          <w:b/>
          <w:bCs/>
          <w:vanish/>
          <w:szCs w:val="20"/>
          <w:shd w:val="clear" w:color="auto" w:fill="FFFF99"/>
          <w:rtl/>
        </w:rPr>
        <w:t>תק' תש"ן-1990</w:t>
      </w:r>
    </w:p>
    <w:p w14:paraId="043F1287" w14:textId="77777777" w:rsidR="00636A40" w:rsidRDefault="00636A40">
      <w:pPr>
        <w:pStyle w:val="P00"/>
        <w:tabs>
          <w:tab w:val="clear" w:pos="6259"/>
        </w:tabs>
        <w:spacing w:before="0"/>
        <w:ind w:left="1021" w:right="1134" w:firstLine="6"/>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תש"ן מס' 5283</w:t>
        </w:r>
      </w:hyperlink>
      <w:r>
        <w:rPr>
          <w:rFonts w:cs="FrankRuehl" w:hint="cs"/>
          <w:vanish/>
          <w:szCs w:val="20"/>
          <w:shd w:val="clear" w:color="auto" w:fill="FFFF99"/>
          <w:rtl/>
        </w:rPr>
        <w:t xml:space="preserve"> מיום 29.7.1990 עמ' 894</w:t>
      </w:r>
    </w:p>
    <w:p w14:paraId="02B67381" w14:textId="77777777" w:rsidR="00636A40" w:rsidRDefault="00636A40">
      <w:pPr>
        <w:pStyle w:val="P00"/>
        <w:tabs>
          <w:tab w:val="clear" w:pos="6259"/>
        </w:tabs>
        <w:spacing w:before="0"/>
        <w:ind w:left="1021" w:right="1134" w:firstLine="6"/>
        <w:rPr>
          <w:rFonts w:cs="FrankRuehl" w:hint="cs"/>
          <w:b/>
          <w:bCs/>
          <w:sz w:val="2"/>
          <w:szCs w:val="2"/>
          <w:rtl/>
        </w:rPr>
      </w:pPr>
      <w:r>
        <w:rPr>
          <w:rFonts w:cs="FrankRuehl" w:hint="cs"/>
          <w:b/>
          <w:bCs/>
          <w:vanish/>
          <w:szCs w:val="20"/>
          <w:shd w:val="clear" w:color="auto" w:fill="FFFF99"/>
          <w:rtl/>
        </w:rPr>
        <w:t>הוספת פסקה 38(א)(5)</w:t>
      </w:r>
      <w:bookmarkEnd w:id="40"/>
    </w:p>
    <w:p w14:paraId="2C79C0A8"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ולם לעובד של אגודה סכום כסף, כמשכורת או כשכר עבודה, מתוך כספים שהלווה אדם לאגודה לצורך זה, ת</w:t>
      </w:r>
      <w:r>
        <w:rPr>
          <w:rStyle w:val="default"/>
          <w:rFonts w:cs="FrankRuehl"/>
          <w:rtl/>
        </w:rPr>
        <w:t>הא</w:t>
      </w:r>
      <w:r>
        <w:rPr>
          <w:rStyle w:val="default"/>
          <w:rFonts w:cs="FrankRuehl" w:hint="cs"/>
          <w:rtl/>
        </w:rPr>
        <w:t xml:space="preserve"> לאותו אדם בפירוק זכות קדימה בשל הכספים שהלווה ושילם כאמור, עד לאותו שי</w:t>
      </w:r>
      <w:r>
        <w:rPr>
          <w:rStyle w:val="default"/>
          <w:rFonts w:cs="FrankRuehl"/>
          <w:rtl/>
        </w:rPr>
        <w:t>ע</w:t>
      </w:r>
      <w:r>
        <w:rPr>
          <w:rStyle w:val="default"/>
          <w:rFonts w:cs="FrankRuehl" w:hint="cs"/>
          <w:rtl/>
        </w:rPr>
        <w:t>ור שבו הופחת, כתוצאה מהתשלום, הסכום שביחס אליו היתה מגעת לעובד האמור זכות קדימה בפירוק.</w:t>
      </w:r>
    </w:p>
    <w:p w14:paraId="55E0A7A0"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תקנת משנה (א)(2) יראו פיצויי פיטורים כשכר עבודה, אלא שלסכום הפיצויים ושכר העבודה בי</w:t>
      </w:r>
      <w:r>
        <w:rPr>
          <w:rStyle w:val="default"/>
          <w:rFonts w:cs="FrankRuehl"/>
          <w:rtl/>
        </w:rPr>
        <w:t>חד</w:t>
      </w:r>
      <w:r>
        <w:rPr>
          <w:rStyle w:val="default"/>
          <w:rFonts w:cs="FrankRuehl" w:hint="cs"/>
          <w:rtl/>
        </w:rPr>
        <w:t xml:space="preserve"> יהיה דין קדימה בגבולות 150% בלבד מהסכום המרבי של שכר העבודה שניתן לו ד</w:t>
      </w:r>
      <w:r>
        <w:rPr>
          <w:rStyle w:val="default"/>
          <w:rFonts w:cs="FrankRuehl"/>
          <w:rtl/>
        </w:rPr>
        <w:t>י</w:t>
      </w:r>
      <w:r>
        <w:rPr>
          <w:rStyle w:val="default"/>
          <w:rFonts w:cs="FrankRuehl" w:hint="cs"/>
          <w:rtl/>
        </w:rPr>
        <w:t>ן קדימה לפי תקנת משנה (א)(2).</w:t>
      </w:r>
    </w:p>
    <w:p w14:paraId="268B979E" w14:textId="77777777" w:rsidR="00636A40" w:rsidRDefault="00636A40">
      <w:pPr>
        <w:pStyle w:val="P00"/>
        <w:spacing w:before="72"/>
        <w:ind w:left="0" w:right="1134"/>
        <w:rPr>
          <w:rStyle w:val="default"/>
          <w:rFonts w:cs="FrankRuehl"/>
          <w:rtl/>
        </w:rPr>
      </w:pPr>
      <w:bookmarkStart w:id="41" w:name="Seif38"/>
      <w:bookmarkEnd w:id="41"/>
      <w:r>
        <w:rPr>
          <w:lang w:val="he-IL"/>
        </w:rPr>
        <w:pict w14:anchorId="30E149CE">
          <v:rect id="_x0000_s1069" style="position:absolute;left:0;text-align:left;margin-left:464.5pt;margin-top:8.05pt;width:75.05pt;height:18.8pt;z-index:251677696" o:allowincell="f" filled="f" stroked="f" strokecolor="lime" strokeweight=".25pt">
            <v:textbox inset="0,0,0,0">
              <w:txbxContent>
                <w:p w14:paraId="099E9EEC" w14:textId="77777777" w:rsidR="00636A40" w:rsidRDefault="00636A40">
                  <w:pPr>
                    <w:spacing w:line="160" w:lineRule="exact"/>
                    <w:jc w:val="left"/>
                    <w:rPr>
                      <w:rFonts w:cs="Miriam"/>
                      <w:noProof/>
                      <w:sz w:val="18"/>
                      <w:szCs w:val="18"/>
                      <w:rtl/>
                    </w:rPr>
                  </w:pPr>
                  <w:r>
                    <w:rPr>
                      <w:rFonts w:cs="Miriam"/>
                      <w:sz w:val="18"/>
                      <w:szCs w:val="18"/>
                      <w:rtl/>
                    </w:rPr>
                    <w:t>סט</w:t>
                  </w:r>
                  <w:r>
                    <w:rPr>
                      <w:rFonts w:cs="Miriam" w:hint="cs"/>
                      <w:sz w:val="18"/>
                      <w:szCs w:val="18"/>
                      <w:rtl/>
                    </w:rPr>
                    <w:t>יה בלתי מהותית</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טיה בלתי מהותית מהוראות הפקודה או מהוראות תקנות אלה, שאין בה כדי עיוות דין, לא תפגע בכשרות החלטה שקיבל המפרק.</w:t>
      </w:r>
    </w:p>
    <w:p w14:paraId="544450DA" w14:textId="77777777" w:rsidR="00636A40" w:rsidRDefault="00636A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גם או ליקוי במינויו או בחי</w:t>
      </w:r>
      <w:r>
        <w:rPr>
          <w:rStyle w:val="default"/>
          <w:rFonts w:cs="FrankRuehl"/>
          <w:rtl/>
        </w:rPr>
        <w:t>רת</w:t>
      </w:r>
      <w:r>
        <w:rPr>
          <w:rStyle w:val="default"/>
          <w:rFonts w:cs="FrankRuehl" w:hint="cs"/>
          <w:rtl/>
        </w:rPr>
        <w:t>ו של מפרק לא יפסול מעשה שעשה בתום לב.</w:t>
      </w:r>
    </w:p>
    <w:p w14:paraId="5BDEADD6" w14:textId="77777777" w:rsidR="00636A40" w:rsidRDefault="00636A40">
      <w:pPr>
        <w:pStyle w:val="P00"/>
        <w:spacing w:before="72"/>
        <w:ind w:left="0" w:right="1134"/>
        <w:rPr>
          <w:rStyle w:val="default"/>
          <w:rFonts w:cs="FrankRuehl"/>
          <w:rtl/>
        </w:rPr>
      </w:pPr>
      <w:bookmarkStart w:id="42" w:name="Seif39"/>
      <w:bookmarkEnd w:id="42"/>
      <w:r>
        <w:rPr>
          <w:lang w:val="he-IL"/>
        </w:rPr>
        <w:pict w14:anchorId="4DD92FD0">
          <v:rect id="_x0000_s1070" style="position:absolute;left:0;text-align:left;margin-left:464.5pt;margin-top:8.05pt;width:75.05pt;height:19.65pt;z-index:251678720" o:allowincell="f" filled="f" stroked="f" strokecolor="lime" strokeweight=".25pt">
            <v:textbox inset="0,0,0,0">
              <w:txbxContent>
                <w:p w14:paraId="2AB3C819" w14:textId="77777777" w:rsidR="00636A40" w:rsidRDefault="00636A40">
                  <w:pPr>
                    <w:spacing w:line="160" w:lineRule="exact"/>
                    <w:jc w:val="left"/>
                    <w:rPr>
                      <w:rFonts w:cs="Miriam"/>
                      <w:noProof/>
                      <w:sz w:val="18"/>
                      <w:szCs w:val="18"/>
                      <w:rtl/>
                    </w:rPr>
                  </w:pPr>
                  <w:r>
                    <w:rPr>
                      <w:rFonts w:cs="Miriam"/>
                      <w:sz w:val="18"/>
                      <w:szCs w:val="18"/>
                      <w:rtl/>
                    </w:rPr>
                    <w:t>חי</w:t>
                  </w:r>
                  <w:r>
                    <w:rPr>
                      <w:rFonts w:cs="Miriam" w:hint="cs"/>
                      <w:sz w:val="18"/>
                      <w:szCs w:val="18"/>
                      <w:rtl/>
                    </w:rPr>
                    <w:t>דוש הרי</w:t>
                  </w:r>
                  <w:r>
                    <w:rPr>
                      <w:rFonts w:cs="Miriam"/>
                      <w:sz w:val="18"/>
                      <w:szCs w:val="18"/>
                      <w:rtl/>
                    </w:rPr>
                    <w:t>שו</w:t>
                  </w:r>
                  <w:r>
                    <w:rPr>
                      <w:rFonts w:cs="Miriam" w:hint="cs"/>
                      <w:sz w:val="18"/>
                      <w:szCs w:val="18"/>
                      <w:rtl/>
                    </w:rPr>
                    <w:t>ם של אגודה שבוטלה</w:t>
                  </w:r>
                </w:p>
              </w:txbxContent>
            </v:textbox>
            <w10:anchorlock/>
          </v:rect>
        </w:pict>
      </w:r>
      <w:r>
        <w:rPr>
          <w:rStyle w:val="big-number"/>
          <w:rFonts w:cs="Miriam"/>
          <w:rtl/>
        </w:rPr>
        <w:t>40.</w:t>
      </w:r>
      <w:r>
        <w:rPr>
          <w:rStyle w:val="big-number"/>
          <w:rFonts w:cs="Miriam"/>
          <w:rtl/>
        </w:rPr>
        <w:tab/>
      </w:r>
      <w:r>
        <w:rPr>
          <w:rStyle w:val="default"/>
          <w:rFonts w:cs="FrankRuehl"/>
          <w:rtl/>
        </w:rPr>
        <w:t>על</w:t>
      </w:r>
      <w:r>
        <w:rPr>
          <w:rStyle w:val="default"/>
          <w:rFonts w:cs="FrankRuehl" w:hint="cs"/>
          <w:rtl/>
        </w:rPr>
        <w:t xml:space="preserve"> אף האמור בסעיף 50 לפקודה, אם בוטל הרישום של אגודה, רשאי הרשם בכל עת, תוך שנתיים מתאריך פרסום </w:t>
      </w:r>
      <w:r>
        <w:rPr>
          <w:rStyle w:val="default"/>
          <w:rFonts w:cs="FrankRuehl"/>
          <w:rtl/>
        </w:rPr>
        <w:t>הו</w:t>
      </w:r>
      <w:r>
        <w:rPr>
          <w:rStyle w:val="default"/>
          <w:rFonts w:cs="FrankRuehl" w:hint="cs"/>
          <w:rtl/>
        </w:rPr>
        <w:t>דעה על הביטול כאמור ב</w:t>
      </w:r>
      <w:r>
        <w:rPr>
          <w:rStyle w:val="default"/>
          <w:rFonts w:cs="FrankRuehl"/>
          <w:rtl/>
        </w:rPr>
        <w:t>ס</w:t>
      </w:r>
      <w:r>
        <w:rPr>
          <w:rStyle w:val="default"/>
          <w:rFonts w:cs="FrankRuehl" w:hint="cs"/>
          <w:rtl/>
        </w:rPr>
        <w:t>עיף קטן (2) של הסעיף האמור, על פי בקשת המפרק או אדם אחר הנראה לרשם מעונין בדבר, לחזור בו, בתנאים שימצא לנכון, מביטול הרישום של האגודה; חזר בו הרשם מן הביטול כאמור, יפרסם הודעה על כך ברשומות; פורסמה ההודעה כאמור ניתן יהא לנקוט בהליכ</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כאילו לא בוטל רישום ה</w:t>
      </w:r>
      <w:r>
        <w:rPr>
          <w:rStyle w:val="default"/>
          <w:rFonts w:cs="FrankRuehl"/>
          <w:rtl/>
        </w:rPr>
        <w:t>א</w:t>
      </w:r>
      <w:r>
        <w:rPr>
          <w:rStyle w:val="default"/>
          <w:rFonts w:cs="FrankRuehl" w:hint="cs"/>
          <w:rtl/>
        </w:rPr>
        <w:t>גודה.</w:t>
      </w:r>
    </w:p>
    <w:p w14:paraId="08BFC123" w14:textId="77777777" w:rsidR="00636A40" w:rsidRDefault="00636A40">
      <w:pPr>
        <w:pStyle w:val="P00"/>
        <w:spacing w:before="72"/>
        <w:ind w:left="0" w:right="1134"/>
        <w:rPr>
          <w:rStyle w:val="default"/>
          <w:rFonts w:cs="FrankRuehl"/>
          <w:rtl/>
        </w:rPr>
      </w:pPr>
      <w:bookmarkStart w:id="43" w:name="Seif40"/>
      <w:bookmarkEnd w:id="43"/>
      <w:r>
        <w:rPr>
          <w:lang w:val="he-IL"/>
        </w:rPr>
        <w:pict w14:anchorId="200C1F72">
          <v:rect id="_x0000_s1071" style="position:absolute;left:0;text-align:left;margin-left:464.5pt;margin-top:8.05pt;width:75.05pt;height:14.95pt;z-index:251679744" o:allowincell="f" filled="f" stroked="f" strokecolor="lime" strokeweight=".25pt">
            <v:textbox inset="0,0,0,0">
              <w:txbxContent>
                <w:p w14:paraId="5E1F0BDB" w14:textId="77777777" w:rsidR="00636A40" w:rsidRDefault="00636A40">
                  <w:pPr>
                    <w:spacing w:line="160" w:lineRule="exact"/>
                    <w:jc w:val="left"/>
                    <w:rPr>
                      <w:rFonts w:cs="Miriam"/>
                      <w:noProof/>
                      <w:sz w:val="18"/>
                      <w:szCs w:val="18"/>
                      <w:rtl/>
                    </w:rPr>
                  </w:pPr>
                  <w:r>
                    <w:rPr>
                      <w:rFonts w:cs="Miriam"/>
                      <w:sz w:val="18"/>
                      <w:szCs w:val="18"/>
                      <w:rtl/>
                    </w:rPr>
                    <w:t>בי</w:t>
                  </w:r>
                  <w:r>
                    <w:rPr>
                      <w:rFonts w:cs="Miriam" w:hint="cs"/>
                      <w:sz w:val="18"/>
                      <w:szCs w:val="18"/>
                      <w:rtl/>
                    </w:rPr>
                    <w:t>טול תקנות</w:t>
                  </w:r>
                </w:p>
              </w:txbxContent>
            </v:textbox>
            <w10:anchorlock/>
          </v:rect>
        </w:pict>
      </w:r>
      <w:r>
        <w:rPr>
          <w:rStyle w:val="big-number"/>
          <w:rFonts w:cs="Miriam"/>
          <w:rtl/>
        </w:rPr>
        <w:t>41.</w:t>
      </w:r>
      <w:r>
        <w:rPr>
          <w:rStyle w:val="big-number"/>
          <w:rFonts w:cs="Miriam"/>
          <w:rtl/>
        </w:rPr>
        <w:tab/>
      </w:r>
      <w:r>
        <w:rPr>
          <w:rStyle w:val="default"/>
          <w:rFonts w:cs="FrankRuehl"/>
          <w:rtl/>
        </w:rPr>
        <w:t>תק</w:t>
      </w:r>
      <w:r>
        <w:rPr>
          <w:rStyle w:val="default"/>
          <w:rFonts w:cs="FrankRuehl" w:hint="cs"/>
          <w:rtl/>
        </w:rPr>
        <w:t>נות האגודות השיתופיות (פירוק), תשל"ב-</w:t>
      </w:r>
      <w:r>
        <w:rPr>
          <w:rStyle w:val="default"/>
          <w:rFonts w:cs="FrankRuehl"/>
          <w:rtl/>
        </w:rPr>
        <w:t xml:space="preserve">1971 – </w:t>
      </w:r>
      <w:r>
        <w:rPr>
          <w:rStyle w:val="default"/>
          <w:rFonts w:cs="FrankRuehl" w:hint="cs"/>
          <w:rtl/>
        </w:rPr>
        <w:t>בטלות.</w:t>
      </w:r>
    </w:p>
    <w:p w14:paraId="3F611FC0" w14:textId="77777777" w:rsidR="00636A40" w:rsidRDefault="00636A40">
      <w:pPr>
        <w:pStyle w:val="P00"/>
        <w:spacing w:before="72"/>
        <w:ind w:left="0" w:right="1134"/>
        <w:rPr>
          <w:rStyle w:val="default"/>
          <w:rFonts w:cs="FrankRuehl"/>
          <w:rtl/>
        </w:rPr>
      </w:pPr>
    </w:p>
    <w:p w14:paraId="0C0BDFE5" w14:textId="77777777" w:rsidR="00636A40" w:rsidRPr="003E2E92" w:rsidRDefault="00636A40" w:rsidP="003E2E92">
      <w:pPr>
        <w:pStyle w:val="medium2-header"/>
        <w:keepLines w:val="0"/>
        <w:spacing w:before="72"/>
        <w:ind w:left="0" w:right="1134"/>
        <w:rPr>
          <w:rFonts w:cs="FrankRuehl"/>
          <w:noProof/>
          <w:rtl/>
        </w:rPr>
      </w:pPr>
      <w:r w:rsidRPr="003E2E92">
        <w:rPr>
          <w:rFonts w:cs="FrankRuehl"/>
          <w:noProof/>
          <w:rtl/>
        </w:rPr>
        <w:t>תו</w:t>
      </w:r>
      <w:r w:rsidRPr="003E2E92">
        <w:rPr>
          <w:rFonts w:cs="FrankRuehl" w:hint="cs"/>
          <w:noProof/>
          <w:rtl/>
        </w:rPr>
        <w:t xml:space="preserve">ספת ראשונה </w:t>
      </w:r>
    </w:p>
    <w:p w14:paraId="3E99112F" w14:textId="77777777" w:rsidR="00636A40" w:rsidRPr="003E2E92" w:rsidRDefault="00636A40" w:rsidP="003E2E92">
      <w:pPr>
        <w:pStyle w:val="P00"/>
        <w:spacing w:before="72"/>
        <w:ind w:left="0" w:right="1134"/>
        <w:jc w:val="center"/>
        <w:rPr>
          <w:rStyle w:val="default"/>
          <w:rFonts w:cs="FrankRuehl"/>
          <w:sz w:val="24"/>
          <w:szCs w:val="24"/>
          <w:rtl/>
        </w:rPr>
      </w:pPr>
      <w:r w:rsidRPr="003E2E92">
        <w:rPr>
          <w:rStyle w:val="default"/>
          <w:rFonts w:cs="FrankRuehl"/>
          <w:sz w:val="24"/>
          <w:szCs w:val="24"/>
          <w:rtl/>
        </w:rPr>
        <w:t>(ת</w:t>
      </w:r>
      <w:r w:rsidRPr="003E2E92">
        <w:rPr>
          <w:rStyle w:val="default"/>
          <w:rFonts w:cs="FrankRuehl" w:hint="cs"/>
          <w:sz w:val="24"/>
          <w:szCs w:val="24"/>
          <w:rtl/>
        </w:rPr>
        <w:t>קנה 13)</w:t>
      </w:r>
    </w:p>
    <w:p w14:paraId="11350C5F" w14:textId="77777777" w:rsidR="00636A40" w:rsidRDefault="00636A40">
      <w:pPr>
        <w:pStyle w:val="P00"/>
        <w:spacing w:before="72"/>
        <w:ind w:left="0" w:right="1134"/>
        <w:rPr>
          <w:rFonts w:cs="FrankRuehl" w:hint="cs"/>
          <w:sz w:val="24"/>
          <w:szCs w:val="24"/>
          <w:rtl/>
        </w:rPr>
      </w:pPr>
      <w:r>
        <w:rPr>
          <w:rFonts w:cs="FrankRuehl" w:hint="cs"/>
          <w:sz w:val="24"/>
          <w:szCs w:val="24"/>
          <w:rtl/>
        </w:rPr>
        <w:t>[</w:t>
      </w:r>
      <w:hyperlink r:id="rId10" w:history="1">
        <w:r w:rsidRPr="001F5D7F">
          <w:rPr>
            <w:rStyle w:val="Hyperlink"/>
            <w:rFonts w:cs="FrankRuehl" w:hint="cs"/>
            <w:sz w:val="24"/>
            <w:szCs w:val="24"/>
            <w:rtl/>
          </w:rPr>
          <w:t>צו תשלום בפירוק</w:t>
        </w:r>
      </w:hyperlink>
      <w:r>
        <w:rPr>
          <w:rFonts w:cs="FrankRuehl" w:hint="cs"/>
          <w:sz w:val="24"/>
          <w:szCs w:val="24"/>
          <w:rtl/>
        </w:rPr>
        <w:t>]</w:t>
      </w:r>
    </w:p>
    <w:p w14:paraId="3B285940" w14:textId="77777777" w:rsidR="00636A40" w:rsidRDefault="00636A40">
      <w:pPr>
        <w:pStyle w:val="P00"/>
        <w:spacing w:before="72"/>
        <w:ind w:left="0" w:right="1134"/>
        <w:rPr>
          <w:rFonts w:cs="FrankRuehl" w:hint="cs"/>
          <w:sz w:val="26"/>
          <w:rtl/>
        </w:rPr>
      </w:pPr>
    </w:p>
    <w:p w14:paraId="15F4C3B2" w14:textId="77777777" w:rsidR="00636A40" w:rsidRPr="003E2E92" w:rsidRDefault="00636A40" w:rsidP="003E2E92">
      <w:pPr>
        <w:pStyle w:val="medium2-header"/>
        <w:keepLines w:val="0"/>
        <w:spacing w:before="72"/>
        <w:ind w:left="0" w:right="1134"/>
        <w:rPr>
          <w:rFonts w:cs="FrankRuehl"/>
          <w:noProof/>
          <w:rtl/>
        </w:rPr>
      </w:pPr>
      <w:r w:rsidRPr="003E2E92">
        <w:rPr>
          <w:rFonts w:cs="FrankRuehl"/>
          <w:noProof/>
          <w:rtl/>
        </w:rPr>
        <w:t>תו</w:t>
      </w:r>
      <w:r w:rsidRPr="003E2E92">
        <w:rPr>
          <w:rFonts w:cs="FrankRuehl" w:hint="cs"/>
          <w:noProof/>
          <w:rtl/>
        </w:rPr>
        <w:t>ספת שניה</w:t>
      </w:r>
    </w:p>
    <w:p w14:paraId="6A04362A" w14:textId="77777777" w:rsidR="00636A40" w:rsidRPr="003E2E92" w:rsidRDefault="00636A40" w:rsidP="003E2E92">
      <w:pPr>
        <w:pStyle w:val="P00"/>
        <w:spacing w:before="72"/>
        <w:ind w:left="0" w:right="1134"/>
        <w:jc w:val="center"/>
        <w:rPr>
          <w:rStyle w:val="default"/>
          <w:rFonts w:cs="FrankRuehl"/>
          <w:sz w:val="24"/>
          <w:szCs w:val="24"/>
          <w:rtl/>
        </w:rPr>
      </w:pPr>
      <w:r w:rsidRPr="003E2E92">
        <w:rPr>
          <w:rStyle w:val="default"/>
          <w:rFonts w:cs="FrankRuehl"/>
          <w:sz w:val="24"/>
          <w:szCs w:val="24"/>
          <w:rtl/>
        </w:rPr>
        <w:t>(ת</w:t>
      </w:r>
      <w:r w:rsidRPr="003E2E92">
        <w:rPr>
          <w:rStyle w:val="default"/>
          <w:rFonts w:cs="FrankRuehl" w:hint="cs"/>
          <w:sz w:val="24"/>
          <w:szCs w:val="24"/>
          <w:rtl/>
        </w:rPr>
        <w:t>קנה 15(א))</w:t>
      </w:r>
    </w:p>
    <w:p w14:paraId="3E9ED36E" w14:textId="77777777" w:rsidR="00636A40" w:rsidRDefault="00636A40">
      <w:pPr>
        <w:pStyle w:val="P00"/>
        <w:spacing w:before="72"/>
        <w:ind w:left="0" w:right="1134"/>
        <w:rPr>
          <w:rFonts w:cs="FrankRuehl" w:hint="cs"/>
          <w:sz w:val="24"/>
          <w:szCs w:val="24"/>
          <w:rtl/>
        </w:rPr>
      </w:pPr>
      <w:r>
        <w:rPr>
          <w:rFonts w:cs="FrankRuehl" w:hint="cs"/>
          <w:sz w:val="24"/>
          <w:szCs w:val="24"/>
          <w:rtl/>
        </w:rPr>
        <w:t>[</w:t>
      </w:r>
      <w:hyperlink r:id="rId11" w:history="1">
        <w:r w:rsidRPr="001F5D7F">
          <w:rPr>
            <w:rStyle w:val="Hyperlink"/>
            <w:rFonts w:cs="FrankRuehl" w:hint="cs"/>
            <w:sz w:val="24"/>
            <w:szCs w:val="24"/>
            <w:rtl/>
          </w:rPr>
          <w:t>טופס הוכחת חוב</w:t>
        </w:r>
      </w:hyperlink>
      <w:r>
        <w:rPr>
          <w:rFonts w:cs="FrankRuehl" w:hint="cs"/>
          <w:sz w:val="24"/>
          <w:szCs w:val="24"/>
          <w:rtl/>
        </w:rPr>
        <w:t>]</w:t>
      </w:r>
    </w:p>
    <w:p w14:paraId="6E220B8F" w14:textId="77777777" w:rsidR="00636A40" w:rsidRDefault="00636A40">
      <w:pPr>
        <w:pStyle w:val="P00"/>
        <w:spacing w:before="72"/>
        <w:ind w:left="0" w:right="1134"/>
        <w:rPr>
          <w:rFonts w:cs="FrankRuehl" w:hint="cs"/>
          <w:sz w:val="26"/>
          <w:rtl/>
        </w:rPr>
      </w:pPr>
    </w:p>
    <w:p w14:paraId="2B225CAB" w14:textId="77777777" w:rsidR="00636A40" w:rsidRPr="003E2E92" w:rsidRDefault="00636A40" w:rsidP="003E2E92">
      <w:pPr>
        <w:pStyle w:val="medium2-header"/>
        <w:keepLines w:val="0"/>
        <w:spacing w:before="72"/>
        <w:ind w:left="0" w:right="1134"/>
        <w:rPr>
          <w:rFonts w:cs="FrankRuehl"/>
          <w:noProof/>
          <w:rtl/>
        </w:rPr>
      </w:pPr>
      <w:r w:rsidRPr="003E2E92">
        <w:rPr>
          <w:rFonts w:cs="FrankRuehl"/>
          <w:noProof/>
          <w:rtl/>
        </w:rPr>
        <w:t>תו</w:t>
      </w:r>
      <w:r w:rsidRPr="003E2E92">
        <w:rPr>
          <w:rFonts w:cs="FrankRuehl" w:hint="cs"/>
          <w:noProof/>
          <w:rtl/>
        </w:rPr>
        <w:t>ספת שלישית</w:t>
      </w:r>
    </w:p>
    <w:p w14:paraId="6049DF5D" w14:textId="77777777" w:rsidR="00636A40" w:rsidRPr="003E2E92" w:rsidRDefault="00636A40" w:rsidP="003E2E92">
      <w:pPr>
        <w:pStyle w:val="P00"/>
        <w:spacing w:before="72"/>
        <w:ind w:left="0" w:right="1134"/>
        <w:jc w:val="center"/>
        <w:rPr>
          <w:rStyle w:val="default"/>
          <w:rFonts w:cs="FrankRuehl"/>
          <w:sz w:val="24"/>
          <w:szCs w:val="24"/>
          <w:rtl/>
        </w:rPr>
      </w:pPr>
      <w:r w:rsidRPr="003E2E92">
        <w:rPr>
          <w:rStyle w:val="default"/>
          <w:rFonts w:cs="FrankRuehl"/>
          <w:sz w:val="24"/>
          <w:szCs w:val="24"/>
          <w:rtl/>
        </w:rPr>
        <w:t>(ת</w:t>
      </w:r>
      <w:r w:rsidRPr="003E2E92">
        <w:rPr>
          <w:rStyle w:val="default"/>
          <w:rFonts w:cs="FrankRuehl" w:hint="cs"/>
          <w:sz w:val="24"/>
          <w:szCs w:val="24"/>
          <w:rtl/>
        </w:rPr>
        <w:t>קנה 16(א))</w:t>
      </w:r>
    </w:p>
    <w:p w14:paraId="0D0AEB6C" w14:textId="77777777" w:rsidR="00636A40" w:rsidRDefault="00636A40">
      <w:pPr>
        <w:pStyle w:val="P00"/>
        <w:spacing w:before="72"/>
        <w:ind w:left="0" w:right="1134"/>
        <w:rPr>
          <w:rFonts w:cs="FrankRuehl" w:hint="cs"/>
          <w:sz w:val="24"/>
          <w:szCs w:val="24"/>
          <w:rtl/>
        </w:rPr>
      </w:pPr>
      <w:r>
        <w:rPr>
          <w:rFonts w:cs="FrankRuehl" w:hint="cs"/>
          <w:sz w:val="24"/>
          <w:szCs w:val="24"/>
          <w:rtl/>
        </w:rPr>
        <w:t>[</w:t>
      </w:r>
      <w:hyperlink r:id="rId12" w:history="1">
        <w:r w:rsidRPr="001F5D7F">
          <w:rPr>
            <w:rStyle w:val="Hyperlink"/>
            <w:rFonts w:cs="FrankRuehl" w:hint="cs"/>
            <w:sz w:val="24"/>
            <w:szCs w:val="24"/>
            <w:rtl/>
          </w:rPr>
          <w:t>הודעה על דחיית תביעת חוב</w:t>
        </w:r>
      </w:hyperlink>
      <w:r>
        <w:rPr>
          <w:rFonts w:cs="FrankRuehl" w:hint="cs"/>
          <w:sz w:val="24"/>
          <w:szCs w:val="24"/>
          <w:rtl/>
        </w:rPr>
        <w:t>]</w:t>
      </w:r>
    </w:p>
    <w:p w14:paraId="76F652A4" w14:textId="77777777" w:rsidR="00636A40" w:rsidRDefault="00636A40">
      <w:pPr>
        <w:pStyle w:val="P00"/>
        <w:spacing w:before="72"/>
        <w:ind w:left="0" w:right="1134"/>
        <w:rPr>
          <w:rFonts w:cs="FrankRuehl"/>
          <w:sz w:val="26"/>
          <w:rtl/>
        </w:rPr>
      </w:pPr>
    </w:p>
    <w:p w14:paraId="62CD578F" w14:textId="77777777" w:rsidR="00636A40" w:rsidRPr="003E2E92" w:rsidRDefault="00636A40" w:rsidP="003E2E92">
      <w:pPr>
        <w:pStyle w:val="medium2-header"/>
        <w:keepLines w:val="0"/>
        <w:spacing w:before="72"/>
        <w:ind w:left="0" w:right="1134"/>
        <w:rPr>
          <w:rFonts w:cs="FrankRuehl"/>
          <w:noProof/>
          <w:rtl/>
        </w:rPr>
      </w:pPr>
      <w:r w:rsidRPr="003E2E92">
        <w:rPr>
          <w:rFonts w:cs="FrankRuehl"/>
          <w:noProof/>
          <w:rtl/>
        </w:rPr>
        <w:t>תו</w:t>
      </w:r>
      <w:r w:rsidRPr="003E2E92">
        <w:rPr>
          <w:rFonts w:cs="FrankRuehl" w:hint="cs"/>
          <w:noProof/>
          <w:rtl/>
        </w:rPr>
        <w:t>ספת רביעית</w:t>
      </w:r>
    </w:p>
    <w:p w14:paraId="7AA4FE0F" w14:textId="77777777" w:rsidR="00636A40" w:rsidRPr="003E2E92" w:rsidRDefault="00636A40" w:rsidP="003E2E92">
      <w:pPr>
        <w:pStyle w:val="P00"/>
        <w:spacing w:before="72"/>
        <w:ind w:left="0" w:right="1134"/>
        <w:jc w:val="center"/>
        <w:rPr>
          <w:rStyle w:val="default"/>
          <w:rFonts w:cs="FrankRuehl"/>
          <w:sz w:val="24"/>
          <w:szCs w:val="24"/>
          <w:rtl/>
        </w:rPr>
      </w:pPr>
      <w:r w:rsidRPr="003E2E92">
        <w:rPr>
          <w:rStyle w:val="default"/>
          <w:rFonts w:cs="FrankRuehl"/>
          <w:sz w:val="24"/>
          <w:szCs w:val="24"/>
          <w:rtl/>
        </w:rPr>
        <w:t>(ת</w:t>
      </w:r>
      <w:r w:rsidRPr="003E2E92">
        <w:rPr>
          <w:rStyle w:val="default"/>
          <w:rFonts w:cs="FrankRuehl" w:hint="cs"/>
          <w:sz w:val="24"/>
          <w:szCs w:val="24"/>
          <w:rtl/>
        </w:rPr>
        <w:t>קנה 22)</w:t>
      </w:r>
    </w:p>
    <w:p w14:paraId="26B381FB" w14:textId="77777777" w:rsidR="00636A40" w:rsidRPr="003E2E92" w:rsidRDefault="00636A40" w:rsidP="003E2E92">
      <w:pPr>
        <w:pStyle w:val="P00"/>
        <w:spacing w:before="72"/>
        <w:ind w:left="0" w:right="1134"/>
        <w:jc w:val="center"/>
        <w:rPr>
          <w:rStyle w:val="default"/>
          <w:rFonts w:cs="FrankRuehl"/>
          <w:b/>
          <w:bCs/>
          <w:sz w:val="22"/>
          <w:szCs w:val="22"/>
          <w:rtl/>
        </w:rPr>
      </w:pPr>
      <w:r w:rsidRPr="003E2E92">
        <w:rPr>
          <w:rStyle w:val="default"/>
          <w:rFonts w:cs="FrankRuehl"/>
          <w:b/>
          <w:bCs/>
          <w:sz w:val="22"/>
          <w:szCs w:val="22"/>
          <w:rtl/>
        </w:rPr>
        <w:t>הנ</w:t>
      </w:r>
      <w:r w:rsidRPr="003E2E92">
        <w:rPr>
          <w:rStyle w:val="default"/>
          <w:rFonts w:cs="FrankRuehl" w:hint="cs"/>
          <w:b/>
          <w:bCs/>
          <w:sz w:val="22"/>
          <w:szCs w:val="22"/>
          <w:rtl/>
        </w:rPr>
        <w:t>חיות לניהול ספרי האגודה בידי המפרק</w:t>
      </w:r>
    </w:p>
    <w:p w14:paraId="4F8E4FD3" w14:textId="77777777" w:rsidR="00636A40" w:rsidRDefault="00636A40">
      <w:pPr>
        <w:pStyle w:val="P01"/>
        <w:spacing w:before="72"/>
        <w:ind w:left="624" w:right="1134"/>
        <w:rPr>
          <w:rStyle w:val="default"/>
          <w:rFonts w:cs="FrankRuehl"/>
          <w:rtl/>
        </w:rPr>
      </w:pPr>
      <w:r>
        <w:rPr>
          <w:rFonts w:cs="FrankRuehl"/>
          <w:sz w:val="26"/>
          <w:rtl/>
        </w:rPr>
        <w:t>(א</w:t>
      </w:r>
      <w:r>
        <w:rPr>
          <w:rFonts w:cs="FrankRuehl" w:hint="cs"/>
          <w:sz w:val="26"/>
          <w:rtl/>
        </w:rPr>
        <w:t>)</w:t>
      </w:r>
      <w:r>
        <w:rPr>
          <w:rFonts w:cs="FrankRuehl"/>
          <w:sz w:val="26"/>
          <w:rtl/>
        </w:rPr>
        <w:tab/>
      </w:r>
      <w:r>
        <w:rPr>
          <w:rStyle w:val="default"/>
          <w:rFonts w:cs="FrankRuehl"/>
          <w:rtl/>
        </w:rPr>
        <w:t>לא</w:t>
      </w:r>
      <w:r>
        <w:rPr>
          <w:rStyle w:val="default"/>
          <w:rFonts w:cs="FrankRuehl" w:hint="cs"/>
          <w:rtl/>
        </w:rPr>
        <w:t>חר שיקבל ה</w:t>
      </w:r>
      <w:r>
        <w:rPr>
          <w:rStyle w:val="default"/>
          <w:rFonts w:cs="FrankRuehl"/>
          <w:rtl/>
        </w:rPr>
        <w:t>מפ</w:t>
      </w:r>
      <w:r>
        <w:rPr>
          <w:rStyle w:val="default"/>
          <w:rFonts w:cs="FrankRuehl" w:hint="cs"/>
          <w:rtl/>
        </w:rPr>
        <w:t>רק מאזן</w:t>
      </w:r>
      <w:r>
        <w:rPr>
          <w:rStyle w:val="default"/>
          <w:rFonts w:cs="FrankRuehl"/>
          <w:rtl/>
        </w:rPr>
        <w:t xml:space="preserve"> </w:t>
      </w:r>
      <w:r>
        <w:rPr>
          <w:rStyle w:val="default"/>
          <w:rFonts w:cs="FrankRuehl" w:hint="cs"/>
          <w:rtl/>
        </w:rPr>
        <w:t>מבוקר ודין וחשבון על עסקי האגודה ליום מתן צו הפירוק ינהג כלהלן:</w:t>
      </w:r>
    </w:p>
    <w:p w14:paraId="21994319" w14:textId="77777777" w:rsidR="00636A40" w:rsidRDefault="00636A4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פתח כרטסת של תביעות חוב והרישום בה יהיה לפי סדר קבלת התביעות;</w:t>
      </w:r>
    </w:p>
    <w:p w14:paraId="0FAFC9B6" w14:textId="77777777" w:rsidR="00636A40" w:rsidRDefault="00636A4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פתח כרטסת של תקבולים ותשלומים; חשבון התקבולים והתשלומים יחולק לשתי קבוצות רישום אלה:</w:t>
      </w:r>
    </w:p>
    <w:p w14:paraId="65DA045C" w14:textId="77777777" w:rsidR="00636A40" w:rsidRDefault="00636A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שלומי תביעות ומימושם</w:t>
      </w:r>
      <w:r>
        <w:rPr>
          <w:rStyle w:val="default"/>
          <w:rFonts w:cs="FrankRuehl"/>
          <w:rtl/>
        </w:rPr>
        <w:t>;</w:t>
      </w:r>
    </w:p>
    <w:p w14:paraId="77E634EE" w14:textId="77777777" w:rsidR="00636A40" w:rsidRDefault="00636A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כנסות והוצאות שוטפות של המפרק;</w:t>
      </w:r>
    </w:p>
    <w:p w14:paraId="558983CC" w14:textId="77777777" w:rsidR="00636A40" w:rsidRDefault="00636A40">
      <w:pPr>
        <w:pStyle w:val="P22"/>
        <w:spacing w:before="72"/>
        <w:ind w:left="1021" w:right="1134"/>
        <w:rPr>
          <w:rStyle w:val="default"/>
          <w:rFonts w:cs="FrankRuehl"/>
          <w:rtl/>
        </w:rPr>
      </w:pPr>
      <w:r>
        <w:rPr>
          <w:rStyle w:val="default"/>
          <w:rFonts w:cs="FrankRuehl"/>
          <w:rtl/>
        </w:rPr>
        <w:t>(3)</w:t>
      </w:r>
      <w:r>
        <w:rPr>
          <w:rStyle w:val="default"/>
          <w:rFonts w:cs="FrankRuehl"/>
          <w:rtl/>
        </w:rPr>
        <w:tab/>
        <w:t>י</w:t>
      </w:r>
      <w:r>
        <w:rPr>
          <w:rStyle w:val="default"/>
          <w:rFonts w:cs="FrankRuehl" w:hint="cs"/>
          <w:rtl/>
        </w:rPr>
        <w:t>פתח חשבון בבנק כפי שיקבע הרשם;</w:t>
      </w:r>
    </w:p>
    <w:p w14:paraId="17921456" w14:textId="77777777" w:rsidR="00636A40" w:rsidRDefault="00636A40">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נהל את כרטסת התביעות, התקבולים והתשלומים בשיטת הנהלת חשבונות כפולה;</w:t>
      </w:r>
    </w:p>
    <w:p w14:paraId="5A22D7F2" w14:textId="77777777" w:rsidR="00636A40" w:rsidRDefault="00636A40">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נהל מעקב אחר הרכוש ואחר החייבים הרשומים במאזן וידאג למימוש הרכוש כאמור בתקנות ולגביית החובות;</w:t>
      </w:r>
    </w:p>
    <w:p w14:paraId="05C33B4E" w14:textId="77777777" w:rsidR="00636A40" w:rsidRDefault="00636A40">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מקרה </w:t>
      </w:r>
      <w:r>
        <w:rPr>
          <w:rStyle w:val="default"/>
          <w:rFonts w:cs="FrankRuehl"/>
          <w:rtl/>
        </w:rPr>
        <w:t>של</w:t>
      </w:r>
      <w:r>
        <w:rPr>
          <w:rStyle w:val="default"/>
          <w:rFonts w:cs="FrankRuehl" w:hint="cs"/>
          <w:rtl/>
        </w:rPr>
        <w:t xml:space="preserve">א ניתן </w:t>
      </w:r>
      <w:r>
        <w:rPr>
          <w:rStyle w:val="default"/>
          <w:rFonts w:cs="FrankRuehl"/>
          <w:rtl/>
        </w:rPr>
        <w:t>ל</w:t>
      </w:r>
      <w:r>
        <w:rPr>
          <w:rStyle w:val="default"/>
          <w:rFonts w:cs="FrankRuehl" w:hint="cs"/>
          <w:rtl/>
        </w:rPr>
        <w:t>ממש את הרכוש או לגבות חוב -</w:t>
      </w:r>
      <w:r>
        <w:rPr>
          <w:rStyle w:val="default"/>
          <w:rFonts w:cs="FrankRuehl"/>
          <w:rtl/>
        </w:rPr>
        <w:t xml:space="preserve"> </w:t>
      </w:r>
      <w:r>
        <w:rPr>
          <w:rStyle w:val="default"/>
          <w:rFonts w:cs="FrankRuehl" w:hint="cs"/>
          <w:rtl/>
        </w:rPr>
        <w:t>יפתח כרטיס בציון מהות הנכס או החוב והצעדים שנקט למימושם.</w:t>
      </w:r>
    </w:p>
    <w:p w14:paraId="2DC6D164" w14:textId="77777777" w:rsidR="00636A40" w:rsidRDefault="00636A40">
      <w:pPr>
        <w:pStyle w:val="P01"/>
        <w:spacing w:before="72"/>
        <w:ind w:left="624" w:right="1134"/>
        <w:rPr>
          <w:rStyle w:val="default"/>
          <w:rFonts w:cs="FrankRuehl" w:hint="cs"/>
          <w:rtl/>
        </w:rPr>
      </w:pPr>
      <w:r>
        <w:rPr>
          <w:rFonts w:cs="FrankRuehl"/>
          <w:sz w:val="26"/>
          <w:rtl/>
        </w:rPr>
        <w:t>(ב</w:t>
      </w:r>
      <w:r>
        <w:rPr>
          <w:rFonts w:cs="FrankRuehl" w:hint="cs"/>
          <w:sz w:val="26"/>
          <w:rtl/>
        </w:rPr>
        <w:t>)</w:t>
      </w:r>
      <w:r>
        <w:rPr>
          <w:rFonts w:cs="FrankRuehl"/>
          <w:sz w:val="26"/>
          <w:rtl/>
        </w:rPr>
        <w:tab/>
      </w:r>
      <w:r>
        <w:rPr>
          <w:rStyle w:val="default"/>
          <w:rFonts w:cs="FrankRuehl"/>
          <w:rtl/>
        </w:rPr>
        <w:t>המ</w:t>
      </w:r>
      <w:r>
        <w:rPr>
          <w:rStyle w:val="default"/>
          <w:rFonts w:cs="FrankRuehl" w:hint="cs"/>
          <w:rtl/>
        </w:rPr>
        <w:t>פרק ינהל כרטסת של תקבולים ותשלומים לפי האמור בסעיף (א), גם כאשר לא ניתן לקבל מאזן מבוקר ודין וחשבון עסקי.</w:t>
      </w:r>
    </w:p>
    <w:p w14:paraId="3F5BA9B1" w14:textId="77777777" w:rsidR="00636A40" w:rsidRPr="003E2E92" w:rsidRDefault="00636A40">
      <w:pPr>
        <w:pStyle w:val="P00"/>
        <w:spacing w:before="72"/>
        <w:ind w:left="0" w:right="1134"/>
        <w:rPr>
          <w:rStyle w:val="default"/>
          <w:rFonts w:cs="FrankRuehl" w:hint="cs"/>
          <w:rtl/>
        </w:rPr>
      </w:pPr>
    </w:p>
    <w:p w14:paraId="3A89C644" w14:textId="77777777" w:rsidR="00636A40" w:rsidRPr="003E2E92" w:rsidRDefault="00636A40">
      <w:pPr>
        <w:pStyle w:val="P00"/>
        <w:spacing w:before="72"/>
        <w:ind w:left="0" w:right="1134"/>
        <w:rPr>
          <w:rStyle w:val="default"/>
          <w:rFonts w:cs="FrankRuehl"/>
          <w:rtl/>
        </w:rPr>
      </w:pPr>
    </w:p>
    <w:p w14:paraId="5287E5CF" w14:textId="77777777" w:rsidR="00636A40" w:rsidRDefault="00636A40" w:rsidP="003E2E92">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בניסן תשמ"ד (26 באפריל 1984)</w:t>
      </w:r>
      <w:r>
        <w:rPr>
          <w:rFonts w:cs="FrankRuehl"/>
          <w:sz w:val="26"/>
          <w:rtl/>
        </w:rPr>
        <w:tab/>
        <w:t>א</w:t>
      </w:r>
      <w:r>
        <w:rPr>
          <w:rFonts w:cs="FrankRuehl" w:hint="cs"/>
          <w:sz w:val="26"/>
          <w:rtl/>
        </w:rPr>
        <w:t>הרון אוזן</w:t>
      </w:r>
    </w:p>
    <w:p w14:paraId="42881E80" w14:textId="77777777" w:rsidR="00636A40" w:rsidRDefault="00636A40" w:rsidP="003E2E92">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Pr>
          <w:rFonts w:cs="FrankRuehl"/>
          <w:sz w:val="22"/>
          <w:rtl/>
        </w:rPr>
        <w:t xml:space="preserve"> ה</w:t>
      </w:r>
      <w:r>
        <w:rPr>
          <w:rFonts w:cs="FrankRuehl" w:hint="cs"/>
          <w:sz w:val="22"/>
          <w:rtl/>
        </w:rPr>
        <w:t>עבודה והרווחה</w:t>
      </w:r>
    </w:p>
    <w:p w14:paraId="7B06E857" w14:textId="77777777" w:rsidR="00636A40" w:rsidRPr="003E2E92" w:rsidRDefault="00636A40">
      <w:pPr>
        <w:pStyle w:val="P00"/>
        <w:spacing w:before="72"/>
        <w:ind w:left="0" w:right="1134"/>
        <w:rPr>
          <w:rStyle w:val="default"/>
          <w:rFonts w:cs="FrankRuehl" w:hint="cs"/>
          <w:rtl/>
        </w:rPr>
      </w:pPr>
    </w:p>
    <w:p w14:paraId="530C5B9F" w14:textId="77777777" w:rsidR="00636A40" w:rsidRPr="003E2E92" w:rsidRDefault="00636A40">
      <w:pPr>
        <w:pStyle w:val="P00"/>
        <w:spacing w:before="72"/>
        <w:ind w:left="0" w:right="1134"/>
        <w:rPr>
          <w:rStyle w:val="default"/>
          <w:rFonts w:cs="FrankRuehl" w:hint="cs"/>
          <w:rtl/>
        </w:rPr>
      </w:pPr>
    </w:p>
    <w:p w14:paraId="1C23D315" w14:textId="77777777" w:rsidR="00636A40" w:rsidRPr="003E2E92" w:rsidRDefault="00636A40">
      <w:pPr>
        <w:pStyle w:val="P00"/>
        <w:spacing w:before="72"/>
        <w:ind w:left="0" w:right="1134"/>
        <w:rPr>
          <w:rStyle w:val="default"/>
          <w:rFonts w:cs="FrankRuehl"/>
          <w:rtl/>
        </w:rPr>
      </w:pPr>
      <w:bookmarkStart w:id="44" w:name="LawPartEnd"/>
    </w:p>
    <w:bookmarkEnd w:id="44"/>
    <w:p w14:paraId="25658AD2" w14:textId="77777777" w:rsidR="00636A40" w:rsidRPr="003E2E92" w:rsidRDefault="00636A40">
      <w:pPr>
        <w:pStyle w:val="P00"/>
        <w:spacing w:before="72"/>
        <w:ind w:left="0" w:right="1134"/>
        <w:rPr>
          <w:rStyle w:val="default"/>
          <w:rFonts w:cs="FrankRuehl"/>
          <w:rtl/>
        </w:rPr>
      </w:pPr>
    </w:p>
    <w:sectPr w:rsidR="00636A40" w:rsidRPr="003E2E92">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C191" w14:textId="77777777" w:rsidR="001B0359" w:rsidRDefault="001B0359">
      <w:r>
        <w:separator/>
      </w:r>
    </w:p>
  </w:endnote>
  <w:endnote w:type="continuationSeparator" w:id="0">
    <w:p w14:paraId="78B775A0" w14:textId="77777777" w:rsidR="001B0359" w:rsidRDefault="001B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62CC" w14:textId="77777777" w:rsidR="00636A40" w:rsidRDefault="00636A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46E967" w14:textId="77777777" w:rsidR="00636A40" w:rsidRDefault="00636A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A74DE39" w14:textId="77777777" w:rsidR="00636A40" w:rsidRDefault="00636A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Z:\000000000000-law\yael\revadim\07-05-15\002_017.doc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D418" w14:textId="77777777" w:rsidR="00636A40" w:rsidRDefault="00636A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2E92">
      <w:rPr>
        <w:rFonts w:hAnsi="FrankRuehl" w:cs="FrankRuehl"/>
        <w:noProof/>
        <w:sz w:val="24"/>
        <w:szCs w:val="24"/>
        <w:rtl/>
      </w:rPr>
      <w:t>2</w:t>
    </w:r>
    <w:r>
      <w:rPr>
        <w:rFonts w:hAnsi="FrankRuehl" w:cs="FrankRuehl"/>
        <w:sz w:val="24"/>
        <w:szCs w:val="24"/>
        <w:rtl/>
      </w:rPr>
      <w:fldChar w:fldCharType="end"/>
    </w:r>
  </w:p>
  <w:p w14:paraId="2B346780" w14:textId="77777777" w:rsidR="00636A40" w:rsidRDefault="00636A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473579E" w14:textId="77777777" w:rsidR="00636A40" w:rsidRDefault="00636A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Z:\000000000000-law\yael\revadim\07-05-15\002_017.doc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F2CF0" w14:textId="77777777" w:rsidR="001B0359" w:rsidRDefault="001B0359">
      <w:pPr>
        <w:spacing w:before="60" w:line="240" w:lineRule="auto"/>
        <w:ind w:right="1134"/>
      </w:pPr>
      <w:r>
        <w:separator/>
      </w:r>
    </w:p>
  </w:footnote>
  <w:footnote w:type="continuationSeparator" w:id="0">
    <w:p w14:paraId="1064A0AD" w14:textId="77777777" w:rsidR="001B0359" w:rsidRDefault="001B0359">
      <w:pPr>
        <w:spacing w:before="60" w:line="240" w:lineRule="auto"/>
        <w:ind w:right="1134"/>
      </w:pPr>
      <w:r>
        <w:separator/>
      </w:r>
    </w:p>
  </w:footnote>
  <w:footnote w:id="1">
    <w:p w14:paraId="4EF38946" w14:textId="77777777" w:rsidR="00636A40" w:rsidRDefault="00636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תשמ"ד מס' 4636</w:t>
        </w:r>
      </w:hyperlink>
      <w:r>
        <w:rPr>
          <w:rFonts w:cs="FrankRuehl" w:hint="cs"/>
          <w:rtl/>
        </w:rPr>
        <w:t xml:space="preserve"> מיום 27.5.1984 עמ' 1588.</w:t>
      </w:r>
    </w:p>
    <w:p w14:paraId="6FE63358" w14:textId="77777777" w:rsidR="00636A40" w:rsidRDefault="00636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תשמ"ד מס' 4675</w:t>
        </w:r>
      </w:hyperlink>
      <w:r>
        <w:rPr>
          <w:rFonts w:cs="FrankRuehl" w:hint="cs"/>
          <w:rtl/>
        </w:rPr>
        <w:t xml:space="preserve"> מיום 30.7.1984 עמ' 2102</w:t>
      </w:r>
      <w:r>
        <w:rPr>
          <w:rFonts w:cs="FrankRuehl" w:hint="cs"/>
        </w:rPr>
        <w:t xml:space="preserve"> </w:t>
      </w:r>
      <w:r>
        <w:rPr>
          <w:rFonts w:cs="FrankRuehl"/>
          <w:rtl/>
        </w:rPr>
        <w:t>–</w:t>
      </w:r>
      <w:r>
        <w:rPr>
          <w:rFonts w:cs="FrankRuehl" w:hint="cs"/>
        </w:rPr>
        <w:t xml:space="preserve"> </w:t>
      </w:r>
      <w:r>
        <w:rPr>
          <w:rFonts w:cs="FrankRuehl" w:hint="cs"/>
          <w:rtl/>
        </w:rPr>
        <w:t>תק' תשמ"ד-1984.</w:t>
      </w:r>
    </w:p>
    <w:p w14:paraId="6D4CACE7" w14:textId="77777777" w:rsidR="00636A40" w:rsidRDefault="00636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תש"ן מס' 5283</w:t>
        </w:r>
      </w:hyperlink>
      <w:r>
        <w:rPr>
          <w:rFonts w:cs="FrankRuehl" w:hint="cs"/>
          <w:rtl/>
        </w:rPr>
        <w:t xml:space="preserve"> מיום 29.7.1990 עמ' 894 </w:t>
      </w:r>
      <w:r>
        <w:rPr>
          <w:rFonts w:cs="FrankRuehl"/>
          <w:rtl/>
        </w:rPr>
        <w:t>–</w:t>
      </w:r>
      <w:r>
        <w:rPr>
          <w:rFonts w:cs="FrankRuehl" w:hint="cs"/>
          <w:rtl/>
        </w:rPr>
        <w:t xml:space="preserve"> תק' תש"ן-1990; ר' תקנה 2 לענין תחולה.</w:t>
      </w:r>
    </w:p>
    <w:p w14:paraId="31921686" w14:textId="77777777" w:rsidR="00636A40" w:rsidRDefault="00636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 xml:space="preserve">ת תשנ"א מס' </w:t>
        </w:r>
        <w:r>
          <w:rPr>
            <w:rStyle w:val="Hyperlink"/>
            <w:rFonts w:cs="FrankRuehl"/>
            <w:rtl/>
          </w:rPr>
          <w:t>5332</w:t>
        </w:r>
      </w:hyperlink>
      <w:r>
        <w:rPr>
          <w:rFonts w:cs="FrankRuehl"/>
          <w:rtl/>
        </w:rPr>
        <w:t xml:space="preserve"> מ</w:t>
      </w:r>
      <w:r>
        <w:rPr>
          <w:rFonts w:cs="FrankRuehl" w:hint="cs"/>
          <w:rtl/>
        </w:rPr>
        <w:t xml:space="preserve">יום 12.2.1991 עמ' 525 </w:t>
      </w:r>
      <w:r>
        <w:rPr>
          <w:rFonts w:cs="FrankRuehl"/>
          <w:rtl/>
        </w:rPr>
        <w:t xml:space="preserve">– </w:t>
      </w:r>
      <w:r>
        <w:rPr>
          <w:rFonts w:cs="FrankRuehl" w:hint="cs"/>
          <w:rtl/>
        </w:rPr>
        <w:t>תק' תשנ"א-</w:t>
      </w:r>
      <w:r>
        <w:rPr>
          <w:rFonts w:cs="FrankRuehl"/>
          <w:rtl/>
        </w:rPr>
        <w:t>1991</w:t>
      </w:r>
      <w:r>
        <w:rPr>
          <w:rFonts w:cs="FrankRuehl" w:hint="cs"/>
          <w:rtl/>
        </w:rPr>
        <w:t>; ר' תקנה 2 לענין תחולה</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7BBB" w14:textId="77777777" w:rsidR="00636A40" w:rsidRDefault="00636A4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(פירוק), תשמ"ד–1984</w:t>
    </w:r>
  </w:p>
  <w:p w14:paraId="7FC8A087" w14:textId="77777777" w:rsidR="00636A40" w:rsidRDefault="00636A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C354F3" w14:textId="77777777" w:rsidR="00636A40" w:rsidRDefault="00636A4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D566" w14:textId="77777777" w:rsidR="00636A40" w:rsidRDefault="00636A4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(פירוק), תשמ"ד</w:t>
    </w:r>
    <w:r>
      <w:rPr>
        <w:rFonts w:hAnsi="FrankRuehl" w:cs="FrankRuehl" w:hint="cs"/>
        <w:color w:val="000000"/>
        <w:sz w:val="28"/>
        <w:szCs w:val="28"/>
        <w:rtl/>
      </w:rPr>
      <w:t>-</w:t>
    </w:r>
    <w:r>
      <w:rPr>
        <w:rFonts w:hAnsi="FrankRuehl" w:cs="FrankRuehl"/>
        <w:color w:val="000000"/>
        <w:sz w:val="28"/>
        <w:szCs w:val="28"/>
        <w:rtl/>
      </w:rPr>
      <w:t>1984</w:t>
    </w:r>
  </w:p>
  <w:p w14:paraId="017054B1" w14:textId="77777777" w:rsidR="00636A40" w:rsidRDefault="00636A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6DCB57" w14:textId="77777777" w:rsidR="00636A40" w:rsidRDefault="00636A4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156108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3150"/>
    <w:rsid w:val="001B0359"/>
    <w:rsid w:val="001F5D7F"/>
    <w:rsid w:val="003E2E92"/>
    <w:rsid w:val="00412A34"/>
    <w:rsid w:val="00636A40"/>
    <w:rsid w:val="00717795"/>
    <w:rsid w:val="00825D9A"/>
    <w:rsid w:val="00970B23"/>
    <w:rsid w:val="00D502BB"/>
    <w:rsid w:val="00DD31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05D5B9B0"/>
  <w15:chartTrackingRefBased/>
  <w15:docId w15:val="{B84A4763-6792-4977-A850-BCAB7A4C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medium-header"/>
    <w:rsid w:val="003E2E92"/>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67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5332.pdf" TargetMode="External"/><Relationship Id="rId12"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508;&#1497;&#1512;&#1493;&#1511;/&#1492;&#1493;&#1491;&#1506;&#1492;%20&#1506;&#1500;%20&#1491;&#1495;&#1497;&#1497;&#1514;%20&#1514;&#1489;&#1497;&#1506;&#1514;%20&#1495;&#1493;&#1489;.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508;&#1497;&#1512;&#1493;&#1511;/&#1496;&#1493;&#1508;&#1505;%20&#1492;&#1493;&#1499;&#1495;&#1514;%20&#1495;&#1493;&#1489;.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508;&#1497;&#1512;&#1493;&#1511;/&#1510;&#1493;%20&#1514;&#1513;&#1500;&#1493;&#1501;&#8207;.DOC" TargetMode="External"/><Relationship Id="rId4" Type="http://schemas.openxmlformats.org/officeDocument/2006/relationships/webSettings" Target="webSettings.xml"/><Relationship Id="rId9" Type="http://schemas.openxmlformats.org/officeDocument/2006/relationships/hyperlink" Target="http://www.nevo.co.il/Law_word/law06/TAK-5283.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83.pdf" TargetMode="External"/><Relationship Id="rId2" Type="http://schemas.openxmlformats.org/officeDocument/2006/relationships/hyperlink" Target="http://www.nevo.co.il/Law_word/law06/TAK-4675.pdf" TargetMode="External"/><Relationship Id="rId1" Type="http://schemas.openxmlformats.org/officeDocument/2006/relationships/hyperlink" Target="http://www.nevo.co.il/Law_word/law06/TAK-4636.pdf" TargetMode="External"/><Relationship Id="rId4" Type="http://schemas.openxmlformats.org/officeDocument/2006/relationships/hyperlink" Target="http://www.nevo.co.il/Law_word/law06/TAK-53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21743</CharactersWithSpaces>
  <SharedDoc>false</SharedDoc>
  <HLinks>
    <vt:vector size="306" baseType="variant">
      <vt:variant>
        <vt:i4>100008049</vt:i4>
      </vt:variant>
      <vt:variant>
        <vt:i4>261</vt:i4>
      </vt:variant>
      <vt:variant>
        <vt:i4>0</vt:i4>
      </vt:variant>
      <vt:variant>
        <vt:i4>5</vt:i4>
      </vt:variant>
      <vt:variant>
        <vt:lpwstr>http://www.nevo.co.il/TFASIM/טפסים משפטיים/חברות, עמותות ושותפויות/אגודות שיתופיות/פירוק/הודעה על דחיית תביעת חוב.DOC</vt:lpwstr>
      </vt:variant>
      <vt:variant>
        <vt:lpwstr/>
      </vt:variant>
      <vt:variant>
        <vt:i4>98828370</vt:i4>
      </vt:variant>
      <vt:variant>
        <vt:i4>258</vt:i4>
      </vt:variant>
      <vt:variant>
        <vt:i4>0</vt:i4>
      </vt:variant>
      <vt:variant>
        <vt:i4>5</vt:i4>
      </vt:variant>
      <vt:variant>
        <vt:lpwstr>http://www.nevo.co.il/TFASIM/טפסים משפטיים/חברות, עמותות ושותפויות/אגודות שיתופיות/פירוק/טופס הוכחת חוב.DOC</vt:lpwstr>
      </vt:variant>
      <vt:variant>
        <vt:lpwstr/>
      </vt:variant>
      <vt:variant>
        <vt:i4>633079198</vt:i4>
      </vt:variant>
      <vt:variant>
        <vt:i4>255</vt:i4>
      </vt:variant>
      <vt:variant>
        <vt:i4>0</vt:i4>
      </vt:variant>
      <vt:variant>
        <vt:i4>5</vt:i4>
      </vt:variant>
      <vt:variant>
        <vt:lpwstr>http://www.nevo.co.il/TFASIM/טפסים משפטיים/חברות, עמותות ושותפויות/אגודות שיתופיות/פירוק/צו תשלום‏.DOC</vt:lpwstr>
      </vt:variant>
      <vt:variant>
        <vt:lpwstr/>
      </vt:variant>
      <vt:variant>
        <vt:i4>7602185</vt:i4>
      </vt:variant>
      <vt:variant>
        <vt:i4>252</vt:i4>
      </vt:variant>
      <vt:variant>
        <vt:i4>0</vt:i4>
      </vt:variant>
      <vt:variant>
        <vt:i4>5</vt:i4>
      </vt:variant>
      <vt:variant>
        <vt:lpwstr>http://www.nevo.co.il/Law_word/law06/TAK-5283.pdf</vt:lpwstr>
      </vt:variant>
      <vt:variant>
        <vt:lpwstr/>
      </vt:variant>
      <vt:variant>
        <vt:i4>7995403</vt:i4>
      </vt:variant>
      <vt:variant>
        <vt:i4>249</vt:i4>
      </vt:variant>
      <vt:variant>
        <vt:i4>0</vt:i4>
      </vt:variant>
      <vt:variant>
        <vt:i4>5</vt:i4>
      </vt:variant>
      <vt:variant>
        <vt:lpwstr>http://www.nevo.co.il/Law_word/law06/TAK-4675.pdf</vt:lpwstr>
      </vt:variant>
      <vt:variant>
        <vt:lpwstr/>
      </vt:variant>
      <vt:variant>
        <vt:i4>8323081</vt:i4>
      </vt:variant>
      <vt:variant>
        <vt:i4>246</vt:i4>
      </vt:variant>
      <vt:variant>
        <vt:i4>0</vt:i4>
      </vt:variant>
      <vt:variant>
        <vt:i4>5</vt:i4>
      </vt:variant>
      <vt:variant>
        <vt:lpwstr>http://www.nevo.co.il/Law_word/law06/TAK-5332.pdf</vt:lpwstr>
      </vt:variant>
      <vt:variant>
        <vt:lpwstr/>
      </vt:variant>
      <vt:variant>
        <vt:i4>3342382</vt:i4>
      </vt:variant>
      <vt:variant>
        <vt:i4>243</vt:i4>
      </vt:variant>
      <vt:variant>
        <vt:i4>0</vt:i4>
      </vt:variant>
      <vt:variant>
        <vt:i4>5</vt:i4>
      </vt:variant>
      <vt:variant>
        <vt:lpwstr/>
      </vt:variant>
      <vt:variant>
        <vt:lpwstr>Seif40</vt:lpwstr>
      </vt:variant>
      <vt:variant>
        <vt:i4>3801129</vt:i4>
      </vt:variant>
      <vt:variant>
        <vt:i4>237</vt:i4>
      </vt:variant>
      <vt:variant>
        <vt:i4>0</vt:i4>
      </vt:variant>
      <vt:variant>
        <vt:i4>5</vt:i4>
      </vt:variant>
      <vt:variant>
        <vt:lpwstr/>
      </vt:variant>
      <vt:variant>
        <vt:lpwstr>Seif39</vt:lpwstr>
      </vt:variant>
      <vt:variant>
        <vt:i4>3866665</vt:i4>
      </vt:variant>
      <vt:variant>
        <vt:i4>231</vt:i4>
      </vt:variant>
      <vt:variant>
        <vt:i4>0</vt:i4>
      </vt:variant>
      <vt:variant>
        <vt:i4>5</vt:i4>
      </vt:variant>
      <vt:variant>
        <vt:lpwstr/>
      </vt:variant>
      <vt:variant>
        <vt:lpwstr>Seif38</vt:lpwstr>
      </vt:variant>
      <vt:variant>
        <vt:i4>3407913</vt:i4>
      </vt:variant>
      <vt:variant>
        <vt:i4>225</vt:i4>
      </vt:variant>
      <vt:variant>
        <vt:i4>0</vt:i4>
      </vt:variant>
      <vt:variant>
        <vt:i4>5</vt:i4>
      </vt:variant>
      <vt:variant>
        <vt:lpwstr/>
      </vt:variant>
      <vt:variant>
        <vt:lpwstr>Seif37</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8323081</vt:i4>
      </vt:variant>
      <vt:variant>
        <vt:i4>9</vt:i4>
      </vt:variant>
      <vt:variant>
        <vt:i4>0</vt:i4>
      </vt:variant>
      <vt:variant>
        <vt:i4>5</vt:i4>
      </vt:variant>
      <vt:variant>
        <vt:lpwstr>http://www.nevo.co.il/Law_word/law06/TAK-5332.pdf</vt:lpwstr>
      </vt:variant>
      <vt:variant>
        <vt:lpwstr/>
      </vt:variant>
      <vt:variant>
        <vt:i4>7602185</vt:i4>
      </vt:variant>
      <vt:variant>
        <vt:i4>6</vt:i4>
      </vt:variant>
      <vt:variant>
        <vt:i4>0</vt:i4>
      </vt:variant>
      <vt:variant>
        <vt:i4>5</vt:i4>
      </vt:variant>
      <vt:variant>
        <vt:lpwstr>http://www.nevo.co.il/Law_word/law06/TAK-5283.pdf</vt:lpwstr>
      </vt:variant>
      <vt:variant>
        <vt:lpwstr/>
      </vt:variant>
      <vt:variant>
        <vt:i4>7995403</vt:i4>
      </vt:variant>
      <vt:variant>
        <vt:i4>3</vt:i4>
      </vt:variant>
      <vt:variant>
        <vt:i4>0</vt:i4>
      </vt:variant>
      <vt:variant>
        <vt:i4>5</vt:i4>
      </vt:variant>
      <vt:variant>
        <vt:lpwstr>http://www.nevo.co.il/Law_word/law06/TAK-4675.pdf</vt:lpwstr>
      </vt:variant>
      <vt:variant>
        <vt:lpwstr/>
      </vt:variant>
      <vt:variant>
        <vt:i4>8257544</vt:i4>
      </vt:variant>
      <vt:variant>
        <vt:i4>0</vt:i4>
      </vt:variant>
      <vt:variant>
        <vt:i4>0</vt:i4>
      </vt:variant>
      <vt:variant>
        <vt:i4>5</vt:i4>
      </vt:variant>
      <vt:variant>
        <vt:lpwstr>http://www.nevo.co.il/Law_word/law06/TAK-4636.pdf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(פירוק), תשמ"ד-1984</vt:lpwstr>
  </property>
  <property fmtid="{D5CDD505-2E9C-101B-9397-08002B2CF9AE}" pid="5" name="LAWNUMBER">
    <vt:lpwstr>0017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 </vt:lpwstr>
  </property>
  <property fmtid="{D5CDD505-2E9C-101B-9397-08002B2CF9AE}" pid="48" name="MEKOR_SAIF1">
    <vt:lpwstr>48X2X;55X1X;65X</vt:lpwstr>
  </property>
</Properties>
</file>