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859" w:rsidRDefault="00BA0859" w:rsidP="00B0330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האנטומיה והפתולוגיה (ניתוחים במקרים מיוחדים), תשמ"ה</w:t>
      </w:r>
      <w:r w:rsidR="00B033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3F2FF0" w:rsidRPr="003F2FF0" w:rsidRDefault="003F2FF0" w:rsidP="003F2FF0">
      <w:pPr>
        <w:spacing w:line="320" w:lineRule="auto"/>
        <w:jc w:val="left"/>
        <w:rPr>
          <w:rFonts w:cs="FrankRuehl"/>
          <w:szCs w:val="26"/>
          <w:rtl/>
        </w:rPr>
      </w:pPr>
    </w:p>
    <w:p w:rsidR="003F2FF0" w:rsidRDefault="003F2FF0" w:rsidP="003F2FF0">
      <w:pPr>
        <w:spacing w:line="320" w:lineRule="auto"/>
        <w:jc w:val="left"/>
        <w:rPr>
          <w:rtl/>
        </w:rPr>
      </w:pPr>
    </w:p>
    <w:p w:rsidR="003F2FF0" w:rsidRDefault="003F2FF0" w:rsidP="003F2FF0">
      <w:pPr>
        <w:spacing w:line="320" w:lineRule="auto"/>
        <w:jc w:val="left"/>
        <w:rPr>
          <w:rFonts w:cs="FrankRuehl"/>
          <w:szCs w:val="26"/>
          <w:rtl/>
        </w:rPr>
      </w:pPr>
      <w:r w:rsidRPr="003F2FF0">
        <w:rPr>
          <w:rFonts w:cs="Miriam"/>
          <w:szCs w:val="22"/>
          <w:rtl/>
        </w:rPr>
        <w:t>בריאות</w:t>
      </w:r>
      <w:r w:rsidRPr="003F2FF0">
        <w:rPr>
          <w:rFonts w:cs="FrankRuehl"/>
          <w:szCs w:val="26"/>
          <w:rtl/>
        </w:rPr>
        <w:t xml:space="preserve"> – מוות – חקירת סיבת מוות</w:t>
      </w:r>
    </w:p>
    <w:p w:rsidR="003F2FF0" w:rsidRPr="003F2FF0" w:rsidRDefault="003F2FF0" w:rsidP="003F2FF0">
      <w:pPr>
        <w:spacing w:line="320" w:lineRule="auto"/>
        <w:jc w:val="left"/>
        <w:rPr>
          <w:rFonts w:cs="Miriam"/>
          <w:szCs w:val="22"/>
          <w:rtl/>
        </w:rPr>
      </w:pPr>
      <w:r w:rsidRPr="003F2FF0">
        <w:rPr>
          <w:rFonts w:cs="Miriam"/>
          <w:szCs w:val="22"/>
          <w:rtl/>
        </w:rPr>
        <w:t>עונשין ומשפט פלילי</w:t>
      </w:r>
      <w:r w:rsidRPr="003F2FF0">
        <w:rPr>
          <w:rFonts w:cs="FrankRuehl"/>
          <w:szCs w:val="26"/>
          <w:rtl/>
        </w:rPr>
        <w:t xml:space="preserve"> – חקירת סיבת מוות</w:t>
      </w:r>
    </w:p>
    <w:p w:rsidR="00BA0859" w:rsidRDefault="00BA085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08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33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0859" w:rsidRDefault="00BA08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08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33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hyperlink w:anchor="Seif1" w:tooltip="ניתוח גוויה למניעת סכנה מוחשית לבריאות הציב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0859" w:rsidRDefault="00BA08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ניתוח גוויה למניעת סכנה מוחשית לבריאות הציבור</w:t>
            </w:r>
          </w:p>
        </w:tc>
        <w:tc>
          <w:tcPr>
            <w:tcW w:w="124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A085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33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hyperlink w:anchor="Seif2" w:tooltip="הוראות משל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0859" w:rsidRDefault="00BA08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משלימות</w:t>
            </w:r>
          </w:p>
        </w:tc>
        <w:tc>
          <w:tcPr>
            <w:tcW w:w="1247" w:type="dxa"/>
          </w:tcPr>
          <w:p w:rsidR="00BA0859" w:rsidRDefault="00BA08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BA0859" w:rsidRDefault="00BA0859">
      <w:pPr>
        <w:pStyle w:val="big-header"/>
        <w:ind w:left="0" w:right="1134"/>
        <w:rPr>
          <w:rFonts w:cs="FrankRuehl"/>
          <w:sz w:val="32"/>
          <w:rtl/>
        </w:rPr>
      </w:pPr>
    </w:p>
    <w:p w:rsidR="00BA0859" w:rsidRDefault="00BA0859" w:rsidP="003F2F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האנטומיה והפתולוגיה (ניתוחים במקרים מיוחדים), תשמ"ה</w:t>
      </w:r>
      <w:r w:rsidR="00B033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B0330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A0859" w:rsidRDefault="00BA0859" w:rsidP="00B033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10 לחוק האנטומיה והפתולוגיה, תשי"ג</w:t>
      </w:r>
      <w:r w:rsidR="00B033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 (</w:t>
      </w:r>
      <w:r>
        <w:rPr>
          <w:rStyle w:val="default"/>
          <w:rFonts w:cs="FrankRuehl" w:hint="cs"/>
          <w:rtl/>
        </w:rPr>
        <w:t xml:space="preserve">להלן </w:t>
      </w:r>
      <w:r w:rsidR="00B033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 ובאישור ועדת החוקה חוק ומשפט של הכנסת, אני מתקין תקנות אלה:</w:t>
      </w:r>
    </w:p>
    <w:p w:rsidR="00BA0859" w:rsidRDefault="00BA0859" w:rsidP="00B033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6704" o:allowincell="f" filled="f" stroked="f" strokecolor="lime" strokeweight=".25pt">
            <v:textbox inset="0,0,0,0">
              <w:txbxContent>
                <w:p w:rsidR="00BA0859" w:rsidRDefault="00BA08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"המנהל" </w:t>
      </w:r>
      <w:r w:rsidR="00B033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המ</w:t>
      </w:r>
      <w:r>
        <w:rPr>
          <w:rStyle w:val="default"/>
          <w:rFonts w:cs="FrankRuehl" w:hint="cs"/>
          <w:rtl/>
        </w:rPr>
        <w:t>נהל הכללי של משרד הבריאות או רופא עובד המדינה שהוא הסמיכו לענין תקנות אלה.</w:t>
      </w:r>
    </w:p>
    <w:p w:rsidR="00BA0859" w:rsidRDefault="00BA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0.95pt;z-index:251657728" o:allowincell="f" filled="f" stroked="f" strokecolor="lime" strokeweight=".25pt">
            <v:textbox inset="0,0,0,0">
              <w:txbxContent>
                <w:p w:rsidR="00BA0859" w:rsidRDefault="00BA08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תוח גוויה למניעת סכנה מוחשית לבריאות הציבור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ה המנהל כי קיימת סכנה מוחשית ומיידית לבריאות הציבור עקב פטירתו של אדם באחת מן הנסיבות האמורות להלן, או עקב הגעה לישראל של גוויה שלא על 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בריאות העם (קבורה מחדש), 1941</w:t>
      </w:r>
      <w:r>
        <w:rPr>
          <w:rStyle w:val="default"/>
          <w:rFonts w:cs="FrankRuehl"/>
          <w:rtl/>
        </w:rPr>
        <w:t>, א</w:t>
      </w:r>
      <w:r>
        <w:rPr>
          <w:rStyle w:val="default"/>
          <w:rFonts w:cs="FrankRuehl" w:hint="cs"/>
          <w:rtl/>
        </w:rPr>
        <w:t>ו ללא מסמכים רפואיים מקובלים, רשאי הוא לקבוע כי קיים צורך דחוף ומיוחד בניתוח הגוויה כדי למנוע סכנה כאמור; ואלה הנסיבות:</w:t>
      </w:r>
    </w:p>
    <w:p w:rsidR="00BA0859" w:rsidRDefault="00BA08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ופא קבע כי הפטירה ארעה ממחלה העלולה לפגוע בכלל האוכלוסיה של המדינה או בחלקים ממנה, או בצוות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פואי שבא במגע עם הנפטר או בבני משפח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 של הנפטר;</w:t>
      </w:r>
    </w:p>
    <w:p w:rsidR="00BA0859" w:rsidRDefault="00BA08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ופא קבע כי הפטירה ארעה ממחלה שאינה מוכרת בישראל;</w:t>
      </w:r>
    </w:p>
    <w:p w:rsidR="00BA0859" w:rsidRDefault="00BA08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ופא קבע כי הפטירה ארעה ממחלה בלתי מזוהה;</w:t>
      </w:r>
    </w:p>
    <w:p w:rsidR="00BA0859" w:rsidRDefault="00BA08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פטירה ארעה כתוצאה ממחלה כמשמעותה בסעיף 20 לפקודת בריאות העם, 1940;</w:t>
      </w:r>
    </w:p>
    <w:p w:rsidR="00BA0859" w:rsidRDefault="00BA08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טירה פתאומית בבית חולים.</w:t>
      </w:r>
    </w:p>
    <w:p w:rsidR="00BA0859" w:rsidRDefault="00BA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4pt;z-index:251658752" o:allowincell="f" filled="f" stroked="f" strokecolor="lime" strokeweight=".25pt">
            <v:textbox inset="0,0,0,0">
              <w:txbxContent>
                <w:p w:rsidR="00BA0859" w:rsidRDefault="00BA08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משלימות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ע המנהל כאמור בסעיף 2 רשאי הוא לקבו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הוראות משלימות לרבות בדבר דרכי ביצוע הניתוח והדיווח על הניתוח ותוצאותיו.</w:t>
      </w:r>
    </w:p>
    <w:p w:rsidR="00BA0859" w:rsidRDefault="00BA08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330D" w:rsidRDefault="00B033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0859" w:rsidRDefault="00BA085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"ד בטבת תשמ"ה (17 בינואר 1985)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גור</w:t>
      </w:r>
    </w:p>
    <w:p w:rsidR="00BA0859" w:rsidRDefault="00BA085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:rsidR="00BA0859" w:rsidRPr="00B0330D" w:rsidRDefault="00BA0859" w:rsidP="00B033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330D" w:rsidRPr="00B0330D" w:rsidRDefault="00B0330D" w:rsidP="00B033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330D" w:rsidRPr="00B0330D" w:rsidRDefault="00B0330D" w:rsidP="00B033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0330D" w:rsidRPr="00B0330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3F20" w:rsidRDefault="00483F20">
      <w:pPr>
        <w:spacing w:line="240" w:lineRule="auto"/>
      </w:pPr>
      <w:r>
        <w:separator/>
      </w:r>
    </w:p>
  </w:endnote>
  <w:endnote w:type="continuationSeparator" w:id="0">
    <w:p w:rsidR="00483F20" w:rsidRDefault="00483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859" w:rsidRDefault="00BA08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A0859" w:rsidRDefault="00BA08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0859" w:rsidRDefault="00BA08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30D">
      <w:rPr>
        <w:rFonts w:cs="TopType Jerushalmi"/>
        <w:noProof/>
        <w:color w:val="000000"/>
        <w:sz w:val="14"/>
        <w:szCs w:val="14"/>
      </w:rPr>
      <w:t>D:\Yael\hakika\Revadim\022_003.doc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859" w:rsidRDefault="00BA08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F2F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A0859" w:rsidRDefault="00BA08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0859" w:rsidRDefault="00BA08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30D">
      <w:rPr>
        <w:rFonts w:cs="TopType Jerushalmi"/>
        <w:noProof/>
        <w:color w:val="000000"/>
        <w:sz w:val="14"/>
        <w:szCs w:val="14"/>
      </w:rPr>
      <w:t>D:\Yael\hakika\Revadim\022_003.doc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3F20" w:rsidRDefault="00483F20" w:rsidP="00B0330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83F20" w:rsidRDefault="00483F20">
      <w:pPr>
        <w:spacing w:line="240" w:lineRule="auto"/>
      </w:pPr>
      <w:r>
        <w:continuationSeparator/>
      </w:r>
    </w:p>
  </w:footnote>
  <w:footnote w:id="1">
    <w:p w:rsidR="00B0330D" w:rsidRPr="00B0330D" w:rsidRDefault="00B0330D" w:rsidP="00B033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0330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143D1">
          <w:rPr>
            <w:rStyle w:val="Hyperlink"/>
            <w:rFonts w:cs="FrankRuehl" w:hint="cs"/>
            <w:rtl/>
          </w:rPr>
          <w:t>ק"ת תשמ"ה מס' 4752</w:t>
        </w:r>
      </w:hyperlink>
      <w:r>
        <w:rPr>
          <w:rFonts w:cs="FrankRuehl" w:hint="cs"/>
          <w:rtl/>
        </w:rPr>
        <w:t xml:space="preserve"> מיום 1.2.1985 עמ' 555.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859" w:rsidRDefault="00BA08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האנטומיה והפתולוגיה (ניתוחים במקרים מיוחדים), תשמ"ה–1985</w:t>
    </w:r>
  </w:p>
  <w:p w:rsidR="00BA0859" w:rsidRDefault="00BA08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0859" w:rsidRDefault="00BA08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859" w:rsidRDefault="00BA0859" w:rsidP="00B033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האנטומיה והפתולוגיה (ניתוחים במקרים מיוחדים), תשמ"ה</w:t>
    </w:r>
    <w:r w:rsidR="00B0330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BA0859" w:rsidRDefault="00BA08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0859" w:rsidRDefault="00BA08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43D1"/>
    <w:rsid w:val="003143D1"/>
    <w:rsid w:val="003F2FF0"/>
    <w:rsid w:val="004252CD"/>
    <w:rsid w:val="00483F20"/>
    <w:rsid w:val="008A3DD7"/>
    <w:rsid w:val="009342A3"/>
    <w:rsid w:val="00B0330D"/>
    <w:rsid w:val="00BA0859"/>
    <w:rsid w:val="00F06D67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156555-5821-4386-A641-B06F8F96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B0330D"/>
    <w:rPr>
      <w:sz w:val="20"/>
      <w:szCs w:val="20"/>
    </w:rPr>
  </w:style>
  <w:style w:type="character" w:styleId="a6">
    <w:name w:val="footnote reference"/>
    <w:basedOn w:val="a0"/>
    <w:semiHidden/>
    <w:rsid w:val="00B033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</vt:lpstr>
    </vt:vector>
  </TitlesOfParts>
  <Company/>
  <LinksUpToDate>false</LinksUpToDate>
  <CharactersWithSpaces>1604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0022</vt:lpwstr>
  </property>
  <property fmtid="{D5CDD505-2E9C-101B-9397-08002B2CF9AE}" pid="3" name="CHNAME">
    <vt:lpwstr>אנטומיה ופתולוגיה</vt:lpwstr>
  </property>
  <property fmtid="{D5CDD505-2E9C-101B-9397-08002B2CF9AE}" pid="4" name="LAWNAME">
    <vt:lpwstr>תקנות האנטומיה והפתולוגיה (ניתוחים במקרים מיוחדים), תשמ"ה-1985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האנטומיה והפתולוגיה</vt:lpwstr>
  </property>
  <property fmtid="{D5CDD505-2E9C-101B-9397-08002B2CF9AE}" pid="8" name="MEKOR_SAIF1">
    <vt:lpwstr>10X</vt:lpwstr>
  </property>
  <property fmtid="{D5CDD505-2E9C-101B-9397-08002B2CF9AE}" pid="9" name="NOSE11">
    <vt:lpwstr>בריאות</vt:lpwstr>
  </property>
  <property fmtid="{D5CDD505-2E9C-101B-9397-08002B2CF9AE}" pid="10" name="NOSE21">
    <vt:lpwstr>מוות</vt:lpwstr>
  </property>
  <property fmtid="{D5CDD505-2E9C-101B-9397-08002B2CF9AE}" pid="11" name="NOSE31">
    <vt:lpwstr>חקירת סיבת מוות</vt:lpwstr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חקירת סיבת מוות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