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5FF" w:rsidRDefault="00A275FF">
      <w:pPr>
        <w:pStyle w:val="big-header"/>
        <w:ind w:left="0" w:right="1134"/>
      </w:pPr>
      <w:r>
        <w:rPr>
          <w:rtl/>
        </w:rPr>
        <w:t>תקנות הבזק (הודעה למחזיק במקרקעין), תשמ"ד-1984</w:t>
      </w:r>
    </w:p>
    <w:p w:rsidR="00785EAF" w:rsidRPr="00785EAF" w:rsidRDefault="00785EAF" w:rsidP="00785EAF">
      <w:pPr>
        <w:spacing w:line="320" w:lineRule="auto"/>
        <w:jc w:val="left"/>
        <w:rPr>
          <w:rFonts w:cs="FrankRuehl"/>
          <w:szCs w:val="26"/>
          <w:rtl/>
        </w:rPr>
      </w:pPr>
    </w:p>
    <w:p w:rsidR="00785EAF" w:rsidRDefault="00785EAF" w:rsidP="00785EAF">
      <w:pPr>
        <w:spacing w:line="320" w:lineRule="auto"/>
        <w:jc w:val="left"/>
        <w:rPr>
          <w:rtl/>
        </w:rPr>
      </w:pPr>
    </w:p>
    <w:p w:rsidR="00785EAF" w:rsidRDefault="00785EAF" w:rsidP="00785EAF">
      <w:pPr>
        <w:spacing w:line="320" w:lineRule="auto"/>
        <w:jc w:val="left"/>
        <w:rPr>
          <w:rFonts w:cs="FrankRuehl"/>
          <w:szCs w:val="26"/>
          <w:rtl/>
        </w:rPr>
      </w:pPr>
      <w:r w:rsidRPr="00785EAF">
        <w:rPr>
          <w:rFonts w:cs="Miriam"/>
          <w:szCs w:val="22"/>
          <w:rtl/>
        </w:rPr>
        <w:t>רשויות ומשפט מנהלי</w:t>
      </w:r>
      <w:r w:rsidRPr="00785EAF">
        <w:rPr>
          <w:rFonts w:cs="FrankRuehl"/>
          <w:szCs w:val="26"/>
          <w:rtl/>
        </w:rPr>
        <w:t xml:space="preserve"> – תקשורת – בזק ושידורים</w:t>
      </w:r>
    </w:p>
    <w:p w:rsidR="00785EAF" w:rsidRPr="00785EAF" w:rsidRDefault="00785EAF" w:rsidP="00785EAF">
      <w:pPr>
        <w:spacing w:line="320" w:lineRule="auto"/>
        <w:jc w:val="left"/>
        <w:rPr>
          <w:rFonts w:cs="Miriam"/>
          <w:szCs w:val="22"/>
          <w:rtl/>
        </w:rPr>
      </w:pPr>
      <w:r w:rsidRPr="00785EAF">
        <w:rPr>
          <w:rFonts w:cs="Miriam"/>
          <w:szCs w:val="22"/>
          <w:rtl/>
        </w:rPr>
        <w:t>משפט פרטי וכלכלה</w:t>
      </w:r>
      <w:r w:rsidRPr="00785EAF">
        <w:rPr>
          <w:rFonts w:cs="FrankRuehl"/>
          <w:szCs w:val="26"/>
          <w:rtl/>
        </w:rPr>
        <w:t xml:space="preserve"> – קניין – מקרקעין</w:t>
      </w:r>
    </w:p>
    <w:p w:rsidR="00A275FF" w:rsidRDefault="00A275F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275FF">
        <w:tblPrEx>
          <w:tblCellMar>
            <w:top w:w="0" w:type="dxa"/>
            <w:bottom w:w="0" w:type="dxa"/>
          </w:tblCellMar>
        </w:tblPrEx>
        <w:tc>
          <w:tcPr>
            <w:tcW w:w="850" w:type="dxa"/>
          </w:tcPr>
          <w:p w:rsidR="00A275FF" w:rsidRDefault="00A275F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275FF" w:rsidRDefault="00A275FF">
            <w:pPr>
              <w:spacing w:line="240" w:lineRule="auto"/>
              <w:rPr>
                <w:sz w:val="24"/>
              </w:rPr>
            </w:pPr>
            <w:hyperlink w:anchor="Seif0" w:tooltip="הגדרות" w:history="1">
              <w:r>
                <w:rPr>
                  <w:rStyle w:val="Hyperlink"/>
                </w:rPr>
                <w:t>Go</w:t>
              </w:r>
            </w:hyperlink>
          </w:p>
        </w:tc>
        <w:tc>
          <w:tcPr>
            <w:tcW w:w="5669" w:type="dxa"/>
          </w:tcPr>
          <w:p w:rsidR="00A275FF" w:rsidRDefault="00A275FF">
            <w:pPr>
              <w:spacing w:line="240" w:lineRule="auto"/>
              <w:rPr>
                <w:sz w:val="24"/>
                <w:rtl/>
              </w:rPr>
            </w:pPr>
            <w:r>
              <w:rPr>
                <w:sz w:val="24"/>
                <w:rtl/>
              </w:rPr>
              <w:t>הגדרות</w:t>
            </w:r>
          </w:p>
        </w:tc>
        <w:tc>
          <w:tcPr>
            <w:tcW w:w="1247" w:type="dxa"/>
          </w:tcPr>
          <w:p w:rsidR="00A275FF" w:rsidRDefault="00A275FF">
            <w:pPr>
              <w:spacing w:line="240" w:lineRule="auto"/>
              <w:rPr>
                <w:sz w:val="24"/>
              </w:rPr>
            </w:pPr>
            <w:r>
              <w:rPr>
                <w:sz w:val="24"/>
                <w:rtl/>
              </w:rPr>
              <w:t xml:space="preserve">סעיף 1 </w:t>
            </w:r>
          </w:p>
        </w:tc>
      </w:tr>
      <w:tr w:rsidR="00A275FF">
        <w:tblPrEx>
          <w:tblCellMar>
            <w:top w:w="0" w:type="dxa"/>
            <w:bottom w:w="0" w:type="dxa"/>
          </w:tblCellMar>
        </w:tblPrEx>
        <w:tc>
          <w:tcPr>
            <w:tcW w:w="850" w:type="dxa"/>
          </w:tcPr>
          <w:p w:rsidR="00A275FF" w:rsidRDefault="00A275F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275FF" w:rsidRDefault="00A275FF">
            <w:pPr>
              <w:spacing w:line="240" w:lineRule="auto"/>
              <w:rPr>
                <w:sz w:val="24"/>
              </w:rPr>
            </w:pPr>
            <w:hyperlink w:anchor="Seif1" w:tooltip="פרסום הודעה בעתון יומי" w:history="1">
              <w:r>
                <w:rPr>
                  <w:rStyle w:val="Hyperlink"/>
                </w:rPr>
                <w:t>Go</w:t>
              </w:r>
            </w:hyperlink>
          </w:p>
        </w:tc>
        <w:tc>
          <w:tcPr>
            <w:tcW w:w="5669" w:type="dxa"/>
          </w:tcPr>
          <w:p w:rsidR="00A275FF" w:rsidRDefault="00A275FF">
            <w:pPr>
              <w:spacing w:line="240" w:lineRule="auto"/>
              <w:rPr>
                <w:sz w:val="24"/>
                <w:rtl/>
              </w:rPr>
            </w:pPr>
            <w:r>
              <w:rPr>
                <w:sz w:val="24"/>
                <w:rtl/>
              </w:rPr>
              <w:t>פרסום הודעה בעתון יומי</w:t>
            </w:r>
          </w:p>
        </w:tc>
        <w:tc>
          <w:tcPr>
            <w:tcW w:w="1247" w:type="dxa"/>
          </w:tcPr>
          <w:p w:rsidR="00A275FF" w:rsidRDefault="00A275FF">
            <w:pPr>
              <w:spacing w:line="240" w:lineRule="auto"/>
              <w:rPr>
                <w:sz w:val="24"/>
              </w:rPr>
            </w:pPr>
            <w:r>
              <w:rPr>
                <w:sz w:val="24"/>
                <w:rtl/>
              </w:rPr>
              <w:t xml:space="preserve">סעיף 2 </w:t>
            </w:r>
          </w:p>
        </w:tc>
      </w:tr>
    </w:tbl>
    <w:p w:rsidR="00A275FF" w:rsidRDefault="00A275FF">
      <w:pPr>
        <w:pStyle w:val="big-header"/>
        <w:ind w:left="0" w:right="1134"/>
        <w:rPr>
          <w:rtl/>
        </w:rPr>
      </w:pPr>
    </w:p>
    <w:p w:rsidR="00A275FF" w:rsidRDefault="00A275FF" w:rsidP="00785EAF">
      <w:pPr>
        <w:pStyle w:val="big-header"/>
        <w:ind w:left="0" w:right="1134"/>
        <w:rPr>
          <w:rStyle w:val="default"/>
          <w:rFonts w:cs="FrankRuehl" w:hint="cs"/>
          <w:rtl/>
        </w:rPr>
      </w:pPr>
      <w:r>
        <w:rPr>
          <w:rtl/>
        </w:rPr>
        <w:br w:type="page"/>
      </w:r>
      <w:r>
        <w:rPr>
          <w:rtl/>
        </w:rPr>
        <w:lastRenderedPageBreak/>
        <w:t>ת</w:t>
      </w:r>
      <w:r>
        <w:rPr>
          <w:rFonts w:hint="cs"/>
          <w:rtl/>
        </w:rPr>
        <w:t>קנות הבזק (הודעה למחזיק במקרקעין), תשמ"ד-1984</w:t>
      </w:r>
      <w:r>
        <w:rPr>
          <w:rStyle w:val="default"/>
          <w:rtl/>
        </w:rPr>
        <w:footnoteReference w:customMarkFollows="1" w:id="1"/>
        <w:t>*</w:t>
      </w:r>
    </w:p>
    <w:p w:rsidR="00A275FF" w:rsidRDefault="00A275F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19(ב) לחוק הבזק, תשמ"ב-1982 (להלן - החוק), אני מתקין תקנות אלה:</w:t>
      </w:r>
    </w:p>
    <w:p w:rsidR="00A275FF" w:rsidRDefault="00A275FF">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7216" o:allowincell="f" filled="f" stroked="f" strokecolor="lime" strokeweight=".25pt">
            <v:textbox inset="0,0,0,0">
              <w:txbxContent>
                <w:p w:rsidR="00A275FF" w:rsidRDefault="00A275F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 "בעל הרשיון" - "בזק", החברה הישראלית</w:t>
      </w:r>
      <w:r>
        <w:rPr>
          <w:rStyle w:val="default"/>
          <w:rFonts w:cs="FrankRuehl"/>
          <w:rtl/>
        </w:rPr>
        <w:t xml:space="preserve"> </w:t>
      </w:r>
      <w:r>
        <w:rPr>
          <w:rStyle w:val="default"/>
          <w:rFonts w:cs="FrankRuehl" w:hint="cs"/>
          <w:rtl/>
        </w:rPr>
        <w:t>לתקשורת בע"מ.</w:t>
      </w:r>
    </w:p>
    <w:p w:rsidR="00A275FF" w:rsidRDefault="00A275F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8240" o:allowincell="f" filled="f" stroked="f" strokecolor="lime" strokeweight=".25pt">
            <v:textbox inset="0,0,0,0">
              <w:txbxContent>
                <w:p w:rsidR="00A275FF" w:rsidRDefault="00A275FF">
                  <w:pPr>
                    <w:spacing w:line="160" w:lineRule="exact"/>
                    <w:jc w:val="left"/>
                    <w:rPr>
                      <w:rFonts w:cs="Miriam"/>
                      <w:noProof/>
                      <w:szCs w:val="18"/>
                      <w:rtl/>
                    </w:rPr>
                  </w:pPr>
                  <w:r>
                    <w:rPr>
                      <w:rFonts w:cs="Miriam"/>
                      <w:szCs w:val="18"/>
                      <w:rtl/>
                    </w:rPr>
                    <w:t>פ</w:t>
                  </w:r>
                  <w:r>
                    <w:rPr>
                      <w:rFonts w:cs="Miriam" w:hint="cs"/>
                      <w:szCs w:val="18"/>
                      <w:rtl/>
                    </w:rPr>
                    <w:t>רסום הודעה</w:t>
                  </w:r>
                </w:p>
                <w:p w:rsidR="00A275FF" w:rsidRDefault="00A275FF">
                  <w:pPr>
                    <w:spacing w:line="160" w:lineRule="exact"/>
                    <w:jc w:val="left"/>
                    <w:rPr>
                      <w:rFonts w:cs="Miriam"/>
                      <w:noProof/>
                      <w:szCs w:val="18"/>
                      <w:rtl/>
                    </w:rPr>
                  </w:pPr>
                  <w:r>
                    <w:rPr>
                      <w:rFonts w:cs="Miriam"/>
                      <w:szCs w:val="18"/>
                      <w:rtl/>
                    </w:rPr>
                    <w:t>ב</w:t>
                  </w:r>
                  <w:r>
                    <w:rPr>
                      <w:rFonts w:cs="Miriam" w:hint="cs"/>
                      <w:szCs w:val="18"/>
                      <w:rtl/>
                    </w:rPr>
                    <w:t>עתון יומי</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ת</w:t>
      </w:r>
      <w:r>
        <w:rPr>
          <w:rStyle w:val="default"/>
          <w:rFonts w:cs="FrankRuehl"/>
          <w:rtl/>
        </w:rPr>
        <w:t>כ</w:t>
      </w:r>
      <w:r>
        <w:rPr>
          <w:rStyle w:val="default"/>
          <w:rFonts w:cs="FrankRuehl" w:hint="cs"/>
          <w:rtl/>
        </w:rPr>
        <w:t>וון בעל רשיון לעשות שימוש בסמכות כאמור בסעיף 19(א) לחוק ולא ניתן למצוא את המחזיק במקרקעין כדי למסור לו הודעה על כך, יפרסם את ההודעה בעתון יומי, 14 ימים מראש לפחות.</w:t>
      </w:r>
    </w:p>
    <w:p w:rsidR="00A275FF" w:rsidRDefault="00A275FF">
      <w:pPr>
        <w:pStyle w:val="P00"/>
        <w:spacing w:before="72"/>
        <w:ind w:left="0" w:right="1134"/>
        <w:rPr>
          <w:rStyle w:val="default"/>
          <w:rFonts w:cs="FrankRuehl"/>
          <w:rtl/>
        </w:rPr>
      </w:pPr>
    </w:p>
    <w:p w:rsidR="00A275FF" w:rsidRDefault="00A275FF">
      <w:pPr>
        <w:pStyle w:val="sig-0"/>
        <w:ind w:left="0" w:right="1134"/>
        <w:rPr>
          <w:rtl/>
        </w:rPr>
      </w:pPr>
      <w:r>
        <w:rPr>
          <w:rtl/>
        </w:rPr>
        <w:t>י</w:t>
      </w:r>
      <w:r>
        <w:rPr>
          <w:rFonts w:hint="cs"/>
          <w:rtl/>
        </w:rPr>
        <w:t>"א באדר א' תשמ"ד (14 בפברואר 1984)</w:t>
      </w:r>
      <w:r>
        <w:rPr>
          <w:rtl/>
        </w:rPr>
        <w:tab/>
      </w:r>
      <w:r>
        <w:rPr>
          <w:rFonts w:hint="cs"/>
          <w:rtl/>
        </w:rPr>
        <w:t>מרדכי צפורי</w:t>
      </w:r>
    </w:p>
    <w:p w:rsidR="00A275FF" w:rsidRDefault="00A275FF">
      <w:pPr>
        <w:pStyle w:val="sig-1"/>
        <w:widowControl/>
        <w:ind w:left="0" w:right="1134"/>
        <w:rPr>
          <w:rFonts w:hint="cs"/>
          <w:rtl/>
        </w:rPr>
      </w:pPr>
      <w:r>
        <w:rPr>
          <w:rtl/>
        </w:rPr>
        <w:tab/>
      </w:r>
      <w:r>
        <w:rPr>
          <w:rtl/>
        </w:rPr>
        <w:tab/>
      </w:r>
      <w:r>
        <w:rPr>
          <w:rtl/>
        </w:rPr>
        <w:tab/>
      </w:r>
      <w:r>
        <w:rPr>
          <w:rFonts w:hint="cs"/>
          <w:rtl/>
        </w:rPr>
        <w:t>שר התקשורת</w:t>
      </w:r>
    </w:p>
    <w:p w:rsidR="00A275FF" w:rsidRDefault="00A275FF">
      <w:pPr>
        <w:pStyle w:val="P00"/>
        <w:spacing w:before="72"/>
        <w:ind w:left="0" w:right="1134"/>
        <w:rPr>
          <w:rStyle w:val="default"/>
          <w:rFonts w:cs="FrankRuehl" w:hint="cs"/>
          <w:rtl/>
        </w:rPr>
      </w:pPr>
    </w:p>
    <w:p w:rsidR="00A275FF" w:rsidRDefault="00A275FF">
      <w:pPr>
        <w:pStyle w:val="P00"/>
        <w:spacing w:before="72"/>
        <w:ind w:left="0" w:right="1134"/>
        <w:rPr>
          <w:rStyle w:val="default"/>
          <w:rFonts w:cs="FrankRuehl"/>
          <w:rtl/>
        </w:rPr>
      </w:pPr>
    </w:p>
    <w:p w:rsidR="00A275FF" w:rsidRDefault="00A275FF">
      <w:pPr>
        <w:pStyle w:val="P00"/>
        <w:spacing w:before="72"/>
        <w:ind w:left="0" w:right="1134"/>
        <w:rPr>
          <w:rStyle w:val="default"/>
          <w:rFonts w:cs="FrankRuehl"/>
          <w:rtl/>
        </w:rPr>
      </w:pPr>
      <w:bookmarkStart w:id="2" w:name="LawPartEnd"/>
    </w:p>
    <w:bookmarkEnd w:id="2"/>
    <w:p w:rsidR="00A275FF" w:rsidRDefault="00A275FF">
      <w:pPr>
        <w:pStyle w:val="P00"/>
        <w:spacing w:before="72"/>
        <w:ind w:left="0" w:right="1134"/>
        <w:rPr>
          <w:rStyle w:val="default"/>
          <w:rFonts w:cs="FrankRuehl"/>
          <w:rtl/>
        </w:rPr>
      </w:pPr>
    </w:p>
    <w:sectPr w:rsidR="00A275F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557" w:rsidRDefault="00902557">
      <w:r>
        <w:separator/>
      </w:r>
    </w:p>
  </w:endnote>
  <w:endnote w:type="continuationSeparator" w:id="0">
    <w:p w:rsidR="00902557" w:rsidRDefault="0090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5FF" w:rsidRDefault="00A275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275FF" w:rsidRDefault="00A275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275FF" w:rsidRDefault="00A275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C:\Yael\hakika\Revadim\032_013.doc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5FF" w:rsidRDefault="00A275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5EAF">
      <w:rPr>
        <w:rFonts w:hAnsi="FrankRuehl" w:cs="FrankRuehl"/>
        <w:noProof/>
        <w:sz w:val="24"/>
        <w:szCs w:val="24"/>
        <w:rtl/>
      </w:rPr>
      <w:t>2</w:t>
    </w:r>
    <w:r>
      <w:rPr>
        <w:rFonts w:hAnsi="FrankRuehl" w:cs="FrankRuehl"/>
        <w:sz w:val="24"/>
        <w:szCs w:val="24"/>
        <w:rtl/>
      </w:rPr>
      <w:fldChar w:fldCharType="end"/>
    </w:r>
  </w:p>
  <w:p w:rsidR="00A275FF" w:rsidRDefault="00A275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275FF" w:rsidRDefault="00A275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C:\Yael\hakika\Revadim\032_013.doc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557" w:rsidRDefault="00902557">
      <w:pPr>
        <w:spacing w:before="60" w:line="240" w:lineRule="auto"/>
        <w:ind w:right="1134"/>
      </w:pPr>
      <w:r>
        <w:separator/>
      </w:r>
    </w:p>
  </w:footnote>
  <w:footnote w:type="continuationSeparator" w:id="0">
    <w:p w:rsidR="00902557" w:rsidRDefault="00902557">
      <w:r>
        <w:continuationSeparator/>
      </w:r>
    </w:p>
  </w:footnote>
  <w:footnote w:id="1">
    <w:p w:rsidR="00A275FF" w:rsidRDefault="00A275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4598</w:t>
        </w:r>
      </w:hyperlink>
      <w:r>
        <w:rPr>
          <w:rFonts w:hint="cs"/>
          <w:sz w:val="20"/>
          <w:rtl/>
        </w:rPr>
        <w:t xml:space="preserve"> מיום 26.2.1984 עמ' 1021.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5FF" w:rsidRDefault="00A275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(הודעה למחזיק במקרקעין), תשמ"ד- 1984</w:t>
    </w:r>
  </w:p>
  <w:p w:rsidR="00A275FF" w:rsidRDefault="00A275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275FF" w:rsidRDefault="00A275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5FF" w:rsidRDefault="00A275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(הודעה למחזיק במקרקעין), תשמ"ד-1984</w:t>
    </w:r>
  </w:p>
  <w:p w:rsidR="00A275FF" w:rsidRDefault="00A275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275FF" w:rsidRDefault="00A275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5FF"/>
    <w:rsid w:val="00126711"/>
    <w:rsid w:val="00665988"/>
    <w:rsid w:val="00785EAF"/>
    <w:rsid w:val="00902557"/>
    <w:rsid w:val="00A275FF"/>
    <w:rsid w:val="00A820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283D9D5-B61F-479B-ABEE-1169EEE0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5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768</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7602181</vt:i4>
      </vt:variant>
      <vt:variant>
        <vt:i4>0</vt:i4>
      </vt:variant>
      <vt:variant>
        <vt:i4>0</vt:i4>
      </vt:variant>
      <vt:variant>
        <vt:i4>5</vt:i4>
      </vt:variant>
      <vt:variant>
        <vt:lpwstr>http://www.nevo.co.il/Law_word/law06/TAK-4598.pdf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הבזק (הודעה למחזיק במקרקעין), תשמ"ד-1984</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חוק הבזק</vt:lpwstr>
  </property>
  <property fmtid="{D5CDD505-2E9C-101B-9397-08002B2CF9AE}" pid="8" name="MEKOR_SAIF1">
    <vt:lpwstr>19XבX</vt:lpwstr>
  </property>
  <property fmtid="{D5CDD505-2E9C-101B-9397-08002B2CF9AE}" pid="9" name="NOSE11">
    <vt:lpwstr>רשויות ומשפט מנהלי</vt:lpwstr>
  </property>
  <property fmtid="{D5CDD505-2E9C-101B-9397-08002B2CF9AE}" pid="10" name="NOSE21">
    <vt:lpwstr>תקשורת</vt:lpwstr>
  </property>
  <property fmtid="{D5CDD505-2E9C-101B-9397-08002B2CF9AE}" pid="11" name="NOSE31">
    <vt:lpwstr>בזק ושידורים</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