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326A" w14:textId="77777777" w:rsidR="005C1E6A" w:rsidRDefault="005C1E6A">
      <w:pPr>
        <w:pStyle w:val="big-header"/>
        <w:ind w:left="0" w:right="1134"/>
      </w:pPr>
      <w:r>
        <w:rPr>
          <w:rFonts w:hint="cs"/>
          <w:rtl/>
        </w:rPr>
        <w:t>תקנות הבזק (זיכיונות) (הוראת שעה), תשס"ז-2007</w:t>
      </w:r>
    </w:p>
    <w:p w14:paraId="59EB1912" w14:textId="77777777" w:rsidR="00815D66" w:rsidRPr="00815D66" w:rsidRDefault="00815D66" w:rsidP="00815D66">
      <w:pPr>
        <w:spacing w:line="320" w:lineRule="auto"/>
        <w:jc w:val="left"/>
        <w:rPr>
          <w:rFonts w:cs="FrankRuehl"/>
          <w:szCs w:val="26"/>
          <w:rtl/>
        </w:rPr>
      </w:pPr>
    </w:p>
    <w:p w14:paraId="2B2DBE74" w14:textId="77777777" w:rsidR="00815D66" w:rsidRDefault="00815D66" w:rsidP="00815D66">
      <w:pPr>
        <w:spacing w:line="320" w:lineRule="auto"/>
        <w:jc w:val="left"/>
        <w:rPr>
          <w:rtl/>
        </w:rPr>
      </w:pPr>
    </w:p>
    <w:p w14:paraId="14F025BC" w14:textId="77777777" w:rsidR="00815D66" w:rsidRPr="00815D66" w:rsidRDefault="00815D66" w:rsidP="00815D66">
      <w:pPr>
        <w:spacing w:line="320" w:lineRule="auto"/>
        <w:jc w:val="left"/>
        <w:rPr>
          <w:rFonts w:cs="Miriam"/>
          <w:szCs w:val="22"/>
          <w:rtl/>
        </w:rPr>
      </w:pPr>
      <w:r w:rsidRPr="00815D66">
        <w:rPr>
          <w:rFonts w:cs="Miriam"/>
          <w:szCs w:val="22"/>
          <w:rtl/>
        </w:rPr>
        <w:t>רשויות ומשפט מנהלי</w:t>
      </w:r>
      <w:r w:rsidRPr="00815D66">
        <w:rPr>
          <w:rFonts w:cs="FrankRuehl"/>
          <w:szCs w:val="26"/>
          <w:rtl/>
        </w:rPr>
        <w:t xml:space="preserve"> – תקשורת – בזק ושידורים – זכיון</w:t>
      </w:r>
    </w:p>
    <w:p w14:paraId="5BE45C9C" w14:textId="77777777" w:rsidR="005C1E6A" w:rsidRDefault="005C1E6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C1E6A" w14:paraId="76BD6F8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2C1B92B" w14:textId="77777777" w:rsidR="005C1E6A" w:rsidRDefault="005C1E6A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CE9810F" w14:textId="77777777" w:rsidR="005C1E6A" w:rsidRDefault="005C1E6A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08FF81" w14:textId="77777777" w:rsidR="005C1E6A" w:rsidRDefault="005C1E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253ED6A6" w14:textId="77777777" w:rsidR="005C1E6A" w:rsidRDefault="005C1E6A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5C1E6A" w14:paraId="7A819D4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C6C63FC" w14:textId="77777777" w:rsidR="005C1E6A" w:rsidRDefault="005C1E6A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544A193" w14:textId="77777777" w:rsidR="005C1E6A" w:rsidRDefault="005C1E6A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1" w:tooltip="הוראת שעה לגבי שנת 2007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F754DF" w14:textId="77777777" w:rsidR="005C1E6A" w:rsidRDefault="005C1E6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הוראת שעה לגבי שנת 2007</w:t>
            </w:r>
          </w:p>
        </w:tc>
        <w:tc>
          <w:tcPr>
            <w:tcW w:w="1247" w:type="dxa"/>
          </w:tcPr>
          <w:p w14:paraId="4F7FF25C" w14:textId="77777777" w:rsidR="005C1E6A" w:rsidRDefault="005C1E6A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</w:tbl>
    <w:p w14:paraId="597C3956" w14:textId="77777777" w:rsidR="005C1E6A" w:rsidRDefault="005C1E6A">
      <w:pPr>
        <w:pStyle w:val="P00"/>
        <w:spacing w:before="72"/>
        <w:ind w:left="0" w:right="1134"/>
        <w:rPr>
          <w:rFonts w:hint="cs"/>
          <w:rtl/>
        </w:rPr>
      </w:pPr>
    </w:p>
    <w:p w14:paraId="0DB07216" w14:textId="77777777" w:rsidR="005C1E6A" w:rsidRDefault="005C1E6A" w:rsidP="00815D66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תקנות הבזק (זיכיונות) (הוראת שעה), תשס"ז-2007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515614D" w14:textId="77777777" w:rsidR="005C1E6A" w:rsidRDefault="005C1E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סעיפים 6כ(ו1), 6לו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59 לחוק התקשורת (בזק ושידורים), התשמ"ב</w:t>
      </w:r>
      <w:r>
        <w:rPr>
          <w:rStyle w:val="default"/>
          <w:rFonts w:cs="FrankRuehl" w:hint="cs"/>
          <w:rtl/>
        </w:rPr>
        <w:t xml:space="preserve">-1982 </w:t>
      </w:r>
      <w:r>
        <w:rPr>
          <w:rStyle w:val="default"/>
          <w:rFonts w:cs="FrankRuehl"/>
          <w:rtl/>
        </w:rPr>
        <w:t>(להלן – החוק), בהסכמת שר האוצר, לאחר התייעצות עם המועצה לשידורי כבלים ולשידורי לוויין שנתמנתה לפי החוק ובאישור ועדת הכלכלה של הכנסת, אני מתקין תקנות אלה:</w:t>
      </w:r>
    </w:p>
    <w:p w14:paraId="6042A05C" w14:textId="77777777" w:rsidR="005C1E6A" w:rsidRDefault="005C1E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C882104">
          <v:rect id="_x0000_s1026" style="position:absolute;left:0;text-align:left;margin-left:464.5pt;margin-top:8.05pt;width:75.05pt;height:12.4pt;z-index:251657216" o:allowincell="f" filled="f" stroked="f" strokecolor="lime" strokeweight=".25pt">
            <v:textbox style="mso-next-textbox:#_x0000_s1026" inset="0,0,0,0">
              <w:txbxContent>
                <w:p w14:paraId="7D7838DA" w14:textId="77777777" w:rsidR="005C1E6A" w:rsidRDefault="005C1E6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בתקנות אלה –</w:t>
      </w:r>
    </w:p>
    <w:p w14:paraId="770EDE02" w14:textId="77777777" w:rsidR="005C1E6A" w:rsidRDefault="005C1E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"בעל רישיון" – מי שקיבל לפי פרק ב'1 לחוק רישיון כללי לשידורי כבלים כהגדרתו בסעיף 6א לחוק;</w:t>
      </w:r>
    </w:p>
    <w:p w14:paraId="1067E4D8" w14:textId="77777777" w:rsidR="005C1E6A" w:rsidRDefault="005C1E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"הסכום המוכר" – סכום שלא יעלה על 25.5 מיליון שקלים חדשים, שהוציא בעל רישיון לצורך מימון ההפקה והשידור של מישדרים כאמור 6כ(א) לחוק;</w:t>
      </w:r>
    </w:p>
    <w:p w14:paraId="7CC2FE85" w14:textId="77777777" w:rsidR="005C1E6A" w:rsidRDefault="005C1E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"תקנות הזיכיונות" – תקנות הבזק (זיכיונות), התשמ"ח</w:t>
      </w:r>
      <w:r>
        <w:rPr>
          <w:rStyle w:val="default"/>
          <w:rFonts w:cs="FrankRuehl" w:hint="cs"/>
          <w:rtl/>
        </w:rPr>
        <w:t>-1987</w:t>
      </w:r>
      <w:r>
        <w:rPr>
          <w:rStyle w:val="default"/>
          <w:rFonts w:cs="FrankRuehl"/>
          <w:rtl/>
        </w:rPr>
        <w:t>.</w:t>
      </w:r>
    </w:p>
    <w:p w14:paraId="5FAB1C2A" w14:textId="77777777" w:rsidR="005C1E6A" w:rsidRDefault="005C1E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מונחים אחרים בתקנות אלה יתפרשו כמשמעותם בתקנות הזיכיונות.</w:t>
      </w:r>
    </w:p>
    <w:p w14:paraId="42646E2B" w14:textId="77777777" w:rsidR="005C1E6A" w:rsidRDefault="005C1E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3D6786D9">
          <v:rect id="_x0000_s1027" style="position:absolute;left:0;text-align:left;margin-left:464.5pt;margin-top:8.05pt;width:75.05pt;height:22.3pt;z-index:251658240" o:allowincell="f" filled="f" stroked="f" strokecolor="lime" strokeweight=".25pt">
            <v:textbox style="mso-next-textbox:#_x0000_s1027" inset="0,0,0,0">
              <w:txbxContent>
                <w:p w14:paraId="4D61425B" w14:textId="77777777" w:rsidR="005C1E6A" w:rsidRDefault="005C1E6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הוראת שעה לגבי שנת 2007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לגבי תמלוגים לשנת הכספים 2007, רשאי בעל רישיון לנכות מסכום התמלוגים שעליו לשלם לפי תקנה 42 לתקנות הזיכיונות, את הסכום המוכר; ניכוי כאמור ייעשה בהתאם להוראות תקנה זו.</w:t>
      </w:r>
    </w:p>
    <w:p w14:paraId="21E34B94" w14:textId="77777777" w:rsidR="005C1E6A" w:rsidRDefault="005C1E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ניכוי סכומים שהוציא בעל רישיון לצורך מימון ההפקה והשידור של מישדרים כאמור בסעיף 6כ(א) לחוק, ייעשה אחת לכל רבעון, במועד תשלום התמלוגים לפי תקנה 42(ד) לתקנות הזיכיונות (להלן – הניכוי).</w:t>
      </w:r>
    </w:p>
    <w:p w14:paraId="27D72C15" w14:textId="77777777" w:rsidR="005C1E6A" w:rsidRDefault="005C1E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שלושים ימים לפני מועד הניכוי, ימציא בעל רישיון לחשב משרד התקשורת (להלן – החשב) תחשיב מפורט לענין הניכוי באותו רבעון, שיצורפו אליו חשבוניות המעידות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על ביצוע תשלום; החשב רשאי להורות לבעל רישיון על תיקונים שעליו לערוך בתחשיב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שהמציא או על הבהרות או השלמות שעליו למסור, ובעל הרישיון יפעל לפי הוראות כאמור;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בעל הרישיון לא יבצע ניכוי, אלא לפי הוראות החשב; לא הורה החשב כאמור, רשאי בעל הרישיון לבצע את הניכוי בהתאם לתחשיב שהמציא.</w:t>
      </w:r>
    </w:p>
    <w:p w14:paraId="04C2E7C4" w14:textId="77777777" w:rsidR="005C1E6A" w:rsidRDefault="005C1E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הסכום המנוכה מדי רבעון לפי תקנו זו, לא יעלה על סכום התמלוגים שמשלם בעל הרישיון באותו רבעון.</w:t>
      </w:r>
    </w:p>
    <w:p w14:paraId="4441FE47" w14:textId="77777777" w:rsidR="005C1E6A" w:rsidRDefault="005C1E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(ה)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בתוך תשעים ימים מתום שנת הכספים 2007, ימציא בעל רישיון לחשב דוח כספי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שנתי, מבוקר בידי רואה חשבון, אשר יכלול נתונים לענין הסכום המוכר, לרבות פירוט מרכיבי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ההפקה; הודיע השר כי הסכום שניכה בעל רישיון גבוה מהסכום המוכר, ישיב בעל הרישיון את הסכום שניכה ביתר, במועד תשלום התמלוגים הקרוב.</w:t>
      </w:r>
    </w:p>
    <w:p w14:paraId="32C4CCD9" w14:textId="77777777" w:rsidR="005C1E6A" w:rsidRDefault="005C1E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(ו)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אין בהוראות תקנה זו כדי לגרוע מהוראות תקנה 49 לתקנות הזיכיונות.</w:t>
      </w:r>
    </w:p>
    <w:p w14:paraId="42F37F9E" w14:textId="77777777" w:rsidR="005C1E6A" w:rsidRDefault="005C1E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73A1A0" w14:textId="77777777" w:rsidR="005C1E6A" w:rsidRDefault="005C1E6A">
      <w:pPr>
        <w:pStyle w:val="P00"/>
        <w:spacing w:before="72"/>
        <w:ind w:left="0" w:right="1134"/>
        <w:rPr>
          <w:rtl/>
        </w:rPr>
      </w:pPr>
    </w:p>
    <w:p w14:paraId="790C26B4" w14:textId="77777777" w:rsidR="005C1E6A" w:rsidRDefault="005C1E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ג' באב התשס"ז (18 ביולי 2007)</w:t>
      </w:r>
      <w:r>
        <w:rPr>
          <w:rFonts w:hint="cs"/>
          <w:rtl/>
        </w:rPr>
        <w:tab/>
        <w:t>אריאל אטיאס</w:t>
      </w:r>
    </w:p>
    <w:p w14:paraId="6235AE57" w14:textId="77777777" w:rsidR="005C1E6A" w:rsidRDefault="005C1E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  <w:t>שר התקשורת</w:t>
      </w:r>
    </w:p>
    <w:p w14:paraId="406E2FA0" w14:textId="77777777" w:rsidR="005C1E6A" w:rsidRDefault="005C1E6A">
      <w:pPr>
        <w:pStyle w:val="P00"/>
        <w:spacing w:before="72"/>
        <w:ind w:left="0" w:right="1134"/>
        <w:rPr>
          <w:rFonts w:hint="cs"/>
          <w:rtl/>
        </w:rPr>
      </w:pPr>
    </w:p>
    <w:p w14:paraId="5E25D5CE" w14:textId="77777777" w:rsidR="005C1E6A" w:rsidRDefault="005C1E6A">
      <w:pPr>
        <w:pStyle w:val="P00"/>
        <w:spacing w:before="72"/>
        <w:ind w:left="0" w:right="1134"/>
        <w:rPr>
          <w:rFonts w:hint="cs"/>
          <w:rtl/>
        </w:rPr>
      </w:pPr>
    </w:p>
    <w:sectPr w:rsidR="005C1E6A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CA947" w14:textId="77777777" w:rsidR="007F3071" w:rsidRDefault="007F3071">
      <w:r>
        <w:separator/>
      </w:r>
    </w:p>
  </w:endnote>
  <w:endnote w:type="continuationSeparator" w:id="0">
    <w:p w14:paraId="3901DA6A" w14:textId="77777777" w:rsidR="007F3071" w:rsidRDefault="007F3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35AB8" w14:textId="77777777" w:rsidR="005C1E6A" w:rsidRDefault="005C1E6A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6DC2DD2" w14:textId="77777777" w:rsidR="005C1E6A" w:rsidRDefault="005C1E6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7D6971F" w14:textId="77777777" w:rsidR="005C1E6A" w:rsidRDefault="005C1E6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Z:\000000000000-law\yael\07-08-06\table\999_799.doc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D5FB" w14:textId="77777777" w:rsidR="005C1E6A" w:rsidRDefault="005C1E6A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15D66">
      <w:rPr>
        <w:rFonts w:hAnsi="FrankRuehl"/>
        <w:noProof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AABB51B" w14:textId="77777777" w:rsidR="005C1E6A" w:rsidRDefault="005C1E6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84FAC1E" w14:textId="77777777" w:rsidR="005C1E6A" w:rsidRDefault="005C1E6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Z:\000000000000-law\yael\07-08-06\table\999_799.doc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CF7FE" w14:textId="77777777" w:rsidR="007F3071" w:rsidRDefault="007F307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B785219" w14:textId="77777777" w:rsidR="007F3071" w:rsidRDefault="007F3071">
      <w:r>
        <w:separator/>
      </w:r>
    </w:p>
  </w:footnote>
  <w:footnote w:id="1">
    <w:p w14:paraId="2D820BA5" w14:textId="77777777" w:rsidR="005C1E6A" w:rsidRDefault="005C1E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תשס"ז מס' 6607</w:t>
        </w:r>
      </w:hyperlink>
      <w:r>
        <w:rPr>
          <w:rFonts w:hint="cs"/>
          <w:sz w:val="20"/>
          <w:rtl/>
        </w:rPr>
        <w:t xml:space="preserve"> מיום 31.7.2007 עמ' 1088.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51C64" w14:textId="77777777" w:rsidR="005C1E6A" w:rsidRDefault="005C1E6A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1C8F3173" w14:textId="77777777" w:rsidR="005C1E6A" w:rsidRDefault="005C1E6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3C68CBD7" w14:textId="77777777" w:rsidR="005C1E6A" w:rsidRDefault="005C1E6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622A" w14:textId="77777777" w:rsidR="005C1E6A" w:rsidRDefault="005C1E6A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תקנות הבזק (זיכיונות) (הוראת שעה),</w:t>
    </w:r>
    <w:r>
      <w:rPr>
        <w:rFonts w:hAnsi="FrankRuehl"/>
        <w:color w:val="000000"/>
        <w:sz w:val="28"/>
        <w:szCs w:val="28"/>
        <w:rtl/>
      </w:rPr>
      <w:t xml:space="preserve"> תשס"</w:t>
    </w:r>
    <w:r>
      <w:rPr>
        <w:rFonts w:hAnsi="FrankRuehl" w:hint="cs"/>
        <w:color w:val="000000"/>
        <w:sz w:val="28"/>
        <w:szCs w:val="28"/>
        <w:rtl/>
      </w:rPr>
      <w:t>ז</w:t>
    </w:r>
    <w:r>
      <w:rPr>
        <w:rFonts w:hAnsi="FrankRuehl"/>
        <w:color w:val="000000"/>
        <w:sz w:val="28"/>
        <w:szCs w:val="28"/>
        <w:rtl/>
      </w:rPr>
      <w:t>-200</w:t>
    </w:r>
    <w:r>
      <w:rPr>
        <w:rFonts w:hAnsi="FrankRuehl" w:hint="cs"/>
        <w:color w:val="000000"/>
        <w:sz w:val="28"/>
        <w:szCs w:val="28"/>
        <w:rtl/>
      </w:rPr>
      <w:t>7</w:t>
    </w:r>
  </w:p>
  <w:p w14:paraId="3ADFDB0C" w14:textId="77777777" w:rsidR="005C1E6A" w:rsidRDefault="005C1E6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38E32384" w14:textId="77777777" w:rsidR="005C1E6A" w:rsidRDefault="005C1E6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1E6A"/>
    <w:rsid w:val="004A67DE"/>
    <w:rsid w:val="005C1E6A"/>
    <w:rsid w:val="0079519C"/>
    <w:rsid w:val="007F3071"/>
    <w:rsid w:val="00815D66"/>
    <w:rsid w:val="00B1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431EFC2"/>
  <w15:chartTrackingRefBased/>
  <w15:docId w15:val="{228B90A9-5EF0-4678-A26F-3D355112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0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2246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תקשורת</vt:lpwstr>
  </property>
  <property fmtid="{D5CDD505-2E9C-101B-9397-08002B2CF9AE}" pid="4" name="LAWNAME">
    <vt:lpwstr>תקנות הבזק (זיכיונות) (הוראת שעה), תשס"ז-2007</vt:lpwstr>
  </property>
  <property fmtid="{D5CDD505-2E9C-101B-9397-08002B2CF9AE}" pid="5" name="LAWNUMBER">
    <vt:lpwstr>0799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1">
    <vt:lpwstr>http://www.nevo.co.il/Law_word/law06/tak-6607.pdf;רשומות - תקנות כלליות#פורסמו ק"ת תשס"ז מס' 6607 #מיום 31.7.2007 עמ' 1088</vt:lpwstr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MEKOR_NAME1">
    <vt:lpwstr>חוק התקשורת (בזק ושידורים)</vt:lpwstr>
  </property>
  <property fmtid="{D5CDD505-2E9C-101B-9397-08002B2CF9AE}" pid="23" name="MEKOR_SAIF1">
    <vt:lpwstr>6כXו1X;6לוX;59X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תקשורת</vt:lpwstr>
  </property>
  <property fmtid="{D5CDD505-2E9C-101B-9397-08002B2CF9AE}" pid="26" name="NOSE31">
    <vt:lpwstr>בזק ושידורים</vt:lpwstr>
  </property>
  <property fmtid="{D5CDD505-2E9C-101B-9397-08002B2CF9AE}" pid="27" name="NOSE41">
    <vt:lpwstr>זכיון</vt:lpwstr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