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975" w:rsidRDefault="005F5975">
      <w:pPr>
        <w:pStyle w:val="big-header"/>
        <w:ind w:left="0" w:right="1134"/>
        <w:rPr>
          <w:rFonts w:hint="cs"/>
          <w:rtl/>
        </w:rPr>
      </w:pPr>
      <w:r>
        <w:rPr>
          <w:rtl/>
        </w:rPr>
        <w:t>תקנות הבטיחות בעבודה (עובדים בחמרי הדברה), תשכ"ד</w:t>
      </w:r>
      <w:r>
        <w:rPr>
          <w:rFonts w:hint="cs"/>
          <w:rtl/>
        </w:rPr>
        <w:t>-</w:t>
      </w:r>
      <w:r>
        <w:rPr>
          <w:rtl/>
        </w:rPr>
        <w:t>1964</w:t>
      </w:r>
    </w:p>
    <w:p w:rsidR="000D0DDE" w:rsidRDefault="000D0DDE" w:rsidP="000D0DDE">
      <w:pPr>
        <w:spacing w:line="320" w:lineRule="auto"/>
        <w:jc w:val="left"/>
        <w:rPr>
          <w:rFonts w:hint="cs"/>
          <w:rtl/>
        </w:rPr>
      </w:pPr>
    </w:p>
    <w:p w:rsidR="00A83B6C" w:rsidRDefault="00A83B6C" w:rsidP="000D0DDE">
      <w:pPr>
        <w:spacing w:line="320" w:lineRule="auto"/>
        <w:jc w:val="left"/>
        <w:rPr>
          <w:rFonts w:hint="cs"/>
          <w:rtl/>
        </w:rPr>
      </w:pPr>
    </w:p>
    <w:p w:rsidR="000D0DDE" w:rsidRPr="000D0DDE" w:rsidRDefault="000D0DDE" w:rsidP="000D0DDE">
      <w:pPr>
        <w:spacing w:line="320" w:lineRule="auto"/>
        <w:jc w:val="left"/>
        <w:rPr>
          <w:rFonts w:cs="Miriam"/>
          <w:szCs w:val="22"/>
          <w:rtl/>
        </w:rPr>
      </w:pPr>
      <w:r w:rsidRPr="000D0DDE">
        <w:rPr>
          <w:rFonts w:cs="Miriam"/>
          <w:szCs w:val="22"/>
          <w:rtl/>
        </w:rPr>
        <w:t>עבודה</w:t>
      </w:r>
      <w:r w:rsidRPr="000D0DDE">
        <w:rPr>
          <w:rFonts w:cs="FrankRuehl"/>
          <w:szCs w:val="26"/>
          <w:rtl/>
        </w:rPr>
        <w:t xml:space="preserve"> – בטיחות בעבודה</w:t>
      </w:r>
    </w:p>
    <w:p w:rsidR="005F5975" w:rsidRDefault="005F5975">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ראשון: פרשנות</w:t>
            </w:r>
          </w:p>
        </w:tc>
        <w:tc>
          <w:tcPr>
            <w:tcW w:w="567" w:type="dxa"/>
          </w:tcPr>
          <w:p w:rsidR="009B3785" w:rsidRPr="009B3785" w:rsidRDefault="009B3785" w:rsidP="009B3785">
            <w:pPr>
              <w:spacing w:line="240" w:lineRule="auto"/>
              <w:jc w:val="left"/>
              <w:rPr>
                <w:rStyle w:val="Hyperlink"/>
                <w:rtl/>
              </w:rPr>
            </w:pPr>
            <w:hyperlink w:anchor="med0" w:tooltip="פרק ראשון: פרשנות"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הגדרות</w:t>
            </w:r>
          </w:p>
        </w:tc>
        <w:tc>
          <w:tcPr>
            <w:tcW w:w="567" w:type="dxa"/>
          </w:tcPr>
          <w:p w:rsidR="009B3785" w:rsidRPr="009B3785" w:rsidRDefault="009B3785" w:rsidP="009B3785">
            <w:pPr>
              <w:spacing w:line="240" w:lineRule="auto"/>
              <w:jc w:val="left"/>
              <w:rPr>
                <w:rStyle w:val="Hyperlink"/>
                <w:rtl/>
              </w:rPr>
            </w:pPr>
            <w:hyperlink w:anchor="Seif1" w:tooltip="הגדרות"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שני: אחסנת חמרי הדברה</w:t>
            </w:r>
          </w:p>
        </w:tc>
        <w:tc>
          <w:tcPr>
            <w:tcW w:w="567" w:type="dxa"/>
          </w:tcPr>
          <w:p w:rsidR="009B3785" w:rsidRPr="009B3785" w:rsidRDefault="009B3785" w:rsidP="009B3785">
            <w:pPr>
              <w:spacing w:line="240" w:lineRule="auto"/>
              <w:jc w:val="left"/>
              <w:rPr>
                <w:rStyle w:val="Hyperlink"/>
                <w:rtl/>
              </w:rPr>
            </w:pPr>
            <w:hyperlink w:anchor="med1" w:tooltip="פרק שני: אחסנת חמרי 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אחסנת חמרי הדברה</w:t>
            </w:r>
          </w:p>
        </w:tc>
        <w:tc>
          <w:tcPr>
            <w:tcW w:w="567" w:type="dxa"/>
          </w:tcPr>
          <w:p w:rsidR="009B3785" w:rsidRPr="009B3785" w:rsidRDefault="009B3785" w:rsidP="009B3785">
            <w:pPr>
              <w:spacing w:line="240" w:lineRule="auto"/>
              <w:jc w:val="left"/>
              <w:rPr>
                <w:rStyle w:val="Hyperlink"/>
                <w:rtl/>
              </w:rPr>
            </w:pPr>
            <w:hyperlink w:anchor="Seif2" w:tooltip="אחסנת חמרי 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ייחוד מחסן וארגז אחסנה</w:t>
            </w:r>
          </w:p>
        </w:tc>
        <w:tc>
          <w:tcPr>
            <w:tcW w:w="567" w:type="dxa"/>
          </w:tcPr>
          <w:p w:rsidR="009B3785" w:rsidRPr="009B3785" w:rsidRDefault="009B3785" w:rsidP="009B3785">
            <w:pPr>
              <w:spacing w:line="240" w:lineRule="auto"/>
              <w:jc w:val="left"/>
              <w:rPr>
                <w:rStyle w:val="Hyperlink"/>
                <w:rtl/>
              </w:rPr>
            </w:pPr>
            <w:hyperlink w:anchor="Seif3" w:tooltip="ייחוד מחסן וארגז אחסנ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4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חובת רצפה מוצקה</w:t>
            </w:r>
          </w:p>
        </w:tc>
        <w:tc>
          <w:tcPr>
            <w:tcW w:w="567" w:type="dxa"/>
          </w:tcPr>
          <w:p w:rsidR="009B3785" w:rsidRPr="009B3785" w:rsidRDefault="009B3785" w:rsidP="009B3785">
            <w:pPr>
              <w:spacing w:line="240" w:lineRule="auto"/>
              <w:jc w:val="left"/>
              <w:rPr>
                <w:rStyle w:val="Hyperlink"/>
                <w:rtl/>
              </w:rPr>
            </w:pPr>
            <w:hyperlink w:anchor="Seif4" w:tooltip="חובת רצפה מוצק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5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איחסון במשטח מוגבה</w:t>
            </w:r>
          </w:p>
        </w:tc>
        <w:tc>
          <w:tcPr>
            <w:tcW w:w="567" w:type="dxa"/>
          </w:tcPr>
          <w:p w:rsidR="009B3785" w:rsidRPr="009B3785" w:rsidRDefault="009B3785" w:rsidP="009B3785">
            <w:pPr>
              <w:spacing w:line="240" w:lineRule="auto"/>
              <w:jc w:val="left"/>
              <w:rPr>
                <w:rStyle w:val="Hyperlink"/>
                <w:rtl/>
              </w:rPr>
            </w:pPr>
            <w:hyperlink w:anchor="Seif5" w:tooltip="איחסון במשטח מוגב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6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איוורור המחסן</w:t>
            </w:r>
          </w:p>
        </w:tc>
        <w:tc>
          <w:tcPr>
            <w:tcW w:w="567" w:type="dxa"/>
          </w:tcPr>
          <w:p w:rsidR="009B3785" w:rsidRPr="009B3785" w:rsidRDefault="009B3785" w:rsidP="009B3785">
            <w:pPr>
              <w:spacing w:line="240" w:lineRule="auto"/>
              <w:jc w:val="left"/>
              <w:rPr>
                <w:rStyle w:val="Hyperlink"/>
                <w:rtl/>
              </w:rPr>
            </w:pPr>
            <w:hyperlink w:anchor="Seif6" w:tooltip="איוורור המחס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7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הרכבו ותקינותו של הארגז</w:t>
            </w:r>
          </w:p>
        </w:tc>
        <w:tc>
          <w:tcPr>
            <w:tcW w:w="567" w:type="dxa"/>
          </w:tcPr>
          <w:p w:rsidR="009B3785" w:rsidRPr="009B3785" w:rsidRDefault="009B3785" w:rsidP="009B3785">
            <w:pPr>
              <w:spacing w:line="240" w:lineRule="auto"/>
              <w:jc w:val="left"/>
              <w:rPr>
                <w:rStyle w:val="Hyperlink"/>
                <w:rtl/>
              </w:rPr>
            </w:pPr>
            <w:hyperlink w:anchor="Seif7" w:tooltip="הרכבו ותקינותו של הארגז"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8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מחסן וארגז יוחזקו נעולים</w:t>
            </w:r>
          </w:p>
        </w:tc>
        <w:tc>
          <w:tcPr>
            <w:tcW w:w="567" w:type="dxa"/>
          </w:tcPr>
          <w:p w:rsidR="009B3785" w:rsidRPr="009B3785" w:rsidRDefault="009B3785" w:rsidP="009B3785">
            <w:pPr>
              <w:spacing w:line="240" w:lineRule="auto"/>
              <w:jc w:val="left"/>
              <w:rPr>
                <w:rStyle w:val="Hyperlink"/>
                <w:rtl/>
              </w:rPr>
            </w:pPr>
            <w:hyperlink w:anchor="Seif8" w:tooltip="מחסן וארגז יוחזקו נעול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9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שלט אזהרה במחסן</w:t>
            </w:r>
          </w:p>
        </w:tc>
        <w:tc>
          <w:tcPr>
            <w:tcW w:w="567" w:type="dxa"/>
          </w:tcPr>
          <w:p w:rsidR="009B3785" w:rsidRPr="009B3785" w:rsidRDefault="009B3785" w:rsidP="009B3785">
            <w:pPr>
              <w:spacing w:line="240" w:lineRule="auto"/>
              <w:jc w:val="left"/>
              <w:rPr>
                <w:rStyle w:val="Hyperlink"/>
                <w:rtl/>
              </w:rPr>
            </w:pPr>
            <w:hyperlink w:anchor="Seif9" w:tooltip="שלט אזהרה במחס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10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שלט אזהרה על ארגז אחסנה</w:t>
            </w:r>
          </w:p>
        </w:tc>
        <w:tc>
          <w:tcPr>
            <w:tcW w:w="567" w:type="dxa"/>
          </w:tcPr>
          <w:p w:rsidR="009B3785" w:rsidRPr="009B3785" w:rsidRDefault="009B3785" w:rsidP="009B3785">
            <w:pPr>
              <w:spacing w:line="240" w:lineRule="auto"/>
              <w:jc w:val="left"/>
              <w:rPr>
                <w:rStyle w:val="Hyperlink"/>
                <w:rtl/>
              </w:rPr>
            </w:pPr>
            <w:hyperlink w:anchor="Seif10" w:tooltip="שלט אזהרה על ארגז אחסנ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11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טיפול בחומר שנתפזר</w:t>
            </w:r>
          </w:p>
        </w:tc>
        <w:tc>
          <w:tcPr>
            <w:tcW w:w="567" w:type="dxa"/>
          </w:tcPr>
          <w:p w:rsidR="009B3785" w:rsidRPr="009B3785" w:rsidRDefault="009B3785" w:rsidP="009B3785">
            <w:pPr>
              <w:spacing w:line="240" w:lineRule="auto"/>
              <w:jc w:val="left"/>
              <w:rPr>
                <w:rStyle w:val="Hyperlink"/>
                <w:rtl/>
              </w:rPr>
            </w:pPr>
            <w:hyperlink w:anchor="Seif11" w:tooltip="טיפול בחומר שנתפזר"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12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שמירת אריזות וסימונן</w:t>
            </w:r>
          </w:p>
        </w:tc>
        <w:tc>
          <w:tcPr>
            <w:tcW w:w="567" w:type="dxa"/>
          </w:tcPr>
          <w:p w:rsidR="009B3785" w:rsidRPr="009B3785" w:rsidRDefault="009B3785" w:rsidP="009B3785">
            <w:pPr>
              <w:spacing w:line="240" w:lineRule="auto"/>
              <w:jc w:val="left"/>
              <w:rPr>
                <w:rStyle w:val="Hyperlink"/>
                <w:rtl/>
              </w:rPr>
            </w:pPr>
            <w:hyperlink w:anchor="Seif12" w:tooltip="שמירת אריזות וסימונ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13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בדיקת רשיונות להפעלת פרתיון</w:t>
            </w:r>
          </w:p>
        </w:tc>
        <w:tc>
          <w:tcPr>
            <w:tcW w:w="567" w:type="dxa"/>
          </w:tcPr>
          <w:p w:rsidR="009B3785" w:rsidRPr="009B3785" w:rsidRDefault="009B3785" w:rsidP="009B3785">
            <w:pPr>
              <w:spacing w:line="240" w:lineRule="auto"/>
              <w:jc w:val="left"/>
              <w:rPr>
                <w:rStyle w:val="Hyperlink"/>
                <w:rtl/>
              </w:rPr>
            </w:pPr>
            <w:hyperlink w:anchor="Seif13" w:tooltip="בדיקת רשיונות להפעלת פרתיו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שלישי: טיפול באריזות חמרי הדברה והכנה להדברה</w:t>
            </w:r>
          </w:p>
        </w:tc>
        <w:tc>
          <w:tcPr>
            <w:tcW w:w="567" w:type="dxa"/>
          </w:tcPr>
          <w:p w:rsidR="009B3785" w:rsidRPr="009B3785" w:rsidRDefault="009B3785" w:rsidP="009B3785">
            <w:pPr>
              <w:spacing w:line="240" w:lineRule="auto"/>
              <w:jc w:val="left"/>
              <w:rPr>
                <w:rStyle w:val="Hyperlink"/>
                <w:rtl/>
              </w:rPr>
            </w:pPr>
            <w:hyperlink w:anchor="med2" w:tooltip="פרק שלישי: טיפול באריזות חמרי הדברה והכנה ל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14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טיפול באריזות ריקות</w:t>
            </w:r>
          </w:p>
        </w:tc>
        <w:tc>
          <w:tcPr>
            <w:tcW w:w="567" w:type="dxa"/>
          </w:tcPr>
          <w:p w:rsidR="009B3785" w:rsidRPr="009B3785" w:rsidRDefault="009B3785" w:rsidP="009B3785">
            <w:pPr>
              <w:spacing w:line="240" w:lineRule="auto"/>
              <w:jc w:val="left"/>
              <w:rPr>
                <w:rStyle w:val="Hyperlink"/>
                <w:rtl/>
              </w:rPr>
            </w:pPr>
            <w:hyperlink w:anchor="Seif14" w:tooltip="טיפול באריזות ריקות"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15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הוצאת אריזות מהמחסן</w:t>
            </w:r>
          </w:p>
        </w:tc>
        <w:tc>
          <w:tcPr>
            <w:tcW w:w="567" w:type="dxa"/>
          </w:tcPr>
          <w:p w:rsidR="009B3785" w:rsidRPr="009B3785" w:rsidRDefault="009B3785" w:rsidP="009B3785">
            <w:pPr>
              <w:spacing w:line="240" w:lineRule="auto"/>
              <w:jc w:val="left"/>
              <w:rPr>
                <w:rStyle w:val="Hyperlink"/>
                <w:rtl/>
              </w:rPr>
            </w:pPr>
            <w:hyperlink w:anchor="Seif15" w:tooltip="הוצאת אריזות מהמחס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16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זהירות בהכנה להדברה</w:t>
            </w:r>
          </w:p>
        </w:tc>
        <w:tc>
          <w:tcPr>
            <w:tcW w:w="567" w:type="dxa"/>
          </w:tcPr>
          <w:p w:rsidR="009B3785" w:rsidRPr="009B3785" w:rsidRDefault="009B3785" w:rsidP="009B3785">
            <w:pPr>
              <w:spacing w:line="240" w:lineRule="auto"/>
              <w:jc w:val="left"/>
              <w:rPr>
                <w:rStyle w:val="Hyperlink"/>
                <w:rtl/>
              </w:rPr>
            </w:pPr>
            <w:hyperlink w:anchor="Seif16" w:tooltip="זהירות בהכנה ל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רביעי: ציוד מגן, סידורי שתיה, אכילה ורחיצה לעובדים</w:t>
            </w:r>
          </w:p>
        </w:tc>
        <w:tc>
          <w:tcPr>
            <w:tcW w:w="567" w:type="dxa"/>
          </w:tcPr>
          <w:p w:rsidR="009B3785" w:rsidRPr="009B3785" w:rsidRDefault="009B3785" w:rsidP="009B3785">
            <w:pPr>
              <w:spacing w:line="240" w:lineRule="auto"/>
              <w:jc w:val="left"/>
              <w:rPr>
                <w:rStyle w:val="Hyperlink"/>
                <w:rtl/>
              </w:rPr>
            </w:pPr>
            <w:hyperlink w:anchor="med3" w:tooltip="פרק רביעי: ציוד מגן, סידורי שתיה, אכילה ורחיצה לעובד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17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אספקת ציוד מגן במצב תקין</w:t>
            </w:r>
          </w:p>
        </w:tc>
        <w:tc>
          <w:tcPr>
            <w:tcW w:w="567" w:type="dxa"/>
          </w:tcPr>
          <w:p w:rsidR="009B3785" w:rsidRPr="009B3785" w:rsidRDefault="009B3785" w:rsidP="009B3785">
            <w:pPr>
              <w:spacing w:line="240" w:lineRule="auto"/>
              <w:jc w:val="left"/>
              <w:rPr>
                <w:rStyle w:val="Hyperlink"/>
                <w:rtl/>
              </w:rPr>
            </w:pPr>
            <w:hyperlink w:anchor="Seif17" w:tooltip="אספקת ציוד מגן במצב תקי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18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חובת שמירה על תקינות הציוד</w:t>
            </w:r>
          </w:p>
        </w:tc>
        <w:tc>
          <w:tcPr>
            <w:tcW w:w="567" w:type="dxa"/>
          </w:tcPr>
          <w:p w:rsidR="009B3785" w:rsidRPr="009B3785" w:rsidRDefault="009B3785" w:rsidP="009B3785">
            <w:pPr>
              <w:spacing w:line="240" w:lineRule="auto"/>
              <w:jc w:val="left"/>
              <w:rPr>
                <w:rStyle w:val="Hyperlink"/>
                <w:rtl/>
              </w:rPr>
            </w:pPr>
            <w:hyperlink w:anchor="Seif18" w:tooltip="חובת שמירה על תקינות הציוד"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19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פנקס רישום למכשירי נשימה וספרי זיהוי למכשירים</w:t>
            </w:r>
          </w:p>
        </w:tc>
        <w:tc>
          <w:tcPr>
            <w:tcW w:w="567" w:type="dxa"/>
          </w:tcPr>
          <w:p w:rsidR="009B3785" w:rsidRPr="009B3785" w:rsidRDefault="009B3785" w:rsidP="009B3785">
            <w:pPr>
              <w:spacing w:line="240" w:lineRule="auto"/>
              <w:jc w:val="left"/>
              <w:rPr>
                <w:rStyle w:val="Hyperlink"/>
                <w:rtl/>
              </w:rPr>
            </w:pPr>
            <w:hyperlink w:anchor="Seif19" w:tooltip="פנקס רישום למכשירי נשימה וספרי זיהוי למכשיר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20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סמכות לוותר על חלק מציוד מגן</w:t>
            </w:r>
          </w:p>
        </w:tc>
        <w:tc>
          <w:tcPr>
            <w:tcW w:w="567" w:type="dxa"/>
          </w:tcPr>
          <w:p w:rsidR="009B3785" w:rsidRPr="009B3785" w:rsidRDefault="009B3785" w:rsidP="009B3785">
            <w:pPr>
              <w:spacing w:line="240" w:lineRule="auto"/>
              <w:jc w:val="left"/>
              <w:rPr>
                <w:rStyle w:val="Hyperlink"/>
                <w:rtl/>
              </w:rPr>
            </w:pPr>
            <w:hyperlink w:anchor="Seif20" w:tooltip="סמכות לוותר על חלק מציוד מג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21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מקומות נפרדים לבגדי העובדים וציוד המגן</w:t>
            </w:r>
          </w:p>
        </w:tc>
        <w:tc>
          <w:tcPr>
            <w:tcW w:w="567" w:type="dxa"/>
          </w:tcPr>
          <w:p w:rsidR="009B3785" w:rsidRPr="009B3785" w:rsidRDefault="009B3785" w:rsidP="009B3785">
            <w:pPr>
              <w:spacing w:line="240" w:lineRule="auto"/>
              <w:jc w:val="left"/>
              <w:rPr>
                <w:rStyle w:val="Hyperlink"/>
                <w:rtl/>
              </w:rPr>
            </w:pPr>
            <w:hyperlink w:anchor="Seif21" w:tooltip="מקומות נפרדים לבגדי העובדים וציוד המג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22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כביסת סרבלים</w:t>
            </w:r>
          </w:p>
        </w:tc>
        <w:tc>
          <w:tcPr>
            <w:tcW w:w="567" w:type="dxa"/>
          </w:tcPr>
          <w:p w:rsidR="009B3785" w:rsidRPr="009B3785" w:rsidRDefault="009B3785" w:rsidP="009B3785">
            <w:pPr>
              <w:spacing w:line="240" w:lineRule="auto"/>
              <w:jc w:val="left"/>
              <w:rPr>
                <w:rStyle w:val="Hyperlink"/>
                <w:rtl/>
              </w:rPr>
            </w:pPr>
            <w:hyperlink w:anchor="Seif22" w:tooltip="כביסת סרבל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23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איוורור מסננים</w:t>
            </w:r>
          </w:p>
        </w:tc>
        <w:tc>
          <w:tcPr>
            <w:tcW w:w="567" w:type="dxa"/>
          </w:tcPr>
          <w:p w:rsidR="009B3785" w:rsidRPr="009B3785" w:rsidRDefault="009B3785" w:rsidP="009B3785">
            <w:pPr>
              <w:spacing w:line="240" w:lineRule="auto"/>
              <w:jc w:val="left"/>
              <w:rPr>
                <w:rStyle w:val="Hyperlink"/>
                <w:rtl/>
              </w:rPr>
            </w:pPr>
            <w:hyperlink w:anchor="Seif23" w:tooltip="איוורור מסננ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24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אספקת מי שתיה</w:t>
            </w:r>
          </w:p>
        </w:tc>
        <w:tc>
          <w:tcPr>
            <w:tcW w:w="567" w:type="dxa"/>
          </w:tcPr>
          <w:p w:rsidR="009B3785" w:rsidRPr="009B3785" w:rsidRDefault="009B3785" w:rsidP="009B3785">
            <w:pPr>
              <w:spacing w:line="240" w:lineRule="auto"/>
              <w:jc w:val="left"/>
              <w:rPr>
                <w:rStyle w:val="Hyperlink"/>
                <w:rtl/>
              </w:rPr>
            </w:pPr>
            <w:hyperlink w:anchor="Seif24" w:tooltip="אספקת מי שתי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25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מקום לאכילה ולשמירת אוכל וחובת אספקת כלי שתיה</w:t>
            </w:r>
          </w:p>
        </w:tc>
        <w:tc>
          <w:tcPr>
            <w:tcW w:w="567" w:type="dxa"/>
          </w:tcPr>
          <w:p w:rsidR="009B3785" w:rsidRPr="009B3785" w:rsidRDefault="009B3785" w:rsidP="009B3785">
            <w:pPr>
              <w:spacing w:line="240" w:lineRule="auto"/>
              <w:jc w:val="left"/>
              <w:rPr>
                <w:rStyle w:val="Hyperlink"/>
                <w:rtl/>
              </w:rPr>
            </w:pPr>
            <w:hyperlink w:anchor="Seif25" w:tooltip="מקום לאכילה ולשמירת אוכל וחובת אספקת כלי שתי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26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אפשרויות רחצה</w:t>
            </w:r>
          </w:p>
        </w:tc>
        <w:tc>
          <w:tcPr>
            <w:tcW w:w="567" w:type="dxa"/>
          </w:tcPr>
          <w:p w:rsidR="009B3785" w:rsidRPr="009B3785" w:rsidRDefault="009B3785" w:rsidP="009B3785">
            <w:pPr>
              <w:spacing w:line="240" w:lineRule="auto"/>
              <w:jc w:val="left"/>
              <w:rPr>
                <w:rStyle w:val="Hyperlink"/>
                <w:rtl/>
              </w:rPr>
            </w:pPr>
            <w:hyperlink w:anchor="Seif26" w:tooltip="אפשרויות רחצ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27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רחצה לעובדים בפרתיון</w:t>
            </w:r>
          </w:p>
        </w:tc>
        <w:tc>
          <w:tcPr>
            <w:tcW w:w="567" w:type="dxa"/>
          </w:tcPr>
          <w:p w:rsidR="009B3785" w:rsidRPr="009B3785" w:rsidRDefault="009B3785" w:rsidP="009B3785">
            <w:pPr>
              <w:spacing w:line="240" w:lineRule="auto"/>
              <w:jc w:val="left"/>
              <w:rPr>
                <w:rStyle w:val="Hyperlink"/>
                <w:rtl/>
              </w:rPr>
            </w:pPr>
            <w:hyperlink w:anchor="Seif27" w:tooltip="רחצה לעובדים בפרתיון"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28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סידורי הובלת נפגעים</w:t>
            </w:r>
          </w:p>
        </w:tc>
        <w:tc>
          <w:tcPr>
            <w:tcW w:w="567" w:type="dxa"/>
          </w:tcPr>
          <w:p w:rsidR="009B3785" w:rsidRPr="009B3785" w:rsidRDefault="009B3785" w:rsidP="009B3785">
            <w:pPr>
              <w:spacing w:line="240" w:lineRule="auto"/>
              <w:jc w:val="left"/>
              <w:rPr>
                <w:rStyle w:val="Hyperlink"/>
                <w:rtl/>
              </w:rPr>
            </w:pPr>
            <w:hyperlink w:anchor="Seif28" w:tooltip="סידורי הובלת נפגע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חמישי: מיתקני הדברה</w:t>
            </w:r>
          </w:p>
        </w:tc>
        <w:tc>
          <w:tcPr>
            <w:tcW w:w="567" w:type="dxa"/>
          </w:tcPr>
          <w:p w:rsidR="009B3785" w:rsidRPr="009B3785" w:rsidRDefault="009B3785" w:rsidP="009B3785">
            <w:pPr>
              <w:spacing w:line="240" w:lineRule="auto"/>
              <w:jc w:val="left"/>
              <w:rPr>
                <w:rStyle w:val="Hyperlink"/>
                <w:rtl/>
              </w:rPr>
            </w:pPr>
            <w:hyperlink w:anchor="med4" w:tooltip="פרק חמישי: מיתקני 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29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חובת ניקוי מיתקנים</w:t>
            </w:r>
          </w:p>
        </w:tc>
        <w:tc>
          <w:tcPr>
            <w:tcW w:w="567" w:type="dxa"/>
          </w:tcPr>
          <w:p w:rsidR="009B3785" w:rsidRPr="009B3785" w:rsidRDefault="009B3785" w:rsidP="009B3785">
            <w:pPr>
              <w:spacing w:line="240" w:lineRule="auto"/>
              <w:jc w:val="left"/>
              <w:rPr>
                <w:rStyle w:val="Hyperlink"/>
                <w:rtl/>
              </w:rPr>
            </w:pPr>
            <w:hyperlink w:anchor="Seif29" w:tooltip="חובת ניקוי מיתקנ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30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איסור להשאיר בשדה מיתקנים קלים</w:t>
            </w:r>
          </w:p>
        </w:tc>
        <w:tc>
          <w:tcPr>
            <w:tcW w:w="567" w:type="dxa"/>
          </w:tcPr>
          <w:p w:rsidR="009B3785" w:rsidRPr="009B3785" w:rsidRDefault="009B3785" w:rsidP="009B3785">
            <w:pPr>
              <w:spacing w:line="240" w:lineRule="auto"/>
              <w:jc w:val="left"/>
              <w:rPr>
                <w:rStyle w:val="Hyperlink"/>
                <w:rtl/>
              </w:rPr>
            </w:pPr>
            <w:hyperlink w:anchor="Seif30" w:tooltip="איסור להשאיר בשדה מיתקנים קל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31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חובת שילוט מיתקנים כבדים</w:t>
            </w:r>
          </w:p>
        </w:tc>
        <w:tc>
          <w:tcPr>
            <w:tcW w:w="567" w:type="dxa"/>
          </w:tcPr>
          <w:p w:rsidR="009B3785" w:rsidRPr="009B3785" w:rsidRDefault="009B3785" w:rsidP="009B3785">
            <w:pPr>
              <w:spacing w:line="240" w:lineRule="auto"/>
              <w:jc w:val="left"/>
              <w:rPr>
                <w:rStyle w:val="Hyperlink"/>
                <w:rtl/>
              </w:rPr>
            </w:pPr>
            <w:hyperlink w:anchor="Seif31" w:tooltip="חובת שילוט מיתקנים כבד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32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איסור לתקן מיתקן שלא נוקה</w:t>
            </w:r>
          </w:p>
        </w:tc>
        <w:tc>
          <w:tcPr>
            <w:tcW w:w="567" w:type="dxa"/>
          </w:tcPr>
          <w:p w:rsidR="009B3785" w:rsidRPr="009B3785" w:rsidRDefault="009B3785" w:rsidP="009B3785">
            <w:pPr>
              <w:spacing w:line="240" w:lineRule="auto"/>
              <w:jc w:val="left"/>
              <w:rPr>
                <w:rStyle w:val="Hyperlink"/>
                <w:rtl/>
              </w:rPr>
            </w:pPr>
            <w:hyperlink w:anchor="Seif32" w:tooltip="איסור לתקן מיתקן שלא נוק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פרק ששי: הוראות כלליות</w:t>
            </w:r>
          </w:p>
        </w:tc>
        <w:tc>
          <w:tcPr>
            <w:tcW w:w="567" w:type="dxa"/>
          </w:tcPr>
          <w:p w:rsidR="009B3785" w:rsidRPr="009B3785" w:rsidRDefault="009B3785" w:rsidP="009B3785">
            <w:pPr>
              <w:spacing w:line="240" w:lineRule="auto"/>
              <w:jc w:val="left"/>
              <w:rPr>
                <w:rStyle w:val="Hyperlink"/>
                <w:rtl/>
              </w:rPr>
            </w:pPr>
            <w:hyperlink w:anchor="med5" w:tooltip="פרק ששי: הוראות כלליות"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33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אחריותו של מבצע הדברה</w:t>
            </w:r>
          </w:p>
        </w:tc>
        <w:tc>
          <w:tcPr>
            <w:tcW w:w="567" w:type="dxa"/>
          </w:tcPr>
          <w:p w:rsidR="009B3785" w:rsidRPr="009B3785" w:rsidRDefault="009B3785" w:rsidP="009B3785">
            <w:pPr>
              <w:spacing w:line="240" w:lineRule="auto"/>
              <w:jc w:val="left"/>
              <w:rPr>
                <w:rStyle w:val="Hyperlink"/>
                <w:rtl/>
              </w:rPr>
            </w:pPr>
            <w:hyperlink w:anchor="Seif33" w:tooltip="אחריותו של מבצע הדבר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lastRenderedPageBreak/>
              <w:t xml:space="preserve">סעיף 34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מינוי מחסנאי ואחריותו</w:t>
            </w:r>
          </w:p>
        </w:tc>
        <w:tc>
          <w:tcPr>
            <w:tcW w:w="567" w:type="dxa"/>
          </w:tcPr>
          <w:p w:rsidR="009B3785" w:rsidRPr="009B3785" w:rsidRDefault="009B3785" w:rsidP="009B3785">
            <w:pPr>
              <w:spacing w:line="240" w:lineRule="auto"/>
              <w:jc w:val="left"/>
              <w:rPr>
                <w:rStyle w:val="Hyperlink"/>
                <w:rtl/>
              </w:rPr>
            </w:pPr>
            <w:hyperlink w:anchor="Seif34" w:tooltip="מינוי מחסנאי ואחריותו"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35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עובד המדריך עובדים חדשים</w:t>
            </w:r>
          </w:p>
        </w:tc>
        <w:tc>
          <w:tcPr>
            <w:tcW w:w="567" w:type="dxa"/>
          </w:tcPr>
          <w:p w:rsidR="009B3785" w:rsidRPr="009B3785" w:rsidRDefault="009B3785" w:rsidP="009B3785">
            <w:pPr>
              <w:spacing w:line="240" w:lineRule="auto"/>
              <w:jc w:val="left"/>
              <w:rPr>
                <w:rStyle w:val="Hyperlink"/>
                <w:rtl/>
              </w:rPr>
            </w:pPr>
            <w:hyperlink w:anchor="Seif35" w:tooltip="עובד המדריך עובדים חדש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36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חובותיהם של העובדים</w:t>
            </w:r>
          </w:p>
        </w:tc>
        <w:tc>
          <w:tcPr>
            <w:tcW w:w="567" w:type="dxa"/>
          </w:tcPr>
          <w:p w:rsidR="009B3785" w:rsidRPr="009B3785" w:rsidRDefault="009B3785" w:rsidP="009B3785">
            <w:pPr>
              <w:spacing w:line="240" w:lineRule="auto"/>
              <w:jc w:val="left"/>
              <w:rPr>
                <w:rStyle w:val="Hyperlink"/>
                <w:rtl/>
              </w:rPr>
            </w:pPr>
            <w:hyperlink w:anchor="Seif36" w:tooltip="חובותיהם של העובדי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37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תחילה</w:t>
            </w:r>
          </w:p>
        </w:tc>
        <w:tc>
          <w:tcPr>
            <w:tcW w:w="567" w:type="dxa"/>
          </w:tcPr>
          <w:p w:rsidR="009B3785" w:rsidRPr="009B3785" w:rsidRDefault="009B3785" w:rsidP="009B3785">
            <w:pPr>
              <w:spacing w:line="240" w:lineRule="auto"/>
              <w:jc w:val="left"/>
              <w:rPr>
                <w:rStyle w:val="Hyperlink"/>
                <w:rtl/>
              </w:rPr>
            </w:pPr>
            <w:hyperlink w:anchor="Seif37" w:tooltip="תחיל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r>
              <w:rPr>
                <w:rFonts w:cs="Times New Roman"/>
                <w:sz w:val="24"/>
                <w:rtl/>
              </w:rPr>
              <w:t xml:space="preserve">סעיף 38 </w:t>
            </w: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השם</w:t>
            </w:r>
          </w:p>
        </w:tc>
        <w:tc>
          <w:tcPr>
            <w:tcW w:w="567" w:type="dxa"/>
          </w:tcPr>
          <w:p w:rsidR="009B3785" w:rsidRPr="009B3785" w:rsidRDefault="009B3785" w:rsidP="009B3785">
            <w:pPr>
              <w:spacing w:line="240" w:lineRule="auto"/>
              <w:jc w:val="left"/>
              <w:rPr>
                <w:rStyle w:val="Hyperlink"/>
                <w:rtl/>
              </w:rPr>
            </w:pPr>
            <w:hyperlink w:anchor="Seif38" w:tooltip="השם"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תוספת ראשונה</w:t>
            </w:r>
          </w:p>
        </w:tc>
        <w:tc>
          <w:tcPr>
            <w:tcW w:w="567" w:type="dxa"/>
          </w:tcPr>
          <w:p w:rsidR="009B3785" w:rsidRPr="009B3785" w:rsidRDefault="009B3785" w:rsidP="009B3785">
            <w:pPr>
              <w:spacing w:line="240" w:lineRule="auto"/>
              <w:jc w:val="left"/>
              <w:rPr>
                <w:rStyle w:val="Hyperlink"/>
                <w:rtl/>
              </w:rPr>
            </w:pPr>
            <w:hyperlink w:anchor="med6" w:tooltip="תוספת ראשונ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B3785" w:rsidRPr="009B3785" w:rsidTr="009B3785">
        <w:tblPrEx>
          <w:tblCellMar>
            <w:top w:w="0" w:type="dxa"/>
            <w:bottom w:w="0" w:type="dxa"/>
          </w:tblCellMar>
        </w:tblPrEx>
        <w:tc>
          <w:tcPr>
            <w:tcW w:w="1247" w:type="dxa"/>
          </w:tcPr>
          <w:p w:rsidR="009B3785" w:rsidRPr="009B3785" w:rsidRDefault="009B3785" w:rsidP="009B3785">
            <w:pPr>
              <w:spacing w:line="240" w:lineRule="auto"/>
              <w:jc w:val="left"/>
              <w:rPr>
                <w:rFonts w:cs="Frankruhel"/>
                <w:sz w:val="24"/>
                <w:rtl/>
              </w:rPr>
            </w:pPr>
          </w:p>
        </w:tc>
        <w:tc>
          <w:tcPr>
            <w:tcW w:w="5669" w:type="dxa"/>
          </w:tcPr>
          <w:p w:rsidR="009B3785" w:rsidRPr="009B3785" w:rsidRDefault="009B3785" w:rsidP="009B3785">
            <w:pPr>
              <w:spacing w:line="240" w:lineRule="auto"/>
              <w:jc w:val="left"/>
              <w:rPr>
                <w:rFonts w:cs="Frankruhel"/>
                <w:sz w:val="24"/>
                <w:rtl/>
              </w:rPr>
            </w:pPr>
            <w:r>
              <w:rPr>
                <w:rFonts w:cs="Times New Roman"/>
                <w:sz w:val="24"/>
                <w:rtl/>
              </w:rPr>
              <w:t>תוספת שניה</w:t>
            </w:r>
          </w:p>
        </w:tc>
        <w:tc>
          <w:tcPr>
            <w:tcW w:w="567" w:type="dxa"/>
          </w:tcPr>
          <w:p w:rsidR="009B3785" w:rsidRPr="009B3785" w:rsidRDefault="009B3785" w:rsidP="009B3785">
            <w:pPr>
              <w:spacing w:line="240" w:lineRule="auto"/>
              <w:jc w:val="left"/>
              <w:rPr>
                <w:rStyle w:val="Hyperlink"/>
                <w:rtl/>
              </w:rPr>
            </w:pPr>
            <w:hyperlink w:anchor="med7" w:tooltip="תוספת שניה" w:history="1">
              <w:r w:rsidRPr="009B3785">
                <w:rPr>
                  <w:rStyle w:val="Hyperlink"/>
                </w:rPr>
                <w:t>Go</w:t>
              </w:r>
            </w:hyperlink>
          </w:p>
        </w:tc>
        <w:tc>
          <w:tcPr>
            <w:tcW w:w="850" w:type="dxa"/>
          </w:tcPr>
          <w:p w:rsidR="009B3785" w:rsidRPr="009B3785" w:rsidRDefault="009B3785" w:rsidP="009B3785">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5F5975" w:rsidRDefault="005F5975">
      <w:pPr>
        <w:pStyle w:val="big-header"/>
        <w:ind w:left="0" w:right="1134"/>
        <w:rPr>
          <w:rtl/>
        </w:rPr>
      </w:pPr>
    </w:p>
    <w:p w:rsidR="005F5975" w:rsidRDefault="005F5975" w:rsidP="000D0DDE">
      <w:pPr>
        <w:pStyle w:val="big-header"/>
        <w:ind w:left="0" w:right="1134"/>
        <w:rPr>
          <w:rStyle w:val="default"/>
          <w:rFonts w:cs="FrankRuehl" w:hint="cs"/>
          <w:rtl/>
        </w:rPr>
      </w:pPr>
      <w:r>
        <w:rPr>
          <w:rtl/>
        </w:rPr>
        <w:br w:type="page"/>
      </w:r>
      <w:r>
        <w:rPr>
          <w:rtl/>
        </w:rPr>
        <w:lastRenderedPageBreak/>
        <w:t>ת</w:t>
      </w:r>
      <w:r>
        <w:rPr>
          <w:rFonts w:hint="cs"/>
          <w:rtl/>
        </w:rPr>
        <w:t>קנות הבטיחות בעבודה (עובדים בחמרי הדברה), תשכ"ד-1964</w:t>
      </w:r>
      <w:r>
        <w:rPr>
          <w:rStyle w:val="a6"/>
          <w:rtl/>
        </w:rPr>
        <w:footnoteReference w:customMarkFollows="1" w:id="1"/>
        <w:t>*</w:t>
      </w:r>
    </w:p>
    <w:p w:rsidR="005F5975" w:rsidRDefault="005F5975">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סעיף 55 לפקודת הבטיחות בעבודה, 1946 (להלן </w:t>
      </w:r>
      <w:r w:rsidR="00A83B6C">
        <w:rPr>
          <w:rStyle w:val="default"/>
          <w:rFonts w:cs="FrankRuehl"/>
          <w:rtl/>
        </w:rPr>
        <w:t>–</w:t>
      </w:r>
      <w:r>
        <w:rPr>
          <w:rStyle w:val="default"/>
          <w:rFonts w:cs="FrankRuehl" w:hint="cs"/>
          <w:rtl/>
        </w:rPr>
        <w:t xml:space="preserve"> הפקו</w:t>
      </w:r>
      <w:r>
        <w:rPr>
          <w:rStyle w:val="default"/>
          <w:rFonts w:cs="FrankRuehl"/>
          <w:rtl/>
        </w:rPr>
        <w:t>ד</w:t>
      </w:r>
      <w:r>
        <w:rPr>
          <w:rStyle w:val="default"/>
          <w:rFonts w:cs="FrankRuehl" w:hint="cs"/>
          <w:rtl/>
        </w:rPr>
        <w:t>ה), והסעיפים 14(א) ו-2(ד) לפקודת סדרי השלטון והמשפט, תש"ח-1948, ובהתאם לסעיף 81 לפקודה, אני מתקין תקנות אלה:</w:t>
      </w:r>
    </w:p>
    <w:p w:rsidR="005F5975" w:rsidRDefault="005F5975">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פרשנות</w:t>
      </w:r>
    </w:p>
    <w:p w:rsidR="005F5975" w:rsidRDefault="005F5975" w:rsidP="006E4A00">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2.4pt;z-index:251638272" o:allowincell="f" filled="f" stroked="f" strokecolor="lime" strokeweight=".25pt">
            <v:textbox style="mso-next-textbox:#_x0000_s1026" inset="0,0,0,0">
              <w:txbxContent>
                <w:p w:rsidR="005F5975" w:rsidRDefault="005F597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אדם אחראי" </w:t>
      </w:r>
      <w:r w:rsidR="00A83B6C">
        <w:rPr>
          <w:rStyle w:val="default"/>
          <w:rFonts w:cs="FrankRuehl"/>
          <w:rtl/>
        </w:rPr>
        <w:t>–</w:t>
      </w:r>
      <w:r>
        <w:rPr>
          <w:rStyle w:val="default"/>
          <w:rFonts w:cs="FrankRuehl" w:hint="cs"/>
          <w:rtl/>
        </w:rPr>
        <w:t xml:space="preserve"> אדם שמלאו לו 18 שנה, יודע קרוא וכתוב, ובעל ידיעה מספקת בסיכונים הכרוכים בשימוש בחמרי הד</w:t>
      </w:r>
      <w:r>
        <w:rPr>
          <w:rStyle w:val="default"/>
          <w:rFonts w:cs="FrankRuehl"/>
          <w:rtl/>
        </w:rPr>
        <w:t>ב</w:t>
      </w:r>
      <w:r>
        <w:rPr>
          <w:rStyle w:val="default"/>
          <w:rFonts w:cs="FrankRuehl" w:hint="cs"/>
          <w:rtl/>
        </w:rPr>
        <w:t>רה;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ארגז אחסנה" </w:t>
      </w:r>
      <w:r w:rsidR="00A83B6C">
        <w:rPr>
          <w:rStyle w:val="default"/>
          <w:rFonts w:cs="FrankRuehl"/>
          <w:rtl/>
        </w:rPr>
        <w:t>–</w:t>
      </w:r>
      <w:r>
        <w:rPr>
          <w:rStyle w:val="default"/>
          <w:rFonts w:cs="FrankRuehl" w:hint="cs"/>
          <w:rtl/>
        </w:rPr>
        <w:t xml:space="preserve"> ארגז לאחסנת חמרי הדברה;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מבצע הדברה" </w:t>
      </w:r>
      <w:r w:rsidR="00A83B6C">
        <w:rPr>
          <w:rStyle w:val="default"/>
          <w:rFonts w:cs="FrankRuehl"/>
          <w:rtl/>
        </w:rPr>
        <w:t>–</w:t>
      </w:r>
      <w:r>
        <w:rPr>
          <w:rStyle w:val="default"/>
          <w:rFonts w:cs="FrankRuehl" w:hint="cs"/>
          <w:rtl/>
        </w:rPr>
        <w:t xml:space="preserve"> מי שקיבל עליו לבצע פעולת הדברה;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מחסן" </w:t>
      </w:r>
      <w:r w:rsidR="00A83B6C">
        <w:rPr>
          <w:rStyle w:val="default"/>
          <w:rFonts w:cs="FrankRuehl"/>
          <w:rtl/>
        </w:rPr>
        <w:t>–</w:t>
      </w:r>
      <w:r>
        <w:rPr>
          <w:rStyle w:val="default"/>
          <w:rFonts w:cs="FrankRuehl" w:hint="cs"/>
          <w:rtl/>
        </w:rPr>
        <w:t xml:space="preserve"> מחסן לאחסנת חמרי הדברה;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מכשיר נשימה" </w:t>
      </w:r>
      <w:r w:rsidR="00A83B6C">
        <w:rPr>
          <w:rStyle w:val="default"/>
          <w:rFonts w:cs="FrankRuehl"/>
          <w:rtl/>
        </w:rPr>
        <w:t>–</w:t>
      </w:r>
      <w:r>
        <w:rPr>
          <w:rStyle w:val="default"/>
          <w:rFonts w:cs="FrankRuehl" w:hint="cs"/>
          <w:rtl/>
        </w:rPr>
        <w:t xml:space="preserve"> מכשיר המספק אויר צח לנשימה, מתוך מאגר אויר או חמצן דחוס, בין מנקודת שאיבת אויר ובין באמצעות מסנן;</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מסנן" </w:t>
      </w:r>
      <w:r w:rsidR="00A83B6C">
        <w:rPr>
          <w:rStyle w:val="default"/>
          <w:rFonts w:cs="FrankRuehl"/>
          <w:rtl/>
        </w:rPr>
        <w:t>–</w:t>
      </w:r>
      <w:r>
        <w:rPr>
          <w:rStyle w:val="default"/>
          <w:rFonts w:cs="FrankRuehl" w:hint="cs"/>
          <w:rtl/>
        </w:rPr>
        <w:t xml:space="preserve"> לרבו</w:t>
      </w:r>
      <w:r>
        <w:rPr>
          <w:rStyle w:val="default"/>
          <w:rFonts w:cs="FrankRuehl"/>
          <w:rtl/>
        </w:rPr>
        <w:t>ת</w:t>
      </w:r>
      <w:r>
        <w:rPr>
          <w:rStyle w:val="default"/>
          <w:rFonts w:cs="FrankRuehl" w:hint="cs"/>
          <w:rtl/>
        </w:rPr>
        <w:t xml:space="preserve"> מסנן כימי;</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הדברה" </w:t>
      </w:r>
      <w:r w:rsidR="00A83B6C">
        <w:rPr>
          <w:rStyle w:val="default"/>
          <w:rFonts w:cs="FrankRuehl"/>
          <w:rtl/>
        </w:rPr>
        <w:t>–</w:t>
      </w:r>
      <w:r>
        <w:rPr>
          <w:rStyle w:val="default"/>
          <w:rFonts w:cs="FrankRuehl" w:hint="cs"/>
          <w:rtl/>
        </w:rPr>
        <w:t xml:space="preserve"> כל מיתקן המשמש לפעולת הדברה המופעל במנוע או בידי אדם, בכח בהמה או בכל דרך אחרת;</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נגע" </w:t>
      </w:r>
      <w:r w:rsidR="00A83B6C">
        <w:rPr>
          <w:rStyle w:val="default"/>
          <w:rFonts w:cs="FrankRuehl"/>
          <w:rtl/>
        </w:rPr>
        <w:t>–</w:t>
      </w:r>
      <w:r>
        <w:rPr>
          <w:rStyle w:val="default"/>
          <w:rFonts w:cs="FrankRuehl" w:hint="cs"/>
          <w:rtl/>
        </w:rPr>
        <w:t xml:space="preserve"> כל גוף חי או צומח, לרבות חידק ונגיף, שטבעו לגרום מחלה או נזק בכל צורה אחרת לצמח או לבעל חיים;</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פעולת הדברה" </w:t>
      </w:r>
      <w:r w:rsidR="00A83B6C">
        <w:rPr>
          <w:rStyle w:val="default"/>
          <w:rFonts w:cs="FrankRuehl"/>
          <w:rtl/>
        </w:rPr>
        <w:t>–</w:t>
      </w:r>
      <w:r>
        <w:rPr>
          <w:rStyle w:val="default"/>
          <w:rFonts w:cs="FrankRuehl" w:hint="cs"/>
          <w:rtl/>
        </w:rPr>
        <w:t xml:space="preserve"> איבוק, ריסוס או כל פעולה א</w:t>
      </w:r>
      <w:r>
        <w:rPr>
          <w:rStyle w:val="default"/>
          <w:rFonts w:cs="FrankRuehl"/>
          <w:rtl/>
        </w:rPr>
        <w:t>ח</w:t>
      </w:r>
      <w:r>
        <w:rPr>
          <w:rStyle w:val="default"/>
          <w:rFonts w:cs="FrankRuehl" w:hint="cs"/>
          <w:rtl/>
        </w:rPr>
        <w:t>רת בחומר הדברה שמטרתה היא ביעור נגע;</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ציוד מגן" </w:t>
      </w:r>
      <w:r w:rsidR="00A83B6C">
        <w:rPr>
          <w:rStyle w:val="default"/>
          <w:rFonts w:cs="FrankRuehl"/>
          <w:rtl/>
        </w:rPr>
        <w:t>–</w:t>
      </w:r>
      <w:r>
        <w:rPr>
          <w:rStyle w:val="default"/>
          <w:rFonts w:cs="FrankRuehl" w:hint="cs"/>
          <w:rtl/>
        </w:rPr>
        <w:t xml:space="preserve"> לרבות לבוש ונעלי מגן;</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חומר הדברה" </w:t>
      </w:r>
      <w:r w:rsidR="00A83B6C">
        <w:rPr>
          <w:rStyle w:val="default"/>
          <w:rFonts w:cs="FrankRuehl"/>
          <w:rtl/>
        </w:rPr>
        <w:t>–</w:t>
      </w:r>
      <w:r>
        <w:rPr>
          <w:rStyle w:val="default"/>
          <w:rFonts w:cs="FrankRuehl" w:hint="cs"/>
          <w:rtl/>
        </w:rPr>
        <w:t xml:space="preserve"> כל חומר כימי או תערובת של חמרים כימיים, לרבות משחות עצים וחמרי הרטבה המיועדים לביעור נגעים, להוציא תרופות וטרינריות.</w:t>
      </w:r>
    </w:p>
    <w:p w:rsidR="005F5975" w:rsidRDefault="005F5975">
      <w:pPr>
        <w:pStyle w:val="medium2-header"/>
        <w:keepLines w:val="0"/>
        <w:spacing w:before="72"/>
        <w:ind w:left="0" w:right="1134"/>
        <w:rPr>
          <w:noProof/>
          <w:sz w:val="20"/>
          <w:rtl/>
        </w:rPr>
      </w:pPr>
      <w:bookmarkStart w:id="2" w:name="med1"/>
      <w:bookmarkEnd w:id="2"/>
      <w:r>
        <w:rPr>
          <w:noProof/>
          <w:sz w:val="20"/>
          <w:rtl/>
        </w:rPr>
        <w:t>פ</w:t>
      </w:r>
      <w:r>
        <w:rPr>
          <w:rFonts w:hint="cs"/>
          <w:noProof/>
          <w:sz w:val="20"/>
          <w:rtl/>
        </w:rPr>
        <w:t>רק שני: אחסנת חמרי הדברה</w:t>
      </w:r>
    </w:p>
    <w:p w:rsidR="005F5975" w:rsidRDefault="005F5975" w:rsidP="006E4A00">
      <w:pPr>
        <w:pStyle w:val="P00"/>
        <w:spacing w:before="72"/>
        <w:ind w:left="0" w:right="1134"/>
        <w:rPr>
          <w:rStyle w:val="default"/>
          <w:rFonts w:cs="FrankRuehl"/>
          <w:rtl/>
        </w:rPr>
      </w:pPr>
      <w:bookmarkStart w:id="3" w:name="Seif2"/>
      <w:bookmarkEnd w:id="3"/>
      <w:r>
        <w:rPr>
          <w:lang w:val="he-IL"/>
        </w:rPr>
        <w:pict>
          <v:rect id="_x0000_s1027" style="position:absolute;left:0;text-align:left;margin-left:464.5pt;margin-top:8.05pt;width:75.05pt;height:14.15pt;z-index:251639296" o:allowincell="f" filled="f" stroked="f" strokecolor="lime" strokeweight=".25pt">
            <v:textbox style="mso-next-textbox:#_x0000_s1027"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חסנ</w:t>
                  </w:r>
                  <w:r>
                    <w:rPr>
                      <w:rFonts w:cs="Miriam"/>
                      <w:szCs w:val="18"/>
                      <w:rtl/>
                    </w:rPr>
                    <w:t>ת</w:t>
                  </w:r>
                  <w:r>
                    <w:rPr>
                      <w:rFonts w:cs="Miriam" w:hint="cs"/>
                      <w:szCs w:val="18"/>
                      <w:rtl/>
                    </w:rPr>
                    <w:t xml:space="preserve"> חמרי הדברה</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יאוחסנו חמרי הדברה לשימוש</w:t>
      </w:r>
      <w:r>
        <w:rPr>
          <w:rStyle w:val="default"/>
          <w:rFonts w:cs="FrankRuehl"/>
          <w:rtl/>
        </w:rPr>
        <w:t xml:space="preserve"> </w:t>
      </w:r>
      <w:r>
        <w:rPr>
          <w:rStyle w:val="default"/>
          <w:rFonts w:cs="FrankRuehl" w:hint="cs"/>
          <w:rtl/>
        </w:rPr>
        <w:t>במקומות בהם מבוצעת עבודה חקלאית, אלא במחסן, ואולם במקום בו מחזיקים כמות קטנה של חמרים אפשר לאחסנם בארגז אחסנה.</w:t>
      </w:r>
    </w:p>
    <w:p w:rsidR="005F5975" w:rsidRDefault="005F5975" w:rsidP="006E4A00">
      <w:pPr>
        <w:pStyle w:val="P00"/>
        <w:spacing w:before="72"/>
        <w:ind w:left="0" w:right="1134"/>
        <w:rPr>
          <w:rStyle w:val="default"/>
          <w:rFonts w:cs="FrankRuehl"/>
          <w:rtl/>
        </w:rPr>
      </w:pPr>
      <w:bookmarkStart w:id="4" w:name="Seif3"/>
      <w:bookmarkEnd w:id="4"/>
      <w:r>
        <w:rPr>
          <w:lang w:val="he-IL"/>
        </w:rPr>
        <w:pict>
          <v:rect id="_x0000_s1028" style="position:absolute;left:0;text-align:left;margin-left:464.5pt;margin-top:8.05pt;width:75.05pt;height:20.4pt;z-index:251640320" o:allowincell="f" filled="f" stroked="f" strokecolor="lime" strokeweight=".25pt">
            <v:textbox style="mso-next-textbox:#_x0000_s1028" inset="0,0,0,0">
              <w:txbxContent>
                <w:p w:rsidR="005F5975" w:rsidRDefault="005F5975">
                  <w:pPr>
                    <w:spacing w:line="160" w:lineRule="exact"/>
                    <w:jc w:val="left"/>
                    <w:rPr>
                      <w:rFonts w:cs="Miriam"/>
                      <w:noProof/>
                      <w:szCs w:val="18"/>
                      <w:rtl/>
                    </w:rPr>
                  </w:pPr>
                  <w:r>
                    <w:rPr>
                      <w:rFonts w:cs="Miriam"/>
                      <w:szCs w:val="18"/>
                      <w:rtl/>
                    </w:rPr>
                    <w:t>י</w:t>
                  </w:r>
                  <w:r>
                    <w:rPr>
                      <w:rFonts w:cs="Miriam" w:hint="cs"/>
                      <w:szCs w:val="18"/>
                      <w:rtl/>
                    </w:rPr>
                    <w:t>יחוד מחסן וארגז אחסנה</w:t>
                  </w:r>
                </w:p>
              </w:txbxContent>
            </v:textbox>
            <w10:anchorlock/>
          </v:rect>
        </w:pict>
      </w:r>
      <w:r>
        <w:rPr>
          <w:rStyle w:val="big-number"/>
          <w:rtl/>
        </w:rPr>
        <w:t>3.</w:t>
      </w:r>
      <w:r>
        <w:rPr>
          <w:rStyle w:val="big-number"/>
          <w:rtl/>
        </w:rPr>
        <w:tab/>
      </w:r>
      <w:r>
        <w:rPr>
          <w:rStyle w:val="default"/>
          <w:rFonts w:cs="FrankRuehl"/>
          <w:rtl/>
        </w:rPr>
        <w:t>ל</w:t>
      </w:r>
      <w:r>
        <w:rPr>
          <w:rStyle w:val="default"/>
          <w:rFonts w:cs="FrankRuehl" w:hint="cs"/>
          <w:rtl/>
        </w:rPr>
        <w:t>א יאוחסנו במחסן או בארגז אחסנה אלא חמרי הדברה בלבד, ואולם מותר לאחסן במחסן זבלים כימיים ואריזות ריקות של חמרי הדבר</w:t>
      </w:r>
      <w:r>
        <w:rPr>
          <w:rStyle w:val="default"/>
          <w:rFonts w:cs="FrankRuehl"/>
          <w:rtl/>
        </w:rPr>
        <w:t>ה</w:t>
      </w:r>
      <w:r>
        <w:rPr>
          <w:rStyle w:val="default"/>
          <w:rFonts w:cs="FrankRuehl" w:hint="cs"/>
          <w:rtl/>
        </w:rPr>
        <w:t>.</w:t>
      </w:r>
    </w:p>
    <w:p w:rsidR="005F5975" w:rsidRDefault="005F5975" w:rsidP="006E4A00">
      <w:pPr>
        <w:pStyle w:val="P00"/>
        <w:spacing w:before="72"/>
        <w:ind w:left="0" w:right="1134"/>
        <w:rPr>
          <w:rStyle w:val="default"/>
          <w:rFonts w:cs="FrankRuehl"/>
          <w:rtl/>
        </w:rPr>
      </w:pPr>
      <w:bookmarkStart w:id="5" w:name="Seif4"/>
      <w:bookmarkEnd w:id="5"/>
      <w:r>
        <w:rPr>
          <w:lang w:val="he-IL"/>
        </w:rPr>
        <w:pict>
          <v:rect id="_x0000_s1029" style="position:absolute;left:0;text-align:left;margin-left:464.5pt;margin-top:8.05pt;width:75.05pt;height:9.9pt;z-index:251641344" o:allowincell="f" filled="f" stroked="f" strokecolor="lime" strokeweight=".25pt">
            <v:textbox style="mso-next-textbox:#_x0000_s1029" inset="0,0,0,0">
              <w:txbxContent>
                <w:p w:rsidR="005F5975" w:rsidRDefault="005F5975">
                  <w:pPr>
                    <w:spacing w:line="160" w:lineRule="exact"/>
                    <w:jc w:val="left"/>
                    <w:rPr>
                      <w:rFonts w:cs="Miriam"/>
                      <w:noProof/>
                      <w:szCs w:val="18"/>
                      <w:rtl/>
                    </w:rPr>
                  </w:pPr>
                  <w:r>
                    <w:rPr>
                      <w:rFonts w:cs="Miriam"/>
                      <w:szCs w:val="18"/>
                      <w:rtl/>
                    </w:rPr>
                    <w:t>ח</w:t>
                  </w:r>
                  <w:r>
                    <w:rPr>
                      <w:rFonts w:cs="Miriam" w:hint="cs"/>
                      <w:szCs w:val="18"/>
                      <w:rtl/>
                    </w:rPr>
                    <w:t>ובת רצפה מוצקה</w:t>
                  </w:r>
                </w:p>
              </w:txbxContent>
            </v:textbox>
            <w10:anchorlock/>
          </v:rect>
        </w:pict>
      </w:r>
      <w:r>
        <w:rPr>
          <w:rStyle w:val="big-number"/>
          <w:rtl/>
        </w:rPr>
        <w:t>4.</w:t>
      </w:r>
      <w:r>
        <w:rPr>
          <w:rStyle w:val="big-number"/>
          <w:rtl/>
        </w:rPr>
        <w:tab/>
      </w:r>
      <w:r>
        <w:rPr>
          <w:rStyle w:val="default"/>
          <w:rFonts w:cs="FrankRuehl"/>
          <w:rtl/>
        </w:rPr>
        <w:t>ר</w:t>
      </w:r>
      <w:r>
        <w:rPr>
          <w:rStyle w:val="default"/>
          <w:rFonts w:cs="FrankRuehl" w:hint="cs"/>
          <w:rtl/>
        </w:rPr>
        <w:t>צפת המחסן תהיה מחומר מוצק ובלתי חדיר לרטיבות.</w:t>
      </w:r>
    </w:p>
    <w:p w:rsidR="005F5975" w:rsidRDefault="005F5975" w:rsidP="006E4A00">
      <w:pPr>
        <w:pStyle w:val="P00"/>
        <w:spacing w:before="72"/>
        <w:ind w:left="0" w:right="1134"/>
        <w:rPr>
          <w:rStyle w:val="default"/>
          <w:rFonts w:cs="FrankRuehl"/>
          <w:rtl/>
        </w:rPr>
      </w:pPr>
      <w:bookmarkStart w:id="6" w:name="Seif5"/>
      <w:bookmarkEnd w:id="6"/>
      <w:r>
        <w:rPr>
          <w:lang w:val="he-IL"/>
        </w:rPr>
        <w:pict>
          <v:rect id="_x0000_s1030" style="position:absolute;left:0;text-align:left;margin-left:464.5pt;margin-top:8.05pt;width:75.05pt;height:18pt;z-index:251642368" o:allowincell="f" filled="f" stroked="f" strokecolor="lime" strokeweight=".25pt">
            <v:textbox style="mso-next-textbox:#_x0000_s1030"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יחסון ב</w:t>
                  </w:r>
                  <w:r>
                    <w:rPr>
                      <w:rFonts w:cs="Miriam"/>
                      <w:szCs w:val="18"/>
                      <w:rtl/>
                    </w:rPr>
                    <w:t>מ</w:t>
                  </w:r>
                  <w:r>
                    <w:rPr>
                      <w:rFonts w:cs="Miriam" w:hint="cs"/>
                      <w:szCs w:val="18"/>
                      <w:rtl/>
                    </w:rPr>
                    <w:t>שטח מוגבה</w:t>
                  </w:r>
                </w:p>
              </w:txbxContent>
            </v:textbox>
            <w10:anchorlock/>
          </v:rect>
        </w:pict>
      </w:r>
      <w:r>
        <w:rPr>
          <w:rStyle w:val="big-number"/>
          <w:rtl/>
        </w:rPr>
        <w:t>5.</w:t>
      </w:r>
      <w:r>
        <w:rPr>
          <w:rStyle w:val="big-number"/>
          <w:rtl/>
        </w:rPr>
        <w:tab/>
      </w:r>
      <w:r>
        <w:rPr>
          <w:rStyle w:val="default"/>
          <w:rFonts w:cs="FrankRuehl"/>
          <w:rtl/>
        </w:rPr>
        <w:t>ח</w:t>
      </w:r>
      <w:r>
        <w:rPr>
          <w:rStyle w:val="default"/>
          <w:rFonts w:cs="FrankRuehl" w:hint="cs"/>
          <w:rtl/>
        </w:rPr>
        <w:t>מרי הדברה יוחזקו במחסן על משטחי מתכת הקבועים בגובה של לפחות 25 ס"מ מן הרצפה, ובמרחק של לפחות 25 ס"מ מקירות המחסן.</w:t>
      </w:r>
    </w:p>
    <w:p w:rsidR="005F5975" w:rsidRDefault="005F5975" w:rsidP="006E4A00">
      <w:pPr>
        <w:pStyle w:val="P00"/>
        <w:spacing w:before="72"/>
        <w:ind w:left="0" w:right="1134"/>
        <w:rPr>
          <w:rStyle w:val="default"/>
          <w:rFonts w:cs="FrankRuehl"/>
          <w:rtl/>
        </w:rPr>
      </w:pPr>
      <w:bookmarkStart w:id="7" w:name="Seif6"/>
      <w:bookmarkEnd w:id="7"/>
      <w:r>
        <w:rPr>
          <w:lang w:val="he-IL"/>
        </w:rPr>
        <w:pict>
          <v:rect id="_x0000_s1031" style="position:absolute;left:0;text-align:left;margin-left:464.5pt;margin-top:8.05pt;width:75.05pt;height:13.05pt;z-index:251643392" o:allowincell="f" filled="f" stroked="f" strokecolor="lime" strokeweight=".25pt">
            <v:textbox style="mso-next-textbox:#_x0000_s1031"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יוורור המח</w:t>
                  </w:r>
                  <w:r>
                    <w:rPr>
                      <w:rFonts w:cs="Miriam"/>
                      <w:szCs w:val="18"/>
                      <w:rtl/>
                    </w:rPr>
                    <w:t>ס</w:t>
                  </w:r>
                  <w:r>
                    <w:rPr>
                      <w:rFonts w:cs="Miriam" w:hint="cs"/>
                      <w:szCs w:val="18"/>
                      <w:rtl/>
                    </w:rPr>
                    <w:t>ן</w:t>
                  </w:r>
                </w:p>
              </w:txbxContent>
            </v:textbox>
            <w10:anchorlock/>
          </v:rect>
        </w:pict>
      </w:r>
      <w:r>
        <w:rPr>
          <w:rStyle w:val="big-number"/>
          <w:rtl/>
        </w:rPr>
        <w:t>6.</w:t>
      </w:r>
      <w:r>
        <w:rPr>
          <w:rStyle w:val="big-number"/>
          <w:rtl/>
        </w:rPr>
        <w:tab/>
      </w:r>
      <w:r>
        <w:rPr>
          <w:rStyle w:val="default"/>
          <w:rFonts w:cs="FrankRuehl"/>
          <w:rtl/>
        </w:rPr>
        <w:t>ב</w:t>
      </w:r>
      <w:r>
        <w:rPr>
          <w:rStyle w:val="default"/>
          <w:rFonts w:cs="FrankRuehl" w:hint="cs"/>
          <w:rtl/>
        </w:rPr>
        <w:t>מחסן יקויים איוורור נאו</w:t>
      </w:r>
      <w:r>
        <w:rPr>
          <w:rStyle w:val="default"/>
          <w:rFonts w:cs="FrankRuehl"/>
          <w:rtl/>
        </w:rPr>
        <w:t>ת</w:t>
      </w:r>
      <w:r>
        <w:rPr>
          <w:rStyle w:val="default"/>
          <w:rFonts w:cs="FrankRuehl" w:hint="cs"/>
          <w:rtl/>
        </w:rPr>
        <w:t xml:space="preserve"> באמצעות פתחים בגובה של לפחות מטר וחצי מן הרצפה, בפתחים יותקנו סורגים למניעת כניסה אל המחסן של מבוגרים וילדים, וכן רשת זבובים.</w:t>
      </w:r>
    </w:p>
    <w:p w:rsidR="005F5975" w:rsidRDefault="005F5975" w:rsidP="006E4A00">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23.1pt;z-index:251644416" o:allowincell="f" filled="f" stroked="f" strokecolor="lime" strokeweight=".25pt">
            <v:textbox style="mso-next-textbox:#_x0000_s1032" inset="0,0,0,0">
              <w:txbxContent>
                <w:p w:rsidR="005F5975" w:rsidRDefault="005F5975">
                  <w:pPr>
                    <w:spacing w:line="160" w:lineRule="exact"/>
                    <w:jc w:val="left"/>
                    <w:rPr>
                      <w:rFonts w:cs="Miriam"/>
                      <w:noProof/>
                      <w:szCs w:val="18"/>
                      <w:rtl/>
                    </w:rPr>
                  </w:pPr>
                  <w:r>
                    <w:rPr>
                      <w:rFonts w:cs="Miriam"/>
                      <w:szCs w:val="18"/>
                      <w:rtl/>
                    </w:rPr>
                    <w:t>ה</w:t>
                  </w:r>
                  <w:r>
                    <w:rPr>
                      <w:rFonts w:cs="Miriam" w:hint="cs"/>
                      <w:szCs w:val="18"/>
                      <w:rtl/>
                    </w:rPr>
                    <w:t>רכבו ותקינותו של הארגז</w:t>
                  </w:r>
                </w:p>
              </w:txbxContent>
            </v:textbox>
            <w10:anchorlock/>
          </v:rect>
        </w:pict>
      </w:r>
      <w:r>
        <w:rPr>
          <w:rStyle w:val="big-number"/>
          <w:rtl/>
        </w:rPr>
        <w:t>7.</w:t>
      </w:r>
      <w:r>
        <w:rPr>
          <w:rStyle w:val="big-number"/>
          <w:rtl/>
        </w:rPr>
        <w:tab/>
      </w:r>
      <w:r>
        <w:rPr>
          <w:rStyle w:val="default"/>
          <w:rFonts w:cs="FrankRuehl"/>
          <w:rtl/>
        </w:rPr>
        <w:t>א</w:t>
      </w:r>
      <w:r>
        <w:rPr>
          <w:rStyle w:val="default"/>
          <w:rFonts w:cs="FrankRuehl" w:hint="cs"/>
          <w:rtl/>
        </w:rPr>
        <w:t>רגז אחסנה יהיה עשוי ממתכת, או מעץ שעביו 2 ס"מ לפחות והמצופה בפח מבחוץ. הארגז יוחזק תמיד במצב תקין</w:t>
      </w:r>
      <w:r>
        <w:rPr>
          <w:rStyle w:val="default"/>
          <w:rFonts w:cs="FrankRuehl"/>
          <w:rtl/>
        </w:rPr>
        <w:t>.</w:t>
      </w:r>
    </w:p>
    <w:p w:rsidR="005F5975" w:rsidRDefault="005F5975" w:rsidP="006E4A00">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8.15pt;z-index:251645440" o:allowincell="f" filled="f" stroked="f" strokecolor="lime" strokeweight=".25pt">
            <v:textbox style="mso-next-textbox:#_x0000_s1033" inset="0,0,0,0">
              <w:txbxContent>
                <w:p w:rsidR="005F5975" w:rsidRDefault="005F5975">
                  <w:pPr>
                    <w:spacing w:line="160" w:lineRule="exact"/>
                    <w:jc w:val="left"/>
                    <w:rPr>
                      <w:rFonts w:cs="Miriam"/>
                      <w:noProof/>
                      <w:szCs w:val="18"/>
                      <w:rtl/>
                    </w:rPr>
                  </w:pPr>
                  <w:r>
                    <w:rPr>
                      <w:rFonts w:cs="Miriam"/>
                      <w:szCs w:val="18"/>
                      <w:rtl/>
                    </w:rPr>
                    <w:t>מ</w:t>
                  </w:r>
                  <w:r>
                    <w:rPr>
                      <w:rFonts w:cs="Miriam" w:hint="cs"/>
                      <w:szCs w:val="18"/>
                      <w:rtl/>
                    </w:rPr>
                    <w:t>חסן וארגז יוחזקו נעו</w:t>
                  </w:r>
                  <w:r>
                    <w:rPr>
                      <w:rFonts w:cs="Miriam"/>
                      <w:szCs w:val="18"/>
                      <w:rtl/>
                    </w:rPr>
                    <w:t>ל</w:t>
                  </w:r>
                  <w:r>
                    <w:rPr>
                      <w:rFonts w:cs="Miriam" w:hint="cs"/>
                      <w:szCs w:val="18"/>
                      <w:rtl/>
                    </w:rPr>
                    <w:t>ים</w:t>
                  </w:r>
                </w:p>
              </w:txbxContent>
            </v:textbox>
            <w10:anchorlock/>
          </v:rect>
        </w:pict>
      </w:r>
      <w:r>
        <w:rPr>
          <w:rStyle w:val="big-number"/>
          <w:rtl/>
        </w:rPr>
        <w:t>8.</w:t>
      </w:r>
      <w:r>
        <w:rPr>
          <w:rStyle w:val="big-number"/>
          <w:rtl/>
        </w:rPr>
        <w:tab/>
      </w:r>
      <w:r>
        <w:rPr>
          <w:rStyle w:val="default"/>
          <w:rFonts w:cs="FrankRuehl"/>
          <w:rtl/>
        </w:rPr>
        <w:t>מ</w:t>
      </w:r>
      <w:r>
        <w:rPr>
          <w:rStyle w:val="default"/>
          <w:rFonts w:cs="FrankRuehl" w:hint="cs"/>
          <w:rtl/>
        </w:rPr>
        <w:t>חסן וארגז אחסנה יוחזקו נעולים על מנעול, להוציא בעת הכנסת חמרים, הוצאתם או הטיפול בהם. מפתח המחסן או ארגז האחסנה יוחזק בדרך כלל בידי המחסנאי ולא יימסר על ידיו אלא לאדם אחראי.</w:t>
      </w:r>
    </w:p>
    <w:p w:rsidR="005F5975" w:rsidRDefault="005F5975" w:rsidP="006E4A00">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1.45pt;z-index:251646464" o:allowincell="f" filled="f" stroked="f" strokecolor="lime" strokeweight=".25pt">
            <v:textbox style="mso-next-textbox:#_x0000_s1034" inset="0,0,0,0">
              <w:txbxContent>
                <w:p w:rsidR="005F5975" w:rsidRDefault="005F5975">
                  <w:pPr>
                    <w:spacing w:line="160" w:lineRule="exact"/>
                    <w:jc w:val="left"/>
                    <w:rPr>
                      <w:rFonts w:cs="Miriam"/>
                      <w:noProof/>
                      <w:szCs w:val="18"/>
                      <w:rtl/>
                    </w:rPr>
                  </w:pPr>
                  <w:r>
                    <w:rPr>
                      <w:rFonts w:cs="Miriam"/>
                      <w:szCs w:val="18"/>
                      <w:rtl/>
                    </w:rPr>
                    <w:t>של</w:t>
                  </w:r>
                  <w:r>
                    <w:rPr>
                      <w:rFonts w:cs="Miriam" w:hint="cs"/>
                      <w:szCs w:val="18"/>
                      <w:rtl/>
                    </w:rPr>
                    <w:t>ט אזהרה במחסן</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צד החיצון של דלת מחסן יהי</w:t>
      </w:r>
      <w:r>
        <w:rPr>
          <w:rStyle w:val="default"/>
          <w:rFonts w:cs="FrankRuehl"/>
          <w:rtl/>
        </w:rPr>
        <w:t>ה</w:t>
      </w:r>
      <w:r>
        <w:rPr>
          <w:rStyle w:val="default"/>
          <w:rFonts w:cs="FrankRuehl" w:hint="cs"/>
          <w:rtl/>
        </w:rPr>
        <w:t xml:space="preserve"> מוצג שלט אזהרה בגודל של 40</w:t>
      </w:r>
      <w:r>
        <w:rPr>
          <w:rStyle w:val="default"/>
          <w:rFonts w:cs="FrankRuehl"/>
        </w:rPr>
        <w:t>X</w:t>
      </w:r>
      <w:r>
        <w:rPr>
          <w:rStyle w:val="default"/>
          <w:rFonts w:cs="FrankRuehl"/>
          <w:rtl/>
        </w:rPr>
        <w:t xml:space="preserve">30 </w:t>
      </w:r>
      <w:r>
        <w:rPr>
          <w:rStyle w:val="default"/>
          <w:rFonts w:cs="FrankRuehl" w:hint="cs"/>
          <w:rtl/>
        </w:rPr>
        <w:t>ס"מ לפחות, עשוי פח שעליו יסומנו המלים:</w:t>
      </w:r>
    </w:p>
    <w:p w:rsidR="005F5975" w:rsidRDefault="005F5975">
      <w:pPr>
        <w:pStyle w:val="medium-header"/>
        <w:keepNext w:val="0"/>
        <w:keepLines w:val="0"/>
        <w:ind w:left="0" w:right="1134"/>
        <w:rPr>
          <w:rtl/>
        </w:rPr>
      </w:pPr>
      <w:r>
        <w:rPr>
          <w:rtl/>
        </w:rPr>
        <w:t>"</w:t>
      </w:r>
      <w:r>
        <w:rPr>
          <w:rFonts w:hint="cs"/>
          <w:rtl/>
        </w:rPr>
        <w:t>סכנה</w:t>
      </w:r>
    </w:p>
    <w:p w:rsidR="005F5975" w:rsidRDefault="005F5975">
      <w:pPr>
        <w:pStyle w:val="medium-header"/>
        <w:keepNext w:val="0"/>
        <w:keepLines w:val="0"/>
        <w:ind w:left="0" w:right="1134"/>
        <w:rPr>
          <w:rtl/>
        </w:rPr>
      </w:pPr>
      <w:r>
        <w:rPr>
          <w:rtl/>
        </w:rPr>
        <w:t>ר</w:t>
      </w:r>
      <w:r>
        <w:rPr>
          <w:rFonts w:hint="cs"/>
          <w:rtl/>
        </w:rPr>
        <w:t xml:space="preserve">על </w:t>
      </w:r>
      <w:r w:rsidR="00A83B6C">
        <w:rPr>
          <w:rtl/>
        </w:rPr>
        <w:t>–</w:t>
      </w:r>
      <w:r>
        <w:rPr>
          <w:rFonts w:hint="cs"/>
          <w:rtl/>
        </w:rPr>
        <w:t xml:space="preserve"> חמרי הדברה"</w:t>
      </w:r>
    </w:p>
    <w:p w:rsidR="005F5975" w:rsidRDefault="005F5975">
      <w:pPr>
        <w:pStyle w:val="P00"/>
        <w:spacing w:before="72"/>
        <w:ind w:left="0" w:right="1134"/>
        <w:rPr>
          <w:rtl/>
        </w:rPr>
      </w:pPr>
      <w:r>
        <w:rPr>
          <w:rtl/>
        </w:rPr>
        <w:t>ב</w:t>
      </w:r>
      <w:r>
        <w:rPr>
          <w:rFonts w:hint="cs"/>
          <w:rtl/>
        </w:rPr>
        <w:t>אותיות שגבהן הוא לפחות 4 ס"מ, וכן יצויירו על השלט גולגולת ושתי עצמות בגודל של 15</w:t>
      </w:r>
      <w:r>
        <w:t>X</w:t>
      </w:r>
      <w:r>
        <w:rPr>
          <w:rtl/>
        </w:rPr>
        <w:t xml:space="preserve">10 </w:t>
      </w:r>
      <w:r>
        <w:rPr>
          <w:rFonts w:hint="cs"/>
          <w:rtl/>
        </w:rPr>
        <w:t>ס"מ לפחות.</w:t>
      </w:r>
    </w:p>
    <w:p w:rsidR="005F5975" w:rsidRDefault="005F5975" w:rsidP="006E4A00">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8.75pt;z-index:251647488" o:allowincell="f" filled="f" stroked="f" strokecolor="lime" strokeweight=".25pt">
            <v:textbox style="mso-next-textbox:#_x0000_s1035" inset="0,0,0,0">
              <w:txbxContent>
                <w:p w:rsidR="005F5975" w:rsidRDefault="005F5975">
                  <w:pPr>
                    <w:spacing w:line="160" w:lineRule="exact"/>
                    <w:jc w:val="left"/>
                    <w:rPr>
                      <w:rFonts w:cs="Miriam"/>
                      <w:noProof/>
                      <w:szCs w:val="18"/>
                      <w:rtl/>
                    </w:rPr>
                  </w:pPr>
                  <w:r>
                    <w:rPr>
                      <w:rFonts w:cs="Miriam"/>
                      <w:szCs w:val="18"/>
                      <w:rtl/>
                    </w:rPr>
                    <w:t>ש</w:t>
                  </w:r>
                  <w:r>
                    <w:rPr>
                      <w:rFonts w:cs="Miriam" w:hint="cs"/>
                      <w:szCs w:val="18"/>
                      <w:rtl/>
                    </w:rPr>
                    <w:t>לט אז</w:t>
                  </w:r>
                  <w:r>
                    <w:rPr>
                      <w:rFonts w:cs="Miriam"/>
                      <w:szCs w:val="18"/>
                      <w:rtl/>
                    </w:rPr>
                    <w:t>ה</w:t>
                  </w:r>
                  <w:r>
                    <w:rPr>
                      <w:rFonts w:cs="Miriam" w:hint="cs"/>
                      <w:szCs w:val="18"/>
                      <w:rtl/>
                    </w:rPr>
                    <w:t>רה על ארגז אחסנה</w:t>
                  </w:r>
                </w:p>
              </w:txbxContent>
            </v:textbox>
            <w10:anchorlock/>
          </v:rect>
        </w:pict>
      </w:r>
      <w:r>
        <w:rPr>
          <w:rStyle w:val="big-number"/>
          <w:rtl/>
        </w:rPr>
        <w:t>10.</w:t>
      </w:r>
      <w:r>
        <w:rPr>
          <w:rStyle w:val="big-number"/>
          <w:rtl/>
        </w:rPr>
        <w:tab/>
      </w:r>
      <w:r>
        <w:rPr>
          <w:rStyle w:val="default"/>
          <w:rFonts w:cs="FrankRuehl"/>
          <w:rtl/>
        </w:rPr>
        <w:t>ב</w:t>
      </w:r>
      <w:r>
        <w:rPr>
          <w:rStyle w:val="default"/>
          <w:rFonts w:cs="FrankRuehl" w:hint="cs"/>
          <w:rtl/>
        </w:rPr>
        <w:t>מקום בו</w:t>
      </w:r>
      <w:r>
        <w:rPr>
          <w:rStyle w:val="default"/>
          <w:rFonts w:cs="FrankRuehl"/>
          <w:rtl/>
        </w:rPr>
        <w:t>ל</w:t>
      </w:r>
      <w:r>
        <w:rPr>
          <w:rStyle w:val="default"/>
          <w:rFonts w:cs="FrankRuehl" w:hint="cs"/>
          <w:rtl/>
        </w:rPr>
        <w:t>ט על ארגז אחסנה יסומנו המלים:</w:t>
      </w:r>
    </w:p>
    <w:p w:rsidR="005F5975" w:rsidRDefault="005F5975">
      <w:pPr>
        <w:pStyle w:val="medium-header"/>
        <w:keepNext w:val="0"/>
        <w:keepLines w:val="0"/>
        <w:ind w:left="0" w:right="1134"/>
        <w:rPr>
          <w:rtl/>
        </w:rPr>
      </w:pPr>
      <w:r>
        <w:rPr>
          <w:rtl/>
        </w:rPr>
        <w:t>"</w:t>
      </w:r>
      <w:r>
        <w:rPr>
          <w:rFonts w:hint="cs"/>
          <w:rtl/>
        </w:rPr>
        <w:t>סכנה</w:t>
      </w:r>
    </w:p>
    <w:p w:rsidR="005F5975" w:rsidRDefault="005F5975">
      <w:pPr>
        <w:pStyle w:val="medium-header"/>
        <w:keepNext w:val="0"/>
        <w:keepLines w:val="0"/>
        <w:ind w:left="0" w:right="1134"/>
        <w:rPr>
          <w:rtl/>
        </w:rPr>
      </w:pPr>
      <w:r>
        <w:rPr>
          <w:rtl/>
        </w:rPr>
        <w:t>ר</w:t>
      </w:r>
      <w:r>
        <w:rPr>
          <w:rFonts w:hint="cs"/>
          <w:rtl/>
        </w:rPr>
        <w:t xml:space="preserve">על </w:t>
      </w:r>
      <w:r w:rsidR="00A83B6C">
        <w:rPr>
          <w:rtl/>
        </w:rPr>
        <w:t>–</w:t>
      </w:r>
      <w:r>
        <w:rPr>
          <w:rFonts w:hint="cs"/>
          <w:rtl/>
        </w:rPr>
        <w:t xml:space="preserve"> חמרי הדברה"</w:t>
      </w:r>
    </w:p>
    <w:p w:rsidR="005F5975" w:rsidRDefault="005F5975">
      <w:pPr>
        <w:pStyle w:val="P00"/>
        <w:spacing w:before="72"/>
        <w:ind w:left="0" w:right="1134"/>
        <w:rPr>
          <w:rtl/>
        </w:rPr>
      </w:pPr>
      <w:r>
        <w:rPr>
          <w:rtl/>
        </w:rPr>
        <w:t>ב</w:t>
      </w:r>
      <w:r>
        <w:rPr>
          <w:rFonts w:hint="cs"/>
          <w:rtl/>
        </w:rPr>
        <w:t>אותיות שגבהן הוא 4 ס"מ לפחות, וכן יצויירו על הארגז גולגולת ושתי עצמות בגודל של 10</w:t>
      </w:r>
      <w:r>
        <w:t>X</w:t>
      </w:r>
      <w:r>
        <w:rPr>
          <w:rtl/>
        </w:rPr>
        <w:t xml:space="preserve">5 </w:t>
      </w:r>
      <w:r>
        <w:rPr>
          <w:rFonts w:hint="cs"/>
          <w:rtl/>
        </w:rPr>
        <w:t>ס"מ לפחות.</w:t>
      </w:r>
    </w:p>
    <w:p w:rsidR="005F5975" w:rsidRDefault="005F5975" w:rsidP="006E4A00">
      <w:pPr>
        <w:pStyle w:val="P00"/>
        <w:spacing w:before="72"/>
        <w:ind w:left="0" w:right="1134"/>
        <w:rPr>
          <w:rStyle w:val="default"/>
          <w:rFonts w:cs="FrankRuehl"/>
          <w:rtl/>
        </w:rPr>
      </w:pPr>
      <w:bookmarkStart w:id="12" w:name="Seif11"/>
      <w:bookmarkEnd w:id="12"/>
      <w:r>
        <w:rPr>
          <w:lang w:val="he-IL"/>
        </w:rPr>
        <w:pict>
          <v:rect id="_x0000_s1036" style="position:absolute;left:0;text-align:left;margin-left:464.5pt;margin-top:8.05pt;width:75.05pt;height:12.5pt;z-index:251648512" o:allowincell="f" filled="f" stroked="f" strokecolor="lime" strokeweight=".25pt">
            <v:textbox style="mso-next-textbox:#_x0000_s1036" inset="0,0,0,0">
              <w:txbxContent>
                <w:p w:rsidR="005F5975" w:rsidRDefault="005F5975">
                  <w:pPr>
                    <w:spacing w:line="160" w:lineRule="exact"/>
                    <w:jc w:val="left"/>
                    <w:rPr>
                      <w:rFonts w:cs="Miriam"/>
                      <w:noProof/>
                      <w:szCs w:val="18"/>
                      <w:rtl/>
                    </w:rPr>
                  </w:pPr>
                  <w:r>
                    <w:rPr>
                      <w:rFonts w:cs="Miriam"/>
                      <w:szCs w:val="18"/>
                      <w:rtl/>
                    </w:rPr>
                    <w:t>ט</w:t>
                  </w:r>
                  <w:r>
                    <w:rPr>
                      <w:rFonts w:cs="Miriam" w:hint="cs"/>
                      <w:szCs w:val="18"/>
                      <w:rtl/>
                    </w:rPr>
                    <w:t>יפול בחומר שנתפזר</w:t>
                  </w:r>
                </w:p>
              </w:txbxContent>
            </v:textbox>
            <w10:anchorlock/>
          </v:rect>
        </w:pict>
      </w:r>
      <w:r>
        <w:rPr>
          <w:rStyle w:val="big-number"/>
          <w:rtl/>
        </w:rPr>
        <w:t>11.</w:t>
      </w:r>
      <w:r>
        <w:rPr>
          <w:rStyle w:val="big-number"/>
          <w:rtl/>
        </w:rPr>
        <w:tab/>
      </w:r>
      <w:r>
        <w:rPr>
          <w:rStyle w:val="default"/>
          <w:rFonts w:cs="FrankRuehl"/>
          <w:rtl/>
        </w:rPr>
        <w:t>ח</w:t>
      </w:r>
      <w:r>
        <w:rPr>
          <w:rStyle w:val="default"/>
          <w:rFonts w:cs="FrankRuehl" w:hint="cs"/>
          <w:rtl/>
        </w:rPr>
        <w:t>ומר הדברה שנתפזר שלא בדרך הדברה ייאסף מיד, ובאם אינו ראוי לשימוש יושמד ללא דיח</w:t>
      </w:r>
      <w:r>
        <w:rPr>
          <w:rStyle w:val="default"/>
          <w:rFonts w:cs="FrankRuehl"/>
          <w:rtl/>
        </w:rPr>
        <w:t>ו</w:t>
      </w:r>
      <w:r>
        <w:rPr>
          <w:rStyle w:val="default"/>
          <w:rFonts w:cs="FrankRuehl" w:hint="cs"/>
          <w:rtl/>
        </w:rPr>
        <w:t>י ובאופן בטוח.</w:t>
      </w:r>
    </w:p>
    <w:p w:rsidR="005F5975" w:rsidRDefault="005F5975" w:rsidP="006E4A00">
      <w:pPr>
        <w:pStyle w:val="P00"/>
        <w:spacing w:before="72"/>
        <w:ind w:left="0" w:right="1134"/>
        <w:rPr>
          <w:rStyle w:val="default"/>
          <w:rFonts w:cs="FrankRuehl"/>
          <w:rtl/>
        </w:rPr>
      </w:pPr>
      <w:bookmarkStart w:id="13" w:name="Seif12"/>
      <w:bookmarkEnd w:id="13"/>
      <w:r>
        <w:rPr>
          <w:lang w:val="he-IL"/>
        </w:rPr>
        <w:pict>
          <v:rect id="_x0000_s1037" style="position:absolute;left:0;text-align:left;margin-left:464.5pt;margin-top:8.05pt;width:75.05pt;height:24.35pt;z-index:251649536" o:allowincell="f" filled="f" stroked="f" strokecolor="lime" strokeweight=".25pt">
            <v:textbox style="mso-next-textbox:#_x0000_s1037" inset="0,0,0,0">
              <w:txbxContent>
                <w:p w:rsidR="005F5975" w:rsidRDefault="005F5975">
                  <w:pPr>
                    <w:spacing w:line="160" w:lineRule="exact"/>
                    <w:jc w:val="left"/>
                    <w:rPr>
                      <w:rFonts w:cs="Miriam"/>
                      <w:noProof/>
                      <w:szCs w:val="18"/>
                      <w:rtl/>
                    </w:rPr>
                  </w:pPr>
                  <w:r>
                    <w:rPr>
                      <w:rFonts w:cs="Miriam"/>
                      <w:szCs w:val="18"/>
                      <w:rtl/>
                    </w:rPr>
                    <w:t>ש</w:t>
                  </w:r>
                  <w:r>
                    <w:rPr>
                      <w:rFonts w:cs="Miriam" w:hint="cs"/>
                      <w:szCs w:val="18"/>
                      <w:rtl/>
                    </w:rPr>
                    <w:t>מירת א</w:t>
                  </w:r>
                  <w:r>
                    <w:rPr>
                      <w:rFonts w:cs="Miriam"/>
                      <w:szCs w:val="18"/>
                      <w:rtl/>
                    </w:rPr>
                    <w:t>ר</w:t>
                  </w:r>
                  <w:r>
                    <w:rPr>
                      <w:rFonts w:cs="Miriam" w:hint="cs"/>
                      <w:szCs w:val="18"/>
                      <w:rtl/>
                    </w:rPr>
                    <w:t>יזות וסימונן</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חמרי הדברה יישמרו באריזות המקוריות של היצרן על סימוניהן או תוויותיהן המקוריות.</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חומר הדברה שאינו דרוש לשימוש מיידי יוחזק תמיד בכלי סגור או באריזה סגורה.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מועבר חומר הדברה מאריזתו המקורית לכלי או לאריז</w:t>
      </w:r>
      <w:r>
        <w:rPr>
          <w:rStyle w:val="default"/>
          <w:rFonts w:cs="FrankRuehl"/>
          <w:rtl/>
        </w:rPr>
        <w:t>ה</w:t>
      </w:r>
      <w:r>
        <w:rPr>
          <w:rStyle w:val="default"/>
          <w:rFonts w:cs="FrankRuehl" w:hint="cs"/>
          <w:rtl/>
        </w:rPr>
        <w:t xml:space="preserve"> אחרת, יסומנו מיד באופן בולט על גבי הכלי או האריזה כאמור שם החומר, עובדת רעילותו, והוראות קצרות לשימוש בטוח בו.</w:t>
      </w:r>
    </w:p>
    <w:p w:rsidR="005F5975" w:rsidRDefault="005F5975" w:rsidP="006E4A00">
      <w:pPr>
        <w:pStyle w:val="P00"/>
        <w:spacing w:before="72"/>
        <w:ind w:left="0" w:right="1134"/>
        <w:rPr>
          <w:rStyle w:val="default"/>
          <w:rFonts w:cs="FrankRuehl"/>
          <w:rtl/>
        </w:rPr>
      </w:pPr>
      <w:bookmarkStart w:id="14" w:name="Seif13"/>
      <w:bookmarkEnd w:id="14"/>
      <w:r>
        <w:rPr>
          <w:lang w:val="he-IL"/>
        </w:rPr>
        <w:pict>
          <v:rect id="_x0000_s1038" style="position:absolute;left:0;text-align:left;margin-left:464.5pt;margin-top:8.05pt;width:75.05pt;height:21.85pt;z-index:251650560" o:allowincell="f" filled="f" stroked="f" strokecolor="lime" strokeweight=".25pt">
            <v:textbox style="mso-next-textbox:#_x0000_s1038" inset="0,0,0,0">
              <w:txbxContent>
                <w:p w:rsidR="005F5975" w:rsidRDefault="005F5975">
                  <w:pPr>
                    <w:spacing w:line="160" w:lineRule="exact"/>
                    <w:jc w:val="left"/>
                    <w:rPr>
                      <w:rFonts w:cs="Miriam"/>
                      <w:noProof/>
                      <w:szCs w:val="18"/>
                      <w:rtl/>
                    </w:rPr>
                  </w:pPr>
                  <w:r>
                    <w:rPr>
                      <w:rFonts w:cs="Miriam"/>
                      <w:szCs w:val="18"/>
                      <w:rtl/>
                    </w:rPr>
                    <w:t>ב</w:t>
                  </w:r>
                  <w:r>
                    <w:rPr>
                      <w:rFonts w:cs="Miriam" w:hint="cs"/>
                      <w:szCs w:val="18"/>
                      <w:rtl/>
                    </w:rPr>
                    <w:t>דיקת רשיונות להפעלת פרתיון</w:t>
                  </w:r>
                </w:p>
              </w:txbxContent>
            </v:textbox>
            <w10:anchorlock/>
          </v:rect>
        </w:pict>
      </w:r>
      <w:r>
        <w:rPr>
          <w:rStyle w:val="big-number"/>
          <w:rtl/>
        </w:rPr>
        <w:t>13.</w:t>
      </w:r>
      <w:r>
        <w:rPr>
          <w:rStyle w:val="big-number"/>
          <w:rtl/>
        </w:rPr>
        <w:tab/>
      </w:r>
      <w:r>
        <w:rPr>
          <w:rStyle w:val="default"/>
          <w:rFonts w:cs="FrankRuehl"/>
          <w:rtl/>
        </w:rPr>
        <w:t>ל</w:t>
      </w:r>
      <w:r>
        <w:rPr>
          <w:rStyle w:val="default"/>
          <w:rFonts w:cs="FrankRuehl" w:hint="cs"/>
          <w:rtl/>
        </w:rPr>
        <w:t>א יוצא ממחסן או מארגז אחסנה חומר הדברה שהוא פרתיון, ולא יימסר לפעולת הדברה חומר הדברה כאמור אלא למי שהוא בע</w:t>
      </w:r>
      <w:r>
        <w:rPr>
          <w:rStyle w:val="default"/>
          <w:rFonts w:cs="FrankRuehl"/>
          <w:rtl/>
        </w:rPr>
        <w:t>ל</w:t>
      </w:r>
      <w:r>
        <w:rPr>
          <w:rStyle w:val="default"/>
          <w:rFonts w:cs="FrankRuehl" w:hint="cs"/>
          <w:rtl/>
        </w:rPr>
        <w:t xml:space="preserve"> רשיון הפעלה לחומר זה שניתן לו בהתאם לתקנות הגנת הצומח (שימוש בתכשיר פרתיון ופתיונות מורעלים בגפרת התליום וסטריכנין), תשי"ט-1959.</w:t>
      </w:r>
    </w:p>
    <w:p w:rsidR="005F5975" w:rsidRDefault="005F5975">
      <w:pPr>
        <w:pStyle w:val="medium2-header"/>
        <w:keepLines w:val="0"/>
        <w:spacing w:before="72"/>
        <w:ind w:left="0" w:right="1134"/>
        <w:rPr>
          <w:noProof/>
          <w:sz w:val="20"/>
          <w:rtl/>
        </w:rPr>
      </w:pPr>
      <w:bookmarkStart w:id="15" w:name="med2"/>
      <w:bookmarkEnd w:id="15"/>
      <w:r>
        <w:rPr>
          <w:noProof/>
          <w:sz w:val="20"/>
          <w:rtl/>
        </w:rPr>
        <w:t>פ</w:t>
      </w:r>
      <w:r>
        <w:rPr>
          <w:rFonts w:hint="cs"/>
          <w:noProof/>
          <w:sz w:val="20"/>
          <w:rtl/>
        </w:rPr>
        <w:t>רק שלישי: טיפול באריזות חמרי הדברה והכנה להדברה</w:t>
      </w:r>
    </w:p>
    <w:p w:rsidR="005F5975" w:rsidRDefault="005F5975" w:rsidP="006E4A00">
      <w:pPr>
        <w:pStyle w:val="P00"/>
        <w:spacing w:before="72"/>
        <w:ind w:left="0" w:right="1134"/>
        <w:rPr>
          <w:rStyle w:val="default"/>
          <w:rFonts w:cs="FrankRuehl" w:hint="cs"/>
          <w:rtl/>
        </w:rPr>
      </w:pPr>
      <w:bookmarkStart w:id="16" w:name="Seif14"/>
      <w:bookmarkEnd w:id="16"/>
      <w:r>
        <w:rPr>
          <w:lang w:val="he-IL"/>
        </w:rPr>
        <w:pict>
          <v:rect id="_x0000_s1039" style="position:absolute;left:0;text-align:left;margin-left:464.5pt;margin-top:8.05pt;width:75.05pt;height:21.9pt;z-index:251651584" o:allowincell="f" filled="f" stroked="f" strokecolor="lime" strokeweight=".25pt">
            <v:textbox style="mso-next-textbox:#_x0000_s1039" inset="0,0,0,0">
              <w:txbxContent>
                <w:p w:rsidR="005F5975" w:rsidRDefault="005F5975">
                  <w:pPr>
                    <w:spacing w:line="160" w:lineRule="exact"/>
                    <w:jc w:val="left"/>
                    <w:rPr>
                      <w:rFonts w:cs="Miriam" w:hint="cs"/>
                      <w:noProof/>
                      <w:szCs w:val="18"/>
                      <w:rtl/>
                    </w:rPr>
                  </w:pPr>
                  <w:r>
                    <w:rPr>
                      <w:rFonts w:cs="Miriam"/>
                      <w:szCs w:val="18"/>
                      <w:rtl/>
                    </w:rPr>
                    <w:t>ט</w:t>
                  </w:r>
                  <w:r>
                    <w:rPr>
                      <w:rFonts w:cs="Miriam" w:hint="cs"/>
                      <w:szCs w:val="18"/>
                      <w:rtl/>
                    </w:rPr>
                    <w:t>יפול באריזות ריקות</w:t>
                  </w:r>
                </w:p>
                <w:p w:rsidR="005F5975" w:rsidRDefault="005F5975">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14.</w:t>
      </w:r>
      <w:r>
        <w:rPr>
          <w:rStyle w:val="big-number"/>
          <w:rtl/>
        </w:rPr>
        <w:tab/>
      </w:r>
      <w:r>
        <w:rPr>
          <w:rStyle w:val="default"/>
          <w:rFonts w:cs="FrankRuehl"/>
          <w:rtl/>
        </w:rPr>
        <w:t>א</w:t>
      </w:r>
      <w:r>
        <w:rPr>
          <w:rStyle w:val="default"/>
          <w:rFonts w:cs="FrankRuehl" w:hint="cs"/>
          <w:rtl/>
        </w:rPr>
        <w:t>ריזות ריקות של חומרי הדברה יישמרו</w:t>
      </w:r>
      <w:r>
        <w:rPr>
          <w:rStyle w:val="default"/>
          <w:rFonts w:cs="FrankRuehl"/>
          <w:rtl/>
        </w:rPr>
        <w:t xml:space="preserve"> </w:t>
      </w:r>
      <w:r>
        <w:rPr>
          <w:rStyle w:val="default"/>
          <w:rFonts w:cs="FrankRuehl" w:hint="cs"/>
          <w:rtl/>
        </w:rPr>
        <w:t>במחסן עם תום פעולת הדברה או יושמדו או ייקברו או יוחזרו בהתאם להוראות כל דין.</w:t>
      </w:r>
    </w:p>
    <w:p w:rsidR="005F5975" w:rsidRDefault="005F5975">
      <w:pPr>
        <w:pStyle w:val="P00"/>
        <w:spacing w:before="0"/>
        <w:ind w:left="0" w:right="1134"/>
        <w:rPr>
          <w:rFonts w:hint="cs"/>
          <w:b/>
          <w:bCs/>
          <w:vanish/>
          <w:szCs w:val="20"/>
          <w:shd w:val="clear" w:color="auto" w:fill="FFFF99"/>
          <w:rtl/>
        </w:rPr>
      </w:pPr>
      <w:bookmarkStart w:id="17" w:name="Rov49"/>
      <w:r>
        <w:rPr>
          <w:rFonts w:hint="cs"/>
          <w:vanish/>
          <w:color w:val="FF0000"/>
          <w:szCs w:val="20"/>
          <w:shd w:val="clear" w:color="auto" w:fill="FFFF99"/>
          <w:rtl/>
        </w:rPr>
        <w:t>מיום 2.3.1995</w:t>
      </w:r>
    </w:p>
    <w:p w:rsidR="005F5975" w:rsidRDefault="005F597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תשנ"ה-1995</w:t>
      </w:r>
    </w:p>
    <w:p w:rsidR="005F5975" w:rsidRDefault="005F5975">
      <w:pPr>
        <w:pStyle w:val="P00"/>
        <w:tabs>
          <w:tab w:val="clear" w:pos="6259"/>
        </w:tabs>
        <w:spacing w:before="0"/>
        <w:ind w:left="0" w:right="1134"/>
        <w:rPr>
          <w:rFonts w:hint="cs"/>
          <w:vanish/>
          <w:szCs w:val="20"/>
          <w:shd w:val="clear" w:color="auto" w:fill="FFFF99"/>
          <w:rtl/>
        </w:rPr>
      </w:pPr>
      <w:hyperlink r:id="rId6" w:history="1">
        <w:r>
          <w:rPr>
            <w:rStyle w:val="Hyperlink"/>
            <w:rFonts w:hint="cs"/>
            <w:vanish/>
            <w:szCs w:val="20"/>
            <w:shd w:val="clear" w:color="auto" w:fill="FFFF99"/>
            <w:rtl/>
          </w:rPr>
          <w:t>ק"ת תשנ"ה מס' 5667</w:t>
        </w:r>
      </w:hyperlink>
      <w:r>
        <w:rPr>
          <w:rFonts w:hint="cs"/>
          <w:vanish/>
          <w:szCs w:val="20"/>
          <w:shd w:val="clear" w:color="auto" w:fill="FFFF99"/>
          <w:rtl/>
        </w:rPr>
        <w:t xml:space="preserve"> מיום 2.3.1995 עמ' 1196</w:t>
      </w:r>
    </w:p>
    <w:p w:rsidR="005F5975" w:rsidRDefault="005F5975">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14</w:t>
      </w:r>
    </w:p>
    <w:p w:rsidR="005F5975" w:rsidRDefault="005F5975">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5F5975" w:rsidRDefault="005F5975">
      <w:pPr>
        <w:pStyle w:val="P00"/>
        <w:tabs>
          <w:tab w:val="clear" w:pos="6259"/>
        </w:tabs>
        <w:spacing w:before="0"/>
        <w:ind w:left="0" w:right="1134"/>
        <w:rPr>
          <w:rFonts w:hint="cs"/>
          <w:strike/>
          <w:vanish/>
          <w:sz w:val="22"/>
          <w:szCs w:val="22"/>
          <w:shd w:val="clear" w:color="auto" w:fill="FFFF99"/>
          <w:rtl/>
        </w:rPr>
      </w:pPr>
      <w:r>
        <w:rPr>
          <w:rFonts w:hint="cs"/>
          <w:strike/>
          <w:vanish/>
          <w:sz w:val="22"/>
          <w:szCs w:val="22"/>
          <w:shd w:val="clear" w:color="auto" w:fill="FFFF99"/>
          <w:rtl/>
        </w:rPr>
        <w:t>14.</w:t>
      </w:r>
      <w:r>
        <w:rPr>
          <w:rFonts w:hint="cs"/>
          <w:strike/>
          <w:vanish/>
          <w:sz w:val="22"/>
          <w:szCs w:val="22"/>
          <w:shd w:val="clear" w:color="auto" w:fill="FFFF99"/>
          <w:rtl/>
        </w:rPr>
        <w:tab/>
        <w:t>(א)</w:t>
      </w:r>
      <w:r>
        <w:rPr>
          <w:rFonts w:hint="cs"/>
          <w:strike/>
          <w:vanish/>
          <w:sz w:val="22"/>
          <w:szCs w:val="22"/>
          <w:shd w:val="clear" w:color="auto" w:fill="FFFF99"/>
          <w:rtl/>
        </w:rPr>
        <w:tab/>
        <w:t>אריזות ריקות של חמרי הדברה יושמדו בתום יום הדברה או יוחזרו למחסן.</w:t>
      </w:r>
    </w:p>
    <w:p w:rsidR="005F5975" w:rsidRDefault="005F5975">
      <w:pPr>
        <w:pStyle w:val="P00"/>
        <w:tabs>
          <w:tab w:val="clear" w:pos="6259"/>
        </w:tabs>
        <w:spacing w:before="0"/>
        <w:ind w:left="0" w:right="1134"/>
        <w:rPr>
          <w:rFonts w:hint="cs"/>
          <w:strike/>
          <w:vanish/>
          <w:sz w:val="22"/>
          <w:szCs w:val="22"/>
          <w:shd w:val="clear" w:color="auto" w:fill="FFFF99"/>
          <w:rtl/>
        </w:rPr>
      </w:pPr>
      <w:r>
        <w:rPr>
          <w:rFonts w:hint="cs"/>
          <w:vanish/>
          <w:sz w:val="22"/>
          <w:szCs w:val="22"/>
          <w:shd w:val="clear" w:color="auto" w:fill="FFFF99"/>
          <w:rtl/>
        </w:rPr>
        <w:tab/>
      </w:r>
      <w:r>
        <w:rPr>
          <w:rFonts w:hint="cs"/>
          <w:strike/>
          <w:vanish/>
          <w:sz w:val="22"/>
          <w:szCs w:val="22"/>
          <w:shd w:val="clear" w:color="auto" w:fill="FFFF99"/>
          <w:rtl/>
        </w:rPr>
        <w:t>(ב)</w:t>
      </w:r>
      <w:r>
        <w:rPr>
          <w:rFonts w:hint="cs"/>
          <w:strike/>
          <w:vanish/>
          <w:sz w:val="22"/>
          <w:szCs w:val="22"/>
          <w:shd w:val="clear" w:color="auto" w:fill="FFFF99"/>
          <w:rtl/>
        </w:rPr>
        <w:tab/>
        <w:t>אריזות הניתנות לשריפה יושמדו בשריפה, שתבוצע במקום מרוחק מאנשים, ממבנים, ומחמרים מתלקחים, ואדם המטפל בשריפה לא יעמוד בעשן השריפה.</w:t>
      </w:r>
    </w:p>
    <w:p w:rsidR="005F5975" w:rsidRDefault="005F5975">
      <w:pPr>
        <w:pStyle w:val="P00"/>
        <w:tabs>
          <w:tab w:val="clear" w:pos="6259"/>
        </w:tabs>
        <w:spacing w:before="0"/>
        <w:ind w:left="0" w:right="1134"/>
        <w:rPr>
          <w:rStyle w:val="default"/>
          <w:rFonts w:cs="FrankRuehl"/>
          <w:strike/>
          <w:sz w:val="2"/>
          <w:szCs w:val="2"/>
          <w:rtl/>
        </w:rPr>
      </w:pPr>
      <w:r>
        <w:rPr>
          <w:rFonts w:hint="cs"/>
          <w:vanish/>
          <w:sz w:val="22"/>
          <w:szCs w:val="22"/>
          <w:shd w:val="clear" w:color="auto" w:fill="FFFF99"/>
          <w:rtl/>
        </w:rPr>
        <w:tab/>
      </w:r>
      <w:r>
        <w:rPr>
          <w:rFonts w:hint="cs"/>
          <w:strike/>
          <w:vanish/>
          <w:sz w:val="22"/>
          <w:szCs w:val="22"/>
          <w:shd w:val="clear" w:color="auto" w:fill="FFFF99"/>
          <w:rtl/>
        </w:rPr>
        <w:t>(ג)</w:t>
      </w:r>
      <w:r>
        <w:rPr>
          <w:rFonts w:hint="cs"/>
          <w:strike/>
          <w:vanish/>
          <w:sz w:val="22"/>
          <w:szCs w:val="22"/>
          <w:shd w:val="clear" w:color="auto" w:fill="FFFF99"/>
          <w:rtl/>
        </w:rPr>
        <w:tab/>
        <w:t>אריזות שאינן ניתנות לשריפה ייקברו באדמה, בעומק של 60 ס"מ לפחות, לאחר שנעשו בלתי ראויות לשימוש על ידי ניקוב, מעיכה או בכל דרך אחרת.</w:t>
      </w:r>
      <w:bookmarkEnd w:id="17"/>
    </w:p>
    <w:p w:rsidR="005F5975" w:rsidRDefault="005F5975" w:rsidP="006E4A00">
      <w:pPr>
        <w:pStyle w:val="P00"/>
        <w:spacing w:before="72"/>
        <w:ind w:left="0" w:right="1134"/>
        <w:rPr>
          <w:rStyle w:val="default"/>
          <w:rFonts w:cs="FrankRuehl" w:hint="cs"/>
          <w:rtl/>
        </w:rPr>
      </w:pPr>
      <w:bookmarkStart w:id="18" w:name="Seif15"/>
      <w:bookmarkEnd w:id="18"/>
      <w:r>
        <w:rPr>
          <w:lang w:val="he-IL"/>
        </w:rPr>
        <w:pict>
          <v:rect id="_x0000_s1040" style="position:absolute;left:0;text-align:left;margin-left:464.5pt;margin-top:8.05pt;width:75.05pt;height:32.2pt;z-index:251652608" o:allowincell="f" filled="f" stroked="f" strokecolor="lime" strokeweight=".25pt">
            <v:textbox style="mso-next-textbox:#_x0000_s1040" inset="0,0,0,0">
              <w:txbxContent>
                <w:p w:rsidR="005F5975" w:rsidRDefault="005F5975">
                  <w:pPr>
                    <w:spacing w:line="160" w:lineRule="exact"/>
                    <w:jc w:val="left"/>
                    <w:rPr>
                      <w:rFonts w:cs="Miriam"/>
                      <w:noProof/>
                      <w:szCs w:val="18"/>
                      <w:rtl/>
                    </w:rPr>
                  </w:pPr>
                  <w:r>
                    <w:rPr>
                      <w:rFonts w:cs="Miriam"/>
                      <w:szCs w:val="18"/>
                      <w:rtl/>
                    </w:rPr>
                    <w:t>ה</w:t>
                  </w:r>
                  <w:r>
                    <w:rPr>
                      <w:rFonts w:cs="Miriam" w:hint="cs"/>
                      <w:szCs w:val="18"/>
                      <w:rtl/>
                    </w:rPr>
                    <w:t>ו</w:t>
                  </w:r>
                  <w:r>
                    <w:rPr>
                      <w:rFonts w:cs="Miriam"/>
                      <w:szCs w:val="18"/>
                      <w:rtl/>
                    </w:rPr>
                    <w:t>צ</w:t>
                  </w:r>
                  <w:r>
                    <w:rPr>
                      <w:rFonts w:cs="Miriam" w:hint="cs"/>
                      <w:szCs w:val="18"/>
                      <w:rtl/>
                    </w:rPr>
                    <w:t>את אריזות מהמחסן</w:t>
                  </w:r>
                </w:p>
                <w:p w:rsidR="005F5975" w:rsidRDefault="005F5975">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15.</w:t>
      </w:r>
      <w:r>
        <w:rPr>
          <w:rStyle w:val="big-number"/>
          <w:rtl/>
        </w:rPr>
        <w:tab/>
      </w:r>
      <w:r>
        <w:rPr>
          <w:rStyle w:val="default"/>
          <w:rFonts w:cs="FrankRuehl"/>
          <w:rtl/>
        </w:rPr>
        <w:t>א</w:t>
      </w:r>
      <w:r>
        <w:rPr>
          <w:rStyle w:val="default"/>
          <w:rFonts w:cs="FrankRuehl" w:hint="cs"/>
          <w:rtl/>
        </w:rPr>
        <w:t>ריזות ריקות של חומרי הדברה לא יוצאו מהמחסן אלא לשם השמדה או קבורה או החזרה כאמור בתקנה 14.</w:t>
      </w:r>
    </w:p>
    <w:p w:rsidR="005F5975" w:rsidRDefault="005F5975">
      <w:pPr>
        <w:pStyle w:val="P00"/>
        <w:spacing w:before="0"/>
        <w:ind w:left="0" w:right="1134"/>
        <w:rPr>
          <w:rFonts w:hint="cs"/>
          <w:b/>
          <w:bCs/>
          <w:vanish/>
          <w:szCs w:val="20"/>
          <w:shd w:val="clear" w:color="auto" w:fill="FFFF99"/>
          <w:rtl/>
        </w:rPr>
      </w:pPr>
      <w:bookmarkStart w:id="19" w:name="Rov48"/>
      <w:r>
        <w:rPr>
          <w:rFonts w:hint="cs"/>
          <w:vanish/>
          <w:color w:val="FF0000"/>
          <w:szCs w:val="20"/>
          <w:shd w:val="clear" w:color="auto" w:fill="FFFF99"/>
          <w:rtl/>
        </w:rPr>
        <w:t>מיום 2.3.1995</w:t>
      </w:r>
    </w:p>
    <w:p w:rsidR="005F5975" w:rsidRDefault="005F5975">
      <w:pPr>
        <w:pStyle w:val="P00"/>
        <w:spacing w:before="0"/>
        <w:ind w:left="0" w:right="1134"/>
        <w:rPr>
          <w:rFonts w:hint="cs"/>
          <w:b/>
          <w:bCs/>
          <w:vanish/>
          <w:szCs w:val="20"/>
          <w:shd w:val="clear" w:color="auto" w:fill="FFFF99"/>
          <w:rtl/>
        </w:rPr>
      </w:pPr>
      <w:r>
        <w:rPr>
          <w:rFonts w:hint="cs"/>
          <w:b/>
          <w:bCs/>
          <w:vanish/>
          <w:szCs w:val="20"/>
          <w:shd w:val="clear" w:color="auto" w:fill="FFFF99"/>
          <w:rtl/>
        </w:rPr>
        <w:t>תק' תשנ"ה-1995</w:t>
      </w:r>
    </w:p>
    <w:p w:rsidR="005F5975" w:rsidRDefault="005F5975">
      <w:pPr>
        <w:pStyle w:val="P00"/>
        <w:tabs>
          <w:tab w:val="clear" w:pos="6259"/>
        </w:tabs>
        <w:spacing w:before="0"/>
        <w:ind w:left="0" w:right="1134"/>
        <w:rPr>
          <w:rFonts w:hint="cs"/>
          <w:vanish/>
          <w:szCs w:val="20"/>
          <w:shd w:val="clear" w:color="auto" w:fill="FFFF99"/>
          <w:rtl/>
        </w:rPr>
      </w:pPr>
      <w:hyperlink r:id="rId7" w:history="1">
        <w:r>
          <w:rPr>
            <w:rStyle w:val="Hyperlink"/>
            <w:rFonts w:hint="cs"/>
            <w:vanish/>
            <w:szCs w:val="20"/>
            <w:shd w:val="clear" w:color="auto" w:fill="FFFF99"/>
            <w:rtl/>
          </w:rPr>
          <w:t>ק"ת תשנ"ה מס' 5667</w:t>
        </w:r>
      </w:hyperlink>
      <w:r>
        <w:rPr>
          <w:rFonts w:hint="cs"/>
          <w:vanish/>
          <w:szCs w:val="20"/>
          <w:shd w:val="clear" w:color="auto" w:fill="FFFF99"/>
          <w:rtl/>
        </w:rPr>
        <w:t xml:space="preserve"> מיום 2.3.1995 עמ' 1196</w:t>
      </w:r>
    </w:p>
    <w:p w:rsidR="005F5975" w:rsidRDefault="005F5975">
      <w:pPr>
        <w:pStyle w:val="P00"/>
        <w:tabs>
          <w:tab w:val="clear" w:pos="6259"/>
        </w:tabs>
        <w:spacing w:before="0"/>
        <w:ind w:left="0" w:right="1134"/>
        <w:rPr>
          <w:rFonts w:hint="cs"/>
          <w:b/>
          <w:bCs/>
          <w:vanish/>
          <w:szCs w:val="20"/>
          <w:shd w:val="clear" w:color="auto" w:fill="FFFF99"/>
          <w:rtl/>
        </w:rPr>
      </w:pPr>
      <w:r>
        <w:rPr>
          <w:rFonts w:hint="cs"/>
          <w:b/>
          <w:bCs/>
          <w:vanish/>
          <w:szCs w:val="20"/>
          <w:shd w:val="clear" w:color="auto" w:fill="FFFF99"/>
          <w:rtl/>
        </w:rPr>
        <w:t>החלפת תקנה 15</w:t>
      </w:r>
    </w:p>
    <w:p w:rsidR="005F5975" w:rsidRDefault="005F5975">
      <w:pPr>
        <w:pStyle w:val="P00"/>
        <w:tabs>
          <w:tab w:val="clear" w:pos="6259"/>
        </w:tabs>
        <w:ind w:left="0" w:right="1134"/>
        <w:rPr>
          <w:rFonts w:hint="cs"/>
          <w:vanish/>
          <w:szCs w:val="20"/>
          <w:shd w:val="clear" w:color="auto" w:fill="FFFF99"/>
          <w:rtl/>
        </w:rPr>
      </w:pPr>
      <w:r>
        <w:rPr>
          <w:rFonts w:hint="cs"/>
          <w:vanish/>
          <w:szCs w:val="20"/>
          <w:shd w:val="clear" w:color="auto" w:fill="FFFF99"/>
          <w:rtl/>
        </w:rPr>
        <w:t>הנוסח הקודם:</w:t>
      </w:r>
    </w:p>
    <w:p w:rsidR="005F5975" w:rsidRDefault="005F5975">
      <w:pPr>
        <w:pStyle w:val="P00"/>
        <w:tabs>
          <w:tab w:val="clear" w:pos="6259"/>
        </w:tabs>
        <w:spacing w:before="0"/>
        <w:ind w:left="0" w:right="1134"/>
        <w:rPr>
          <w:rFonts w:hint="cs"/>
          <w:strike/>
          <w:sz w:val="2"/>
          <w:szCs w:val="2"/>
          <w:rtl/>
        </w:rPr>
      </w:pPr>
      <w:r>
        <w:rPr>
          <w:rFonts w:hint="cs"/>
          <w:strike/>
          <w:vanish/>
          <w:sz w:val="22"/>
          <w:szCs w:val="22"/>
          <w:shd w:val="clear" w:color="auto" w:fill="FFFF99"/>
          <w:rtl/>
        </w:rPr>
        <w:t>15.</w:t>
      </w:r>
      <w:r>
        <w:rPr>
          <w:rFonts w:hint="cs"/>
          <w:strike/>
          <w:vanish/>
          <w:sz w:val="22"/>
          <w:szCs w:val="22"/>
          <w:shd w:val="clear" w:color="auto" w:fill="FFFF99"/>
          <w:rtl/>
        </w:rPr>
        <w:tab/>
        <w:t>אריזות ריקות של חמרי הדברה לא יוצאו מן המחסן אלא כשהן נקיות משיירי חמרי הדברה, פרט להוצאתן לשם השמדה כאמור בתקנה 14.</w:t>
      </w:r>
      <w:bookmarkEnd w:id="19"/>
    </w:p>
    <w:p w:rsidR="005F5975" w:rsidRDefault="005F5975" w:rsidP="006E4A00">
      <w:pPr>
        <w:pStyle w:val="P00"/>
        <w:spacing w:before="72"/>
        <w:ind w:left="0" w:right="1134"/>
        <w:rPr>
          <w:rStyle w:val="default"/>
          <w:rFonts w:cs="FrankRuehl"/>
          <w:rtl/>
        </w:rPr>
      </w:pPr>
      <w:bookmarkStart w:id="20" w:name="Seif16"/>
      <w:bookmarkEnd w:id="20"/>
      <w:r>
        <w:rPr>
          <w:lang w:val="he-IL"/>
        </w:rPr>
        <w:pict>
          <v:rect id="_x0000_s1041" style="position:absolute;left:0;text-align:left;margin-left:464.5pt;margin-top:8.05pt;width:75.05pt;height:20.6pt;z-index:251653632" o:allowincell="f" filled="f" stroked="f" strokecolor="lime" strokeweight=".25pt">
            <v:textbox style="mso-next-textbox:#_x0000_s1041" inset="0,0,0,0">
              <w:txbxContent>
                <w:p w:rsidR="005F5975" w:rsidRDefault="005F5975">
                  <w:pPr>
                    <w:spacing w:line="160" w:lineRule="exact"/>
                    <w:jc w:val="left"/>
                    <w:rPr>
                      <w:rFonts w:cs="Miriam"/>
                      <w:noProof/>
                      <w:szCs w:val="18"/>
                      <w:rtl/>
                    </w:rPr>
                  </w:pPr>
                  <w:r>
                    <w:rPr>
                      <w:rFonts w:cs="Miriam"/>
                      <w:szCs w:val="18"/>
                      <w:rtl/>
                    </w:rPr>
                    <w:t>ז</w:t>
                  </w:r>
                  <w:r>
                    <w:rPr>
                      <w:rFonts w:cs="Miriam" w:hint="cs"/>
                      <w:szCs w:val="18"/>
                      <w:rtl/>
                    </w:rPr>
                    <w:t>הירות בהכ</w:t>
                  </w:r>
                  <w:r>
                    <w:rPr>
                      <w:rFonts w:cs="Miriam"/>
                      <w:szCs w:val="18"/>
                      <w:rtl/>
                    </w:rPr>
                    <w:t>נ</w:t>
                  </w:r>
                  <w:r>
                    <w:rPr>
                      <w:rFonts w:cs="Miriam" w:hint="cs"/>
                      <w:szCs w:val="18"/>
                      <w:rtl/>
                    </w:rPr>
                    <w:t>ה להדברה</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יעסקו בהכנת ח</w:t>
      </w:r>
      <w:r>
        <w:rPr>
          <w:rStyle w:val="default"/>
          <w:rFonts w:cs="FrankRuehl"/>
          <w:rtl/>
        </w:rPr>
        <w:t>ו</w:t>
      </w:r>
      <w:r>
        <w:rPr>
          <w:rStyle w:val="default"/>
          <w:rFonts w:cs="FrankRuehl" w:hint="cs"/>
          <w:rtl/>
        </w:rPr>
        <w:t>מר הדברה לפעולת הדברה, אלא בתוך מחסן או במרחק נאות ממבנים ומבני אדם.</w:t>
      </w:r>
    </w:p>
    <w:p w:rsidR="005F5975" w:rsidRDefault="005F5975">
      <w:pPr>
        <w:pStyle w:val="medium2-header"/>
        <w:keepLines w:val="0"/>
        <w:spacing w:before="72"/>
        <w:ind w:left="0" w:right="1134"/>
        <w:rPr>
          <w:noProof/>
          <w:sz w:val="20"/>
          <w:rtl/>
        </w:rPr>
      </w:pPr>
      <w:bookmarkStart w:id="21" w:name="med3"/>
      <w:bookmarkEnd w:id="21"/>
      <w:r>
        <w:rPr>
          <w:noProof/>
          <w:sz w:val="20"/>
          <w:rtl/>
        </w:rPr>
        <w:t>פ</w:t>
      </w:r>
      <w:r>
        <w:rPr>
          <w:rFonts w:hint="cs"/>
          <w:noProof/>
          <w:sz w:val="20"/>
          <w:rtl/>
        </w:rPr>
        <w:t>רק רביעי: ציוד מגן, סידורי שתיה, אכילה ורחיצה לעובדים</w:t>
      </w:r>
    </w:p>
    <w:p w:rsidR="005F5975" w:rsidRDefault="005F5975" w:rsidP="006E4A00">
      <w:pPr>
        <w:pStyle w:val="P00"/>
        <w:spacing w:before="72"/>
        <w:ind w:left="0" w:right="1134"/>
        <w:rPr>
          <w:rStyle w:val="default"/>
          <w:rFonts w:cs="FrankRuehl"/>
          <w:rtl/>
        </w:rPr>
      </w:pPr>
      <w:bookmarkStart w:id="22" w:name="Seif17"/>
      <w:bookmarkEnd w:id="22"/>
      <w:r>
        <w:rPr>
          <w:lang w:val="he-IL"/>
        </w:rPr>
        <w:pict>
          <v:rect id="_x0000_s1042" style="position:absolute;left:0;text-align:left;margin-left:464.5pt;margin-top:8.05pt;width:75.05pt;height:21.45pt;z-index:251654656" o:allowincell="f" filled="f" stroked="f" strokecolor="lime" strokeweight=".25pt">
            <v:textbox style="mso-next-textbox:#_x0000_s1042"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ספקת ציוד מגן במצב ת</w:t>
                  </w:r>
                  <w:r>
                    <w:rPr>
                      <w:rFonts w:cs="Miriam"/>
                      <w:szCs w:val="18"/>
                      <w:rtl/>
                    </w:rPr>
                    <w:t>ק</w:t>
                  </w:r>
                  <w:r>
                    <w:rPr>
                      <w:rFonts w:cs="Miriam" w:hint="cs"/>
                      <w:szCs w:val="18"/>
                      <w:rtl/>
                    </w:rPr>
                    <w:t>ין</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עובד המועסק בפעולה מן הפעולות האמורות בתוספת</w:t>
      </w:r>
      <w:r>
        <w:rPr>
          <w:rStyle w:val="default"/>
          <w:rFonts w:cs="FrankRuehl"/>
          <w:rtl/>
        </w:rPr>
        <w:t xml:space="preserve"> </w:t>
      </w:r>
      <w:r>
        <w:rPr>
          <w:rStyle w:val="default"/>
          <w:rFonts w:cs="FrankRuehl" w:hint="cs"/>
          <w:rtl/>
        </w:rPr>
        <w:t>הראשונה בטור ב', להוציא</w:t>
      </w:r>
      <w:r>
        <w:rPr>
          <w:rStyle w:val="default"/>
          <w:rFonts w:cs="FrankRuehl"/>
          <w:rtl/>
        </w:rPr>
        <w:t xml:space="preserve"> </w:t>
      </w:r>
      <w:r>
        <w:rPr>
          <w:rStyle w:val="default"/>
          <w:rFonts w:cs="FrankRuehl" w:hint="cs"/>
          <w:rtl/>
        </w:rPr>
        <w:t>טייס המבצע פעולת הדברה מן האויר, יצוייד בציוד מגן כאמור לצדה של הפעולה בטור ג'.</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יסופק לעובד כשהוא במצב תקין.</w:t>
      </w:r>
    </w:p>
    <w:p w:rsidR="005F5975" w:rsidRDefault="005F5975" w:rsidP="006E4A00">
      <w:pPr>
        <w:pStyle w:val="P00"/>
        <w:spacing w:before="72"/>
        <w:ind w:left="0" w:right="1134"/>
        <w:rPr>
          <w:rStyle w:val="default"/>
          <w:rFonts w:cs="FrankRuehl"/>
          <w:rtl/>
        </w:rPr>
      </w:pPr>
      <w:bookmarkStart w:id="23" w:name="Seif18"/>
      <w:bookmarkEnd w:id="23"/>
      <w:r>
        <w:rPr>
          <w:lang w:val="he-IL"/>
        </w:rPr>
        <w:pict>
          <v:rect id="_x0000_s1043" style="position:absolute;left:0;text-align:left;margin-left:464.5pt;margin-top:8.05pt;width:75.05pt;height:22.3pt;z-index:251655680" o:allowincell="f" filled="f" stroked="f" strokecolor="lime" strokeweight=".25pt">
            <v:textbox style="mso-next-textbox:#_x0000_s1043" inset="0,0,0,0">
              <w:txbxContent>
                <w:p w:rsidR="005F5975" w:rsidRDefault="005F5975">
                  <w:pPr>
                    <w:spacing w:line="160" w:lineRule="exact"/>
                    <w:jc w:val="left"/>
                    <w:rPr>
                      <w:rFonts w:cs="Miriam"/>
                      <w:noProof/>
                      <w:szCs w:val="18"/>
                      <w:rtl/>
                    </w:rPr>
                  </w:pPr>
                  <w:r>
                    <w:rPr>
                      <w:rFonts w:cs="Miriam"/>
                      <w:szCs w:val="18"/>
                      <w:rtl/>
                    </w:rPr>
                    <w:t>ח</w:t>
                  </w:r>
                  <w:r>
                    <w:rPr>
                      <w:rFonts w:cs="Miriam" w:hint="cs"/>
                      <w:szCs w:val="18"/>
                      <w:rtl/>
                    </w:rPr>
                    <w:t>ובת שמירה על תקינות הציוד</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ציוד מגן כאמור בתקנה 17 יוחזק במצב תקין ומתאים לשימוש בהתאם להוראות היצרן.</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מסננים וחלקים</w:t>
      </w:r>
      <w:r>
        <w:rPr>
          <w:rStyle w:val="default"/>
          <w:rFonts w:cs="FrankRuehl"/>
          <w:rtl/>
        </w:rPr>
        <w:t xml:space="preserve"> </w:t>
      </w:r>
      <w:r>
        <w:rPr>
          <w:rStyle w:val="default"/>
          <w:rFonts w:cs="FrankRuehl" w:hint="cs"/>
          <w:rtl/>
        </w:rPr>
        <w:t>אחרים של מכשירי נשימה יוחלפו עם אבדן כוח פעולתם וכן בהתאם להוראות היצרן.</w:t>
      </w:r>
    </w:p>
    <w:p w:rsidR="005F5975" w:rsidRDefault="005F5975" w:rsidP="006E4A00">
      <w:pPr>
        <w:pStyle w:val="P00"/>
        <w:spacing w:before="72"/>
        <w:ind w:left="0" w:right="1134"/>
        <w:rPr>
          <w:rStyle w:val="default"/>
          <w:rFonts w:cs="FrankRuehl"/>
          <w:rtl/>
        </w:rPr>
      </w:pPr>
      <w:bookmarkStart w:id="24" w:name="Seif19"/>
      <w:bookmarkEnd w:id="24"/>
      <w:r>
        <w:rPr>
          <w:lang w:val="he-IL"/>
        </w:rPr>
        <w:pict>
          <v:rect id="_x0000_s1044" style="position:absolute;left:0;text-align:left;margin-left:464.5pt;margin-top:8.05pt;width:75.05pt;height:27pt;z-index:251656704" o:allowincell="f" filled="f" stroked="f" strokecolor="lime" strokeweight=".25pt">
            <v:textbox style="mso-next-textbox:#_x0000_s1044" inset="0,0,0,0">
              <w:txbxContent>
                <w:p w:rsidR="005F5975" w:rsidRDefault="005F5975">
                  <w:pPr>
                    <w:spacing w:line="160" w:lineRule="exact"/>
                    <w:jc w:val="left"/>
                    <w:rPr>
                      <w:rFonts w:cs="Miriam"/>
                      <w:noProof/>
                      <w:szCs w:val="18"/>
                      <w:rtl/>
                    </w:rPr>
                  </w:pPr>
                  <w:r>
                    <w:rPr>
                      <w:rFonts w:cs="Miriam"/>
                      <w:szCs w:val="18"/>
                      <w:rtl/>
                    </w:rPr>
                    <w:t>פ</w:t>
                  </w:r>
                  <w:r>
                    <w:rPr>
                      <w:rFonts w:cs="Miriam" w:hint="cs"/>
                      <w:szCs w:val="18"/>
                      <w:rtl/>
                    </w:rPr>
                    <w:t>נקס ר</w:t>
                  </w:r>
                  <w:r>
                    <w:rPr>
                      <w:rFonts w:cs="Miriam"/>
                      <w:szCs w:val="18"/>
                      <w:rtl/>
                    </w:rPr>
                    <w:t>י</w:t>
                  </w:r>
                  <w:r>
                    <w:rPr>
                      <w:rFonts w:cs="Miriam" w:hint="cs"/>
                      <w:szCs w:val="18"/>
                      <w:rtl/>
                    </w:rPr>
                    <w:t>שום למכשירי נשימה וספרי זיהוי למכשירים</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ינוהל פנקס רישום למכשירי נשימה המכילים מסננים בו יירשמו הפרטים כאמור בתוספת השניה.</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מכשיר נשימה או מסנן שחובה לרשמם בפ</w:t>
      </w:r>
      <w:r>
        <w:rPr>
          <w:rStyle w:val="default"/>
          <w:rFonts w:cs="FrankRuehl"/>
          <w:rtl/>
        </w:rPr>
        <w:t>נ</w:t>
      </w:r>
      <w:r>
        <w:rPr>
          <w:rStyle w:val="default"/>
          <w:rFonts w:cs="FrankRuehl" w:hint="cs"/>
          <w:rtl/>
        </w:rPr>
        <w:t>קס הרישום יסומן במספר זיהוי.</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פנקס הרישום יישמר לפחות שנה אחת אחר הרישום האחרון בו.</w:t>
      </w:r>
    </w:p>
    <w:p w:rsidR="005F5975" w:rsidRDefault="005F5975" w:rsidP="006E4A00">
      <w:pPr>
        <w:pStyle w:val="P00"/>
        <w:spacing w:before="72"/>
        <w:ind w:left="0" w:right="1134"/>
        <w:rPr>
          <w:rStyle w:val="default"/>
          <w:rFonts w:cs="FrankRuehl"/>
          <w:rtl/>
        </w:rPr>
      </w:pPr>
      <w:bookmarkStart w:id="25" w:name="Seif20"/>
      <w:bookmarkEnd w:id="25"/>
      <w:r>
        <w:rPr>
          <w:lang w:val="he-IL"/>
        </w:rPr>
        <w:pict>
          <v:rect id="_x0000_s1045" style="position:absolute;left:0;text-align:left;margin-left:464.5pt;margin-top:8.05pt;width:75.05pt;height:22.45pt;z-index:251657728" o:allowincell="f" filled="f" stroked="f" strokecolor="lime" strokeweight=".25pt">
            <v:textbox style="mso-next-textbox:#_x0000_s1045" inset="0,0,0,0">
              <w:txbxContent>
                <w:p w:rsidR="005F5975" w:rsidRDefault="005F5975">
                  <w:pPr>
                    <w:spacing w:line="160" w:lineRule="exact"/>
                    <w:jc w:val="left"/>
                    <w:rPr>
                      <w:rFonts w:cs="Miriam"/>
                      <w:noProof/>
                      <w:szCs w:val="18"/>
                      <w:rtl/>
                    </w:rPr>
                  </w:pPr>
                  <w:r>
                    <w:rPr>
                      <w:rFonts w:cs="Miriam"/>
                      <w:szCs w:val="18"/>
                      <w:rtl/>
                    </w:rPr>
                    <w:t>סמ</w:t>
                  </w:r>
                  <w:r>
                    <w:rPr>
                      <w:rFonts w:cs="Miriam" w:hint="cs"/>
                      <w:szCs w:val="18"/>
                      <w:rtl/>
                    </w:rPr>
                    <w:t>כות לוותר על חלק מציוד מגן</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העבודה הראשי רשאי להתיר שינוי בציוד המגן האמור בתוספת הראשונה בטור ג', או לוותר על חלקים ממנו, אם שוכנע שלמרות השינוי או ה</w:t>
      </w:r>
      <w:r>
        <w:rPr>
          <w:rStyle w:val="default"/>
          <w:rFonts w:cs="FrankRuehl"/>
          <w:rtl/>
        </w:rPr>
        <w:t>ו</w:t>
      </w:r>
      <w:r>
        <w:rPr>
          <w:rStyle w:val="default"/>
          <w:rFonts w:cs="FrankRuehl" w:hint="cs"/>
          <w:rtl/>
        </w:rPr>
        <w:t>ויתור נתקיימה אותה מידת הבטיחות והגיהות למשתמש בחומר ההדברה במידה הקיימת בציוד המלא.</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שינוי או ויתור כאמור בתקנת משנה (א) יינתן בכתב, ורשאי מפקח העבודה הראשי להתנות בו תנאים מיוחדים לכל מקרה.</w:t>
      </w:r>
    </w:p>
    <w:p w:rsidR="005F5975" w:rsidRDefault="005F5975" w:rsidP="006E4A00">
      <w:pPr>
        <w:pStyle w:val="P00"/>
        <w:spacing w:before="72"/>
        <w:ind w:left="0" w:right="1134"/>
        <w:rPr>
          <w:rStyle w:val="default"/>
          <w:rFonts w:cs="FrankRuehl"/>
          <w:rtl/>
        </w:rPr>
      </w:pPr>
      <w:bookmarkStart w:id="26" w:name="Seif21"/>
      <w:bookmarkEnd w:id="26"/>
      <w:r>
        <w:rPr>
          <w:lang w:val="he-IL"/>
        </w:rPr>
        <w:pict>
          <v:rect id="_x0000_s1046" style="position:absolute;left:0;text-align:left;margin-left:464.5pt;margin-top:8.05pt;width:75.05pt;height:30.95pt;z-index:251658752" o:allowincell="f" filled="f" stroked="f" strokecolor="lime" strokeweight=".25pt">
            <v:textbox style="mso-next-textbox:#_x0000_s1046" inset="0,0,0,0">
              <w:txbxContent>
                <w:p w:rsidR="005F5975" w:rsidRDefault="005F5975">
                  <w:pPr>
                    <w:spacing w:line="160" w:lineRule="exact"/>
                    <w:jc w:val="left"/>
                    <w:rPr>
                      <w:rFonts w:cs="Miriam"/>
                      <w:noProof/>
                      <w:szCs w:val="18"/>
                      <w:rtl/>
                    </w:rPr>
                  </w:pPr>
                  <w:r>
                    <w:rPr>
                      <w:rFonts w:cs="Miriam"/>
                      <w:szCs w:val="18"/>
                      <w:rtl/>
                    </w:rPr>
                    <w:t>מ</w:t>
                  </w:r>
                  <w:r>
                    <w:rPr>
                      <w:rFonts w:cs="Miriam" w:hint="cs"/>
                      <w:szCs w:val="18"/>
                      <w:rtl/>
                    </w:rPr>
                    <w:t>קומות נפרדי</w:t>
                  </w:r>
                  <w:r>
                    <w:rPr>
                      <w:rFonts w:cs="Miriam"/>
                      <w:szCs w:val="18"/>
                      <w:rtl/>
                    </w:rPr>
                    <w:t>ם</w:t>
                  </w:r>
                  <w:r>
                    <w:rPr>
                      <w:rFonts w:cs="Miriam" w:hint="cs"/>
                      <w:szCs w:val="18"/>
                      <w:rtl/>
                    </w:rPr>
                    <w:t xml:space="preserve"> לבגדי העובדים וציוד המגן</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בפעולות ה</w:t>
      </w:r>
      <w:r>
        <w:rPr>
          <w:rStyle w:val="default"/>
          <w:rFonts w:cs="FrankRuehl"/>
          <w:rtl/>
        </w:rPr>
        <w:t>ד</w:t>
      </w:r>
      <w:r>
        <w:rPr>
          <w:rStyle w:val="default"/>
          <w:rFonts w:cs="FrankRuehl" w:hint="cs"/>
          <w:rtl/>
        </w:rPr>
        <w:t>ברה כאמור בתוספת הראשונה טור ב' תקויים אפשרות נאותה להחלפה או לשמירה של בגדי העובדים.</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יוחזק במקום נפרד מן המקום המשמש להחלפה או לשמירה של בגדי העובדים כאמור בתקנת משנה (א), אשר יהיה נעול בכל עת בה אין מכניסים או מוציאים ממנו ציוד מגן. המפתח</w:t>
      </w:r>
      <w:r>
        <w:rPr>
          <w:rStyle w:val="default"/>
          <w:rFonts w:cs="FrankRuehl"/>
          <w:rtl/>
        </w:rPr>
        <w:t xml:space="preserve"> </w:t>
      </w:r>
      <w:r>
        <w:rPr>
          <w:rStyle w:val="default"/>
          <w:rFonts w:cs="FrankRuehl" w:hint="cs"/>
          <w:rtl/>
        </w:rPr>
        <w:t>למקום כאמור יוחזק אך ורק בידיו של אדם אחראי.</w:t>
      </w:r>
    </w:p>
    <w:p w:rsidR="005F5975" w:rsidRDefault="005F5975" w:rsidP="006E4A00">
      <w:pPr>
        <w:pStyle w:val="P00"/>
        <w:spacing w:before="72"/>
        <w:ind w:left="0" w:right="1134"/>
        <w:rPr>
          <w:rStyle w:val="default"/>
          <w:rFonts w:cs="FrankRuehl"/>
          <w:rtl/>
        </w:rPr>
      </w:pPr>
      <w:bookmarkStart w:id="27" w:name="Seif22"/>
      <w:bookmarkEnd w:id="27"/>
      <w:r>
        <w:rPr>
          <w:lang w:val="he-IL"/>
        </w:rPr>
        <w:pict>
          <v:rect id="_x0000_s1047" style="position:absolute;left:0;text-align:left;margin-left:464.5pt;margin-top:8.05pt;width:75.05pt;height:11.45pt;z-index:251659776" o:allowincell="f" filled="f" stroked="f" strokecolor="lime" strokeweight=".25pt">
            <v:textbox style="mso-next-textbox:#_x0000_s1047" inset="0,0,0,0">
              <w:txbxContent>
                <w:p w:rsidR="005F5975" w:rsidRDefault="005F5975">
                  <w:pPr>
                    <w:spacing w:line="160" w:lineRule="exact"/>
                    <w:jc w:val="left"/>
                    <w:rPr>
                      <w:rFonts w:cs="Miriam"/>
                      <w:noProof/>
                      <w:szCs w:val="18"/>
                      <w:rtl/>
                    </w:rPr>
                  </w:pPr>
                  <w:r>
                    <w:rPr>
                      <w:rFonts w:cs="Miriam"/>
                      <w:szCs w:val="18"/>
                      <w:rtl/>
                    </w:rPr>
                    <w:t>כ</w:t>
                  </w:r>
                  <w:r>
                    <w:rPr>
                      <w:rFonts w:cs="Miriam" w:hint="cs"/>
                      <w:szCs w:val="18"/>
                      <w:rtl/>
                    </w:rPr>
                    <w:t>ביסת סרבלים</w:t>
                  </w:r>
                </w:p>
              </w:txbxContent>
            </v:textbox>
            <w10:anchorlock/>
          </v:rect>
        </w:pict>
      </w:r>
      <w:r>
        <w:rPr>
          <w:rStyle w:val="big-number"/>
          <w:rtl/>
        </w:rPr>
        <w:t>22.</w:t>
      </w:r>
      <w:r>
        <w:rPr>
          <w:rStyle w:val="big-number"/>
          <w:rtl/>
        </w:rPr>
        <w:tab/>
      </w:r>
      <w:r>
        <w:rPr>
          <w:rStyle w:val="default"/>
          <w:rFonts w:cs="FrankRuehl"/>
          <w:rtl/>
        </w:rPr>
        <w:t>ס</w:t>
      </w:r>
      <w:r>
        <w:rPr>
          <w:rStyle w:val="default"/>
          <w:rFonts w:cs="FrankRuehl" w:hint="cs"/>
          <w:rtl/>
        </w:rPr>
        <w:t>רבלים אותם לבשו בזמן פעולת הדברה לא יילקחו לכל שימוש אחר בטרם כובסו היטב בסבון או בחומר ניקוי סינטתי (דטרגנט).</w:t>
      </w:r>
    </w:p>
    <w:p w:rsidR="005F5975" w:rsidRDefault="005F5975" w:rsidP="006E4A00">
      <w:pPr>
        <w:pStyle w:val="P00"/>
        <w:spacing w:before="72"/>
        <w:ind w:left="0" w:right="1134"/>
        <w:rPr>
          <w:rStyle w:val="default"/>
          <w:rFonts w:cs="FrankRuehl"/>
          <w:rtl/>
        </w:rPr>
      </w:pPr>
      <w:bookmarkStart w:id="28" w:name="Seif23"/>
      <w:bookmarkEnd w:id="28"/>
      <w:r>
        <w:rPr>
          <w:lang w:val="he-IL"/>
        </w:rPr>
        <w:pict>
          <v:rect id="_x0000_s1048" style="position:absolute;left:0;text-align:left;margin-left:464.5pt;margin-top:8.05pt;width:75.05pt;height:16.25pt;z-index:251660800" o:allowincell="f" filled="f" stroked="f" strokecolor="lime" strokeweight=".25pt">
            <v:textbox style="mso-next-textbox:#_x0000_s1048"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יוור</w:t>
                  </w:r>
                  <w:r>
                    <w:rPr>
                      <w:rFonts w:cs="Miriam"/>
                      <w:szCs w:val="18"/>
                      <w:rtl/>
                    </w:rPr>
                    <w:t>ו</w:t>
                  </w:r>
                  <w:r>
                    <w:rPr>
                      <w:rFonts w:cs="Miriam" w:hint="cs"/>
                      <w:szCs w:val="18"/>
                      <w:rtl/>
                    </w:rPr>
                    <w:t>ר מסננים</w:t>
                  </w:r>
                </w:p>
              </w:txbxContent>
            </v:textbox>
            <w10:anchorlock/>
          </v:rect>
        </w:pict>
      </w:r>
      <w:r>
        <w:rPr>
          <w:rStyle w:val="big-number"/>
          <w:rtl/>
        </w:rPr>
        <w:t>23.</w:t>
      </w:r>
      <w:r>
        <w:rPr>
          <w:rStyle w:val="big-number"/>
          <w:rtl/>
        </w:rPr>
        <w:tab/>
      </w:r>
      <w:r>
        <w:rPr>
          <w:rStyle w:val="default"/>
          <w:rFonts w:cs="FrankRuehl"/>
          <w:rtl/>
        </w:rPr>
        <w:t>ב</w:t>
      </w:r>
      <w:r>
        <w:rPr>
          <w:rStyle w:val="default"/>
          <w:rFonts w:cs="FrankRuehl" w:hint="cs"/>
          <w:rtl/>
        </w:rPr>
        <w:t>תום יום עבודה בהדברה יש לנקות</w:t>
      </w:r>
      <w:r>
        <w:rPr>
          <w:rStyle w:val="default"/>
          <w:rFonts w:cs="FrankRuehl"/>
          <w:rtl/>
        </w:rPr>
        <w:t xml:space="preserve"> </w:t>
      </w:r>
      <w:r>
        <w:rPr>
          <w:rStyle w:val="default"/>
          <w:rFonts w:cs="FrankRuehl" w:hint="cs"/>
          <w:rtl/>
        </w:rPr>
        <w:t>ולאוורר כל מכשיר נשימה בו השתמשו בפעולות ההדברה, בהתאם להוראות היצרן.</w:t>
      </w:r>
    </w:p>
    <w:p w:rsidR="005F5975" w:rsidRDefault="005F5975" w:rsidP="006E4A00">
      <w:pPr>
        <w:pStyle w:val="P00"/>
        <w:spacing w:before="72"/>
        <w:ind w:left="0" w:right="1134"/>
        <w:rPr>
          <w:rStyle w:val="default"/>
          <w:rFonts w:cs="FrankRuehl"/>
          <w:rtl/>
        </w:rPr>
      </w:pPr>
      <w:bookmarkStart w:id="29" w:name="Seif24"/>
      <w:bookmarkEnd w:id="29"/>
      <w:r>
        <w:rPr>
          <w:lang w:val="he-IL"/>
        </w:rPr>
        <w:pict>
          <v:rect id="_x0000_s1049" style="position:absolute;left:0;text-align:left;margin-left:464.5pt;margin-top:8.05pt;width:75.05pt;height:11.35pt;z-index:251661824" o:allowincell="f" filled="f" stroked="f" strokecolor="lime" strokeweight=".25pt">
            <v:textbox style="mso-next-textbox:#_x0000_s1049"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 xml:space="preserve">ספקת מי </w:t>
                  </w:r>
                  <w:r>
                    <w:rPr>
                      <w:rFonts w:cs="Miriam"/>
                      <w:szCs w:val="18"/>
                      <w:rtl/>
                    </w:rPr>
                    <w:t>ש</w:t>
                  </w:r>
                  <w:r>
                    <w:rPr>
                      <w:rFonts w:cs="Miriam" w:hint="cs"/>
                      <w:szCs w:val="18"/>
                      <w:rtl/>
                    </w:rPr>
                    <w:t>תיה</w:t>
                  </w:r>
                </w:p>
              </w:txbxContent>
            </v:textbox>
            <w10:anchorlock/>
          </v:rect>
        </w:pict>
      </w:r>
      <w:r>
        <w:rPr>
          <w:rStyle w:val="big-number"/>
          <w:rtl/>
        </w:rPr>
        <w:t>24.</w:t>
      </w:r>
      <w:r>
        <w:rPr>
          <w:rStyle w:val="big-number"/>
          <w:rtl/>
        </w:rPr>
        <w:tab/>
      </w:r>
      <w:r>
        <w:rPr>
          <w:rStyle w:val="default"/>
          <w:rFonts w:cs="FrankRuehl"/>
          <w:rtl/>
        </w:rPr>
        <w:t>ב</w:t>
      </w:r>
      <w:r>
        <w:rPr>
          <w:rStyle w:val="default"/>
          <w:rFonts w:cs="FrankRuehl" w:hint="cs"/>
          <w:rtl/>
        </w:rPr>
        <w:t>קירבה סבירה למקום בו נעשית פעולת ההדברה, יימצאו מי שתיה שמקורם הוא מצינור מים ראשי, או מכל מקור אחר שאושר על ידי רופא של משרד הבריאות המחוזי כמשמעותו בפקודת בריאות</w:t>
      </w:r>
      <w:r>
        <w:rPr>
          <w:rStyle w:val="default"/>
          <w:rFonts w:cs="FrankRuehl"/>
          <w:rtl/>
        </w:rPr>
        <w:t xml:space="preserve"> </w:t>
      </w:r>
      <w:r>
        <w:rPr>
          <w:rStyle w:val="default"/>
          <w:rFonts w:cs="FrankRuehl" w:hint="cs"/>
          <w:rtl/>
        </w:rPr>
        <w:t>העם, 1940.</w:t>
      </w:r>
    </w:p>
    <w:p w:rsidR="005F5975" w:rsidRDefault="005F5975" w:rsidP="006E4A00">
      <w:pPr>
        <w:pStyle w:val="P00"/>
        <w:spacing w:before="72"/>
        <w:ind w:left="0" w:right="1134"/>
        <w:rPr>
          <w:rStyle w:val="default"/>
          <w:rFonts w:cs="FrankRuehl"/>
          <w:rtl/>
        </w:rPr>
      </w:pPr>
      <w:bookmarkStart w:id="30" w:name="Seif25"/>
      <w:bookmarkEnd w:id="30"/>
      <w:r>
        <w:rPr>
          <w:lang w:val="he-IL"/>
        </w:rPr>
        <w:pict>
          <v:rect id="_x0000_s1050" style="position:absolute;left:0;text-align:left;margin-left:464.5pt;margin-top:8.05pt;width:75.05pt;height:27pt;z-index:251662848" o:allowincell="f" filled="f" stroked="f" strokecolor="lime" strokeweight=".25pt">
            <v:textbox style="mso-next-textbox:#_x0000_s1050" inset="0,0,0,0">
              <w:txbxContent>
                <w:p w:rsidR="005F5975" w:rsidRDefault="005F5975">
                  <w:pPr>
                    <w:spacing w:line="160" w:lineRule="exact"/>
                    <w:jc w:val="left"/>
                    <w:rPr>
                      <w:rFonts w:cs="Miriam"/>
                      <w:noProof/>
                      <w:szCs w:val="18"/>
                      <w:rtl/>
                    </w:rPr>
                  </w:pPr>
                  <w:r>
                    <w:rPr>
                      <w:rFonts w:cs="Miriam"/>
                      <w:szCs w:val="18"/>
                      <w:rtl/>
                    </w:rPr>
                    <w:t>מ</w:t>
                  </w:r>
                  <w:r>
                    <w:rPr>
                      <w:rFonts w:cs="Miriam" w:hint="cs"/>
                      <w:szCs w:val="18"/>
                      <w:rtl/>
                    </w:rPr>
                    <w:t>קום לאכיל</w:t>
                  </w:r>
                  <w:r>
                    <w:rPr>
                      <w:rFonts w:cs="Miriam"/>
                      <w:szCs w:val="18"/>
                      <w:rtl/>
                    </w:rPr>
                    <w:t>ה</w:t>
                  </w:r>
                  <w:r>
                    <w:rPr>
                      <w:rFonts w:cs="Miriam" w:hint="cs"/>
                      <w:szCs w:val="18"/>
                      <w:rtl/>
                    </w:rPr>
                    <w:t xml:space="preserve"> ולשמירת אוכל וחובת אספקת כלי שתיה</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קירבה סבירה למקום בו נעשית פעולת הדברה יקויים מקום נאות לשמירת מצרכי אוכל ושתיה אשר בו יוכלו העובדים לשתות, לאכול ולעשן בהפסקות מן העבודה, ויימצאו בו כלי שתיה.</w:t>
      </w:r>
    </w:p>
    <w:p w:rsidR="005F5975" w:rsidRDefault="005F5975" w:rsidP="006E4A00">
      <w:pPr>
        <w:pStyle w:val="P00"/>
        <w:spacing w:before="72"/>
        <w:ind w:left="0" w:right="1134"/>
        <w:rPr>
          <w:rStyle w:val="default"/>
          <w:rFonts w:cs="FrankRuehl"/>
          <w:rtl/>
        </w:rPr>
      </w:pPr>
      <w:bookmarkStart w:id="31" w:name="Seif26"/>
      <w:bookmarkEnd w:id="31"/>
      <w:r>
        <w:rPr>
          <w:lang w:val="he-IL"/>
        </w:rPr>
        <w:pict>
          <v:rect id="_x0000_s1051" style="position:absolute;left:0;text-align:left;margin-left:464.5pt;margin-top:8.05pt;width:75.05pt;height:14.7pt;z-index:251663872" o:allowincell="f" filled="f" stroked="f" strokecolor="lime" strokeweight=".25pt">
            <v:textbox style="mso-next-textbox:#_x0000_s1051"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פשרויות רחצה</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יד מקומו</w:t>
      </w:r>
      <w:r>
        <w:rPr>
          <w:rStyle w:val="default"/>
          <w:rFonts w:cs="FrankRuehl"/>
          <w:rtl/>
        </w:rPr>
        <w:t>ת</w:t>
      </w:r>
      <w:r>
        <w:rPr>
          <w:rStyle w:val="default"/>
          <w:rFonts w:cs="FrankRuehl" w:hint="cs"/>
          <w:rtl/>
        </w:rPr>
        <w:t xml:space="preserve"> האכילה יותקנו אפשרויות לרחיצת פנים וידים לפני הארוחות, שיקויימו במצב נקי ומסודר, ואשר בהם יימצאו מגבות נקיות וסבונים, או חמרי ניקוי סינטתיים (דטרגנטים), שיסופקו על ידי המעביד.</w:t>
      </w:r>
    </w:p>
    <w:p w:rsidR="005F5975" w:rsidRDefault="005F5975" w:rsidP="006E4A00">
      <w:pPr>
        <w:pStyle w:val="P00"/>
        <w:spacing w:before="72"/>
        <w:ind w:left="0" w:right="1134"/>
        <w:rPr>
          <w:rStyle w:val="default"/>
          <w:rFonts w:cs="FrankRuehl"/>
          <w:rtl/>
        </w:rPr>
      </w:pPr>
      <w:bookmarkStart w:id="32" w:name="Seif27"/>
      <w:bookmarkEnd w:id="32"/>
      <w:r>
        <w:rPr>
          <w:lang w:val="he-IL"/>
        </w:rPr>
        <w:pict>
          <v:rect id="_x0000_s1052" style="position:absolute;left:0;text-align:left;margin-left:464.5pt;margin-top:8.05pt;width:75.05pt;height:18.8pt;z-index:251664896" o:allowincell="f" filled="f" stroked="f" strokecolor="lime" strokeweight=".25pt">
            <v:textbox style="mso-next-textbox:#_x0000_s1052" inset="0,0,0,0">
              <w:txbxContent>
                <w:p w:rsidR="005F5975" w:rsidRDefault="005F5975">
                  <w:pPr>
                    <w:spacing w:line="160" w:lineRule="exact"/>
                    <w:jc w:val="left"/>
                    <w:rPr>
                      <w:rFonts w:cs="Miriam"/>
                      <w:noProof/>
                      <w:szCs w:val="18"/>
                      <w:rtl/>
                    </w:rPr>
                  </w:pPr>
                  <w:r>
                    <w:rPr>
                      <w:rFonts w:cs="Miriam"/>
                      <w:szCs w:val="18"/>
                      <w:rtl/>
                    </w:rPr>
                    <w:t>ר</w:t>
                  </w:r>
                  <w:r>
                    <w:rPr>
                      <w:rFonts w:cs="Miriam" w:hint="cs"/>
                      <w:szCs w:val="18"/>
                      <w:rtl/>
                    </w:rPr>
                    <w:t>חצה לעובדים בפרתיון</w:t>
                  </w:r>
                </w:p>
              </w:txbxContent>
            </v:textbox>
            <w10:anchorlock/>
          </v:rect>
        </w:pict>
      </w:r>
      <w:r>
        <w:rPr>
          <w:rStyle w:val="big-number"/>
          <w:rtl/>
        </w:rPr>
        <w:t>27.</w:t>
      </w:r>
      <w:r>
        <w:rPr>
          <w:rStyle w:val="big-number"/>
          <w:rtl/>
        </w:rPr>
        <w:tab/>
      </w:r>
      <w:r>
        <w:rPr>
          <w:rStyle w:val="default"/>
          <w:rFonts w:cs="FrankRuehl"/>
          <w:rtl/>
        </w:rPr>
        <w:t>נ</w:t>
      </w:r>
      <w:r>
        <w:rPr>
          <w:rStyle w:val="default"/>
          <w:rFonts w:cs="FrankRuehl" w:hint="cs"/>
          <w:rtl/>
        </w:rPr>
        <w:t>עשית פעולת הדברה בחומר הדברה שהוא פרתיון, תינתן א</w:t>
      </w:r>
      <w:r>
        <w:rPr>
          <w:rStyle w:val="default"/>
          <w:rFonts w:cs="FrankRuehl"/>
          <w:rtl/>
        </w:rPr>
        <w:t>פ</w:t>
      </w:r>
      <w:r>
        <w:rPr>
          <w:rStyle w:val="default"/>
          <w:rFonts w:cs="FrankRuehl" w:hint="cs"/>
          <w:rtl/>
        </w:rPr>
        <w:t>שרות נאותה בנוסף לאפשרויות כאמור בתקנה 26, לרחיצת כל הגוף בתום יום העבודה.</w:t>
      </w:r>
    </w:p>
    <w:p w:rsidR="005F5975" w:rsidRDefault="005F5975" w:rsidP="006E4A00">
      <w:pPr>
        <w:pStyle w:val="P00"/>
        <w:spacing w:before="72"/>
        <w:ind w:left="0" w:right="1134"/>
        <w:rPr>
          <w:rStyle w:val="default"/>
          <w:rFonts w:cs="FrankRuehl"/>
          <w:rtl/>
        </w:rPr>
      </w:pPr>
      <w:bookmarkStart w:id="33" w:name="Seif28"/>
      <w:bookmarkEnd w:id="33"/>
      <w:r>
        <w:rPr>
          <w:lang w:val="he-IL"/>
        </w:rPr>
        <w:pict>
          <v:rect id="_x0000_s1053" style="position:absolute;left:0;text-align:left;margin-left:464.5pt;margin-top:8.05pt;width:75.05pt;height:11.9pt;z-index:251665920" o:allowincell="f" filled="f" stroked="f" strokecolor="lime" strokeweight=".25pt">
            <v:textbox style="mso-next-textbox:#_x0000_s1053" inset="0,0,0,0">
              <w:txbxContent>
                <w:p w:rsidR="005F5975" w:rsidRDefault="005F5975">
                  <w:pPr>
                    <w:spacing w:line="160" w:lineRule="exact"/>
                    <w:jc w:val="left"/>
                    <w:rPr>
                      <w:rFonts w:cs="Miriam"/>
                      <w:noProof/>
                      <w:szCs w:val="18"/>
                      <w:rtl/>
                    </w:rPr>
                  </w:pPr>
                  <w:r>
                    <w:rPr>
                      <w:rFonts w:cs="Miriam"/>
                      <w:szCs w:val="18"/>
                      <w:rtl/>
                    </w:rPr>
                    <w:t>ס</w:t>
                  </w:r>
                  <w:r>
                    <w:rPr>
                      <w:rFonts w:cs="Miriam" w:hint="cs"/>
                      <w:szCs w:val="18"/>
                      <w:rtl/>
                    </w:rPr>
                    <w:t>ידו</w:t>
                  </w:r>
                  <w:r>
                    <w:rPr>
                      <w:rFonts w:cs="Miriam"/>
                      <w:szCs w:val="18"/>
                      <w:rtl/>
                    </w:rPr>
                    <w:t>ר</w:t>
                  </w:r>
                  <w:r>
                    <w:rPr>
                      <w:rFonts w:cs="Miriam" w:hint="cs"/>
                      <w:szCs w:val="18"/>
                      <w:rtl/>
                    </w:rPr>
                    <w:t>י הובלת נפגעים</w:t>
                  </w:r>
                </w:p>
              </w:txbxContent>
            </v:textbox>
            <w10:anchorlock/>
          </v:rect>
        </w:pict>
      </w:r>
      <w:r>
        <w:rPr>
          <w:rStyle w:val="big-number"/>
          <w:rtl/>
        </w:rPr>
        <w:t>28.</w:t>
      </w:r>
      <w:r>
        <w:rPr>
          <w:rStyle w:val="big-number"/>
          <w:rtl/>
        </w:rPr>
        <w:tab/>
      </w:r>
      <w:r>
        <w:rPr>
          <w:rStyle w:val="default"/>
          <w:rFonts w:cs="FrankRuehl"/>
          <w:rtl/>
        </w:rPr>
        <w:t>י</w:t>
      </w:r>
      <w:r>
        <w:rPr>
          <w:rStyle w:val="default"/>
          <w:rFonts w:cs="FrankRuehl" w:hint="cs"/>
          <w:rtl/>
        </w:rPr>
        <w:t>קויימו סידורי הובלה מיידית לשם קבלת טיפול רפואי של עובדים שנפגעו מחמרי הדברה.</w:t>
      </w:r>
    </w:p>
    <w:p w:rsidR="005F5975" w:rsidRDefault="005F5975">
      <w:pPr>
        <w:pStyle w:val="medium2-header"/>
        <w:keepLines w:val="0"/>
        <w:spacing w:before="72"/>
        <w:ind w:left="0" w:right="1134"/>
        <w:rPr>
          <w:noProof/>
          <w:sz w:val="20"/>
          <w:rtl/>
        </w:rPr>
      </w:pPr>
      <w:bookmarkStart w:id="34" w:name="med4"/>
      <w:bookmarkEnd w:id="34"/>
      <w:r>
        <w:rPr>
          <w:noProof/>
          <w:sz w:val="20"/>
          <w:rtl/>
        </w:rPr>
        <w:t>פ</w:t>
      </w:r>
      <w:r>
        <w:rPr>
          <w:rFonts w:hint="cs"/>
          <w:noProof/>
          <w:sz w:val="20"/>
          <w:rtl/>
        </w:rPr>
        <w:t>רק חמישי: מיתקני הדברה</w:t>
      </w:r>
    </w:p>
    <w:p w:rsidR="005F5975" w:rsidRDefault="005F5975" w:rsidP="006E4A00">
      <w:pPr>
        <w:pStyle w:val="P00"/>
        <w:spacing w:before="72"/>
        <w:ind w:left="0" w:right="1134"/>
        <w:rPr>
          <w:rStyle w:val="default"/>
          <w:rFonts w:cs="FrankRuehl"/>
          <w:rtl/>
        </w:rPr>
      </w:pPr>
      <w:bookmarkStart w:id="35" w:name="Seif29"/>
      <w:bookmarkEnd w:id="35"/>
      <w:r>
        <w:rPr>
          <w:lang w:val="he-IL"/>
        </w:rPr>
        <w:pict>
          <v:rect id="_x0000_s1054" style="position:absolute;left:0;text-align:left;margin-left:464.5pt;margin-top:8.05pt;width:75.05pt;height:15.55pt;z-index:251666944" o:allowincell="f" filled="f" stroked="f" strokecolor="lime" strokeweight=".25pt">
            <v:textbox style="mso-next-textbox:#_x0000_s1054" inset="0,0,0,0">
              <w:txbxContent>
                <w:p w:rsidR="005F5975" w:rsidRDefault="005F5975">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ניקוי מיתקנים</w:t>
                  </w:r>
                </w:p>
              </w:txbxContent>
            </v:textbox>
            <w10:anchorlock/>
          </v:rect>
        </w:pict>
      </w:r>
      <w:r>
        <w:rPr>
          <w:rStyle w:val="big-number"/>
          <w:rtl/>
        </w:rPr>
        <w:t>29.</w:t>
      </w:r>
      <w:r>
        <w:rPr>
          <w:rStyle w:val="big-number"/>
          <w:rtl/>
        </w:rPr>
        <w:tab/>
      </w:r>
      <w:r>
        <w:rPr>
          <w:rStyle w:val="default"/>
          <w:rFonts w:cs="FrankRuehl"/>
          <w:rtl/>
        </w:rPr>
        <w:t>ב</w:t>
      </w:r>
      <w:r>
        <w:rPr>
          <w:rStyle w:val="default"/>
          <w:rFonts w:cs="FrankRuehl" w:hint="cs"/>
          <w:rtl/>
        </w:rPr>
        <w:t>תום יום עבודה בפעולות ה</w:t>
      </w:r>
      <w:r>
        <w:rPr>
          <w:rStyle w:val="default"/>
          <w:rFonts w:cs="FrankRuehl"/>
          <w:rtl/>
        </w:rPr>
        <w:t>ד</w:t>
      </w:r>
      <w:r>
        <w:rPr>
          <w:rStyle w:val="default"/>
          <w:rFonts w:cs="FrankRuehl" w:hint="cs"/>
          <w:rtl/>
        </w:rPr>
        <w:t>ברה ינוקו מיתקני ההדברה בהם השתמשו באותו יום בהשגחתו של אדם אחראי.</w:t>
      </w:r>
    </w:p>
    <w:p w:rsidR="005F5975" w:rsidRDefault="005F5975" w:rsidP="006E4A00">
      <w:pPr>
        <w:pStyle w:val="P00"/>
        <w:spacing w:before="72"/>
        <w:ind w:left="0" w:right="1134"/>
        <w:rPr>
          <w:rStyle w:val="default"/>
          <w:rFonts w:cs="FrankRuehl"/>
          <w:rtl/>
        </w:rPr>
      </w:pPr>
      <w:bookmarkStart w:id="36" w:name="Seif30"/>
      <w:bookmarkEnd w:id="36"/>
      <w:r>
        <w:rPr>
          <w:lang w:val="he-IL"/>
        </w:rPr>
        <w:pict>
          <v:rect id="_x0000_s1055" style="position:absolute;left:0;text-align:left;margin-left:464.5pt;margin-top:8.05pt;width:75.05pt;height:21.85pt;z-index:251667968" o:allowincell="f" filled="f" stroked="f" strokecolor="lime" strokeweight=".25pt">
            <v:textbox style="mso-next-textbox:#_x0000_s1055"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יסור להשאיר</w:t>
                  </w:r>
                  <w:r>
                    <w:rPr>
                      <w:rFonts w:cs="Miriam"/>
                      <w:szCs w:val="18"/>
                      <w:rtl/>
                    </w:rPr>
                    <w:t xml:space="preserve"> </w:t>
                  </w:r>
                  <w:r>
                    <w:rPr>
                      <w:rFonts w:cs="Miriam" w:hint="cs"/>
                      <w:szCs w:val="18"/>
                      <w:rtl/>
                    </w:rPr>
                    <w:t>בשדה מיתקנים קלים</w:t>
                  </w:r>
                </w:p>
              </w:txbxContent>
            </v:textbox>
            <w10:anchorlock/>
          </v:rect>
        </w:pict>
      </w:r>
      <w:r>
        <w:rPr>
          <w:rStyle w:val="big-number"/>
          <w:rtl/>
        </w:rPr>
        <w:t>30.</w:t>
      </w:r>
      <w:r>
        <w:rPr>
          <w:rStyle w:val="big-number"/>
          <w:rtl/>
        </w:rPr>
        <w:tab/>
      </w:r>
      <w:r>
        <w:rPr>
          <w:rStyle w:val="default"/>
          <w:rFonts w:cs="FrankRuehl"/>
          <w:rtl/>
        </w:rPr>
        <w:t>ל</w:t>
      </w:r>
      <w:r>
        <w:rPr>
          <w:rStyle w:val="default"/>
          <w:rFonts w:cs="FrankRuehl" w:hint="cs"/>
          <w:rtl/>
        </w:rPr>
        <w:t>א ישאירו בשדה, בתום יום עבודה בפעולות הדברה מיתקן הדברה, שאדם אחד יכול לשאתו, אלא יאחסנוהו במחסן או במקום אחר, ובלבד שאותו מקום יהיה סגור, נעול ומשול</w:t>
      </w:r>
      <w:r>
        <w:rPr>
          <w:rStyle w:val="default"/>
          <w:rFonts w:cs="FrankRuehl"/>
          <w:rtl/>
        </w:rPr>
        <w:t>ט</w:t>
      </w:r>
      <w:r>
        <w:rPr>
          <w:rStyle w:val="default"/>
          <w:rFonts w:cs="FrankRuehl" w:hint="cs"/>
          <w:rtl/>
        </w:rPr>
        <w:t xml:space="preserve"> בשלט אזהרה כאמור בתקנה 9.</w:t>
      </w:r>
    </w:p>
    <w:p w:rsidR="005F5975" w:rsidRDefault="005F5975" w:rsidP="006E4A00">
      <w:pPr>
        <w:pStyle w:val="P00"/>
        <w:spacing w:before="72"/>
        <w:ind w:left="0" w:right="1134"/>
        <w:rPr>
          <w:rStyle w:val="default"/>
          <w:rFonts w:cs="FrankRuehl"/>
          <w:rtl/>
        </w:rPr>
      </w:pPr>
      <w:bookmarkStart w:id="37" w:name="Seif31"/>
      <w:bookmarkEnd w:id="37"/>
      <w:r>
        <w:rPr>
          <w:lang w:val="he-IL"/>
        </w:rPr>
        <w:pict>
          <v:rect id="_x0000_s1056" style="position:absolute;left:0;text-align:left;margin-left:464.5pt;margin-top:8.05pt;width:75.05pt;height:20.7pt;z-index:251668992" o:allowincell="f" filled="f" stroked="f" strokecolor="lime" strokeweight=".25pt">
            <v:textbox style="mso-next-textbox:#_x0000_s1056" inset="0,0,0,0">
              <w:txbxContent>
                <w:p w:rsidR="005F5975" w:rsidRDefault="005F5975">
                  <w:pPr>
                    <w:spacing w:line="160" w:lineRule="exact"/>
                    <w:jc w:val="left"/>
                    <w:rPr>
                      <w:rFonts w:cs="Miriam"/>
                      <w:noProof/>
                      <w:szCs w:val="18"/>
                      <w:rtl/>
                    </w:rPr>
                  </w:pPr>
                  <w:r>
                    <w:rPr>
                      <w:rFonts w:cs="Miriam"/>
                      <w:szCs w:val="18"/>
                      <w:rtl/>
                    </w:rPr>
                    <w:t>ח</w:t>
                  </w:r>
                  <w:r>
                    <w:rPr>
                      <w:rFonts w:cs="Miriam" w:hint="cs"/>
                      <w:szCs w:val="18"/>
                      <w:rtl/>
                    </w:rPr>
                    <w:t>ובת שילוט מיתקנים כבדים</w:t>
                  </w:r>
                </w:p>
              </w:txbxContent>
            </v:textbox>
            <w10:anchorlock/>
          </v:rect>
        </w:pict>
      </w:r>
      <w:r>
        <w:rPr>
          <w:rStyle w:val="big-number"/>
          <w:rtl/>
        </w:rPr>
        <w:t>31.</w:t>
      </w:r>
      <w:r>
        <w:rPr>
          <w:rStyle w:val="big-number"/>
          <w:rtl/>
        </w:rPr>
        <w:tab/>
      </w:r>
      <w:r>
        <w:rPr>
          <w:rStyle w:val="default"/>
          <w:rFonts w:cs="FrankRuehl"/>
          <w:rtl/>
        </w:rPr>
        <w:t>מ</w:t>
      </w:r>
      <w:r>
        <w:rPr>
          <w:rStyle w:val="default"/>
          <w:rFonts w:cs="FrankRuehl" w:hint="cs"/>
          <w:rtl/>
        </w:rPr>
        <w:t>יתקן הדברה הנשאר בשדה אפשר שלא לנקותו, ובלבד שפתח מיכל המיתקן יהיה סגור, ויותקן עליו שלט אזהרה בגודל של 40</w:t>
      </w:r>
      <w:r>
        <w:rPr>
          <w:rStyle w:val="default"/>
          <w:rFonts w:cs="FrankRuehl"/>
        </w:rPr>
        <w:t>x</w:t>
      </w:r>
      <w:r>
        <w:rPr>
          <w:rStyle w:val="default"/>
          <w:rFonts w:cs="FrankRuehl" w:hint="cs"/>
          <w:rtl/>
        </w:rPr>
        <w:t>30 ס"מ לפחות, בו יכתבו המלים:</w:t>
      </w:r>
    </w:p>
    <w:p w:rsidR="005F5975" w:rsidRDefault="005F5975">
      <w:pPr>
        <w:pStyle w:val="medium-header"/>
        <w:keepNext w:val="0"/>
        <w:keepLines w:val="0"/>
        <w:ind w:left="0" w:right="1134"/>
        <w:rPr>
          <w:rtl/>
        </w:rPr>
      </w:pPr>
      <w:r>
        <w:rPr>
          <w:rtl/>
        </w:rPr>
        <w:t>"</w:t>
      </w:r>
      <w:r>
        <w:rPr>
          <w:rFonts w:hint="cs"/>
          <w:rtl/>
        </w:rPr>
        <w:t>סכנה</w:t>
      </w:r>
    </w:p>
    <w:p w:rsidR="005F5975" w:rsidRDefault="005F5975">
      <w:pPr>
        <w:pStyle w:val="medium-header"/>
        <w:keepNext w:val="0"/>
        <w:keepLines w:val="0"/>
        <w:ind w:left="0" w:right="1134"/>
        <w:rPr>
          <w:rtl/>
        </w:rPr>
      </w:pPr>
      <w:r>
        <w:rPr>
          <w:rtl/>
        </w:rPr>
        <w:t>ר</w:t>
      </w:r>
      <w:r>
        <w:rPr>
          <w:rFonts w:hint="cs"/>
          <w:rtl/>
        </w:rPr>
        <w:t xml:space="preserve">על </w:t>
      </w:r>
      <w:r w:rsidR="00A83B6C">
        <w:rPr>
          <w:rtl/>
        </w:rPr>
        <w:t>–</w:t>
      </w:r>
      <w:r>
        <w:rPr>
          <w:rFonts w:hint="cs"/>
          <w:rtl/>
        </w:rPr>
        <w:t xml:space="preserve"> חמרי הדברה"</w:t>
      </w:r>
    </w:p>
    <w:p w:rsidR="005F5975" w:rsidRDefault="005F5975">
      <w:pPr>
        <w:pStyle w:val="P00"/>
        <w:spacing w:before="72"/>
        <w:ind w:left="0" w:right="1134"/>
        <w:rPr>
          <w:rtl/>
        </w:rPr>
      </w:pPr>
      <w:r>
        <w:rPr>
          <w:rtl/>
        </w:rPr>
        <w:t>ב</w:t>
      </w:r>
      <w:r>
        <w:rPr>
          <w:rFonts w:hint="cs"/>
          <w:rtl/>
        </w:rPr>
        <w:t xml:space="preserve">אותיות </w:t>
      </w:r>
      <w:r>
        <w:rPr>
          <w:rtl/>
        </w:rPr>
        <w:t>ש</w:t>
      </w:r>
      <w:r>
        <w:rPr>
          <w:rFonts w:hint="cs"/>
          <w:rtl/>
        </w:rPr>
        <w:t>גבהן הוא 4 ס"מ לפחות, וכן יצויירו על השלט גולגולת ושתי עצמות בגודל של 15</w:t>
      </w:r>
      <w:r>
        <w:t>x</w:t>
      </w:r>
      <w:r>
        <w:rPr>
          <w:rFonts w:hint="cs"/>
          <w:rtl/>
        </w:rPr>
        <w:t>10 ס"מ לפחות.</w:t>
      </w:r>
    </w:p>
    <w:p w:rsidR="005F5975" w:rsidRDefault="005F5975" w:rsidP="006E4A00">
      <w:pPr>
        <w:pStyle w:val="P00"/>
        <w:spacing w:before="72"/>
        <w:ind w:left="0" w:right="1134"/>
        <w:rPr>
          <w:rStyle w:val="default"/>
          <w:rFonts w:cs="FrankRuehl"/>
          <w:rtl/>
        </w:rPr>
      </w:pPr>
      <w:bookmarkStart w:id="38" w:name="Seif32"/>
      <w:bookmarkEnd w:id="38"/>
      <w:r>
        <w:rPr>
          <w:lang w:val="he-IL"/>
        </w:rPr>
        <w:pict>
          <v:rect id="_x0000_s1057" style="position:absolute;left:0;text-align:left;margin-left:464.5pt;margin-top:8.05pt;width:75.05pt;height:22.4pt;z-index:251670016" o:allowincell="f" filled="f" stroked="f" strokecolor="lime" strokeweight=".25pt">
            <v:textbox style="mso-next-textbox:#_x0000_s1057"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יסור לת</w:t>
                  </w:r>
                  <w:r>
                    <w:rPr>
                      <w:rFonts w:cs="Miriam"/>
                      <w:szCs w:val="18"/>
                      <w:rtl/>
                    </w:rPr>
                    <w:t>ק</w:t>
                  </w:r>
                  <w:r>
                    <w:rPr>
                      <w:rFonts w:cs="Miriam" w:hint="cs"/>
                      <w:szCs w:val="18"/>
                      <w:rtl/>
                    </w:rPr>
                    <w:t xml:space="preserve">ן </w:t>
                  </w:r>
                  <w:r>
                    <w:rPr>
                      <w:rFonts w:cs="Miriam"/>
                      <w:szCs w:val="18"/>
                      <w:rtl/>
                    </w:rPr>
                    <w:t>מ</w:t>
                  </w:r>
                  <w:r>
                    <w:rPr>
                      <w:rFonts w:cs="Miriam" w:hint="cs"/>
                      <w:szCs w:val="18"/>
                      <w:rtl/>
                    </w:rPr>
                    <w:t>יתקן שלא נוקה</w:t>
                  </w:r>
                </w:p>
              </w:txbxContent>
            </v:textbox>
            <w10:anchorlock/>
          </v:rect>
        </w:pict>
      </w:r>
      <w:r>
        <w:rPr>
          <w:rStyle w:val="big-number"/>
          <w:rtl/>
        </w:rPr>
        <w:t>32.</w:t>
      </w:r>
      <w:r>
        <w:rPr>
          <w:rStyle w:val="big-number"/>
          <w:rtl/>
        </w:rPr>
        <w:tab/>
      </w:r>
      <w:r>
        <w:rPr>
          <w:rStyle w:val="default"/>
          <w:rFonts w:cs="FrankRuehl"/>
          <w:rtl/>
        </w:rPr>
        <w:t>ל</w:t>
      </w:r>
      <w:r>
        <w:rPr>
          <w:rStyle w:val="default"/>
          <w:rFonts w:cs="FrankRuehl" w:hint="cs"/>
          <w:rtl/>
        </w:rPr>
        <w:t>א יועבד אדם בתיקון מיתקן הדברה ולא יישלח מיתקן הדברה לתיקון בטרם נוקה המיתקן על כל חלקיו בצורה יסודית, למעט תיקון שיגרתי הנעשה תוך כדי</w:t>
      </w:r>
      <w:r>
        <w:rPr>
          <w:rStyle w:val="default"/>
          <w:rFonts w:cs="FrankRuehl"/>
          <w:rtl/>
        </w:rPr>
        <w:t xml:space="preserve"> </w:t>
      </w:r>
      <w:r>
        <w:rPr>
          <w:rStyle w:val="default"/>
          <w:rFonts w:cs="FrankRuehl" w:hint="cs"/>
          <w:rtl/>
        </w:rPr>
        <w:t>פעולת הדברה, והדרוש למהלכה התקין של פעולת ההדברה.</w:t>
      </w:r>
    </w:p>
    <w:p w:rsidR="005F5975" w:rsidRDefault="005F5975">
      <w:pPr>
        <w:pStyle w:val="medium2-header"/>
        <w:keepLines w:val="0"/>
        <w:spacing w:before="72"/>
        <w:ind w:left="0" w:right="1134"/>
        <w:rPr>
          <w:noProof/>
          <w:sz w:val="20"/>
          <w:rtl/>
        </w:rPr>
      </w:pPr>
      <w:bookmarkStart w:id="39" w:name="med5"/>
      <w:bookmarkEnd w:id="39"/>
      <w:r>
        <w:rPr>
          <w:noProof/>
          <w:sz w:val="20"/>
          <w:rtl/>
        </w:rPr>
        <w:t>פ</w:t>
      </w:r>
      <w:r>
        <w:rPr>
          <w:rFonts w:hint="cs"/>
          <w:noProof/>
          <w:sz w:val="20"/>
          <w:rtl/>
        </w:rPr>
        <w:t>רק ששי: הוראות כלליות</w:t>
      </w:r>
    </w:p>
    <w:p w:rsidR="005F5975" w:rsidRDefault="005F5975" w:rsidP="006E4A00">
      <w:pPr>
        <w:pStyle w:val="P00"/>
        <w:spacing w:before="72"/>
        <w:ind w:left="0" w:right="1134"/>
        <w:rPr>
          <w:rStyle w:val="default"/>
          <w:rFonts w:cs="FrankRuehl"/>
          <w:rtl/>
        </w:rPr>
      </w:pPr>
      <w:bookmarkStart w:id="40" w:name="Seif33"/>
      <w:bookmarkEnd w:id="40"/>
      <w:r>
        <w:rPr>
          <w:lang w:val="he-IL"/>
        </w:rPr>
        <w:pict>
          <v:rect id="_x0000_s1058" style="position:absolute;left:0;text-align:left;margin-left:464.5pt;margin-top:8.05pt;width:75.05pt;height:22.5pt;z-index:251671040" o:allowincell="f" filled="f" stroked="f" strokecolor="lime" strokeweight=".25pt">
            <v:textbox style="mso-next-textbox:#_x0000_s1058" inset="0,0,0,0">
              <w:txbxContent>
                <w:p w:rsidR="005F5975" w:rsidRDefault="005F5975">
                  <w:pPr>
                    <w:spacing w:line="160" w:lineRule="exact"/>
                    <w:jc w:val="left"/>
                    <w:rPr>
                      <w:rFonts w:cs="Miriam"/>
                      <w:noProof/>
                      <w:szCs w:val="18"/>
                      <w:rtl/>
                    </w:rPr>
                  </w:pPr>
                  <w:r>
                    <w:rPr>
                      <w:rFonts w:cs="Miriam"/>
                      <w:szCs w:val="18"/>
                      <w:rtl/>
                    </w:rPr>
                    <w:t>א</w:t>
                  </w:r>
                  <w:r>
                    <w:rPr>
                      <w:rFonts w:cs="Miriam" w:hint="cs"/>
                      <w:szCs w:val="18"/>
                      <w:rtl/>
                    </w:rPr>
                    <w:t>חריות</w:t>
                  </w:r>
                  <w:r>
                    <w:rPr>
                      <w:rFonts w:cs="Miriam"/>
                      <w:szCs w:val="18"/>
                      <w:rtl/>
                    </w:rPr>
                    <w:t>ו</w:t>
                  </w:r>
                  <w:r>
                    <w:rPr>
                      <w:rFonts w:cs="Miriam" w:hint="cs"/>
                      <w:szCs w:val="18"/>
                      <w:rtl/>
                    </w:rPr>
                    <w:t xml:space="preserve"> של מבצע הדברה</w:t>
                  </w:r>
                </w:p>
              </w:txbxContent>
            </v:textbox>
            <w10:anchorlock/>
          </v:rect>
        </w:pict>
      </w:r>
      <w:r>
        <w:rPr>
          <w:rStyle w:val="big-number"/>
          <w:rtl/>
        </w:rPr>
        <w:t>33.</w:t>
      </w:r>
      <w:r>
        <w:rPr>
          <w:rStyle w:val="big-number"/>
          <w:rtl/>
        </w:rPr>
        <w:tab/>
      </w:r>
      <w:r>
        <w:rPr>
          <w:rStyle w:val="default"/>
          <w:rFonts w:cs="FrankRuehl"/>
          <w:rtl/>
        </w:rPr>
        <w:t>נ</w:t>
      </w:r>
      <w:r>
        <w:rPr>
          <w:rStyle w:val="default"/>
          <w:rFonts w:cs="FrankRuehl" w:hint="cs"/>
          <w:rtl/>
        </w:rPr>
        <w:t>עשית פעולת הדברה על ידי מבצע הדברה יראוהו לענין סעיף 82 לפקודה כאחראי למילוין של הוראות תקנות אלה.</w:t>
      </w:r>
    </w:p>
    <w:p w:rsidR="005F5975" w:rsidRDefault="005F5975" w:rsidP="006E4A00">
      <w:pPr>
        <w:pStyle w:val="P00"/>
        <w:spacing w:before="72"/>
        <w:ind w:left="0" w:right="1134"/>
        <w:rPr>
          <w:rStyle w:val="default"/>
          <w:rFonts w:cs="FrankRuehl"/>
          <w:rtl/>
        </w:rPr>
      </w:pPr>
      <w:bookmarkStart w:id="41" w:name="Seif34"/>
      <w:bookmarkEnd w:id="41"/>
      <w:r>
        <w:rPr>
          <w:lang w:val="he-IL"/>
        </w:rPr>
        <w:pict>
          <v:rect id="_x0000_s1059" style="position:absolute;left:0;text-align:left;margin-left:464.5pt;margin-top:8.05pt;width:75.05pt;height:23.2pt;z-index:251672064" o:allowincell="f" filled="f" stroked="f" strokecolor="lime" strokeweight=".25pt">
            <v:textbox style="mso-next-textbox:#_x0000_s1059" inset="0,0,0,0">
              <w:txbxContent>
                <w:p w:rsidR="005F5975" w:rsidRDefault="005F5975">
                  <w:pPr>
                    <w:spacing w:line="160" w:lineRule="exact"/>
                    <w:jc w:val="left"/>
                    <w:rPr>
                      <w:rFonts w:cs="Miriam"/>
                      <w:noProof/>
                      <w:szCs w:val="18"/>
                      <w:rtl/>
                    </w:rPr>
                  </w:pPr>
                  <w:r>
                    <w:rPr>
                      <w:rFonts w:cs="Miriam"/>
                      <w:szCs w:val="18"/>
                      <w:rtl/>
                    </w:rPr>
                    <w:t>מ</w:t>
                  </w:r>
                  <w:r>
                    <w:rPr>
                      <w:rFonts w:cs="Miriam" w:hint="cs"/>
                      <w:szCs w:val="18"/>
                      <w:rtl/>
                    </w:rPr>
                    <w:t xml:space="preserve">ינוי </w:t>
                  </w:r>
                  <w:r>
                    <w:rPr>
                      <w:rFonts w:cs="Miriam"/>
                      <w:szCs w:val="18"/>
                      <w:rtl/>
                    </w:rPr>
                    <w:t>מ</w:t>
                  </w:r>
                  <w:r>
                    <w:rPr>
                      <w:rFonts w:cs="Miriam" w:hint="cs"/>
                      <w:szCs w:val="18"/>
                      <w:rtl/>
                    </w:rPr>
                    <w:t>חסנאי ואחריותו</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מונה מחסנאי על ידי ה</w:t>
      </w:r>
      <w:r>
        <w:rPr>
          <w:rStyle w:val="default"/>
          <w:rFonts w:cs="FrankRuehl"/>
          <w:rtl/>
        </w:rPr>
        <w:t>מ</w:t>
      </w:r>
      <w:r>
        <w:rPr>
          <w:rStyle w:val="default"/>
          <w:rFonts w:cs="FrankRuehl" w:hint="cs"/>
          <w:rtl/>
        </w:rPr>
        <w:t>חזיק או על ידי מבצע הדברה, יודיע הממנה למפקח העבודה האזורי שבתחום פעולתו מבוצעת פעולת ההדברה, את שמו, גילו ומענו של המחסנאי.</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הודעה כאמור בתקנת משנה (א) תישלח בדואר רשום כשהיא חתומה על ידי הממנה והממונה כאמור, ותהיה בטופס שאפשר להשיגו במשרדו של מפקח ה</w:t>
      </w:r>
      <w:r>
        <w:rPr>
          <w:rStyle w:val="default"/>
          <w:rFonts w:cs="FrankRuehl"/>
          <w:rtl/>
        </w:rPr>
        <w:t>ע</w:t>
      </w:r>
      <w:r>
        <w:rPr>
          <w:rStyle w:val="default"/>
          <w:rFonts w:cs="FrankRuehl" w:hint="cs"/>
          <w:rtl/>
        </w:rPr>
        <w:t>בודה האזורי.</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מונה מחסנאי כאמור בתקנות משנה (א) ו-(ב) תחול עליו לענין סעיף 82 לפקודה האחריות למילוין של תקנות 8, 11, 12, 13, 18 ו-19.</w:t>
      </w:r>
    </w:p>
    <w:p w:rsidR="005F5975" w:rsidRDefault="005F597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מפקח עבודה אזורי רשאי, בכל עת, לפסול את המחסנאי על ידי הודעה בכתב אל מי שמינהו </w:t>
      </w:r>
      <w:r w:rsidR="00A83B6C">
        <w:rPr>
          <w:rStyle w:val="default"/>
          <w:rFonts w:cs="FrankRuehl"/>
          <w:rtl/>
        </w:rPr>
        <w:t>–</w:t>
      </w:r>
      <w:r>
        <w:rPr>
          <w:rStyle w:val="default"/>
          <w:rFonts w:cs="FrankRuehl" w:hint="cs"/>
          <w:rtl/>
        </w:rPr>
        <w:t xml:space="preserve"> אם לדעתו אין הוא ממלא או אינו מ</w:t>
      </w:r>
      <w:r>
        <w:rPr>
          <w:rStyle w:val="default"/>
          <w:rFonts w:cs="FrankRuehl"/>
          <w:rtl/>
        </w:rPr>
        <w:t>ס</w:t>
      </w:r>
      <w:r>
        <w:rPr>
          <w:rStyle w:val="default"/>
          <w:rFonts w:cs="FrankRuehl" w:hint="cs"/>
          <w:rtl/>
        </w:rPr>
        <w:t>וגל למלא את חובותיו לפי תקנות אלה.</w:t>
      </w:r>
    </w:p>
    <w:p w:rsidR="005F5975" w:rsidRDefault="005F5975" w:rsidP="006E4A00">
      <w:pPr>
        <w:pStyle w:val="P00"/>
        <w:spacing w:before="72"/>
        <w:ind w:left="0" w:right="1134"/>
        <w:rPr>
          <w:rStyle w:val="default"/>
          <w:rFonts w:cs="FrankRuehl"/>
          <w:rtl/>
        </w:rPr>
      </w:pPr>
      <w:bookmarkStart w:id="42" w:name="Seif35"/>
      <w:bookmarkEnd w:id="42"/>
      <w:r>
        <w:rPr>
          <w:lang w:val="he-IL"/>
        </w:rPr>
        <w:pict>
          <v:rect id="_x0000_s1060" style="position:absolute;left:0;text-align:left;margin-left:464.5pt;margin-top:8.05pt;width:75.05pt;height:22.7pt;z-index:251673088" o:allowincell="f" filled="f" stroked="f" strokecolor="lime" strokeweight=".25pt">
            <v:textbox style="mso-next-textbox:#_x0000_s1060" inset="0,0,0,0">
              <w:txbxContent>
                <w:p w:rsidR="005F5975" w:rsidRDefault="005F5975">
                  <w:pPr>
                    <w:spacing w:line="160" w:lineRule="exact"/>
                    <w:jc w:val="left"/>
                    <w:rPr>
                      <w:rFonts w:cs="Miriam"/>
                      <w:noProof/>
                      <w:szCs w:val="18"/>
                      <w:rtl/>
                    </w:rPr>
                  </w:pPr>
                  <w:r>
                    <w:rPr>
                      <w:rFonts w:cs="Miriam"/>
                      <w:szCs w:val="18"/>
                      <w:rtl/>
                    </w:rPr>
                    <w:t>ע</w:t>
                  </w:r>
                  <w:r>
                    <w:rPr>
                      <w:rFonts w:cs="Miriam" w:hint="cs"/>
                      <w:szCs w:val="18"/>
                      <w:rtl/>
                    </w:rPr>
                    <w:t>ובד המדריך עובדים חדשים</w:t>
                  </w:r>
                </w:p>
              </w:txbxContent>
            </v:textbox>
            <w10:anchorlock/>
          </v:rect>
        </w:pict>
      </w:r>
      <w:r>
        <w:rPr>
          <w:rStyle w:val="big-number"/>
          <w:rtl/>
        </w:rPr>
        <w:t>35.</w:t>
      </w:r>
      <w:r>
        <w:rPr>
          <w:rStyle w:val="big-number"/>
          <w:rtl/>
        </w:rPr>
        <w:tab/>
      </w:r>
      <w:r>
        <w:rPr>
          <w:rStyle w:val="default"/>
          <w:rFonts w:cs="FrankRuehl"/>
          <w:rtl/>
        </w:rPr>
        <w:t>ל</w:t>
      </w:r>
      <w:r>
        <w:rPr>
          <w:rStyle w:val="default"/>
          <w:rFonts w:cs="FrankRuehl" w:hint="cs"/>
          <w:rtl/>
        </w:rPr>
        <w:t>א יועבד עובד בעבודה מן העבודות האמורות בתוספת הראשונה טור ב' בטרם הודרך בדבר הסיכונים ואמצעי הזהירות אותם יש לנקוט בעבודות האמורות.</w:t>
      </w:r>
    </w:p>
    <w:p w:rsidR="005F5975" w:rsidRDefault="005F5975" w:rsidP="006E4A00">
      <w:pPr>
        <w:pStyle w:val="P00"/>
        <w:spacing w:before="72"/>
        <w:ind w:left="0" w:right="1134"/>
        <w:rPr>
          <w:rStyle w:val="default"/>
          <w:rFonts w:cs="FrankRuehl" w:hint="cs"/>
          <w:rtl/>
        </w:rPr>
      </w:pPr>
      <w:bookmarkStart w:id="43" w:name="Seif36"/>
      <w:bookmarkEnd w:id="43"/>
      <w:r>
        <w:rPr>
          <w:lang w:val="he-IL"/>
        </w:rPr>
        <w:pict>
          <v:rect id="_x0000_s1061" style="position:absolute;left:0;text-align:left;margin-left:464.5pt;margin-top:8.05pt;width:75.05pt;height:23.4pt;z-index:251674112" o:allowincell="f" filled="f" stroked="f" strokecolor="lime" strokeweight=".25pt">
            <v:textbox style="mso-next-textbox:#_x0000_s1061" inset="0,0,0,0">
              <w:txbxContent>
                <w:p w:rsidR="005F5975" w:rsidRDefault="005F5975">
                  <w:pPr>
                    <w:spacing w:line="160" w:lineRule="exact"/>
                    <w:jc w:val="left"/>
                    <w:rPr>
                      <w:rFonts w:cs="Miriam"/>
                      <w:noProof/>
                      <w:szCs w:val="18"/>
                      <w:rtl/>
                    </w:rPr>
                  </w:pPr>
                  <w:r>
                    <w:rPr>
                      <w:rFonts w:cs="Miriam"/>
                      <w:szCs w:val="18"/>
                      <w:rtl/>
                    </w:rPr>
                    <w:t>ח</w:t>
                  </w:r>
                  <w:r>
                    <w:rPr>
                      <w:rFonts w:cs="Miriam" w:hint="cs"/>
                      <w:szCs w:val="18"/>
                      <w:rtl/>
                    </w:rPr>
                    <w:t>ובותיהם</w:t>
                  </w:r>
                  <w:r>
                    <w:rPr>
                      <w:rFonts w:cs="Miriam"/>
                      <w:szCs w:val="18"/>
                      <w:rtl/>
                    </w:rPr>
                    <w:t xml:space="preserve"> </w:t>
                  </w:r>
                  <w:r>
                    <w:rPr>
                      <w:rFonts w:cs="Miriam" w:hint="cs"/>
                      <w:szCs w:val="18"/>
                      <w:rtl/>
                    </w:rPr>
                    <w:t>של העובדים</w:t>
                  </w:r>
                </w:p>
              </w:txbxContent>
            </v:textbox>
            <w10:anchorlock/>
          </v:rect>
        </w:pict>
      </w:r>
      <w:r>
        <w:rPr>
          <w:rStyle w:val="big-number"/>
          <w:rtl/>
        </w:rPr>
        <w:t>36.</w:t>
      </w:r>
      <w:r>
        <w:rPr>
          <w:rStyle w:val="big-number"/>
          <w:rtl/>
        </w:rPr>
        <w:tab/>
      </w:r>
      <w:r>
        <w:rPr>
          <w:rStyle w:val="default"/>
          <w:rFonts w:cs="FrankRuehl"/>
          <w:rtl/>
        </w:rPr>
        <w:t>ע</w:t>
      </w:r>
      <w:r>
        <w:rPr>
          <w:rStyle w:val="default"/>
          <w:rFonts w:cs="FrankRuehl" w:hint="cs"/>
          <w:rtl/>
        </w:rPr>
        <w:t xml:space="preserve">ובד בחמרי הדברה </w:t>
      </w:r>
      <w:r>
        <w:rPr>
          <w:rStyle w:val="default"/>
          <w:rFonts w:cs="FrankRuehl"/>
          <w:rtl/>
        </w:rPr>
        <w:t>–</w:t>
      </w:r>
    </w:p>
    <w:p w:rsidR="005F5975" w:rsidRDefault="005F5975" w:rsidP="00A83B6C">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ישתמש</w:t>
      </w:r>
      <w:r>
        <w:rPr>
          <w:rStyle w:val="default"/>
          <w:rFonts w:cs="FrankRuehl"/>
          <w:rtl/>
        </w:rPr>
        <w:t xml:space="preserve"> </w:t>
      </w:r>
      <w:r>
        <w:rPr>
          <w:rStyle w:val="default"/>
          <w:rFonts w:cs="FrankRuehl" w:hint="cs"/>
          <w:rtl/>
        </w:rPr>
        <w:t>בכל ציוד המגן שסופק לו בכל עבודה מן</w:t>
      </w:r>
      <w:r>
        <w:rPr>
          <w:rStyle w:val="default"/>
          <w:rFonts w:cs="FrankRuehl"/>
          <w:rtl/>
        </w:rPr>
        <w:t xml:space="preserve"> </w:t>
      </w:r>
      <w:r>
        <w:rPr>
          <w:rStyle w:val="default"/>
          <w:rFonts w:cs="FrankRuehl" w:hint="cs"/>
          <w:rtl/>
        </w:rPr>
        <w:t>העבודות האמורות בתוספת הראשונה טור ב';</w:t>
      </w:r>
    </w:p>
    <w:p w:rsidR="005F5975" w:rsidRDefault="005F5975" w:rsidP="00A83B6C">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יאכל, לא ישתה ולא יעשן אלא לאחר שהסיר מעל גופו את ציוד המגן, רחץ בסבון, או בחומר ניקוי סינתטי (דטרגנט) את פניו וידיו, ונמצא מחוץ לתחומי הסיכון האפשרי של חומר ההדברה כאמור ב</w:t>
      </w:r>
      <w:r>
        <w:rPr>
          <w:rStyle w:val="default"/>
          <w:rFonts w:cs="FrankRuehl"/>
          <w:rtl/>
        </w:rPr>
        <w:t>ת</w:t>
      </w:r>
      <w:r>
        <w:rPr>
          <w:rStyle w:val="default"/>
          <w:rFonts w:cs="FrankRuehl" w:hint="cs"/>
          <w:rtl/>
        </w:rPr>
        <w:t>קנות 24 ו-25;</w:t>
      </w:r>
    </w:p>
    <w:p w:rsidR="005F5975" w:rsidRDefault="005F5975" w:rsidP="00A83B6C">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ישמור את בגדיו האישיים, שאותם אינו לובש בזמן ההדברה, במקום שנועד לכך כאמור בתקנה 21(א);</w:t>
      </w:r>
    </w:p>
    <w:p w:rsidR="005F5975" w:rsidRDefault="005F5975" w:rsidP="00A83B6C">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יכניס בתום יום העבודה את ציוד המגן למקום שנועד לכך על ידי המעביד בהתאם לתקנה 21 (ב);</w:t>
      </w:r>
    </w:p>
    <w:p w:rsidR="005F5975" w:rsidRDefault="005F5975" w:rsidP="00A83B6C">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ירחץ בתום יום עבודה בחומר הדבר</w:t>
      </w:r>
      <w:r>
        <w:rPr>
          <w:rStyle w:val="default"/>
          <w:rFonts w:cs="FrankRuehl"/>
          <w:rtl/>
        </w:rPr>
        <w:t>ה</w:t>
      </w:r>
      <w:r>
        <w:rPr>
          <w:rStyle w:val="default"/>
          <w:rFonts w:cs="FrankRuehl" w:hint="cs"/>
          <w:rtl/>
        </w:rPr>
        <w:t xml:space="preserve"> שהוא פרתיון את כל גופו במים ובסבון.</w:t>
      </w:r>
    </w:p>
    <w:p w:rsidR="005F5975" w:rsidRDefault="005F5975" w:rsidP="006E4A00">
      <w:pPr>
        <w:pStyle w:val="P00"/>
        <w:spacing w:before="72"/>
        <w:ind w:left="0" w:right="1134"/>
        <w:rPr>
          <w:rStyle w:val="default"/>
          <w:rFonts w:cs="FrankRuehl"/>
          <w:rtl/>
        </w:rPr>
      </w:pPr>
      <w:bookmarkStart w:id="44" w:name="Seif37"/>
      <w:bookmarkEnd w:id="44"/>
      <w:r>
        <w:rPr>
          <w:lang w:val="he-IL"/>
        </w:rPr>
        <w:pict>
          <v:rect id="_x0000_s1062" style="position:absolute;left:0;text-align:left;margin-left:464.5pt;margin-top:8.05pt;width:75.05pt;height:12pt;z-index:251675136" o:allowincell="f" filled="f" stroked="f" strokecolor="lime" strokeweight=".25pt">
            <v:textbox style="mso-next-textbox:#_x0000_s1062" inset="0,0,0,0">
              <w:txbxContent>
                <w:p w:rsidR="005F5975" w:rsidRDefault="005F597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37.</w:t>
      </w:r>
      <w:r>
        <w:rPr>
          <w:rStyle w:val="big-number"/>
          <w:rtl/>
        </w:rPr>
        <w:tab/>
      </w:r>
      <w:r>
        <w:rPr>
          <w:rStyle w:val="default"/>
          <w:rFonts w:cs="FrankRuehl"/>
          <w:rtl/>
        </w:rPr>
        <w:t>ת</w:t>
      </w:r>
      <w:r>
        <w:rPr>
          <w:rStyle w:val="default"/>
          <w:rFonts w:cs="FrankRuehl" w:hint="cs"/>
          <w:rtl/>
        </w:rPr>
        <w:t>חילתן של תקנות אלה היא כתום שלושה חדשים מיום פרסומן ברשומות.</w:t>
      </w:r>
    </w:p>
    <w:p w:rsidR="005F5975" w:rsidRDefault="005F5975" w:rsidP="006E4A00">
      <w:pPr>
        <w:pStyle w:val="P00"/>
        <w:spacing w:before="72"/>
        <w:ind w:left="0" w:right="1134"/>
        <w:rPr>
          <w:rStyle w:val="default"/>
          <w:rFonts w:cs="FrankRuehl"/>
          <w:rtl/>
        </w:rPr>
      </w:pPr>
      <w:bookmarkStart w:id="45" w:name="Seif38"/>
      <w:bookmarkEnd w:id="45"/>
      <w:r>
        <w:rPr>
          <w:lang w:val="he-IL"/>
        </w:rPr>
        <w:pict>
          <v:rect id="_x0000_s1063" style="position:absolute;left:0;text-align:left;margin-left:464.5pt;margin-top:8.05pt;width:75.05pt;height:13.9pt;z-index:251676160" o:allowincell="f" filled="f" stroked="f" strokecolor="lime" strokeweight=".25pt">
            <v:textbox style="mso-next-textbox:#_x0000_s1063" inset="0,0,0,0">
              <w:txbxContent>
                <w:p w:rsidR="005F5975" w:rsidRDefault="005F5975">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38.</w:t>
      </w:r>
      <w:r>
        <w:rPr>
          <w:rStyle w:val="big-number"/>
          <w:rtl/>
        </w:rPr>
        <w:tab/>
      </w:r>
      <w:r>
        <w:rPr>
          <w:rStyle w:val="default"/>
          <w:rFonts w:cs="FrankRuehl"/>
          <w:rtl/>
        </w:rPr>
        <w:t>ל</w:t>
      </w:r>
      <w:r>
        <w:rPr>
          <w:rStyle w:val="default"/>
          <w:rFonts w:cs="FrankRuehl" w:hint="cs"/>
          <w:rtl/>
        </w:rPr>
        <w:t>תקנות אלה ייקרא "תקנות הבטיחות בעבודה (עובדים בחמרי הדברה), תשכ"ד-1964".</w:t>
      </w:r>
    </w:p>
    <w:p w:rsidR="005F5975" w:rsidRDefault="005F5975">
      <w:pPr>
        <w:pStyle w:val="P00"/>
        <w:spacing w:before="72"/>
        <w:ind w:left="0" w:right="1134"/>
        <w:rPr>
          <w:rStyle w:val="default"/>
          <w:rFonts w:cs="FrankRuehl" w:hint="cs"/>
          <w:rtl/>
        </w:rPr>
      </w:pPr>
    </w:p>
    <w:p w:rsidR="005F5975" w:rsidRPr="00A83B6C" w:rsidRDefault="005F5975" w:rsidP="00A83B6C">
      <w:pPr>
        <w:pStyle w:val="medium2-header"/>
        <w:keepLines w:val="0"/>
        <w:spacing w:before="72"/>
        <w:ind w:left="0" w:right="1134"/>
        <w:rPr>
          <w:rFonts w:hint="cs"/>
          <w:noProof/>
          <w:rtl/>
        </w:rPr>
      </w:pPr>
      <w:bookmarkStart w:id="46" w:name="med6"/>
      <w:bookmarkEnd w:id="46"/>
      <w:r w:rsidRPr="00A83B6C">
        <w:rPr>
          <w:noProof/>
          <w:rtl/>
        </w:rPr>
        <w:pict>
          <v:shapetype id="_x0000_t202" coordsize="21600,21600" o:spt="202" path="m,l,21600r21600,l21600,xe">
            <v:stroke joinstyle="miter"/>
            <v:path gradientshapeok="t" o:connecttype="rect"/>
          </v:shapetype>
          <v:shape id="_x0000_s1064" type="#_x0000_t202" style="position:absolute;left:0;text-align:left;margin-left:470.25pt;margin-top:7.1pt;width:1in;height:9.95pt;z-index:251677184" filled="f" stroked="f">
            <v:textbox inset="1mm,0,1mm,0">
              <w:txbxContent>
                <w:p w:rsidR="005F5975" w:rsidRDefault="005F5975">
                  <w:pPr>
                    <w:spacing w:line="160" w:lineRule="exact"/>
                    <w:jc w:val="left"/>
                    <w:rPr>
                      <w:rFonts w:cs="Miriam" w:hint="cs"/>
                      <w:szCs w:val="18"/>
                      <w:rtl/>
                    </w:rPr>
                  </w:pPr>
                  <w:r>
                    <w:rPr>
                      <w:rFonts w:cs="Miriam" w:hint="cs"/>
                      <w:szCs w:val="18"/>
                      <w:rtl/>
                    </w:rPr>
                    <w:t>תק' תשכ"ט-1969</w:t>
                  </w:r>
                </w:p>
              </w:txbxContent>
            </v:textbox>
          </v:shape>
        </w:pict>
      </w:r>
      <w:r w:rsidRPr="00A83B6C">
        <w:rPr>
          <w:rFonts w:hint="cs"/>
          <w:noProof/>
          <w:rtl/>
        </w:rPr>
        <w:t>תוספת ראשונה</w:t>
      </w:r>
    </w:p>
    <w:p w:rsidR="005F5975" w:rsidRDefault="005F5975">
      <w:pPr>
        <w:pStyle w:val="P00"/>
        <w:spacing w:before="72"/>
        <w:ind w:left="0" w:right="1134"/>
        <w:jc w:val="center"/>
        <w:rPr>
          <w:rStyle w:val="default"/>
          <w:rFonts w:cs="FrankRuehl" w:hint="cs"/>
          <w:sz w:val="24"/>
          <w:szCs w:val="24"/>
          <w:rtl/>
        </w:rPr>
      </w:pPr>
      <w:r>
        <w:rPr>
          <w:rStyle w:val="default"/>
          <w:rFonts w:cs="FrankRuehl" w:hint="cs"/>
          <w:sz w:val="24"/>
          <w:szCs w:val="24"/>
          <w:rtl/>
        </w:rPr>
        <w:t>(תקנה 17)</w:t>
      </w:r>
    </w:p>
    <w:p w:rsidR="005F5975" w:rsidRDefault="005F597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ציוד מגן הדרוש בפעולות בחמרי הדברה מסויימים</w:t>
      </w:r>
    </w:p>
    <w:p w:rsidR="005F5975" w:rsidRDefault="005F5975">
      <w:pPr>
        <w:pStyle w:val="P00"/>
        <w:spacing w:before="72"/>
        <w:ind w:left="0" w:right="1134"/>
        <w:jc w:val="center"/>
        <w:rPr>
          <w:rStyle w:val="default"/>
          <w:rFonts w:cs="FrankRuehl" w:hint="cs"/>
          <w:sz w:val="24"/>
          <w:szCs w:val="24"/>
          <w:rtl/>
        </w:rPr>
      </w:pPr>
      <w:r>
        <w:rPr>
          <w:rStyle w:val="default"/>
          <w:rFonts w:cs="FrankRuehl" w:hint="cs"/>
          <w:sz w:val="24"/>
          <w:szCs w:val="24"/>
          <w:rtl/>
        </w:rPr>
        <w:t>(הושמטה)</w:t>
      </w:r>
    </w:p>
    <w:p w:rsidR="005F5975" w:rsidRDefault="005F5975">
      <w:pPr>
        <w:pStyle w:val="P00"/>
        <w:spacing w:before="72"/>
        <w:ind w:left="0" w:right="1134"/>
        <w:rPr>
          <w:rStyle w:val="default"/>
          <w:rFonts w:cs="FrankRuehl" w:hint="cs"/>
          <w:rtl/>
        </w:rPr>
      </w:pPr>
    </w:p>
    <w:p w:rsidR="005F5975" w:rsidRPr="00A83B6C" w:rsidRDefault="005F5975">
      <w:pPr>
        <w:pStyle w:val="medium2-header"/>
        <w:keepLines w:val="0"/>
        <w:spacing w:before="72"/>
        <w:ind w:left="0" w:right="1134"/>
        <w:rPr>
          <w:noProof/>
          <w:rtl/>
        </w:rPr>
      </w:pPr>
      <w:bookmarkStart w:id="47" w:name="med7"/>
      <w:bookmarkEnd w:id="47"/>
      <w:r w:rsidRPr="00A83B6C">
        <w:rPr>
          <w:noProof/>
          <w:rtl/>
        </w:rPr>
        <w:t>ת</w:t>
      </w:r>
      <w:r w:rsidRPr="00A83B6C">
        <w:rPr>
          <w:rFonts w:hint="cs"/>
          <w:noProof/>
          <w:rtl/>
        </w:rPr>
        <w:t>וספת שניה</w:t>
      </w:r>
    </w:p>
    <w:p w:rsidR="005F5975" w:rsidRPr="00A83B6C" w:rsidRDefault="005F5975" w:rsidP="00A83B6C">
      <w:pPr>
        <w:pStyle w:val="P00"/>
        <w:spacing w:before="72"/>
        <w:ind w:left="0" w:right="1134"/>
        <w:jc w:val="center"/>
        <w:rPr>
          <w:rStyle w:val="default"/>
          <w:rFonts w:cs="FrankRuehl"/>
          <w:sz w:val="24"/>
          <w:szCs w:val="24"/>
          <w:rtl/>
        </w:rPr>
      </w:pPr>
      <w:r w:rsidRPr="00A83B6C">
        <w:rPr>
          <w:rStyle w:val="default"/>
          <w:rFonts w:cs="FrankRuehl"/>
          <w:sz w:val="24"/>
          <w:szCs w:val="24"/>
          <w:rtl/>
        </w:rPr>
        <w:t>(</w:t>
      </w:r>
      <w:r w:rsidRPr="00A83B6C">
        <w:rPr>
          <w:rStyle w:val="default"/>
          <w:rFonts w:cs="FrankRuehl" w:hint="cs"/>
          <w:sz w:val="24"/>
          <w:szCs w:val="24"/>
          <w:rtl/>
        </w:rPr>
        <w:t>תקנה 19)</w:t>
      </w:r>
    </w:p>
    <w:p w:rsidR="005F5975" w:rsidRDefault="005F5975">
      <w:pPr>
        <w:pStyle w:val="P00"/>
        <w:spacing w:before="72"/>
        <w:ind w:left="0" w:right="1134"/>
        <w:jc w:val="center"/>
        <w:rPr>
          <w:rStyle w:val="default"/>
          <w:rFonts w:cs="FrankRuehl" w:hint="cs"/>
          <w:b/>
          <w:bCs/>
          <w:sz w:val="22"/>
          <w:szCs w:val="22"/>
          <w:rtl/>
        </w:rPr>
      </w:pPr>
      <w:r>
        <w:rPr>
          <w:rStyle w:val="default"/>
          <w:rFonts w:cs="FrankRuehl"/>
          <w:b/>
          <w:bCs/>
          <w:sz w:val="22"/>
          <w:szCs w:val="22"/>
          <w:rtl/>
        </w:rPr>
        <w:t>פ</w:t>
      </w:r>
      <w:r>
        <w:rPr>
          <w:rStyle w:val="default"/>
          <w:rFonts w:cs="FrankRuehl" w:hint="cs"/>
          <w:b/>
          <w:bCs/>
          <w:sz w:val="22"/>
          <w:szCs w:val="22"/>
          <w:rtl/>
        </w:rPr>
        <w:t xml:space="preserve">נקס רישום </w:t>
      </w:r>
      <w:r>
        <w:rPr>
          <w:rStyle w:val="default"/>
          <w:rFonts w:cs="FrankRuehl"/>
          <w:b/>
          <w:bCs/>
          <w:sz w:val="22"/>
          <w:szCs w:val="22"/>
          <w:rtl/>
        </w:rPr>
        <w:t>ל</w:t>
      </w:r>
      <w:r>
        <w:rPr>
          <w:rStyle w:val="default"/>
          <w:rFonts w:cs="FrankRuehl" w:hint="cs"/>
          <w:b/>
          <w:bCs/>
          <w:sz w:val="22"/>
          <w:szCs w:val="22"/>
          <w:rtl/>
        </w:rPr>
        <w:t>מכשירי נשימה ולמסננים</w:t>
      </w:r>
    </w:p>
    <w:p w:rsidR="005F5975" w:rsidRPr="00A83B6C" w:rsidRDefault="005F5975" w:rsidP="00A83B6C">
      <w:pPr>
        <w:pStyle w:val="P00"/>
        <w:spacing w:before="72"/>
        <w:ind w:left="0" w:right="1134"/>
        <w:jc w:val="center"/>
        <w:rPr>
          <w:rStyle w:val="default"/>
          <w:rFonts w:cs="FrankRuehl"/>
          <w:sz w:val="24"/>
          <w:szCs w:val="24"/>
          <w:rtl/>
        </w:rPr>
      </w:pPr>
      <w:r w:rsidRPr="00A83B6C">
        <w:rPr>
          <w:rStyle w:val="default"/>
          <w:rFonts w:cs="FrankRuehl" w:hint="cs"/>
          <w:sz w:val="24"/>
          <w:szCs w:val="24"/>
          <w:rtl/>
        </w:rPr>
        <w:t>(הושמטה)</w:t>
      </w:r>
    </w:p>
    <w:p w:rsidR="005F5975" w:rsidRDefault="005F5975">
      <w:pPr>
        <w:pStyle w:val="P00"/>
        <w:spacing w:before="72"/>
        <w:ind w:left="0" w:right="1134"/>
        <w:rPr>
          <w:rStyle w:val="default"/>
          <w:rFonts w:cs="FrankRuehl" w:hint="cs"/>
          <w:rtl/>
        </w:rPr>
      </w:pPr>
    </w:p>
    <w:p w:rsidR="00A83B6C" w:rsidRDefault="00A83B6C">
      <w:pPr>
        <w:pStyle w:val="P00"/>
        <w:spacing w:before="72"/>
        <w:ind w:left="0" w:right="1134"/>
        <w:rPr>
          <w:rStyle w:val="default"/>
          <w:rFonts w:cs="FrankRuehl" w:hint="cs"/>
          <w:rtl/>
        </w:rPr>
      </w:pPr>
    </w:p>
    <w:p w:rsidR="005F5975" w:rsidRDefault="005F5975" w:rsidP="00A83B6C">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cs="FrankRuehl" w:hint="cs"/>
          <w:rtl/>
        </w:rPr>
      </w:pPr>
      <w:r>
        <w:rPr>
          <w:rStyle w:val="default"/>
          <w:rFonts w:cs="FrankRuehl" w:hint="cs"/>
          <w:rtl/>
        </w:rPr>
        <w:t>י"ד בשבט תשכ"ד (27 בינואר 1964)</w:t>
      </w:r>
      <w:r>
        <w:rPr>
          <w:rStyle w:val="default"/>
          <w:rFonts w:cs="FrankRuehl" w:hint="cs"/>
          <w:rtl/>
        </w:rPr>
        <w:tab/>
        <w:t>יגאל אלון</w:t>
      </w:r>
    </w:p>
    <w:p w:rsidR="005F5975" w:rsidRDefault="005F5975" w:rsidP="00A83B6C">
      <w:pPr>
        <w:pStyle w:val="P00"/>
        <w:tabs>
          <w:tab w:val="clear" w:pos="624"/>
          <w:tab w:val="clear" w:pos="1021"/>
          <w:tab w:val="clear" w:pos="1474"/>
          <w:tab w:val="clear" w:pos="1928"/>
          <w:tab w:val="clear" w:pos="2381"/>
          <w:tab w:val="clear" w:pos="2835"/>
          <w:tab w:val="clear" w:pos="6259"/>
          <w:tab w:val="center" w:pos="6237"/>
        </w:tabs>
        <w:spacing w:before="0"/>
        <w:ind w:left="0" w:right="1134"/>
        <w:rPr>
          <w:rStyle w:val="default"/>
          <w:rFonts w:cs="FrankRuehl" w:hint="cs"/>
          <w:sz w:val="22"/>
          <w:szCs w:val="22"/>
          <w:rtl/>
        </w:rPr>
      </w:pPr>
      <w:r>
        <w:rPr>
          <w:rStyle w:val="default"/>
          <w:rFonts w:cs="FrankRuehl" w:hint="cs"/>
          <w:sz w:val="22"/>
          <w:szCs w:val="22"/>
          <w:rtl/>
        </w:rPr>
        <w:tab/>
        <w:t>שר העבודה</w:t>
      </w:r>
    </w:p>
    <w:p w:rsidR="005F5975" w:rsidRPr="00A83B6C" w:rsidRDefault="005F5975" w:rsidP="00A83B6C">
      <w:pPr>
        <w:pStyle w:val="P00"/>
        <w:tabs>
          <w:tab w:val="clear" w:pos="624"/>
          <w:tab w:val="clear" w:pos="1021"/>
          <w:tab w:val="clear" w:pos="1474"/>
          <w:tab w:val="clear" w:pos="1928"/>
          <w:tab w:val="clear" w:pos="2381"/>
          <w:tab w:val="clear" w:pos="2835"/>
          <w:tab w:val="clear" w:pos="6259"/>
          <w:tab w:val="left" w:pos="1701"/>
          <w:tab w:val="left" w:pos="3402"/>
        </w:tabs>
        <w:spacing w:before="72"/>
        <w:ind w:left="0" w:right="1134"/>
        <w:rPr>
          <w:rStyle w:val="default"/>
          <w:rFonts w:cs="FrankRuehl"/>
          <w:rtl/>
        </w:rPr>
      </w:pPr>
      <w:r w:rsidRPr="00A83B6C">
        <w:rPr>
          <w:rStyle w:val="default"/>
          <w:rFonts w:cs="FrankRuehl"/>
          <w:rtl/>
        </w:rPr>
        <w:tab/>
      </w:r>
      <w:r w:rsidRPr="00A83B6C">
        <w:rPr>
          <w:rStyle w:val="default"/>
          <w:rFonts w:cs="FrankRuehl" w:hint="cs"/>
          <w:rtl/>
        </w:rPr>
        <w:t>אני מסכים.</w:t>
      </w:r>
      <w:r w:rsidRPr="00A83B6C">
        <w:rPr>
          <w:rStyle w:val="default"/>
          <w:rFonts w:cs="FrankRuehl"/>
          <w:rtl/>
        </w:rPr>
        <w:tab/>
      </w:r>
      <w:r w:rsidRPr="00A83B6C">
        <w:rPr>
          <w:rStyle w:val="default"/>
          <w:rFonts w:cs="FrankRuehl" w:hint="cs"/>
          <w:rtl/>
        </w:rPr>
        <w:t>אני מסכים.</w:t>
      </w:r>
    </w:p>
    <w:p w:rsidR="005F5975" w:rsidRDefault="005F5975" w:rsidP="00A83B6C">
      <w:pPr>
        <w:pStyle w:val="sig-1"/>
        <w:widowControl/>
        <w:tabs>
          <w:tab w:val="clear" w:pos="851"/>
          <w:tab w:val="clear" w:pos="4820"/>
          <w:tab w:val="center" w:pos="4536"/>
        </w:tabs>
        <w:spacing w:before="72"/>
        <w:ind w:left="0" w:right="1134"/>
        <w:rPr>
          <w:sz w:val="26"/>
          <w:szCs w:val="26"/>
          <w:rtl/>
        </w:rPr>
      </w:pPr>
      <w:r>
        <w:rPr>
          <w:sz w:val="26"/>
          <w:szCs w:val="26"/>
          <w:rtl/>
        </w:rPr>
        <w:tab/>
      </w:r>
      <w:r>
        <w:rPr>
          <w:rFonts w:hint="cs"/>
          <w:sz w:val="26"/>
          <w:szCs w:val="26"/>
          <w:rtl/>
        </w:rPr>
        <w:t>משה דיין</w:t>
      </w:r>
      <w:r>
        <w:rPr>
          <w:sz w:val="26"/>
          <w:szCs w:val="26"/>
          <w:rtl/>
        </w:rPr>
        <w:tab/>
      </w:r>
      <w:r>
        <w:rPr>
          <w:rFonts w:hint="cs"/>
          <w:sz w:val="26"/>
          <w:szCs w:val="26"/>
          <w:rtl/>
        </w:rPr>
        <w:t>חיים משה שפירא</w:t>
      </w:r>
    </w:p>
    <w:p w:rsidR="005F5975" w:rsidRDefault="005F5975" w:rsidP="00A83B6C">
      <w:pPr>
        <w:pStyle w:val="sig-1"/>
        <w:widowControl/>
        <w:tabs>
          <w:tab w:val="clear" w:pos="851"/>
          <w:tab w:val="clear" w:pos="4820"/>
          <w:tab w:val="center" w:pos="4536"/>
        </w:tabs>
        <w:ind w:left="0" w:right="1134"/>
        <w:rPr>
          <w:rFonts w:hint="cs"/>
          <w:rtl/>
        </w:rPr>
      </w:pPr>
      <w:r>
        <w:rPr>
          <w:rtl/>
        </w:rPr>
        <w:tab/>
      </w:r>
      <w:r>
        <w:rPr>
          <w:rFonts w:hint="cs"/>
          <w:rtl/>
        </w:rPr>
        <w:t>שר החקלאות</w:t>
      </w:r>
      <w:r>
        <w:rPr>
          <w:rtl/>
        </w:rPr>
        <w:tab/>
      </w:r>
      <w:r>
        <w:rPr>
          <w:rFonts w:hint="cs"/>
          <w:rtl/>
        </w:rPr>
        <w:t>שר הבריאות</w:t>
      </w:r>
    </w:p>
    <w:p w:rsidR="005F5975" w:rsidRDefault="005F5975">
      <w:pPr>
        <w:pStyle w:val="P00"/>
        <w:spacing w:before="72"/>
        <w:ind w:left="0" w:right="1134"/>
        <w:rPr>
          <w:rStyle w:val="default"/>
          <w:rFonts w:cs="FrankRuehl" w:hint="cs"/>
          <w:rtl/>
        </w:rPr>
      </w:pPr>
    </w:p>
    <w:p w:rsidR="005F5975" w:rsidRDefault="005F5975">
      <w:pPr>
        <w:pStyle w:val="P00"/>
        <w:spacing w:before="72"/>
        <w:ind w:left="0" w:right="1134"/>
        <w:rPr>
          <w:rStyle w:val="default"/>
          <w:rFonts w:cs="FrankRuehl"/>
          <w:rtl/>
        </w:rPr>
      </w:pPr>
    </w:p>
    <w:p w:rsidR="005F5975" w:rsidRDefault="005F5975">
      <w:pPr>
        <w:pStyle w:val="P00"/>
        <w:spacing w:before="72"/>
        <w:ind w:left="0" w:right="1134"/>
        <w:rPr>
          <w:rStyle w:val="default"/>
          <w:rFonts w:cs="FrankRuehl"/>
          <w:rtl/>
        </w:rPr>
      </w:pPr>
      <w:bookmarkStart w:id="48" w:name="LawPartEnd"/>
    </w:p>
    <w:bookmarkEnd w:id="48"/>
    <w:p w:rsidR="006E4A00" w:rsidRDefault="006E4A00">
      <w:pPr>
        <w:pStyle w:val="P00"/>
        <w:spacing w:before="72"/>
        <w:ind w:left="0" w:right="1134"/>
        <w:rPr>
          <w:rStyle w:val="default"/>
          <w:rFonts w:cs="FrankRuehl"/>
          <w:rtl/>
        </w:rPr>
      </w:pPr>
    </w:p>
    <w:p w:rsidR="0064144C" w:rsidRDefault="0064144C" w:rsidP="0064144C">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rsidR="009B3785" w:rsidRDefault="009B3785" w:rsidP="0064144C">
      <w:pPr>
        <w:pStyle w:val="P00"/>
        <w:spacing w:before="72"/>
        <w:ind w:left="0" w:right="1134"/>
        <w:jc w:val="center"/>
        <w:rPr>
          <w:rStyle w:val="default"/>
          <w:rFonts w:cs="David"/>
          <w:color w:val="0000FF"/>
          <w:szCs w:val="24"/>
          <w:u w:val="single"/>
          <w:rtl/>
        </w:rPr>
      </w:pPr>
    </w:p>
    <w:p w:rsidR="009B3785" w:rsidRDefault="009B3785" w:rsidP="0064144C">
      <w:pPr>
        <w:pStyle w:val="P00"/>
        <w:spacing w:before="72"/>
        <w:ind w:left="0" w:right="1134"/>
        <w:jc w:val="center"/>
        <w:rPr>
          <w:rStyle w:val="default"/>
          <w:rFonts w:cs="David"/>
          <w:color w:val="0000FF"/>
          <w:szCs w:val="24"/>
          <w:u w:val="single"/>
          <w:rtl/>
        </w:rPr>
      </w:pPr>
    </w:p>
    <w:p w:rsidR="009B3785" w:rsidRDefault="009B3785" w:rsidP="009B3785">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rsidR="005F5975" w:rsidRPr="009B3785" w:rsidRDefault="005F5975" w:rsidP="009B3785">
      <w:pPr>
        <w:pStyle w:val="P00"/>
        <w:spacing w:before="72"/>
        <w:ind w:left="0" w:right="1134"/>
        <w:jc w:val="center"/>
        <w:rPr>
          <w:rStyle w:val="default"/>
          <w:rFonts w:cs="David" w:hint="cs"/>
          <w:color w:val="0000FF"/>
          <w:szCs w:val="24"/>
          <w:u w:val="single"/>
          <w:rtl/>
        </w:rPr>
      </w:pPr>
    </w:p>
    <w:sectPr w:rsidR="005F5975" w:rsidRPr="009B3785">
      <w:headerReference w:type="even" r:id="rId10"/>
      <w:headerReference w:type="default" r:id="rId11"/>
      <w:footerReference w:type="even" r:id="rId12"/>
      <w:footerReference w:type="default" r:id="rId13"/>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0ED0" w:rsidRDefault="00740ED0">
      <w:r>
        <w:separator/>
      </w:r>
    </w:p>
  </w:endnote>
  <w:endnote w:type="continuationSeparator" w:id="0">
    <w:p w:rsidR="00740ED0" w:rsidRDefault="00740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75" w:rsidRDefault="005F597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5F5975" w:rsidRDefault="005F597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F5975" w:rsidRDefault="005F59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144C">
      <w:rPr>
        <w:rFonts w:cs="TopType Jerushalmi"/>
        <w:noProof/>
        <w:color w:val="000000"/>
        <w:sz w:val="14"/>
        <w:szCs w:val="14"/>
      </w:rPr>
      <w:t>Z:\00000000000000000000000=2014------------------------\05-May\2014-05-28\LawsForHofit\03\051_015.doc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75" w:rsidRDefault="005F5975">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9B3785">
      <w:rPr>
        <w:rFonts w:hAnsi="FrankRuehl"/>
        <w:noProof/>
        <w:sz w:val="24"/>
        <w:szCs w:val="24"/>
        <w:rtl/>
      </w:rPr>
      <w:t>7</w:t>
    </w:r>
    <w:r>
      <w:rPr>
        <w:rFonts w:hAnsi="FrankRuehl"/>
        <w:sz w:val="24"/>
        <w:szCs w:val="24"/>
        <w:rtl/>
      </w:rPr>
      <w:fldChar w:fldCharType="end"/>
    </w:r>
  </w:p>
  <w:p w:rsidR="005F5975" w:rsidRDefault="005F5975">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5F5975" w:rsidRDefault="005F5975">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4144C">
      <w:rPr>
        <w:rFonts w:cs="TopType Jerushalmi"/>
        <w:noProof/>
        <w:color w:val="000000"/>
        <w:sz w:val="14"/>
        <w:szCs w:val="14"/>
      </w:rPr>
      <w:t>Z:\00000000000000000000000=2014------------------------\05-May\2014-05-28\LawsForHofit\03\051_015.doc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0ED0" w:rsidRDefault="00740ED0">
      <w:pPr>
        <w:spacing w:before="60" w:line="240" w:lineRule="auto"/>
        <w:ind w:right="1134"/>
      </w:pPr>
      <w:r>
        <w:separator/>
      </w:r>
    </w:p>
  </w:footnote>
  <w:footnote w:type="continuationSeparator" w:id="0">
    <w:p w:rsidR="00740ED0" w:rsidRDefault="00740ED0">
      <w:r>
        <w:continuationSeparator/>
      </w:r>
    </w:p>
  </w:footnote>
  <w:footnote w:id="1">
    <w:p w:rsidR="005F5975" w:rsidRDefault="005F59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תשכ</w:t>
        </w:r>
        <w:r>
          <w:rPr>
            <w:rStyle w:val="Hyperlink"/>
            <w:rFonts w:hint="cs"/>
            <w:sz w:val="20"/>
            <w:rtl/>
          </w:rPr>
          <w:t>"</w:t>
        </w:r>
        <w:r>
          <w:rPr>
            <w:rStyle w:val="Hyperlink"/>
            <w:rFonts w:hint="cs"/>
            <w:sz w:val="20"/>
            <w:rtl/>
          </w:rPr>
          <w:t>ד מס'</w:t>
        </w:r>
        <w:r>
          <w:rPr>
            <w:rStyle w:val="Hyperlink"/>
            <w:rFonts w:hint="cs"/>
            <w:sz w:val="20"/>
            <w:rtl/>
          </w:rPr>
          <w:t xml:space="preserve"> 1551</w:t>
        </w:r>
      </w:hyperlink>
      <w:r>
        <w:rPr>
          <w:rFonts w:hint="cs"/>
          <w:sz w:val="20"/>
          <w:rtl/>
        </w:rPr>
        <w:t xml:space="preserve"> מיום 27.2.1964 עמ' 872.</w:t>
      </w:r>
    </w:p>
    <w:p w:rsidR="005F5975" w:rsidRDefault="005F597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w:t>
        </w:r>
        <w:r>
          <w:rPr>
            <w:rStyle w:val="Hyperlink"/>
            <w:rFonts w:hint="cs"/>
            <w:sz w:val="20"/>
            <w:rtl/>
          </w:rPr>
          <w:t>"ת תשכ"ט מס' 2414</w:t>
        </w:r>
      </w:hyperlink>
      <w:r>
        <w:rPr>
          <w:rFonts w:hint="cs"/>
          <w:sz w:val="20"/>
          <w:rtl/>
        </w:rPr>
        <w:t xml:space="preserve"> מיום 3.7.1969 עמ' 1740 </w:t>
      </w:r>
      <w:r>
        <w:rPr>
          <w:sz w:val="20"/>
          <w:rtl/>
        </w:rPr>
        <w:t>–</w:t>
      </w:r>
      <w:r>
        <w:rPr>
          <w:rFonts w:hint="cs"/>
          <w:sz w:val="20"/>
          <w:rtl/>
        </w:rPr>
        <w:t xml:space="preserve"> תק' תשכ"ט-1969.</w:t>
      </w:r>
    </w:p>
    <w:p w:rsidR="005F5975" w:rsidRDefault="005F597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sz w:val="20"/>
            <w:rtl/>
          </w:rPr>
          <w:t>ק</w:t>
        </w:r>
        <w:r>
          <w:rPr>
            <w:rStyle w:val="Hyperlink"/>
            <w:rFonts w:hint="cs"/>
            <w:sz w:val="20"/>
            <w:rtl/>
          </w:rPr>
          <w:t>"ת ת</w:t>
        </w:r>
        <w:r>
          <w:rPr>
            <w:rStyle w:val="Hyperlink"/>
            <w:rFonts w:hint="cs"/>
            <w:sz w:val="20"/>
            <w:rtl/>
          </w:rPr>
          <w:t>ש</w:t>
        </w:r>
        <w:r>
          <w:rPr>
            <w:rStyle w:val="Hyperlink"/>
            <w:rFonts w:hint="cs"/>
            <w:sz w:val="20"/>
            <w:rtl/>
          </w:rPr>
          <w:t>נ"ה מס' 5667</w:t>
        </w:r>
      </w:hyperlink>
      <w:r>
        <w:rPr>
          <w:rFonts w:hint="cs"/>
          <w:sz w:val="20"/>
          <w:rtl/>
        </w:rPr>
        <w:t xml:space="preserve"> מיום 2.3.1995 עמ' 1196 </w:t>
      </w:r>
      <w:r>
        <w:rPr>
          <w:sz w:val="20"/>
          <w:rtl/>
        </w:rPr>
        <w:t>–</w:t>
      </w:r>
      <w:r>
        <w:rPr>
          <w:rFonts w:hint="cs"/>
          <w:sz w:val="20"/>
          <w:rtl/>
        </w:rPr>
        <w:t xml:space="preserve"> תק' תשנ"ה-1995.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75" w:rsidRDefault="005F597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(עובדים בחמרי הדברה), תשכ"ד–1964</w:t>
    </w:r>
  </w:p>
  <w:p w:rsidR="005F5975" w:rsidRDefault="005F597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F5975" w:rsidRDefault="005F5975">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975" w:rsidRDefault="005F5975">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(עובדים בחמרי הדברה), תשכ"ד</w:t>
    </w:r>
    <w:r>
      <w:rPr>
        <w:rFonts w:hAnsi="FrankRuehl" w:hint="cs"/>
        <w:color w:val="000000"/>
        <w:sz w:val="28"/>
        <w:szCs w:val="28"/>
        <w:rtl/>
      </w:rPr>
      <w:t>-</w:t>
    </w:r>
    <w:r>
      <w:rPr>
        <w:rFonts w:hAnsi="FrankRuehl"/>
        <w:color w:val="000000"/>
        <w:sz w:val="28"/>
        <w:szCs w:val="28"/>
        <w:rtl/>
      </w:rPr>
      <w:t>1964</w:t>
    </w:r>
  </w:p>
  <w:p w:rsidR="005F5975" w:rsidRDefault="005F5975">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5F5975" w:rsidRDefault="005F5975">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5975"/>
    <w:rsid w:val="000D0DDE"/>
    <w:rsid w:val="002C782A"/>
    <w:rsid w:val="005F5975"/>
    <w:rsid w:val="0064144C"/>
    <w:rsid w:val="006C0E94"/>
    <w:rsid w:val="006E4A00"/>
    <w:rsid w:val="00740ED0"/>
    <w:rsid w:val="009B3785"/>
    <w:rsid w:val="00A83B6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BF256C2-F169-45DF-9CB0-434753FE7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_word/law06/TAK-5667.pdf"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667.pdf"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5667.pdf" TargetMode="External"/><Relationship Id="rId2" Type="http://schemas.openxmlformats.org/officeDocument/2006/relationships/hyperlink" Target="http://www.nevo.co.il/Law_word/law06/TAK-2414.pdf" TargetMode="External"/><Relationship Id="rId1" Type="http://schemas.openxmlformats.org/officeDocument/2006/relationships/hyperlink" Target="http://www.nevo.co.il/Law_word/law06/TAK-155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2161</Words>
  <Characters>12319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14452</CharactersWithSpaces>
  <SharedDoc>false</SharedDoc>
  <HLinks>
    <vt:vector size="318" baseType="variant">
      <vt:variant>
        <vt:i4>393283</vt:i4>
      </vt:variant>
      <vt:variant>
        <vt:i4>285</vt:i4>
      </vt:variant>
      <vt:variant>
        <vt:i4>0</vt:i4>
      </vt:variant>
      <vt:variant>
        <vt:i4>5</vt:i4>
      </vt:variant>
      <vt:variant>
        <vt:lpwstr>http://www.nevo.co.il/advertisements/nevo-100.doc</vt:lpwstr>
      </vt:variant>
      <vt:variant>
        <vt:lpwstr/>
      </vt:variant>
      <vt:variant>
        <vt:i4>393283</vt:i4>
      </vt:variant>
      <vt:variant>
        <vt:i4>282</vt:i4>
      </vt:variant>
      <vt:variant>
        <vt:i4>0</vt:i4>
      </vt:variant>
      <vt:variant>
        <vt:i4>5</vt:i4>
      </vt:variant>
      <vt:variant>
        <vt:lpwstr>http://www.nevo.co.il/advertisements/nevo-100.doc</vt:lpwstr>
      </vt:variant>
      <vt:variant>
        <vt:lpwstr/>
      </vt:variant>
      <vt:variant>
        <vt:i4>7995401</vt:i4>
      </vt:variant>
      <vt:variant>
        <vt:i4>279</vt:i4>
      </vt:variant>
      <vt:variant>
        <vt:i4>0</vt:i4>
      </vt:variant>
      <vt:variant>
        <vt:i4>5</vt:i4>
      </vt:variant>
      <vt:variant>
        <vt:lpwstr>http://www.nevo.co.il/Law_word/law06/TAK-5667.pdf</vt:lpwstr>
      </vt:variant>
      <vt:variant>
        <vt:lpwstr/>
      </vt:variant>
      <vt:variant>
        <vt:i4>7995401</vt:i4>
      </vt:variant>
      <vt:variant>
        <vt:i4>276</vt:i4>
      </vt:variant>
      <vt:variant>
        <vt:i4>0</vt:i4>
      </vt:variant>
      <vt:variant>
        <vt:i4>5</vt:i4>
      </vt:variant>
      <vt:variant>
        <vt:lpwstr>http://www.nevo.co.il/Law_word/law06/TAK-5667.pdf</vt:lpwstr>
      </vt:variant>
      <vt:variant>
        <vt:lpwstr/>
      </vt:variant>
      <vt:variant>
        <vt:i4>5373961</vt:i4>
      </vt:variant>
      <vt:variant>
        <vt:i4>270</vt:i4>
      </vt:variant>
      <vt:variant>
        <vt:i4>0</vt:i4>
      </vt:variant>
      <vt:variant>
        <vt:i4>5</vt:i4>
      </vt:variant>
      <vt:variant>
        <vt:lpwstr/>
      </vt:variant>
      <vt:variant>
        <vt:lpwstr>med7</vt:lpwstr>
      </vt:variant>
      <vt:variant>
        <vt:i4>5439497</vt:i4>
      </vt:variant>
      <vt:variant>
        <vt:i4>264</vt:i4>
      </vt:variant>
      <vt:variant>
        <vt:i4>0</vt:i4>
      </vt:variant>
      <vt:variant>
        <vt:i4>5</vt:i4>
      </vt:variant>
      <vt:variant>
        <vt:lpwstr/>
      </vt:variant>
      <vt:variant>
        <vt:lpwstr>med6</vt:lpwstr>
      </vt:variant>
      <vt:variant>
        <vt:i4>3866665</vt:i4>
      </vt:variant>
      <vt:variant>
        <vt:i4>258</vt:i4>
      </vt:variant>
      <vt:variant>
        <vt:i4>0</vt:i4>
      </vt:variant>
      <vt:variant>
        <vt:i4>5</vt:i4>
      </vt:variant>
      <vt:variant>
        <vt:lpwstr/>
      </vt:variant>
      <vt:variant>
        <vt:lpwstr>Seif38</vt:lpwstr>
      </vt:variant>
      <vt:variant>
        <vt:i4>3407913</vt:i4>
      </vt:variant>
      <vt:variant>
        <vt:i4>252</vt:i4>
      </vt:variant>
      <vt:variant>
        <vt:i4>0</vt:i4>
      </vt:variant>
      <vt:variant>
        <vt:i4>5</vt:i4>
      </vt:variant>
      <vt:variant>
        <vt:lpwstr/>
      </vt:variant>
      <vt:variant>
        <vt:lpwstr>Seif37</vt:lpwstr>
      </vt:variant>
      <vt:variant>
        <vt:i4>3473449</vt:i4>
      </vt:variant>
      <vt:variant>
        <vt:i4>246</vt:i4>
      </vt:variant>
      <vt:variant>
        <vt:i4>0</vt:i4>
      </vt:variant>
      <vt:variant>
        <vt:i4>5</vt:i4>
      </vt:variant>
      <vt:variant>
        <vt:lpwstr/>
      </vt:variant>
      <vt:variant>
        <vt:lpwstr>Seif36</vt:lpwstr>
      </vt:variant>
      <vt:variant>
        <vt:i4>3538985</vt:i4>
      </vt:variant>
      <vt:variant>
        <vt:i4>240</vt:i4>
      </vt:variant>
      <vt:variant>
        <vt:i4>0</vt:i4>
      </vt:variant>
      <vt:variant>
        <vt:i4>5</vt:i4>
      </vt:variant>
      <vt:variant>
        <vt:lpwstr/>
      </vt:variant>
      <vt:variant>
        <vt:lpwstr>Seif35</vt:lpwstr>
      </vt:variant>
      <vt:variant>
        <vt:i4>3604521</vt:i4>
      </vt:variant>
      <vt:variant>
        <vt:i4>234</vt:i4>
      </vt:variant>
      <vt:variant>
        <vt:i4>0</vt:i4>
      </vt:variant>
      <vt:variant>
        <vt:i4>5</vt:i4>
      </vt:variant>
      <vt:variant>
        <vt:lpwstr/>
      </vt:variant>
      <vt:variant>
        <vt:lpwstr>Seif34</vt:lpwstr>
      </vt:variant>
      <vt:variant>
        <vt:i4>3145769</vt:i4>
      </vt:variant>
      <vt:variant>
        <vt:i4>228</vt:i4>
      </vt:variant>
      <vt:variant>
        <vt:i4>0</vt:i4>
      </vt:variant>
      <vt:variant>
        <vt:i4>5</vt:i4>
      </vt:variant>
      <vt:variant>
        <vt:lpwstr/>
      </vt:variant>
      <vt:variant>
        <vt:lpwstr>Seif33</vt:lpwstr>
      </vt:variant>
      <vt:variant>
        <vt:i4>5242889</vt:i4>
      </vt:variant>
      <vt:variant>
        <vt:i4>222</vt:i4>
      </vt:variant>
      <vt:variant>
        <vt:i4>0</vt:i4>
      </vt:variant>
      <vt:variant>
        <vt:i4>5</vt:i4>
      </vt:variant>
      <vt:variant>
        <vt:lpwstr/>
      </vt:variant>
      <vt:variant>
        <vt:lpwstr>med5</vt:lpwstr>
      </vt:variant>
      <vt:variant>
        <vt:i4>3211305</vt:i4>
      </vt:variant>
      <vt:variant>
        <vt:i4>216</vt:i4>
      </vt:variant>
      <vt:variant>
        <vt:i4>0</vt:i4>
      </vt:variant>
      <vt:variant>
        <vt:i4>5</vt:i4>
      </vt:variant>
      <vt:variant>
        <vt:lpwstr/>
      </vt:variant>
      <vt:variant>
        <vt:lpwstr>Seif32</vt:lpwstr>
      </vt:variant>
      <vt:variant>
        <vt:i4>3276841</vt:i4>
      </vt:variant>
      <vt:variant>
        <vt:i4>210</vt:i4>
      </vt:variant>
      <vt:variant>
        <vt:i4>0</vt:i4>
      </vt:variant>
      <vt:variant>
        <vt:i4>5</vt:i4>
      </vt:variant>
      <vt:variant>
        <vt:lpwstr/>
      </vt:variant>
      <vt:variant>
        <vt:lpwstr>Seif31</vt:lpwstr>
      </vt:variant>
      <vt:variant>
        <vt:i4>3342377</vt:i4>
      </vt:variant>
      <vt:variant>
        <vt:i4>204</vt:i4>
      </vt:variant>
      <vt:variant>
        <vt:i4>0</vt:i4>
      </vt:variant>
      <vt:variant>
        <vt:i4>5</vt:i4>
      </vt:variant>
      <vt:variant>
        <vt:lpwstr/>
      </vt:variant>
      <vt:variant>
        <vt:lpwstr>Seif30</vt:lpwstr>
      </vt:variant>
      <vt:variant>
        <vt:i4>3801128</vt:i4>
      </vt:variant>
      <vt:variant>
        <vt:i4>198</vt:i4>
      </vt:variant>
      <vt:variant>
        <vt:i4>0</vt:i4>
      </vt:variant>
      <vt:variant>
        <vt:i4>5</vt:i4>
      </vt:variant>
      <vt:variant>
        <vt:lpwstr/>
      </vt:variant>
      <vt:variant>
        <vt:lpwstr>Seif29</vt:lpwstr>
      </vt:variant>
      <vt:variant>
        <vt:i4>5308425</vt:i4>
      </vt:variant>
      <vt:variant>
        <vt:i4>192</vt:i4>
      </vt:variant>
      <vt:variant>
        <vt:i4>0</vt:i4>
      </vt:variant>
      <vt:variant>
        <vt:i4>5</vt:i4>
      </vt:variant>
      <vt:variant>
        <vt:lpwstr/>
      </vt:variant>
      <vt:variant>
        <vt:lpwstr>med4</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5636105</vt:i4>
      </vt:variant>
      <vt:variant>
        <vt:i4>114</vt:i4>
      </vt:variant>
      <vt:variant>
        <vt:i4>0</vt:i4>
      </vt:variant>
      <vt:variant>
        <vt:i4>5</vt:i4>
      </vt:variant>
      <vt:variant>
        <vt:lpwstr/>
      </vt:variant>
      <vt:variant>
        <vt:lpwstr>med3</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7995401</vt:i4>
      </vt:variant>
      <vt:variant>
        <vt:i4>6</vt:i4>
      </vt:variant>
      <vt:variant>
        <vt:i4>0</vt:i4>
      </vt:variant>
      <vt:variant>
        <vt:i4>5</vt:i4>
      </vt:variant>
      <vt:variant>
        <vt:lpwstr>http://www.nevo.co.il/Law_word/law06/TAK-5667.pdf</vt:lpwstr>
      </vt:variant>
      <vt:variant>
        <vt:lpwstr/>
      </vt:variant>
      <vt:variant>
        <vt:i4>7995400</vt:i4>
      </vt:variant>
      <vt:variant>
        <vt:i4>3</vt:i4>
      </vt:variant>
      <vt:variant>
        <vt:i4>0</vt:i4>
      </vt:variant>
      <vt:variant>
        <vt:i4>5</vt:i4>
      </vt:variant>
      <vt:variant>
        <vt:lpwstr>http://www.nevo.co.il/Law_word/law06/TAK-2414.pdf</vt:lpwstr>
      </vt:variant>
      <vt:variant>
        <vt:lpwstr/>
      </vt:variant>
      <vt:variant>
        <vt:i4>8192012</vt:i4>
      </vt:variant>
      <vt:variant>
        <vt:i4>0</vt:i4>
      </vt:variant>
      <vt:variant>
        <vt:i4>0</vt:i4>
      </vt:variant>
      <vt:variant>
        <vt:i4>5</vt:i4>
      </vt:variant>
      <vt:variant>
        <vt:lpwstr>http://www.nevo.co.il/Law_word/law06/TAK-1551.pdf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(עובדים בחמרי הדברה), תשכ"ד-1964</vt:lpwstr>
  </property>
  <property fmtid="{D5CDD505-2E9C-101B-9397-08002B2CF9AE}" pid="5" name="LAWNUMBER">
    <vt:lpwstr>0015</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