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9200E" w14:textId="77777777" w:rsidR="00F97308" w:rsidRDefault="00F97308">
      <w:pPr>
        <w:pStyle w:val="big-header"/>
        <w:ind w:left="0" w:right="1134"/>
        <w:rPr>
          <w:rFonts w:hint="cs"/>
          <w:rtl/>
        </w:rPr>
      </w:pPr>
      <w:r>
        <w:rPr>
          <w:rtl/>
        </w:rPr>
        <w:t xml:space="preserve">תקנות הביטוח הלאומי (ביטוח נכות) (בדיקה מחדש ותביעה חדשה), </w:t>
      </w:r>
      <w:r>
        <w:rPr>
          <w:rFonts w:hint="cs"/>
          <w:rtl/>
        </w:rPr>
        <w:br/>
      </w:r>
      <w:r>
        <w:rPr>
          <w:rtl/>
        </w:rPr>
        <w:t>תשס"א-2000</w:t>
      </w:r>
    </w:p>
    <w:p w14:paraId="5C2F83CA" w14:textId="77777777" w:rsidR="006C08FD" w:rsidRDefault="006C08FD" w:rsidP="006C08FD">
      <w:pPr>
        <w:spacing w:line="320" w:lineRule="auto"/>
        <w:jc w:val="left"/>
        <w:rPr>
          <w:rFonts w:cs="FrankRuehl" w:hint="cs"/>
          <w:szCs w:val="26"/>
          <w:rtl/>
        </w:rPr>
      </w:pPr>
    </w:p>
    <w:p w14:paraId="25DFB9E5" w14:textId="77777777" w:rsidR="00854031" w:rsidRPr="006C08FD" w:rsidRDefault="00854031" w:rsidP="006C08FD">
      <w:pPr>
        <w:spacing w:line="320" w:lineRule="auto"/>
        <w:jc w:val="left"/>
        <w:rPr>
          <w:rFonts w:cs="FrankRuehl" w:hint="cs"/>
          <w:szCs w:val="26"/>
          <w:rtl/>
        </w:rPr>
      </w:pPr>
    </w:p>
    <w:p w14:paraId="12EB540C" w14:textId="77777777" w:rsidR="006C08FD" w:rsidRDefault="006C08FD" w:rsidP="006C08FD">
      <w:pPr>
        <w:spacing w:line="320" w:lineRule="auto"/>
        <w:jc w:val="left"/>
        <w:rPr>
          <w:rFonts w:cs="Miriam"/>
          <w:szCs w:val="22"/>
          <w:rtl/>
        </w:rPr>
      </w:pPr>
      <w:r w:rsidRPr="006C08FD">
        <w:rPr>
          <w:rFonts w:cs="Miriam"/>
          <w:szCs w:val="22"/>
          <w:rtl/>
        </w:rPr>
        <w:t>ביטוח</w:t>
      </w:r>
      <w:r w:rsidRPr="006C08FD">
        <w:rPr>
          <w:rFonts w:cs="FrankRuehl"/>
          <w:szCs w:val="26"/>
          <w:rtl/>
        </w:rPr>
        <w:t xml:space="preserve"> – </w:t>
      </w:r>
      <w:smartTag w:uri="urn:schemas-microsoft-com:office:smarttags" w:element="PersonName">
        <w:smartTagPr>
          <w:attr w:name="ProductID" w:val="ביטוח לאומי"/>
        </w:smartTagPr>
        <w:r w:rsidRPr="006C08FD">
          <w:rPr>
            <w:rFonts w:cs="FrankRuehl"/>
            <w:szCs w:val="26"/>
            <w:rtl/>
          </w:rPr>
          <w:t>ביטוח לאומי</w:t>
        </w:r>
      </w:smartTag>
      <w:r w:rsidRPr="006C08FD">
        <w:rPr>
          <w:rFonts w:cs="FrankRuehl"/>
          <w:szCs w:val="26"/>
          <w:rtl/>
        </w:rPr>
        <w:t xml:space="preserve"> – ביטוח נכות ונכים</w:t>
      </w:r>
    </w:p>
    <w:p w14:paraId="6903F945" w14:textId="77777777" w:rsidR="007D10FE" w:rsidRPr="006C08FD" w:rsidRDefault="006C08FD" w:rsidP="006C08FD">
      <w:pPr>
        <w:spacing w:line="320" w:lineRule="auto"/>
        <w:jc w:val="left"/>
        <w:rPr>
          <w:rFonts w:cs="Miriam" w:hint="cs"/>
          <w:szCs w:val="22"/>
          <w:rtl/>
        </w:rPr>
      </w:pPr>
      <w:r w:rsidRPr="006C08FD">
        <w:rPr>
          <w:rFonts w:cs="Miriam"/>
          <w:szCs w:val="22"/>
          <w:rtl/>
        </w:rPr>
        <w:t>בריאות</w:t>
      </w:r>
      <w:r w:rsidRPr="006C08FD">
        <w:rPr>
          <w:rFonts w:cs="FrankRuehl"/>
          <w:szCs w:val="26"/>
          <w:rtl/>
        </w:rPr>
        <w:t xml:space="preserve"> – נכים</w:t>
      </w:r>
    </w:p>
    <w:p w14:paraId="587EACA6" w14:textId="77777777" w:rsidR="00F97308" w:rsidRDefault="00F97308">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27E74" w:rsidRPr="00A27E74" w14:paraId="6C15725D" w14:textId="77777777" w:rsidTr="00A27E74">
        <w:tblPrEx>
          <w:tblCellMar>
            <w:top w:w="0" w:type="dxa"/>
            <w:bottom w:w="0" w:type="dxa"/>
          </w:tblCellMar>
        </w:tblPrEx>
        <w:tc>
          <w:tcPr>
            <w:tcW w:w="1247" w:type="dxa"/>
          </w:tcPr>
          <w:p w14:paraId="0EB23B51" w14:textId="77777777" w:rsidR="00A27E74" w:rsidRPr="00A27E74" w:rsidRDefault="00A27E74" w:rsidP="00A27E74">
            <w:pPr>
              <w:spacing w:line="240" w:lineRule="auto"/>
              <w:jc w:val="left"/>
              <w:rPr>
                <w:rFonts w:cs="Frankruhel"/>
                <w:sz w:val="24"/>
                <w:rtl/>
              </w:rPr>
            </w:pPr>
            <w:r>
              <w:rPr>
                <w:rFonts w:cs="Times New Roman"/>
                <w:sz w:val="24"/>
                <w:rtl/>
              </w:rPr>
              <w:t xml:space="preserve">סעיף 1 </w:t>
            </w:r>
          </w:p>
        </w:tc>
        <w:tc>
          <w:tcPr>
            <w:tcW w:w="5669" w:type="dxa"/>
          </w:tcPr>
          <w:p w14:paraId="669A5230" w14:textId="77777777" w:rsidR="00A27E74" w:rsidRPr="00A27E74" w:rsidRDefault="00A27E74" w:rsidP="00A27E74">
            <w:pPr>
              <w:spacing w:line="240" w:lineRule="auto"/>
              <w:jc w:val="left"/>
              <w:rPr>
                <w:rFonts w:cs="Frankruhel"/>
                <w:sz w:val="24"/>
                <w:rtl/>
              </w:rPr>
            </w:pPr>
            <w:r>
              <w:rPr>
                <w:rFonts w:cs="Times New Roman"/>
                <w:sz w:val="24"/>
                <w:rtl/>
              </w:rPr>
              <w:t>הגדרות</w:t>
            </w:r>
          </w:p>
        </w:tc>
        <w:tc>
          <w:tcPr>
            <w:tcW w:w="567" w:type="dxa"/>
          </w:tcPr>
          <w:p w14:paraId="494FEB61" w14:textId="77777777" w:rsidR="00A27E74" w:rsidRPr="00A27E74" w:rsidRDefault="00A27E74" w:rsidP="00A27E74">
            <w:pPr>
              <w:spacing w:line="240" w:lineRule="auto"/>
              <w:jc w:val="left"/>
              <w:rPr>
                <w:rStyle w:val="Hyperlink"/>
                <w:rtl/>
              </w:rPr>
            </w:pPr>
            <w:hyperlink w:anchor="Seif1" w:tooltip="הגדרות" w:history="1">
              <w:r w:rsidRPr="00A27E74">
                <w:rPr>
                  <w:rStyle w:val="Hyperlink"/>
                </w:rPr>
                <w:t>Go</w:t>
              </w:r>
            </w:hyperlink>
          </w:p>
        </w:tc>
        <w:tc>
          <w:tcPr>
            <w:tcW w:w="850" w:type="dxa"/>
          </w:tcPr>
          <w:p w14:paraId="1A05D051" w14:textId="77777777" w:rsidR="00A27E74" w:rsidRPr="00A27E74" w:rsidRDefault="00A27E74" w:rsidP="00A27E7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27E74" w:rsidRPr="00A27E74" w14:paraId="052A29C1" w14:textId="77777777" w:rsidTr="00A27E74">
        <w:tblPrEx>
          <w:tblCellMar>
            <w:top w:w="0" w:type="dxa"/>
            <w:bottom w:w="0" w:type="dxa"/>
          </w:tblCellMar>
        </w:tblPrEx>
        <w:tc>
          <w:tcPr>
            <w:tcW w:w="1247" w:type="dxa"/>
          </w:tcPr>
          <w:p w14:paraId="0DD149CE" w14:textId="77777777" w:rsidR="00A27E74" w:rsidRPr="00A27E74" w:rsidRDefault="00A27E74" w:rsidP="00A27E74">
            <w:pPr>
              <w:spacing w:line="240" w:lineRule="auto"/>
              <w:jc w:val="left"/>
              <w:rPr>
                <w:rFonts w:cs="Frankruhel"/>
                <w:sz w:val="24"/>
                <w:rtl/>
              </w:rPr>
            </w:pPr>
            <w:r>
              <w:rPr>
                <w:rFonts w:cs="Times New Roman"/>
                <w:sz w:val="24"/>
                <w:rtl/>
              </w:rPr>
              <w:t xml:space="preserve">סעיף 2 </w:t>
            </w:r>
          </w:p>
        </w:tc>
        <w:tc>
          <w:tcPr>
            <w:tcW w:w="5669" w:type="dxa"/>
          </w:tcPr>
          <w:p w14:paraId="31092C98" w14:textId="77777777" w:rsidR="00A27E74" w:rsidRPr="00A27E74" w:rsidRDefault="00A27E74" w:rsidP="00A27E74">
            <w:pPr>
              <w:spacing w:line="240" w:lineRule="auto"/>
              <w:jc w:val="left"/>
              <w:rPr>
                <w:rFonts w:cs="Frankruhel"/>
                <w:sz w:val="24"/>
                <w:rtl/>
              </w:rPr>
            </w:pPr>
            <w:r>
              <w:rPr>
                <w:rFonts w:cs="Times New Roman"/>
                <w:sz w:val="24"/>
                <w:rtl/>
              </w:rPr>
              <w:t>בדיקה מחדש למקבל קצבה</w:t>
            </w:r>
          </w:p>
        </w:tc>
        <w:tc>
          <w:tcPr>
            <w:tcW w:w="567" w:type="dxa"/>
          </w:tcPr>
          <w:p w14:paraId="48008501" w14:textId="77777777" w:rsidR="00A27E74" w:rsidRPr="00A27E74" w:rsidRDefault="00A27E74" w:rsidP="00A27E74">
            <w:pPr>
              <w:spacing w:line="240" w:lineRule="auto"/>
              <w:jc w:val="left"/>
              <w:rPr>
                <w:rStyle w:val="Hyperlink"/>
                <w:rtl/>
              </w:rPr>
            </w:pPr>
            <w:hyperlink w:anchor="Seif2" w:tooltip="בדיקה מחדש למקבל קצבה" w:history="1">
              <w:r w:rsidRPr="00A27E74">
                <w:rPr>
                  <w:rStyle w:val="Hyperlink"/>
                </w:rPr>
                <w:t>Go</w:t>
              </w:r>
            </w:hyperlink>
          </w:p>
        </w:tc>
        <w:tc>
          <w:tcPr>
            <w:tcW w:w="850" w:type="dxa"/>
          </w:tcPr>
          <w:p w14:paraId="56FB63A2" w14:textId="77777777" w:rsidR="00A27E74" w:rsidRPr="00A27E74" w:rsidRDefault="00A27E74" w:rsidP="00A27E7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27E74" w:rsidRPr="00A27E74" w14:paraId="424CDC52" w14:textId="77777777" w:rsidTr="00A27E74">
        <w:tblPrEx>
          <w:tblCellMar>
            <w:top w:w="0" w:type="dxa"/>
            <w:bottom w:w="0" w:type="dxa"/>
          </w:tblCellMar>
        </w:tblPrEx>
        <w:tc>
          <w:tcPr>
            <w:tcW w:w="1247" w:type="dxa"/>
          </w:tcPr>
          <w:p w14:paraId="3D9073CE" w14:textId="77777777" w:rsidR="00A27E74" w:rsidRPr="00A27E74" w:rsidRDefault="00A27E74" w:rsidP="00A27E74">
            <w:pPr>
              <w:spacing w:line="240" w:lineRule="auto"/>
              <w:jc w:val="left"/>
              <w:rPr>
                <w:rFonts w:cs="Frankruhel"/>
                <w:sz w:val="24"/>
                <w:rtl/>
              </w:rPr>
            </w:pPr>
            <w:r>
              <w:rPr>
                <w:rFonts w:cs="Times New Roman"/>
                <w:sz w:val="24"/>
                <w:rtl/>
              </w:rPr>
              <w:t xml:space="preserve">סעיף 3 </w:t>
            </w:r>
          </w:p>
        </w:tc>
        <w:tc>
          <w:tcPr>
            <w:tcW w:w="5669" w:type="dxa"/>
          </w:tcPr>
          <w:p w14:paraId="69B7837E" w14:textId="77777777" w:rsidR="00A27E74" w:rsidRPr="00A27E74" w:rsidRDefault="00A27E74" w:rsidP="00A27E74">
            <w:pPr>
              <w:spacing w:line="240" w:lineRule="auto"/>
              <w:jc w:val="left"/>
              <w:rPr>
                <w:rFonts w:cs="Frankruhel"/>
                <w:sz w:val="24"/>
                <w:rtl/>
              </w:rPr>
            </w:pPr>
            <w:r>
              <w:rPr>
                <w:rFonts w:cs="Times New Roman"/>
                <w:sz w:val="24"/>
                <w:rtl/>
              </w:rPr>
              <w:t>תחילתה של</w:t>
            </w:r>
          </w:p>
        </w:tc>
        <w:tc>
          <w:tcPr>
            <w:tcW w:w="567" w:type="dxa"/>
          </w:tcPr>
          <w:p w14:paraId="403C7AED" w14:textId="77777777" w:rsidR="00A27E74" w:rsidRPr="00A27E74" w:rsidRDefault="00A27E74" w:rsidP="00A27E74">
            <w:pPr>
              <w:spacing w:line="240" w:lineRule="auto"/>
              <w:jc w:val="left"/>
              <w:rPr>
                <w:rStyle w:val="Hyperlink"/>
                <w:rtl/>
              </w:rPr>
            </w:pPr>
            <w:hyperlink w:anchor="Seif3" w:tooltip="תחילתה של" w:history="1">
              <w:r w:rsidRPr="00A27E74">
                <w:rPr>
                  <w:rStyle w:val="Hyperlink"/>
                </w:rPr>
                <w:t>Go</w:t>
              </w:r>
            </w:hyperlink>
          </w:p>
        </w:tc>
        <w:tc>
          <w:tcPr>
            <w:tcW w:w="850" w:type="dxa"/>
          </w:tcPr>
          <w:p w14:paraId="6B449D21" w14:textId="77777777" w:rsidR="00A27E74" w:rsidRPr="00A27E74" w:rsidRDefault="00A27E74" w:rsidP="00A27E7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27E74" w:rsidRPr="00A27E74" w14:paraId="7573A748" w14:textId="77777777" w:rsidTr="00A27E74">
        <w:tblPrEx>
          <w:tblCellMar>
            <w:top w:w="0" w:type="dxa"/>
            <w:bottom w:w="0" w:type="dxa"/>
          </w:tblCellMar>
        </w:tblPrEx>
        <w:tc>
          <w:tcPr>
            <w:tcW w:w="1247" w:type="dxa"/>
          </w:tcPr>
          <w:p w14:paraId="19AD0DD5" w14:textId="77777777" w:rsidR="00A27E74" w:rsidRPr="00A27E74" w:rsidRDefault="00A27E74" w:rsidP="00A27E74">
            <w:pPr>
              <w:spacing w:line="240" w:lineRule="auto"/>
              <w:jc w:val="left"/>
              <w:rPr>
                <w:rFonts w:cs="Frankruhel"/>
                <w:sz w:val="24"/>
                <w:rtl/>
              </w:rPr>
            </w:pPr>
            <w:r>
              <w:rPr>
                <w:rFonts w:cs="Times New Roman"/>
                <w:sz w:val="24"/>
                <w:rtl/>
              </w:rPr>
              <w:t xml:space="preserve">סעיף 4 </w:t>
            </w:r>
          </w:p>
        </w:tc>
        <w:tc>
          <w:tcPr>
            <w:tcW w:w="5669" w:type="dxa"/>
          </w:tcPr>
          <w:p w14:paraId="1EF86844" w14:textId="77777777" w:rsidR="00A27E74" w:rsidRPr="00A27E74" w:rsidRDefault="00A27E74" w:rsidP="00A27E74">
            <w:pPr>
              <w:spacing w:line="240" w:lineRule="auto"/>
              <w:jc w:val="left"/>
              <w:rPr>
                <w:rFonts w:cs="Frankruhel"/>
                <w:sz w:val="24"/>
                <w:rtl/>
              </w:rPr>
            </w:pPr>
            <w:r>
              <w:rPr>
                <w:rFonts w:cs="Times New Roman"/>
                <w:sz w:val="24"/>
                <w:rtl/>
              </w:rPr>
              <w:t>תביעה חוזרת</w:t>
            </w:r>
          </w:p>
        </w:tc>
        <w:tc>
          <w:tcPr>
            <w:tcW w:w="567" w:type="dxa"/>
          </w:tcPr>
          <w:p w14:paraId="3AC4C1E9" w14:textId="77777777" w:rsidR="00A27E74" w:rsidRPr="00A27E74" w:rsidRDefault="00A27E74" w:rsidP="00A27E74">
            <w:pPr>
              <w:spacing w:line="240" w:lineRule="auto"/>
              <w:jc w:val="left"/>
              <w:rPr>
                <w:rStyle w:val="Hyperlink"/>
                <w:rtl/>
              </w:rPr>
            </w:pPr>
            <w:hyperlink w:anchor="Seif4" w:tooltip="תביעה חוזרת" w:history="1">
              <w:r w:rsidRPr="00A27E74">
                <w:rPr>
                  <w:rStyle w:val="Hyperlink"/>
                </w:rPr>
                <w:t>Go</w:t>
              </w:r>
            </w:hyperlink>
          </w:p>
        </w:tc>
        <w:tc>
          <w:tcPr>
            <w:tcW w:w="850" w:type="dxa"/>
          </w:tcPr>
          <w:p w14:paraId="294FCCE1" w14:textId="77777777" w:rsidR="00A27E74" w:rsidRPr="00A27E74" w:rsidRDefault="00A27E74" w:rsidP="00A27E7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27E74" w:rsidRPr="00A27E74" w14:paraId="4ED56D53" w14:textId="77777777" w:rsidTr="00A27E74">
        <w:tblPrEx>
          <w:tblCellMar>
            <w:top w:w="0" w:type="dxa"/>
            <w:bottom w:w="0" w:type="dxa"/>
          </w:tblCellMar>
        </w:tblPrEx>
        <w:tc>
          <w:tcPr>
            <w:tcW w:w="1247" w:type="dxa"/>
          </w:tcPr>
          <w:p w14:paraId="70E5634C" w14:textId="77777777" w:rsidR="00A27E74" w:rsidRPr="00A27E74" w:rsidRDefault="00A27E74" w:rsidP="00A27E74">
            <w:pPr>
              <w:spacing w:line="240" w:lineRule="auto"/>
              <w:jc w:val="left"/>
              <w:rPr>
                <w:rFonts w:cs="Frankruhel"/>
                <w:sz w:val="24"/>
                <w:rtl/>
              </w:rPr>
            </w:pPr>
            <w:r>
              <w:rPr>
                <w:rFonts w:cs="Times New Roman"/>
                <w:sz w:val="24"/>
                <w:rtl/>
              </w:rPr>
              <w:t xml:space="preserve">סעיף 5 </w:t>
            </w:r>
          </w:p>
        </w:tc>
        <w:tc>
          <w:tcPr>
            <w:tcW w:w="5669" w:type="dxa"/>
          </w:tcPr>
          <w:p w14:paraId="2B1F5B6A" w14:textId="77777777" w:rsidR="00A27E74" w:rsidRPr="00A27E74" w:rsidRDefault="00A27E74" w:rsidP="00A27E74">
            <w:pPr>
              <w:spacing w:line="240" w:lineRule="auto"/>
              <w:jc w:val="left"/>
              <w:rPr>
                <w:rFonts w:cs="Frankruhel"/>
                <w:sz w:val="24"/>
                <w:rtl/>
              </w:rPr>
            </w:pPr>
            <w:r>
              <w:rPr>
                <w:rFonts w:cs="Times New Roman"/>
                <w:sz w:val="24"/>
                <w:rtl/>
              </w:rPr>
              <w:t>תחילתה של</w:t>
            </w:r>
          </w:p>
        </w:tc>
        <w:tc>
          <w:tcPr>
            <w:tcW w:w="567" w:type="dxa"/>
          </w:tcPr>
          <w:p w14:paraId="6D02AE46" w14:textId="77777777" w:rsidR="00A27E74" w:rsidRPr="00A27E74" w:rsidRDefault="00A27E74" w:rsidP="00A27E74">
            <w:pPr>
              <w:spacing w:line="240" w:lineRule="auto"/>
              <w:jc w:val="left"/>
              <w:rPr>
                <w:rStyle w:val="Hyperlink"/>
                <w:rtl/>
              </w:rPr>
            </w:pPr>
            <w:hyperlink w:anchor="Seif5" w:tooltip="תחילתה של" w:history="1">
              <w:r w:rsidRPr="00A27E74">
                <w:rPr>
                  <w:rStyle w:val="Hyperlink"/>
                </w:rPr>
                <w:t>Go</w:t>
              </w:r>
            </w:hyperlink>
          </w:p>
        </w:tc>
        <w:tc>
          <w:tcPr>
            <w:tcW w:w="850" w:type="dxa"/>
          </w:tcPr>
          <w:p w14:paraId="1AE4992F" w14:textId="77777777" w:rsidR="00A27E74" w:rsidRPr="00A27E74" w:rsidRDefault="00A27E74" w:rsidP="00A27E7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27E74" w:rsidRPr="00A27E74" w14:paraId="50BF0C31" w14:textId="77777777" w:rsidTr="00A27E74">
        <w:tblPrEx>
          <w:tblCellMar>
            <w:top w:w="0" w:type="dxa"/>
            <w:bottom w:w="0" w:type="dxa"/>
          </w:tblCellMar>
        </w:tblPrEx>
        <w:tc>
          <w:tcPr>
            <w:tcW w:w="1247" w:type="dxa"/>
          </w:tcPr>
          <w:p w14:paraId="6CCFED67" w14:textId="77777777" w:rsidR="00A27E74" w:rsidRPr="00A27E74" w:rsidRDefault="00A27E74" w:rsidP="00A27E74">
            <w:pPr>
              <w:spacing w:line="240" w:lineRule="auto"/>
              <w:jc w:val="left"/>
              <w:rPr>
                <w:rFonts w:cs="Frankruhel"/>
                <w:sz w:val="24"/>
                <w:rtl/>
              </w:rPr>
            </w:pPr>
            <w:r>
              <w:rPr>
                <w:rFonts w:cs="Times New Roman"/>
                <w:sz w:val="24"/>
                <w:rtl/>
              </w:rPr>
              <w:t xml:space="preserve">סעיף 5א </w:t>
            </w:r>
          </w:p>
        </w:tc>
        <w:tc>
          <w:tcPr>
            <w:tcW w:w="5669" w:type="dxa"/>
          </w:tcPr>
          <w:p w14:paraId="7FD389F7" w14:textId="77777777" w:rsidR="00A27E74" w:rsidRPr="00A27E74" w:rsidRDefault="00A27E74" w:rsidP="00A27E74">
            <w:pPr>
              <w:spacing w:line="240" w:lineRule="auto"/>
              <w:jc w:val="left"/>
              <w:rPr>
                <w:rFonts w:cs="Frankruhel"/>
                <w:sz w:val="24"/>
                <w:rtl/>
              </w:rPr>
            </w:pPr>
            <w:r>
              <w:rPr>
                <w:rFonts w:cs="Times New Roman"/>
                <w:sz w:val="24"/>
                <w:rtl/>
              </w:rPr>
              <w:t>בדיקה מחדש ביוזמת המוסד</w:t>
            </w:r>
          </w:p>
        </w:tc>
        <w:tc>
          <w:tcPr>
            <w:tcW w:w="567" w:type="dxa"/>
          </w:tcPr>
          <w:p w14:paraId="7160CB2E" w14:textId="77777777" w:rsidR="00A27E74" w:rsidRPr="00A27E74" w:rsidRDefault="00A27E74" w:rsidP="00A27E74">
            <w:pPr>
              <w:spacing w:line="240" w:lineRule="auto"/>
              <w:jc w:val="left"/>
              <w:rPr>
                <w:rStyle w:val="Hyperlink"/>
                <w:rtl/>
              </w:rPr>
            </w:pPr>
            <w:hyperlink w:anchor="Seif10" w:tooltip="בדיקה מחדש ביוזמת המוסד" w:history="1">
              <w:r w:rsidRPr="00A27E74">
                <w:rPr>
                  <w:rStyle w:val="Hyperlink"/>
                </w:rPr>
                <w:t>Go</w:t>
              </w:r>
            </w:hyperlink>
          </w:p>
        </w:tc>
        <w:tc>
          <w:tcPr>
            <w:tcW w:w="850" w:type="dxa"/>
          </w:tcPr>
          <w:p w14:paraId="295F86B1" w14:textId="77777777" w:rsidR="00A27E74" w:rsidRPr="00A27E74" w:rsidRDefault="00A27E74" w:rsidP="00A27E7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27E74" w:rsidRPr="00A27E74" w14:paraId="52B3B0C4" w14:textId="77777777" w:rsidTr="00A27E74">
        <w:tblPrEx>
          <w:tblCellMar>
            <w:top w:w="0" w:type="dxa"/>
            <w:bottom w:w="0" w:type="dxa"/>
          </w:tblCellMar>
        </w:tblPrEx>
        <w:tc>
          <w:tcPr>
            <w:tcW w:w="1247" w:type="dxa"/>
          </w:tcPr>
          <w:p w14:paraId="4C43901D" w14:textId="77777777" w:rsidR="00A27E74" w:rsidRPr="00A27E74" w:rsidRDefault="00A27E74" w:rsidP="00A27E74">
            <w:pPr>
              <w:spacing w:line="240" w:lineRule="auto"/>
              <w:jc w:val="left"/>
              <w:rPr>
                <w:rFonts w:cs="Frankruhel"/>
                <w:sz w:val="24"/>
                <w:rtl/>
              </w:rPr>
            </w:pPr>
            <w:r>
              <w:rPr>
                <w:rFonts w:cs="Times New Roman"/>
                <w:sz w:val="24"/>
                <w:rtl/>
              </w:rPr>
              <w:t xml:space="preserve">סעיף 6 </w:t>
            </w:r>
          </w:p>
        </w:tc>
        <w:tc>
          <w:tcPr>
            <w:tcW w:w="5669" w:type="dxa"/>
          </w:tcPr>
          <w:p w14:paraId="56FC79FB" w14:textId="77777777" w:rsidR="00A27E74" w:rsidRPr="00A27E74" w:rsidRDefault="00A27E74" w:rsidP="00A27E74">
            <w:pPr>
              <w:spacing w:line="240" w:lineRule="auto"/>
              <w:jc w:val="left"/>
              <w:rPr>
                <w:rFonts w:cs="Frankruhel"/>
                <w:sz w:val="24"/>
                <w:rtl/>
              </w:rPr>
            </w:pPr>
            <w:r>
              <w:rPr>
                <w:rFonts w:cs="Times New Roman"/>
                <w:sz w:val="24"/>
                <w:rtl/>
              </w:rPr>
              <w:t>בדיקה מחדש ביוזמת המבוטח ותביעה חוזרת בשל עובדות חדשות</w:t>
            </w:r>
          </w:p>
        </w:tc>
        <w:tc>
          <w:tcPr>
            <w:tcW w:w="567" w:type="dxa"/>
          </w:tcPr>
          <w:p w14:paraId="2EE07D08" w14:textId="77777777" w:rsidR="00A27E74" w:rsidRPr="00A27E74" w:rsidRDefault="00A27E74" w:rsidP="00A27E74">
            <w:pPr>
              <w:spacing w:line="240" w:lineRule="auto"/>
              <w:jc w:val="left"/>
              <w:rPr>
                <w:rStyle w:val="Hyperlink"/>
                <w:rtl/>
              </w:rPr>
            </w:pPr>
            <w:hyperlink w:anchor="Seif6" w:tooltip="בדיקה מחדש ביוזמת המבוטח ותביעה חוזרת בשל עובדות חדשות" w:history="1">
              <w:r w:rsidRPr="00A27E74">
                <w:rPr>
                  <w:rStyle w:val="Hyperlink"/>
                </w:rPr>
                <w:t>Go</w:t>
              </w:r>
            </w:hyperlink>
          </w:p>
        </w:tc>
        <w:tc>
          <w:tcPr>
            <w:tcW w:w="850" w:type="dxa"/>
          </w:tcPr>
          <w:p w14:paraId="7529767E" w14:textId="77777777" w:rsidR="00A27E74" w:rsidRPr="00A27E74" w:rsidRDefault="00A27E74" w:rsidP="00A27E7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27E74" w:rsidRPr="00A27E74" w14:paraId="7B953970" w14:textId="77777777" w:rsidTr="00A27E74">
        <w:tblPrEx>
          <w:tblCellMar>
            <w:top w:w="0" w:type="dxa"/>
            <w:bottom w:w="0" w:type="dxa"/>
          </w:tblCellMar>
        </w:tblPrEx>
        <w:tc>
          <w:tcPr>
            <w:tcW w:w="1247" w:type="dxa"/>
          </w:tcPr>
          <w:p w14:paraId="529125BF" w14:textId="77777777" w:rsidR="00A27E74" w:rsidRPr="00A27E74" w:rsidRDefault="00A27E74" w:rsidP="00A27E74">
            <w:pPr>
              <w:spacing w:line="240" w:lineRule="auto"/>
              <w:jc w:val="left"/>
              <w:rPr>
                <w:rFonts w:cs="Frankruhel"/>
                <w:sz w:val="24"/>
                <w:rtl/>
              </w:rPr>
            </w:pPr>
            <w:r>
              <w:rPr>
                <w:rFonts w:cs="Times New Roman"/>
                <w:sz w:val="24"/>
                <w:rtl/>
              </w:rPr>
              <w:t xml:space="preserve">סעיף 6א </w:t>
            </w:r>
          </w:p>
        </w:tc>
        <w:tc>
          <w:tcPr>
            <w:tcW w:w="5669" w:type="dxa"/>
          </w:tcPr>
          <w:p w14:paraId="2561E25C" w14:textId="77777777" w:rsidR="00A27E74" w:rsidRPr="00A27E74" w:rsidRDefault="00A27E74" w:rsidP="00A27E74">
            <w:pPr>
              <w:spacing w:line="240" w:lineRule="auto"/>
              <w:jc w:val="left"/>
              <w:rPr>
                <w:rFonts w:cs="Frankruhel"/>
                <w:sz w:val="24"/>
                <w:rtl/>
              </w:rPr>
            </w:pPr>
            <w:r>
              <w:rPr>
                <w:rFonts w:cs="Times New Roman"/>
                <w:sz w:val="24"/>
                <w:rtl/>
              </w:rPr>
              <w:t>בדיקה מחדש של שיעור הנכות הרפואית</w:t>
            </w:r>
          </w:p>
        </w:tc>
        <w:tc>
          <w:tcPr>
            <w:tcW w:w="567" w:type="dxa"/>
          </w:tcPr>
          <w:p w14:paraId="3735B252" w14:textId="77777777" w:rsidR="00A27E74" w:rsidRPr="00A27E74" w:rsidRDefault="00A27E74" w:rsidP="00A27E74">
            <w:pPr>
              <w:spacing w:line="240" w:lineRule="auto"/>
              <w:jc w:val="left"/>
              <w:rPr>
                <w:rStyle w:val="Hyperlink"/>
                <w:rtl/>
              </w:rPr>
            </w:pPr>
            <w:hyperlink w:anchor="Seif9" w:tooltip="בדיקה מחדש של שיעור הנכות הרפואית" w:history="1">
              <w:r w:rsidRPr="00A27E74">
                <w:rPr>
                  <w:rStyle w:val="Hyperlink"/>
                </w:rPr>
                <w:t>Go</w:t>
              </w:r>
            </w:hyperlink>
          </w:p>
        </w:tc>
        <w:tc>
          <w:tcPr>
            <w:tcW w:w="850" w:type="dxa"/>
          </w:tcPr>
          <w:p w14:paraId="2206D7E5" w14:textId="77777777" w:rsidR="00A27E74" w:rsidRPr="00A27E74" w:rsidRDefault="00A27E74" w:rsidP="00A27E7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27E74" w:rsidRPr="00A27E74" w14:paraId="0AE8628A" w14:textId="77777777" w:rsidTr="00A27E74">
        <w:tblPrEx>
          <w:tblCellMar>
            <w:top w:w="0" w:type="dxa"/>
            <w:bottom w:w="0" w:type="dxa"/>
          </w:tblCellMar>
        </w:tblPrEx>
        <w:tc>
          <w:tcPr>
            <w:tcW w:w="1247" w:type="dxa"/>
          </w:tcPr>
          <w:p w14:paraId="26C9884F" w14:textId="77777777" w:rsidR="00A27E74" w:rsidRPr="00A27E74" w:rsidRDefault="00A27E74" w:rsidP="00A27E74">
            <w:pPr>
              <w:spacing w:line="240" w:lineRule="auto"/>
              <w:jc w:val="left"/>
              <w:rPr>
                <w:rFonts w:cs="Frankruhel"/>
                <w:sz w:val="24"/>
                <w:rtl/>
              </w:rPr>
            </w:pPr>
            <w:r>
              <w:rPr>
                <w:rFonts w:cs="Times New Roman"/>
                <w:sz w:val="24"/>
                <w:rtl/>
              </w:rPr>
              <w:t xml:space="preserve">סעיף 7 </w:t>
            </w:r>
          </w:p>
        </w:tc>
        <w:tc>
          <w:tcPr>
            <w:tcW w:w="5669" w:type="dxa"/>
          </w:tcPr>
          <w:p w14:paraId="1C7EF3AD" w14:textId="77777777" w:rsidR="00A27E74" w:rsidRPr="00A27E74" w:rsidRDefault="00A27E74" w:rsidP="00A27E74">
            <w:pPr>
              <w:spacing w:line="240" w:lineRule="auto"/>
              <w:jc w:val="left"/>
              <w:rPr>
                <w:rFonts w:cs="Frankruhel"/>
                <w:sz w:val="24"/>
                <w:rtl/>
              </w:rPr>
            </w:pPr>
            <w:r>
              <w:rPr>
                <w:rFonts w:cs="Times New Roman"/>
                <w:sz w:val="24"/>
                <w:rtl/>
              </w:rPr>
              <w:t>ביטול תקנות</w:t>
            </w:r>
          </w:p>
        </w:tc>
        <w:tc>
          <w:tcPr>
            <w:tcW w:w="567" w:type="dxa"/>
          </w:tcPr>
          <w:p w14:paraId="4D56F76F" w14:textId="77777777" w:rsidR="00A27E74" w:rsidRPr="00A27E74" w:rsidRDefault="00A27E74" w:rsidP="00A27E74">
            <w:pPr>
              <w:spacing w:line="240" w:lineRule="auto"/>
              <w:jc w:val="left"/>
              <w:rPr>
                <w:rStyle w:val="Hyperlink"/>
                <w:rtl/>
              </w:rPr>
            </w:pPr>
            <w:hyperlink w:anchor="Seif7" w:tooltip="ביטול תקנות" w:history="1">
              <w:r w:rsidRPr="00A27E74">
                <w:rPr>
                  <w:rStyle w:val="Hyperlink"/>
                </w:rPr>
                <w:t>Go</w:t>
              </w:r>
            </w:hyperlink>
          </w:p>
        </w:tc>
        <w:tc>
          <w:tcPr>
            <w:tcW w:w="850" w:type="dxa"/>
          </w:tcPr>
          <w:p w14:paraId="1C5F3106" w14:textId="77777777" w:rsidR="00A27E74" w:rsidRPr="00A27E74" w:rsidRDefault="00A27E74" w:rsidP="00A27E7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27E74" w:rsidRPr="00A27E74" w14:paraId="021DFEB0" w14:textId="77777777" w:rsidTr="00A27E74">
        <w:tblPrEx>
          <w:tblCellMar>
            <w:top w:w="0" w:type="dxa"/>
            <w:bottom w:w="0" w:type="dxa"/>
          </w:tblCellMar>
        </w:tblPrEx>
        <w:tc>
          <w:tcPr>
            <w:tcW w:w="1247" w:type="dxa"/>
          </w:tcPr>
          <w:p w14:paraId="1018F3D2" w14:textId="77777777" w:rsidR="00A27E74" w:rsidRPr="00A27E74" w:rsidRDefault="00A27E74" w:rsidP="00A27E74">
            <w:pPr>
              <w:spacing w:line="240" w:lineRule="auto"/>
              <w:jc w:val="left"/>
              <w:rPr>
                <w:rFonts w:cs="Frankruhel"/>
                <w:sz w:val="24"/>
                <w:rtl/>
              </w:rPr>
            </w:pPr>
            <w:r>
              <w:rPr>
                <w:rFonts w:cs="Times New Roman"/>
                <w:sz w:val="24"/>
                <w:rtl/>
              </w:rPr>
              <w:t xml:space="preserve">סעיף 8 </w:t>
            </w:r>
          </w:p>
        </w:tc>
        <w:tc>
          <w:tcPr>
            <w:tcW w:w="5669" w:type="dxa"/>
          </w:tcPr>
          <w:p w14:paraId="284E6ECC" w14:textId="77777777" w:rsidR="00A27E74" w:rsidRPr="00A27E74" w:rsidRDefault="00A27E74" w:rsidP="00A27E74">
            <w:pPr>
              <w:spacing w:line="240" w:lineRule="auto"/>
              <w:jc w:val="left"/>
              <w:rPr>
                <w:rFonts w:cs="Frankruhel"/>
                <w:sz w:val="24"/>
                <w:rtl/>
              </w:rPr>
            </w:pPr>
            <w:r>
              <w:rPr>
                <w:rFonts w:cs="Times New Roman"/>
                <w:sz w:val="24"/>
                <w:rtl/>
              </w:rPr>
              <w:t>תחילה</w:t>
            </w:r>
          </w:p>
        </w:tc>
        <w:tc>
          <w:tcPr>
            <w:tcW w:w="567" w:type="dxa"/>
          </w:tcPr>
          <w:p w14:paraId="63FD41BA" w14:textId="77777777" w:rsidR="00A27E74" w:rsidRPr="00A27E74" w:rsidRDefault="00A27E74" w:rsidP="00A27E74">
            <w:pPr>
              <w:spacing w:line="240" w:lineRule="auto"/>
              <w:jc w:val="left"/>
              <w:rPr>
                <w:rStyle w:val="Hyperlink"/>
                <w:rtl/>
              </w:rPr>
            </w:pPr>
            <w:hyperlink w:anchor="Seif8" w:tooltip="תחילה" w:history="1">
              <w:r w:rsidRPr="00A27E74">
                <w:rPr>
                  <w:rStyle w:val="Hyperlink"/>
                </w:rPr>
                <w:t>Go</w:t>
              </w:r>
            </w:hyperlink>
          </w:p>
        </w:tc>
        <w:tc>
          <w:tcPr>
            <w:tcW w:w="850" w:type="dxa"/>
          </w:tcPr>
          <w:p w14:paraId="05CF7090" w14:textId="77777777" w:rsidR="00A27E74" w:rsidRPr="00A27E74" w:rsidRDefault="00A27E74" w:rsidP="00A27E7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53C04628" w14:textId="77777777" w:rsidR="00F97308" w:rsidRDefault="00F97308">
      <w:pPr>
        <w:pStyle w:val="big-header"/>
        <w:ind w:left="0" w:right="1134"/>
        <w:rPr>
          <w:rtl/>
        </w:rPr>
      </w:pPr>
    </w:p>
    <w:p w14:paraId="12504A6C" w14:textId="77777777" w:rsidR="00F97308" w:rsidRPr="007D10FE" w:rsidRDefault="00F97308" w:rsidP="007D10FE">
      <w:pPr>
        <w:pStyle w:val="big-header"/>
        <w:ind w:left="0" w:right="1134"/>
        <w:rPr>
          <w:rStyle w:val="default"/>
          <w:rFonts w:cs="FrankRuehl" w:hint="cs"/>
          <w:szCs w:val="32"/>
          <w:rtl/>
        </w:rPr>
      </w:pPr>
      <w:r>
        <w:rPr>
          <w:rtl/>
        </w:rPr>
        <w:br w:type="page"/>
      </w:r>
      <w:r>
        <w:rPr>
          <w:rtl/>
        </w:rPr>
        <w:lastRenderedPageBreak/>
        <w:t>ת</w:t>
      </w:r>
      <w:r>
        <w:rPr>
          <w:rFonts w:hint="cs"/>
          <w:rtl/>
        </w:rPr>
        <w:t>קנות הביטוח הלאומי (ביטוח נכות) (בדיקה מחדש ותביעה חד</w:t>
      </w:r>
      <w:r>
        <w:rPr>
          <w:rtl/>
        </w:rPr>
        <w:t>ש</w:t>
      </w:r>
      <w:r>
        <w:rPr>
          <w:rFonts w:hint="cs"/>
          <w:rtl/>
        </w:rPr>
        <w:t xml:space="preserve">ה), </w:t>
      </w:r>
      <w:r>
        <w:rPr>
          <w:rtl/>
        </w:rPr>
        <w:br/>
      </w:r>
      <w:r>
        <w:rPr>
          <w:rFonts w:hint="cs"/>
          <w:rtl/>
        </w:rPr>
        <w:t>תשס"א-2000</w:t>
      </w:r>
      <w:r>
        <w:rPr>
          <w:rStyle w:val="default"/>
          <w:rtl/>
        </w:rPr>
        <w:footnoteReference w:customMarkFollows="1" w:id="1"/>
        <w:t>*</w:t>
      </w:r>
    </w:p>
    <w:p w14:paraId="2D43CC34" w14:textId="77777777" w:rsidR="00F97308" w:rsidRDefault="00F97308">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סעיפים 214 ו-400 לחוק הביטוח הלאומי [נוסח משולב], תשנ"ה-1995 (להלן - החוק), ובאישור ועדת העבודה הרווחה והבריאות של הכנסת, אני מתקין תקנות אלה: </w:t>
      </w:r>
    </w:p>
    <w:p w14:paraId="1CFDBEDC" w14:textId="77777777" w:rsidR="00F97308" w:rsidRDefault="00F97308">
      <w:pPr>
        <w:pStyle w:val="P00"/>
        <w:spacing w:before="72"/>
        <w:ind w:left="0" w:right="1134"/>
        <w:rPr>
          <w:rStyle w:val="default"/>
          <w:rFonts w:cs="FrankRuehl" w:hint="cs"/>
          <w:rtl/>
        </w:rPr>
      </w:pPr>
      <w:bookmarkStart w:id="0" w:name="Seif1"/>
      <w:bookmarkEnd w:id="0"/>
      <w:r>
        <w:rPr>
          <w:lang w:val="he-IL"/>
        </w:rPr>
        <w:pict w14:anchorId="28221FED">
          <v:rect id="_x0000_s1026" style="position:absolute;left:0;text-align:left;margin-left:464.5pt;margin-top:8.05pt;width:75.05pt;height:10pt;z-index:251650560" o:allowincell="f" filled="f" stroked="f" strokecolor="lime" strokeweight=".25pt">
            <v:textbox inset="0,0,0,0">
              <w:txbxContent>
                <w:p w14:paraId="7D9D0753" w14:textId="77777777" w:rsidR="00F97308" w:rsidRDefault="00F97308">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sidR="00854031">
        <w:rPr>
          <w:rStyle w:val="default"/>
          <w:rFonts w:cs="FrankRuehl" w:hint="cs"/>
          <w:rtl/>
        </w:rPr>
        <w:t xml:space="preserve">תקנות אלה </w:t>
      </w:r>
      <w:r w:rsidR="00854031">
        <w:rPr>
          <w:rStyle w:val="default"/>
          <w:rFonts w:cs="FrankRuehl"/>
          <w:rtl/>
        </w:rPr>
        <w:t>–</w:t>
      </w:r>
    </w:p>
    <w:p w14:paraId="4D8FBAD7" w14:textId="77777777" w:rsidR="00F97308" w:rsidRDefault="00F97308">
      <w:pPr>
        <w:pStyle w:val="P00"/>
        <w:spacing w:before="72"/>
        <w:ind w:left="0" w:right="1134"/>
        <w:rPr>
          <w:rStyle w:val="default"/>
          <w:rFonts w:cs="FrankRuehl" w:hint="cs"/>
          <w:rtl/>
        </w:rPr>
      </w:pPr>
      <w:r>
        <w:rPr>
          <w:rtl/>
          <w:lang w:val="he-IL"/>
        </w:rPr>
        <w:pict w14:anchorId="402F81D7">
          <v:shapetype id="_x0000_t202" coordsize="21600,21600" o:spt="202" path="m,l,21600r21600,l21600,xe">
            <v:stroke joinstyle="miter"/>
            <v:path gradientshapeok="t" o:connecttype="rect"/>
          </v:shapetype>
          <v:shape id="_x0000_s1034" type="#_x0000_t202" style="position:absolute;left:0;text-align:left;margin-left:464.35pt;margin-top:7.1pt;width:80.25pt;height:13.45pt;z-index:251658752" filled="f" stroked="f">
            <v:textbox inset="1mm,0,1mm,0">
              <w:txbxContent>
                <w:p w14:paraId="514F217C" w14:textId="77777777" w:rsidR="00F97308" w:rsidRDefault="00F97308">
                  <w:pPr>
                    <w:spacing w:line="160" w:lineRule="exact"/>
                    <w:jc w:val="left"/>
                    <w:rPr>
                      <w:rFonts w:cs="Miriam" w:hint="cs"/>
                      <w:szCs w:val="18"/>
                      <w:rtl/>
                    </w:rPr>
                  </w:pPr>
                  <w:r>
                    <w:rPr>
                      <w:rFonts w:cs="Miriam" w:hint="cs"/>
                      <w:szCs w:val="18"/>
                      <w:rtl/>
                    </w:rPr>
                    <w:t>תק' תשס"ג-2002</w:t>
                  </w:r>
                </w:p>
              </w:txbxContent>
            </v:textbox>
            <w10:anchorlock/>
          </v:shape>
        </w:pict>
      </w:r>
      <w:r>
        <w:rPr>
          <w:rtl/>
        </w:rPr>
        <w:tab/>
      </w:r>
      <w:r>
        <w:rPr>
          <w:rStyle w:val="default"/>
          <w:rFonts w:cs="FrankRuehl"/>
          <w:rtl/>
        </w:rPr>
        <w:t>"</w:t>
      </w:r>
      <w:r>
        <w:rPr>
          <w:rStyle w:val="default"/>
          <w:rFonts w:cs="FrankRuehl" w:hint="cs"/>
          <w:rtl/>
        </w:rPr>
        <w:t xml:space="preserve">בדיקה מחדש" </w:t>
      </w:r>
      <w:r w:rsidR="00854031">
        <w:rPr>
          <w:rStyle w:val="default"/>
          <w:rFonts w:cs="FrankRuehl"/>
          <w:rtl/>
        </w:rPr>
        <w:t>–</w:t>
      </w:r>
      <w:r>
        <w:rPr>
          <w:rStyle w:val="default"/>
          <w:rFonts w:cs="FrankRuehl" w:hint="cs"/>
          <w:rtl/>
        </w:rPr>
        <w:t xml:space="preserve"> בדיקה מחדש של דרגת אי כושר </w:t>
      </w:r>
      <w:r>
        <w:rPr>
          <w:rStyle w:val="default"/>
          <w:rFonts w:cs="FrankRuehl"/>
          <w:rtl/>
        </w:rPr>
        <w:t>ש</w:t>
      </w:r>
      <w:r>
        <w:rPr>
          <w:rStyle w:val="default"/>
          <w:rFonts w:cs="FrankRuehl" w:hint="cs"/>
          <w:rtl/>
        </w:rPr>
        <w:t>ל נכה להשתכר, או של שיעור נכותו הרפואית, כמשמעותם בסעיף 214 לחוק;</w:t>
      </w:r>
    </w:p>
    <w:p w14:paraId="1DFF976F" w14:textId="77777777" w:rsidR="00F97308" w:rsidRPr="00F20AE4" w:rsidRDefault="00F97308">
      <w:pPr>
        <w:pStyle w:val="P00"/>
        <w:spacing w:before="0"/>
        <w:ind w:left="0" w:right="1134"/>
        <w:rPr>
          <w:rStyle w:val="default"/>
          <w:rFonts w:cs="FrankRuehl" w:hint="cs"/>
          <w:vanish/>
          <w:color w:val="FF0000"/>
          <w:szCs w:val="20"/>
          <w:shd w:val="clear" w:color="auto" w:fill="FFFF99"/>
          <w:rtl/>
        </w:rPr>
      </w:pPr>
      <w:bookmarkStart w:id="1" w:name="Rov15"/>
      <w:r w:rsidRPr="00F20AE4">
        <w:rPr>
          <w:rStyle w:val="default"/>
          <w:rFonts w:cs="FrankRuehl" w:hint="cs"/>
          <w:vanish/>
          <w:color w:val="FF0000"/>
          <w:szCs w:val="20"/>
          <w:shd w:val="clear" w:color="auto" w:fill="FFFF99"/>
          <w:rtl/>
        </w:rPr>
        <w:t>מיום 1.4.2003</w:t>
      </w:r>
    </w:p>
    <w:p w14:paraId="7161422E" w14:textId="77777777" w:rsidR="00F97308" w:rsidRPr="00F20AE4" w:rsidRDefault="00F97308">
      <w:pPr>
        <w:pStyle w:val="P00"/>
        <w:spacing w:before="0"/>
        <w:ind w:left="0" w:right="1134"/>
        <w:rPr>
          <w:rStyle w:val="default"/>
          <w:rFonts w:cs="FrankRuehl" w:hint="cs"/>
          <w:b/>
          <w:bCs/>
          <w:vanish/>
          <w:szCs w:val="20"/>
          <w:shd w:val="clear" w:color="auto" w:fill="FFFF99"/>
          <w:rtl/>
        </w:rPr>
      </w:pPr>
      <w:r w:rsidRPr="00F20AE4">
        <w:rPr>
          <w:rStyle w:val="default"/>
          <w:rFonts w:cs="FrankRuehl" w:hint="cs"/>
          <w:b/>
          <w:bCs/>
          <w:vanish/>
          <w:szCs w:val="20"/>
          <w:shd w:val="clear" w:color="auto" w:fill="FFFF99"/>
          <w:rtl/>
        </w:rPr>
        <w:t>תק' תשס"ג-2002</w:t>
      </w:r>
    </w:p>
    <w:p w14:paraId="3B34DC24" w14:textId="77777777" w:rsidR="00F97308" w:rsidRPr="00F20AE4" w:rsidRDefault="00F97308">
      <w:pPr>
        <w:pStyle w:val="P00"/>
        <w:spacing w:before="0"/>
        <w:ind w:left="0" w:right="1134"/>
        <w:rPr>
          <w:rStyle w:val="default"/>
          <w:rFonts w:cs="FrankRuehl" w:hint="cs"/>
          <w:vanish/>
          <w:szCs w:val="20"/>
          <w:shd w:val="clear" w:color="auto" w:fill="FFFF99"/>
          <w:rtl/>
        </w:rPr>
      </w:pPr>
      <w:hyperlink r:id="rId6" w:history="1">
        <w:r w:rsidRPr="00F20AE4">
          <w:rPr>
            <w:rStyle w:val="Hyperlink"/>
            <w:rFonts w:hint="cs"/>
            <w:vanish/>
            <w:szCs w:val="20"/>
            <w:shd w:val="clear" w:color="auto" w:fill="FFFF99"/>
            <w:rtl/>
          </w:rPr>
          <w:t>ק"ת תש</w:t>
        </w:r>
        <w:r w:rsidRPr="00F20AE4">
          <w:rPr>
            <w:rStyle w:val="Hyperlink"/>
            <w:rFonts w:hint="cs"/>
            <w:vanish/>
            <w:szCs w:val="20"/>
            <w:shd w:val="clear" w:color="auto" w:fill="FFFF99"/>
            <w:rtl/>
          </w:rPr>
          <w:t>ס</w:t>
        </w:r>
        <w:r w:rsidRPr="00F20AE4">
          <w:rPr>
            <w:rStyle w:val="Hyperlink"/>
            <w:rFonts w:hint="cs"/>
            <w:vanish/>
            <w:szCs w:val="20"/>
            <w:shd w:val="clear" w:color="auto" w:fill="FFFF99"/>
            <w:rtl/>
          </w:rPr>
          <w:t>"ג מס' 6198</w:t>
        </w:r>
      </w:hyperlink>
      <w:r w:rsidRPr="00F20AE4">
        <w:rPr>
          <w:rStyle w:val="default"/>
          <w:rFonts w:cs="FrankRuehl" w:hint="cs"/>
          <w:vanish/>
          <w:szCs w:val="20"/>
          <w:shd w:val="clear" w:color="auto" w:fill="FFFF99"/>
          <w:rtl/>
        </w:rPr>
        <w:t xml:space="preserve"> מיום 19.9.2002 עמ' 27</w:t>
      </w:r>
    </w:p>
    <w:p w14:paraId="75EE2D9D" w14:textId="77777777" w:rsidR="00F97308" w:rsidRDefault="00F97308">
      <w:pPr>
        <w:pStyle w:val="P00"/>
        <w:ind w:left="0" w:right="1134"/>
        <w:rPr>
          <w:rStyle w:val="default"/>
          <w:rFonts w:cs="FrankRuehl" w:hint="cs"/>
          <w:sz w:val="2"/>
          <w:szCs w:val="2"/>
          <w:shd w:val="clear" w:color="auto" w:fill="FFFF99"/>
          <w:rtl/>
        </w:rPr>
      </w:pPr>
      <w:r w:rsidRPr="00F20AE4">
        <w:rPr>
          <w:rStyle w:val="default"/>
          <w:rFonts w:cs="FrankRuehl" w:hint="cs"/>
          <w:vanish/>
          <w:shd w:val="clear" w:color="auto" w:fill="FFFF99"/>
          <w:rtl/>
        </w:rPr>
        <w:tab/>
        <w:t xml:space="preserve"> </w:t>
      </w:r>
      <w:r w:rsidRPr="00F20AE4">
        <w:rPr>
          <w:rStyle w:val="default"/>
          <w:rFonts w:cs="FrankRuehl"/>
          <w:vanish/>
          <w:sz w:val="22"/>
          <w:szCs w:val="22"/>
          <w:shd w:val="clear" w:color="auto" w:fill="FFFF99"/>
          <w:rtl/>
        </w:rPr>
        <w:t>"</w:t>
      </w:r>
      <w:r w:rsidRPr="00F20AE4">
        <w:rPr>
          <w:rStyle w:val="default"/>
          <w:rFonts w:cs="FrankRuehl" w:hint="cs"/>
          <w:vanish/>
          <w:sz w:val="22"/>
          <w:szCs w:val="22"/>
          <w:shd w:val="clear" w:color="auto" w:fill="FFFF99"/>
          <w:rtl/>
        </w:rPr>
        <w:t xml:space="preserve">בדיקה מחדש" </w:t>
      </w:r>
      <w:r w:rsidR="00854031" w:rsidRPr="00F20AE4">
        <w:rPr>
          <w:rStyle w:val="default"/>
          <w:rFonts w:cs="FrankRuehl"/>
          <w:vanish/>
          <w:sz w:val="22"/>
          <w:szCs w:val="22"/>
          <w:shd w:val="clear" w:color="auto" w:fill="FFFF99"/>
          <w:rtl/>
        </w:rPr>
        <w:t>–</w:t>
      </w:r>
      <w:r w:rsidRPr="00F20AE4">
        <w:rPr>
          <w:rStyle w:val="default"/>
          <w:rFonts w:cs="FrankRuehl" w:hint="cs"/>
          <w:vanish/>
          <w:sz w:val="22"/>
          <w:szCs w:val="22"/>
          <w:shd w:val="clear" w:color="auto" w:fill="FFFF99"/>
          <w:rtl/>
        </w:rPr>
        <w:t xml:space="preserve"> בדיקה מחדש של דרגת אי כושר </w:t>
      </w:r>
      <w:r w:rsidRPr="00F20AE4">
        <w:rPr>
          <w:rStyle w:val="default"/>
          <w:rFonts w:cs="FrankRuehl"/>
          <w:vanish/>
          <w:sz w:val="22"/>
          <w:szCs w:val="22"/>
          <w:shd w:val="clear" w:color="auto" w:fill="FFFF99"/>
          <w:rtl/>
        </w:rPr>
        <w:t>ש</w:t>
      </w:r>
      <w:r w:rsidRPr="00F20AE4">
        <w:rPr>
          <w:rStyle w:val="default"/>
          <w:rFonts w:cs="FrankRuehl" w:hint="cs"/>
          <w:vanish/>
          <w:sz w:val="22"/>
          <w:szCs w:val="22"/>
          <w:shd w:val="clear" w:color="auto" w:fill="FFFF99"/>
          <w:rtl/>
        </w:rPr>
        <w:t xml:space="preserve">ל נכה להשתכר, </w:t>
      </w:r>
      <w:r w:rsidRPr="00F20AE4">
        <w:rPr>
          <w:rStyle w:val="default"/>
          <w:rFonts w:cs="FrankRuehl" w:hint="cs"/>
          <w:strike/>
          <w:vanish/>
          <w:sz w:val="22"/>
          <w:szCs w:val="22"/>
          <w:shd w:val="clear" w:color="auto" w:fill="FFFF99"/>
          <w:rtl/>
        </w:rPr>
        <w:t>כמשמעה</w:t>
      </w:r>
      <w:r w:rsidRPr="00F20AE4">
        <w:rPr>
          <w:rStyle w:val="default"/>
          <w:rFonts w:cs="FrankRuehl" w:hint="cs"/>
          <w:vanish/>
          <w:sz w:val="22"/>
          <w:szCs w:val="22"/>
          <w:shd w:val="clear" w:color="auto" w:fill="FFFF99"/>
          <w:rtl/>
        </w:rPr>
        <w:t xml:space="preserve"> </w:t>
      </w:r>
      <w:r w:rsidRPr="00F20AE4">
        <w:rPr>
          <w:rStyle w:val="default"/>
          <w:rFonts w:cs="FrankRuehl" w:hint="cs"/>
          <w:vanish/>
          <w:sz w:val="22"/>
          <w:szCs w:val="22"/>
          <w:u w:val="single"/>
          <w:shd w:val="clear" w:color="auto" w:fill="FFFF99"/>
          <w:rtl/>
        </w:rPr>
        <w:t>או של שיעור נכותו הרפואית, כמשמעותם</w:t>
      </w:r>
      <w:r w:rsidRPr="00F20AE4">
        <w:rPr>
          <w:rStyle w:val="default"/>
          <w:rFonts w:cs="FrankRuehl" w:hint="cs"/>
          <w:vanish/>
          <w:sz w:val="22"/>
          <w:szCs w:val="22"/>
          <w:shd w:val="clear" w:color="auto" w:fill="FFFF99"/>
          <w:rtl/>
        </w:rPr>
        <w:t xml:space="preserve"> בסעיף 214 לחוק;</w:t>
      </w:r>
      <w:bookmarkEnd w:id="1"/>
    </w:p>
    <w:p w14:paraId="4D58C663" w14:textId="77777777" w:rsidR="00F97308" w:rsidRDefault="00854031">
      <w:pPr>
        <w:pStyle w:val="P00"/>
        <w:spacing w:before="72"/>
        <w:ind w:left="0" w:right="1134"/>
        <w:rPr>
          <w:rStyle w:val="default"/>
          <w:rFonts w:cs="FrankRuehl" w:hint="cs"/>
          <w:rtl/>
        </w:rPr>
      </w:pPr>
      <w:r>
        <w:rPr>
          <w:rtl/>
          <w:lang w:eastAsia="en-US"/>
        </w:rPr>
        <w:pict w14:anchorId="7994FE87">
          <v:shape id="_x0000_s1041" type="#_x0000_t202" style="position:absolute;left:0;text-align:left;margin-left:470.25pt;margin-top:7.1pt;width:1in;height:11.2pt;z-index:251662848" filled="f" stroked="f">
            <v:textbox inset="1mm,0,1mm,0">
              <w:txbxContent>
                <w:p w14:paraId="631E9FA0" w14:textId="77777777" w:rsidR="00854031" w:rsidRDefault="00854031" w:rsidP="00854031">
                  <w:pPr>
                    <w:spacing w:line="160" w:lineRule="exact"/>
                    <w:jc w:val="left"/>
                    <w:rPr>
                      <w:rFonts w:cs="Miriam" w:hint="cs"/>
                      <w:szCs w:val="18"/>
                      <w:rtl/>
                    </w:rPr>
                  </w:pPr>
                  <w:r>
                    <w:rPr>
                      <w:rFonts w:cs="Miriam" w:hint="cs"/>
                      <w:szCs w:val="18"/>
                      <w:rtl/>
                    </w:rPr>
                    <w:t>תק' תשע"ד-2014</w:t>
                  </w:r>
                </w:p>
              </w:txbxContent>
            </v:textbox>
          </v:shape>
        </w:pict>
      </w:r>
      <w:r w:rsidR="00F97308">
        <w:rPr>
          <w:rtl/>
        </w:rPr>
        <w:tab/>
      </w:r>
      <w:r w:rsidR="00F97308">
        <w:rPr>
          <w:rStyle w:val="default"/>
          <w:rFonts w:cs="FrankRuehl"/>
          <w:rtl/>
        </w:rPr>
        <w:t>"</w:t>
      </w:r>
      <w:r w:rsidR="00F97308">
        <w:rPr>
          <w:rStyle w:val="default"/>
          <w:rFonts w:cs="FrankRuehl" w:hint="cs"/>
          <w:rtl/>
        </w:rPr>
        <w:t xml:space="preserve">מועד דחיה קודמת" </w:t>
      </w:r>
      <w:r>
        <w:rPr>
          <w:rStyle w:val="default"/>
          <w:rFonts w:cs="FrankRuehl"/>
          <w:rtl/>
        </w:rPr>
        <w:t>–</w:t>
      </w:r>
      <w:r w:rsidR="00F97308">
        <w:rPr>
          <w:rStyle w:val="default"/>
          <w:rFonts w:cs="FrankRuehl" w:hint="cs"/>
          <w:rtl/>
        </w:rPr>
        <w:t xml:space="preserve"> המועד שבו נתקבלה באחרונה החלטה לפיה נדחתה תבי</w:t>
      </w:r>
      <w:r w:rsidR="00F97308">
        <w:rPr>
          <w:rStyle w:val="default"/>
          <w:rFonts w:cs="FrankRuehl"/>
          <w:rtl/>
        </w:rPr>
        <w:t>ע</w:t>
      </w:r>
      <w:r w:rsidR="00F97308">
        <w:rPr>
          <w:rStyle w:val="default"/>
          <w:rFonts w:cs="FrankRuehl" w:hint="cs"/>
          <w:rtl/>
        </w:rPr>
        <w:t xml:space="preserve">ה לקצבה חודשית בשל קביעה בדבר </w:t>
      </w:r>
      <w:r>
        <w:rPr>
          <w:rStyle w:val="default"/>
          <w:rFonts w:cs="FrankRuehl" w:hint="cs"/>
          <w:rtl/>
        </w:rPr>
        <w:t>דרגת אי-</w:t>
      </w:r>
      <w:r w:rsidR="00F97308">
        <w:rPr>
          <w:rStyle w:val="default"/>
          <w:rFonts w:cs="FrankRuehl" w:hint="cs"/>
          <w:rtl/>
        </w:rPr>
        <w:t xml:space="preserve">כושר או בשל קביעה בדבר אחוזי נכות רפואיים שנקבעו לפי סעיף 208 או 209 לחוק, ואם ערר המבוטח על קביעת המוסד לפי סעיף 211(א) או (ב) לחוק </w:t>
      </w:r>
      <w:r>
        <w:rPr>
          <w:rStyle w:val="default"/>
          <w:rFonts w:cs="FrankRuehl"/>
          <w:rtl/>
        </w:rPr>
        <w:t>–</w:t>
      </w:r>
      <w:r w:rsidR="00F97308">
        <w:rPr>
          <w:rStyle w:val="default"/>
          <w:rFonts w:cs="FrankRuehl" w:hint="cs"/>
          <w:rtl/>
        </w:rPr>
        <w:t xml:space="preserve"> המועד שבו נתקבלה באחרונה החלטה לפיה נדחתה תביעתו בועדה לעררים או בועדה רפואית לעררים, </w:t>
      </w:r>
      <w:r w:rsidR="00F97308">
        <w:rPr>
          <w:rStyle w:val="default"/>
          <w:rFonts w:cs="FrankRuehl"/>
          <w:rtl/>
        </w:rPr>
        <w:t>לפ</w:t>
      </w:r>
      <w:r>
        <w:rPr>
          <w:rStyle w:val="default"/>
          <w:rFonts w:cs="FrankRuehl" w:hint="cs"/>
          <w:rtl/>
        </w:rPr>
        <w:t>י הענין;</w:t>
      </w:r>
    </w:p>
    <w:p w14:paraId="61BFA299" w14:textId="77777777" w:rsidR="00854031" w:rsidRPr="00F20AE4" w:rsidRDefault="00854031" w:rsidP="00854031">
      <w:pPr>
        <w:pStyle w:val="P00"/>
        <w:spacing w:before="0"/>
        <w:ind w:left="0" w:right="1134"/>
        <w:rPr>
          <w:rStyle w:val="default"/>
          <w:rFonts w:cs="FrankRuehl" w:hint="cs"/>
          <w:vanish/>
          <w:color w:val="FF0000"/>
          <w:szCs w:val="20"/>
          <w:shd w:val="clear" w:color="auto" w:fill="FFFF99"/>
          <w:rtl/>
        </w:rPr>
      </w:pPr>
      <w:bookmarkStart w:id="2" w:name="Rov16"/>
      <w:r w:rsidRPr="00F20AE4">
        <w:rPr>
          <w:rStyle w:val="default"/>
          <w:rFonts w:cs="FrankRuehl" w:hint="cs"/>
          <w:vanish/>
          <w:color w:val="FF0000"/>
          <w:szCs w:val="20"/>
          <w:shd w:val="clear" w:color="auto" w:fill="FFFF99"/>
          <w:rtl/>
        </w:rPr>
        <w:t>מיום 6.6.2014</w:t>
      </w:r>
    </w:p>
    <w:p w14:paraId="0FCDB13C" w14:textId="77777777" w:rsidR="00854031" w:rsidRPr="00F20AE4" w:rsidRDefault="00854031" w:rsidP="00854031">
      <w:pPr>
        <w:pStyle w:val="P00"/>
        <w:spacing w:before="0"/>
        <w:ind w:left="0" w:right="1134"/>
        <w:rPr>
          <w:rStyle w:val="default"/>
          <w:rFonts w:cs="FrankRuehl" w:hint="cs"/>
          <w:vanish/>
          <w:szCs w:val="20"/>
          <w:shd w:val="clear" w:color="auto" w:fill="FFFF99"/>
          <w:rtl/>
        </w:rPr>
      </w:pPr>
      <w:r w:rsidRPr="00F20AE4">
        <w:rPr>
          <w:rStyle w:val="default"/>
          <w:rFonts w:cs="FrankRuehl" w:hint="cs"/>
          <w:b/>
          <w:bCs/>
          <w:vanish/>
          <w:szCs w:val="20"/>
          <w:shd w:val="clear" w:color="auto" w:fill="FFFF99"/>
          <w:rtl/>
        </w:rPr>
        <w:t>תק' תשע"ד-2014</w:t>
      </w:r>
    </w:p>
    <w:p w14:paraId="6115029E" w14:textId="77777777" w:rsidR="00854031" w:rsidRPr="00F20AE4" w:rsidRDefault="00854031" w:rsidP="00854031">
      <w:pPr>
        <w:pStyle w:val="P00"/>
        <w:spacing w:before="0"/>
        <w:ind w:left="0" w:right="1134"/>
        <w:rPr>
          <w:rStyle w:val="default"/>
          <w:rFonts w:cs="FrankRuehl" w:hint="cs"/>
          <w:vanish/>
          <w:szCs w:val="20"/>
          <w:shd w:val="clear" w:color="auto" w:fill="FFFF99"/>
          <w:rtl/>
        </w:rPr>
      </w:pPr>
      <w:hyperlink r:id="rId7" w:history="1">
        <w:r w:rsidRPr="00F20AE4">
          <w:rPr>
            <w:rStyle w:val="Hyperlink"/>
            <w:rFonts w:hint="cs"/>
            <w:vanish/>
            <w:szCs w:val="20"/>
            <w:shd w:val="clear" w:color="auto" w:fill="FFFF99"/>
            <w:rtl/>
          </w:rPr>
          <w:t>ק"ת תשע"ד מס' 7365</w:t>
        </w:r>
      </w:hyperlink>
      <w:r w:rsidRPr="00F20AE4">
        <w:rPr>
          <w:rStyle w:val="default"/>
          <w:rFonts w:cs="FrankRuehl" w:hint="cs"/>
          <w:vanish/>
          <w:szCs w:val="20"/>
          <w:shd w:val="clear" w:color="auto" w:fill="FFFF99"/>
          <w:rtl/>
        </w:rPr>
        <w:t xml:space="preserve"> מיום 7.4.2014 עמ' 1041</w:t>
      </w:r>
    </w:p>
    <w:p w14:paraId="7E124D99" w14:textId="77777777" w:rsidR="00854031" w:rsidRPr="00854031" w:rsidRDefault="00854031" w:rsidP="00854031">
      <w:pPr>
        <w:pStyle w:val="P00"/>
        <w:ind w:left="0" w:right="1134"/>
        <w:rPr>
          <w:rStyle w:val="default"/>
          <w:rFonts w:cs="FrankRuehl" w:hint="cs"/>
          <w:sz w:val="2"/>
          <w:szCs w:val="2"/>
          <w:shd w:val="clear" w:color="auto" w:fill="FFFF99"/>
          <w:rtl/>
        </w:rPr>
      </w:pPr>
      <w:r w:rsidRPr="00F20AE4">
        <w:rPr>
          <w:rStyle w:val="default"/>
          <w:rFonts w:cs="FrankRuehl"/>
          <w:vanish/>
          <w:sz w:val="22"/>
          <w:szCs w:val="22"/>
          <w:shd w:val="clear" w:color="auto" w:fill="FFFF99"/>
          <w:rtl/>
        </w:rPr>
        <w:tab/>
        <w:t>"</w:t>
      </w:r>
      <w:r w:rsidRPr="00F20AE4">
        <w:rPr>
          <w:rStyle w:val="default"/>
          <w:rFonts w:cs="FrankRuehl" w:hint="cs"/>
          <w:vanish/>
          <w:sz w:val="22"/>
          <w:szCs w:val="22"/>
          <w:shd w:val="clear" w:color="auto" w:fill="FFFF99"/>
          <w:rtl/>
        </w:rPr>
        <w:t xml:space="preserve">מועד דחיה קודמת" </w:t>
      </w:r>
      <w:r w:rsidRPr="00F20AE4">
        <w:rPr>
          <w:rStyle w:val="default"/>
          <w:rFonts w:cs="FrankRuehl"/>
          <w:vanish/>
          <w:sz w:val="22"/>
          <w:szCs w:val="22"/>
          <w:shd w:val="clear" w:color="auto" w:fill="FFFF99"/>
          <w:rtl/>
        </w:rPr>
        <w:t>–</w:t>
      </w:r>
      <w:r w:rsidRPr="00F20AE4">
        <w:rPr>
          <w:rStyle w:val="default"/>
          <w:rFonts w:cs="FrankRuehl" w:hint="cs"/>
          <w:vanish/>
          <w:sz w:val="22"/>
          <w:szCs w:val="22"/>
          <w:shd w:val="clear" w:color="auto" w:fill="FFFF99"/>
          <w:rtl/>
        </w:rPr>
        <w:t xml:space="preserve"> המועד שבו נתקבלה באחרונה החלטה לפיה נדחתה תבי</w:t>
      </w:r>
      <w:r w:rsidRPr="00F20AE4">
        <w:rPr>
          <w:rStyle w:val="default"/>
          <w:rFonts w:cs="FrankRuehl"/>
          <w:vanish/>
          <w:sz w:val="22"/>
          <w:szCs w:val="22"/>
          <w:shd w:val="clear" w:color="auto" w:fill="FFFF99"/>
          <w:rtl/>
        </w:rPr>
        <w:t>ע</w:t>
      </w:r>
      <w:r w:rsidRPr="00F20AE4">
        <w:rPr>
          <w:rStyle w:val="default"/>
          <w:rFonts w:cs="FrankRuehl" w:hint="cs"/>
          <w:vanish/>
          <w:sz w:val="22"/>
          <w:szCs w:val="22"/>
          <w:shd w:val="clear" w:color="auto" w:fill="FFFF99"/>
          <w:rtl/>
        </w:rPr>
        <w:t xml:space="preserve">ה לקצבה חודשית בשל קביעה </w:t>
      </w:r>
      <w:r w:rsidRPr="00F20AE4">
        <w:rPr>
          <w:rStyle w:val="default"/>
          <w:rFonts w:cs="FrankRuehl" w:hint="cs"/>
          <w:strike/>
          <w:vanish/>
          <w:sz w:val="22"/>
          <w:szCs w:val="22"/>
          <w:shd w:val="clear" w:color="auto" w:fill="FFFF99"/>
          <w:rtl/>
        </w:rPr>
        <w:t>בדבר אי כושר</w:t>
      </w:r>
      <w:r w:rsidRPr="00F20AE4">
        <w:rPr>
          <w:rStyle w:val="default"/>
          <w:rFonts w:cs="FrankRuehl" w:hint="cs"/>
          <w:vanish/>
          <w:sz w:val="22"/>
          <w:szCs w:val="22"/>
          <w:shd w:val="clear" w:color="auto" w:fill="FFFF99"/>
          <w:rtl/>
        </w:rPr>
        <w:t xml:space="preserve"> </w:t>
      </w:r>
      <w:r w:rsidRPr="00F20AE4">
        <w:rPr>
          <w:rStyle w:val="default"/>
          <w:rFonts w:cs="FrankRuehl" w:hint="cs"/>
          <w:vanish/>
          <w:sz w:val="22"/>
          <w:szCs w:val="22"/>
          <w:u w:val="single"/>
          <w:shd w:val="clear" w:color="auto" w:fill="FFFF99"/>
          <w:rtl/>
        </w:rPr>
        <w:t>בדבר דרגת אי-כושר</w:t>
      </w:r>
      <w:r w:rsidRPr="00F20AE4">
        <w:rPr>
          <w:rStyle w:val="default"/>
          <w:rFonts w:cs="FrankRuehl" w:hint="cs"/>
          <w:vanish/>
          <w:sz w:val="22"/>
          <w:szCs w:val="22"/>
          <w:shd w:val="clear" w:color="auto" w:fill="FFFF99"/>
          <w:rtl/>
        </w:rPr>
        <w:t xml:space="preserve"> או בשל קביעה בדבר אחוזי נכות רפואיים שנקבעו לפי סעיף 208 או 209 לחוק, ואם ערר המבוטח על קביעת המוסד לפי סעיף 211(א) או (ב) לחוק </w:t>
      </w:r>
      <w:r w:rsidRPr="00F20AE4">
        <w:rPr>
          <w:rStyle w:val="default"/>
          <w:rFonts w:cs="FrankRuehl"/>
          <w:vanish/>
          <w:sz w:val="22"/>
          <w:szCs w:val="22"/>
          <w:shd w:val="clear" w:color="auto" w:fill="FFFF99"/>
          <w:rtl/>
        </w:rPr>
        <w:t>–</w:t>
      </w:r>
      <w:r w:rsidRPr="00F20AE4">
        <w:rPr>
          <w:rStyle w:val="default"/>
          <w:rFonts w:cs="FrankRuehl" w:hint="cs"/>
          <w:vanish/>
          <w:sz w:val="22"/>
          <w:szCs w:val="22"/>
          <w:shd w:val="clear" w:color="auto" w:fill="FFFF99"/>
          <w:rtl/>
        </w:rPr>
        <w:t xml:space="preserve"> המועד שבו נתקבלה באחרונה החלטה לפיה נדחתה תביעתו בועדה לעררים או בועדה רפואית לעררים, </w:t>
      </w:r>
      <w:r w:rsidRPr="00F20AE4">
        <w:rPr>
          <w:rStyle w:val="default"/>
          <w:rFonts w:cs="FrankRuehl"/>
          <w:vanish/>
          <w:sz w:val="22"/>
          <w:szCs w:val="22"/>
          <w:shd w:val="clear" w:color="auto" w:fill="FFFF99"/>
          <w:rtl/>
        </w:rPr>
        <w:t>לפ</w:t>
      </w:r>
      <w:r w:rsidRPr="00F20AE4">
        <w:rPr>
          <w:rStyle w:val="default"/>
          <w:rFonts w:cs="FrankRuehl" w:hint="cs"/>
          <w:vanish/>
          <w:sz w:val="22"/>
          <w:szCs w:val="22"/>
          <w:shd w:val="clear" w:color="auto" w:fill="FFFF99"/>
          <w:rtl/>
        </w:rPr>
        <w:t>י הענין;</w:t>
      </w:r>
      <w:bookmarkEnd w:id="2"/>
    </w:p>
    <w:p w14:paraId="1F37DD7F" w14:textId="77777777" w:rsidR="00F97308" w:rsidRDefault="00F9730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מועד קביעה קודמת" </w:t>
      </w:r>
      <w:r w:rsidR="00854031">
        <w:rPr>
          <w:rStyle w:val="default"/>
          <w:rFonts w:cs="FrankRuehl"/>
          <w:rtl/>
        </w:rPr>
        <w:t>–</w:t>
      </w:r>
      <w:r>
        <w:rPr>
          <w:rStyle w:val="default"/>
          <w:rFonts w:cs="FrankRuehl" w:hint="cs"/>
          <w:rtl/>
        </w:rPr>
        <w:t xml:space="preserve"> המועד שבו נתקבלה באחרונה החלטה בדבר דרגת אי כושר להשתכר לפי סעיפים 209 או 211(ב) לחוק, לפי הענין, אשר לפיה משתלמת קצבה חודשית, או שהיתה משתלמת</w:t>
      </w:r>
      <w:r w:rsidR="00854031">
        <w:rPr>
          <w:rStyle w:val="default"/>
          <w:rFonts w:cs="FrankRuehl" w:hint="cs"/>
          <w:rtl/>
        </w:rPr>
        <w:t xml:space="preserve"> אלמלא הוראות סעיף 320(ג) לחוק;</w:t>
      </w:r>
    </w:p>
    <w:p w14:paraId="3D390ECE" w14:textId="77777777" w:rsidR="00F97308" w:rsidRDefault="00F9730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קצבה חודשית" </w:t>
      </w:r>
      <w:r w:rsidR="00854031">
        <w:rPr>
          <w:rStyle w:val="default"/>
          <w:rFonts w:cs="FrankRuehl"/>
          <w:rtl/>
        </w:rPr>
        <w:t>–</w:t>
      </w:r>
      <w:r>
        <w:rPr>
          <w:rStyle w:val="default"/>
          <w:rFonts w:cs="FrankRuehl" w:hint="cs"/>
          <w:rtl/>
        </w:rPr>
        <w:t xml:space="preserve"> כמש</w:t>
      </w:r>
      <w:r w:rsidR="00854031">
        <w:rPr>
          <w:rStyle w:val="default"/>
          <w:rFonts w:cs="FrankRuehl" w:hint="cs"/>
          <w:rtl/>
        </w:rPr>
        <w:t>מעותה בסעיף 199 לחוק;</w:t>
      </w:r>
    </w:p>
    <w:p w14:paraId="50F9BB1E" w14:textId="77777777" w:rsidR="00F97308" w:rsidRDefault="00F9730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עוב</w:t>
      </w:r>
      <w:r>
        <w:rPr>
          <w:rStyle w:val="default"/>
          <w:rFonts w:cs="FrankRuehl"/>
          <w:rtl/>
        </w:rPr>
        <w:t>ד</w:t>
      </w:r>
      <w:r>
        <w:rPr>
          <w:rStyle w:val="default"/>
          <w:rFonts w:cs="FrankRuehl" w:hint="cs"/>
          <w:rtl/>
        </w:rPr>
        <w:t xml:space="preserve">ות חדשות" </w:t>
      </w:r>
      <w:r w:rsidR="00854031">
        <w:rPr>
          <w:rStyle w:val="default"/>
          <w:rFonts w:cs="FrankRuehl"/>
          <w:rtl/>
        </w:rPr>
        <w:t>–</w:t>
      </w:r>
      <w:r>
        <w:rPr>
          <w:rStyle w:val="default"/>
          <w:rFonts w:cs="FrankRuehl" w:hint="cs"/>
          <w:rtl/>
        </w:rPr>
        <w:t xml:space="preserve"> עובדות שלא היו ידועות או שלא היו קיימות, לדעת המוסד, במועד הקביע</w:t>
      </w:r>
      <w:r w:rsidR="00854031">
        <w:rPr>
          <w:rStyle w:val="default"/>
          <w:rFonts w:cs="FrankRuehl" w:hint="cs"/>
          <w:rtl/>
        </w:rPr>
        <w:t>ה הקודמת או במועד הדחיה הקודמת;</w:t>
      </w:r>
    </w:p>
    <w:p w14:paraId="178C5647" w14:textId="77777777" w:rsidR="00F97308" w:rsidRDefault="00F9730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עקרת בית" </w:t>
      </w:r>
      <w:r w:rsidR="00854031">
        <w:rPr>
          <w:rStyle w:val="default"/>
          <w:rFonts w:cs="FrankRuehl"/>
          <w:rtl/>
        </w:rPr>
        <w:t>–</w:t>
      </w:r>
      <w:r>
        <w:rPr>
          <w:rStyle w:val="default"/>
          <w:rFonts w:cs="FrankRuehl" w:hint="cs"/>
          <w:rtl/>
        </w:rPr>
        <w:t xml:space="preserve"> כהגד</w:t>
      </w:r>
      <w:r w:rsidR="00854031">
        <w:rPr>
          <w:rStyle w:val="default"/>
          <w:rFonts w:cs="FrankRuehl" w:hint="cs"/>
          <w:rtl/>
        </w:rPr>
        <w:t>רתה בסעיף 195 לחוק.</w:t>
      </w:r>
    </w:p>
    <w:p w14:paraId="7DD6963D" w14:textId="77777777" w:rsidR="00F97308" w:rsidRDefault="00F97308">
      <w:pPr>
        <w:pStyle w:val="P00"/>
        <w:spacing w:before="72"/>
        <w:ind w:left="0" w:right="1134"/>
        <w:rPr>
          <w:rStyle w:val="default"/>
          <w:rFonts w:cs="FrankRuehl"/>
          <w:rtl/>
        </w:rPr>
      </w:pPr>
      <w:bookmarkStart w:id="3" w:name="Seif2"/>
      <w:bookmarkEnd w:id="3"/>
      <w:r>
        <w:rPr>
          <w:lang w:val="he-IL"/>
        </w:rPr>
        <w:pict w14:anchorId="63F570AF">
          <v:rect id="_x0000_s1027" style="position:absolute;left:0;text-align:left;margin-left:464.5pt;margin-top:8.05pt;width:75.05pt;height:20pt;z-index:251651584" o:allowincell="f" filled="f" stroked="f" strokecolor="lime" strokeweight=".25pt">
            <v:textbox inset="0,0,0,0">
              <w:txbxContent>
                <w:p w14:paraId="00932DA3" w14:textId="77777777" w:rsidR="00F97308" w:rsidRDefault="00F97308">
                  <w:pPr>
                    <w:spacing w:line="160" w:lineRule="exact"/>
                    <w:jc w:val="left"/>
                    <w:rPr>
                      <w:rFonts w:cs="Miriam"/>
                      <w:noProof/>
                      <w:szCs w:val="18"/>
                      <w:rtl/>
                    </w:rPr>
                  </w:pPr>
                  <w:r>
                    <w:rPr>
                      <w:rFonts w:cs="Miriam"/>
                      <w:szCs w:val="18"/>
                      <w:rtl/>
                    </w:rPr>
                    <w:t>ב</w:t>
                  </w:r>
                  <w:r>
                    <w:rPr>
                      <w:rFonts w:cs="Miriam" w:hint="cs"/>
                      <w:szCs w:val="18"/>
                      <w:rtl/>
                    </w:rPr>
                    <w:t>דיקה מחדש למקבל קצבה</w:t>
                  </w:r>
                </w:p>
              </w:txbxContent>
            </v:textbox>
            <w10:anchorlock/>
          </v:rect>
        </w:pict>
      </w:r>
      <w:r>
        <w:rPr>
          <w:rStyle w:val="big-number"/>
          <w:rFonts w:cs="Miriam"/>
          <w:rtl/>
        </w:rPr>
        <w:t>2.</w:t>
      </w:r>
      <w:r>
        <w:rPr>
          <w:rStyle w:val="big-number"/>
          <w:rFonts w:cs="Miriam"/>
          <w:rtl/>
        </w:rPr>
        <w:tab/>
      </w:r>
      <w:r>
        <w:rPr>
          <w:rStyle w:val="default"/>
          <w:rFonts w:cs="FrankRuehl"/>
          <w:rtl/>
        </w:rPr>
        <w:t>ל</w:t>
      </w:r>
      <w:r>
        <w:rPr>
          <w:rStyle w:val="default"/>
          <w:rFonts w:cs="FrankRuehl" w:hint="cs"/>
          <w:rtl/>
        </w:rPr>
        <w:t>א תיערך בדיקה מחדש לנכה שמשתלמת לו קצבה חודשית אלא אם כן חלפו 6 חודשים לפחות מ</w:t>
      </w:r>
      <w:r>
        <w:rPr>
          <w:rStyle w:val="default"/>
          <w:rFonts w:cs="FrankRuehl"/>
          <w:rtl/>
        </w:rPr>
        <w:t>מ</w:t>
      </w:r>
      <w:r>
        <w:rPr>
          <w:rStyle w:val="default"/>
          <w:rFonts w:cs="FrankRuehl" w:hint="cs"/>
          <w:rtl/>
        </w:rPr>
        <w:t xml:space="preserve">ועד הקביעה הקודמת שלפיה משתלמת הקצבה. </w:t>
      </w:r>
    </w:p>
    <w:p w14:paraId="2C4EA80F" w14:textId="77777777" w:rsidR="00F97308" w:rsidRDefault="00F97308">
      <w:pPr>
        <w:pStyle w:val="P00"/>
        <w:spacing w:before="72"/>
        <w:ind w:left="0" w:right="1134"/>
        <w:rPr>
          <w:rStyle w:val="default"/>
          <w:rFonts w:cs="FrankRuehl"/>
          <w:rtl/>
        </w:rPr>
      </w:pPr>
      <w:bookmarkStart w:id="4" w:name="Seif3"/>
      <w:bookmarkEnd w:id="4"/>
      <w:r>
        <w:rPr>
          <w:lang w:val="he-IL"/>
        </w:rPr>
        <w:pict w14:anchorId="59F0DC4A">
          <v:rect id="_x0000_s1028" style="position:absolute;left:0;text-align:left;margin-left:464.5pt;margin-top:8.05pt;width:75.05pt;height:20pt;z-index:251652608" o:allowincell="f" filled="f" stroked="f" strokecolor="lime" strokeweight=".25pt">
            <v:textbox inset="0,0,0,0">
              <w:txbxContent>
                <w:p w14:paraId="2B16D6DC" w14:textId="77777777" w:rsidR="00F97308" w:rsidRDefault="00F97308">
                  <w:pPr>
                    <w:spacing w:line="160" w:lineRule="exact"/>
                    <w:jc w:val="left"/>
                    <w:rPr>
                      <w:rFonts w:cs="Miriam"/>
                      <w:noProof/>
                      <w:szCs w:val="18"/>
                      <w:rtl/>
                    </w:rPr>
                  </w:pPr>
                  <w:r>
                    <w:rPr>
                      <w:rFonts w:cs="Miriam"/>
                      <w:szCs w:val="18"/>
                      <w:rtl/>
                    </w:rPr>
                    <w:t>ת</w:t>
                  </w:r>
                  <w:r>
                    <w:rPr>
                      <w:rFonts w:cs="Miriam" w:hint="cs"/>
                      <w:szCs w:val="18"/>
                      <w:rtl/>
                    </w:rPr>
                    <w:t>חילתה של החלטה בבדיקה מחדש</w:t>
                  </w:r>
                </w:p>
              </w:txbxContent>
            </v:textbox>
            <w10:anchorlock/>
          </v:rect>
        </w:pict>
      </w:r>
      <w:r>
        <w:rPr>
          <w:rStyle w:val="big-number"/>
          <w:rFonts w:cs="Miriam"/>
          <w:rtl/>
        </w:rPr>
        <w:t>3.</w:t>
      </w:r>
      <w:r>
        <w:rPr>
          <w:rStyle w:val="big-number"/>
          <w:rFonts w:cs="Miriam"/>
          <w:rtl/>
        </w:rPr>
        <w:tab/>
      </w:r>
      <w:r>
        <w:rPr>
          <w:rStyle w:val="default"/>
          <w:rFonts w:cs="FrankRuehl"/>
          <w:rtl/>
        </w:rPr>
        <w:t>ת</w:t>
      </w:r>
      <w:r>
        <w:rPr>
          <w:rStyle w:val="default"/>
          <w:rFonts w:cs="FrankRuehl" w:hint="cs"/>
          <w:rtl/>
        </w:rPr>
        <w:t>חילתה של החלטה בבדיקה מחדש כאמור בתקנה 2, לא תקדים את ה-1 בחודש שבו הגיש הנכה תביעה לבדיקה מחדש, או שבו החליט המוסד על בדיקה מחדש, לפי הענין</w:t>
      </w:r>
      <w:r w:rsidR="00227881">
        <w:rPr>
          <w:rStyle w:val="a7"/>
          <w:rtl/>
        </w:rPr>
        <w:footnoteReference w:id="2"/>
      </w:r>
      <w:r>
        <w:rPr>
          <w:rStyle w:val="default"/>
          <w:rFonts w:cs="FrankRuehl" w:hint="cs"/>
          <w:rtl/>
        </w:rPr>
        <w:t xml:space="preserve">. </w:t>
      </w:r>
    </w:p>
    <w:p w14:paraId="609211B4" w14:textId="77777777" w:rsidR="00F97308" w:rsidRDefault="00F97308">
      <w:pPr>
        <w:pStyle w:val="P00"/>
        <w:spacing w:before="72"/>
        <w:ind w:left="0" w:right="1134"/>
        <w:rPr>
          <w:rStyle w:val="default"/>
          <w:rFonts w:cs="FrankRuehl" w:hint="cs"/>
          <w:rtl/>
        </w:rPr>
      </w:pPr>
      <w:bookmarkStart w:id="5" w:name="Seif4"/>
      <w:bookmarkEnd w:id="5"/>
      <w:r>
        <w:rPr>
          <w:lang w:val="he-IL"/>
        </w:rPr>
        <w:pict w14:anchorId="083FE03F">
          <v:rect id="_x0000_s1029" style="position:absolute;left:0;text-align:left;margin-left:464.5pt;margin-top:8.05pt;width:75.05pt;height:10pt;z-index:251653632" o:allowincell="f" filled="f" stroked="f" strokecolor="lime" strokeweight=".25pt">
            <v:textbox inset="0,0,0,0">
              <w:txbxContent>
                <w:p w14:paraId="2249B2E1" w14:textId="77777777" w:rsidR="00F97308" w:rsidRDefault="00F97308">
                  <w:pPr>
                    <w:spacing w:line="160" w:lineRule="exact"/>
                    <w:jc w:val="left"/>
                    <w:rPr>
                      <w:rFonts w:cs="Miriam"/>
                      <w:noProof/>
                      <w:szCs w:val="18"/>
                      <w:rtl/>
                    </w:rPr>
                  </w:pPr>
                  <w:r>
                    <w:rPr>
                      <w:rFonts w:cs="Miriam"/>
                      <w:szCs w:val="18"/>
                      <w:rtl/>
                    </w:rPr>
                    <w:t>ת</w:t>
                  </w:r>
                  <w:r>
                    <w:rPr>
                      <w:rFonts w:cs="Miriam" w:hint="cs"/>
                      <w:szCs w:val="18"/>
                      <w:rtl/>
                    </w:rPr>
                    <w:t>ביעה חוזרת</w:t>
                  </w:r>
                </w:p>
              </w:txbxContent>
            </v:textbox>
            <w10:anchorlock/>
          </v:rect>
        </w:pict>
      </w:r>
      <w:r>
        <w:rPr>
          <w:rStyle w:val="big-number"/>
          <w:rFonts w:cs="Miriam"/>
          <w:rtl/>
        </w:rPr>
        <w:t>4.</w:t>
      </w:r>
      <w:r>
        <w:rPr>
          <w:rStyle w:val="big-number"/>
          <w:rFonts w:cs="Miriam"/>
          <w:rtl/>
        </w:rPr>
        <w:tab/>
      </w:r>
      <w:r>
        <w:rPr>
          <w:rStyle w:val="default"/>
          <w:rFonts w:cs="FrankRuehl"/>
          <w:rtl/>
        </w:rPr>
        <w:t>מ</w:t>
      </w:r>
      <w:r>
        <w:rPr>
          <w:rStyle w:val="default"/>
          <w:rFonts w:cs="FrankRuehl" w:hint="cs"/>
          <w:rtl/>
        </w:rPr>
        <w:t>י שתביעתו לקצבה חו</w:t>
      </w:r>
      <w:r>
        <w:rPr>
          <w:rStyle w:val="default"/>
          <w:rFonts w:cs="FrankRuehl"/>
          <w:rtl/>
        </w:rPr>
        <w:t>ד</w:t>
      </w:r>
      <w:r>
        <w:rPr>
          <w:rStyle w:val="default"/>
          <w:rFonts w:cs="FrankRuehl" w:hint="cs"/>
          <w:rtl/>
        </w:rPr>
        <w:t xml:space="preserve">שית נדחתה בשל אחוזי נכות רפואיים או בשל דרגת אי כושר, אשר נקבעו לפי סעיפים 208, 209, 211(א) או (ב) לחוק, לפי הענין, רשאי להגיש למוסד תביעה נוספת (להלן - תביעה חוזרת) לאחר שחלפו 6 חודשים ממועד הדחיה הקודמת. </w:t>
      </w:r>
    </w:p>
    <w:p w14:paraId="5EBE0074" w14:textId="77777777" w:rsidR="00F97308" w:rsidRDefault="00F97308">
      <w:pPr>
        <w:pStyle w:val="P00"/>
        <w:spacing w:before="72"/>
        <w:ind w:left="0" w:right="1134"/>
        <w:rPr>
          <w:rStyle w:val="default"/>
          <w:rFonts w:cs="FrankRuehl" w:hint="cs"/>
          <w:rtl/>
        </w:rPr>
      </w:pPr>
      <w:bookmarkStart w:id="6" w:name="Seif5"/>
      <w:bookmarkEnd w:id="6"/>
      <w:r>
        <w:rPr>
          <w:lang w:val="he-IL"/>
        </w:rPr>
        <w:pict w14:anchorId="158A90CE">
          <v:rect id="_x0000_s1030" style="position:absolute;left:0;text-align:left;margin-left:464.5pt;margin-top:8.05pt;width:75.05pt;height:20pt;z-index:251654656" o:allowincell="f" filled="f" stroked="f" strokecolor="lime" strokeweight=".25pt">
            <v:textbox inset="0,0,0,0">
              <w:txbxContent>
                <w:p w14:paraId="068B61FF" w14:textId="77777777" w:rsidR="00F97308" w:rsidRDefault="00F97308">
                  <w:pPr>
                    <w:spacing w:line="160" w:lineRule="exact"/>
                    <w:jc w:val="left"/>
                    <w:rPr>
                      <w:rFonts w:cs="Miriam"/>
                      <w:noProof/>
                      <w:szCs w:val="18"/>
                      <w:rtl/>
                    </w:rPr>
                  </w:pPr>
                  <w:r>
                    <w:rPr>
                      <w:rFonts w:cs="Miriam"/>
                      <w:szCs w:val="18"/>
                      <w:rtl/>
                    </w:rPr>
                    <w:t>ת</w:t>
                  </w:r>
                  <w:r>
                    <w:rPr>
                      <w:rFonts w:cs="Miriam" w:hint="cs"/>
                      <w:szCs w:val="18"/>
                      <w:rtl/>
                    </w:rPr>
                    <w:t>חילתה של החלטה בתביעה חוזרת</w:t>
                  </w:r>
                </w:p>
              </w:txbxContent>
            </v:textbox>
            <w10:anchorlock/>
          </v:rect>
        </w:pict>
      </w:r>
      <w:r>
        <w:rPr>
          <w:rStyle w:val="big-number"/>
          <w:rFonts w:cs="Miriam"/>
          <w:rtl/>
        </w:rPr>
        <w:t>5.</w:t>
      </w:r>
      <w:r>
        <w:rPr>
          <w:rStyle w:val="big-number"/>
          <w:rFonts w:cs="Miriam"/>
          <w:rtl/>
        </w:rPr>
        <w:tab/>
      </w:r>
      <w:r>
        <w:rPr>
          <w:rStyle w:val="default"/>
          <w:rFonts w:cs="FrankRuehl"/>
          <w:rtl/>
        </w:rPr>
        <w:t>ת</w:t>
      </w:r>
      <w:r>
        <w:rPr>
          <w:rStyle w:val="default"/>
          <w:rFonts w:cs="FrankRuehl" w:hint="cs"/>
          <w:rtl/>
        </w:rPr>
        <w:t>חילתה של החל</w:t>
      </w:r>
      <w:r>
        <w:rPr>
          <w:rStyle w:val="default"/>
          <w:rFonts w:cs="FrankRuehl"/>
          <w:rtl/>
        </w:rPr>
        <w:t>ט</w:t>
      </w:r>
      <w:r>
        <w:rPr>
          <w:rStyle w:val="default"/>
          <w:rFonts w:cs="FrankRuehl" w:hint="cs"/>
          <w:rtl/>
        </w:rPr>
        <w:t xml:space="preserve">ה בתביעה חוזרת לפי תקנה </w:t>
      </w:r>
      <w:r w:rsidR="00854031">
        <w:rPr>
          <w:rStyle w:val="default"/>
          <w:rFonts w:cs="FrankRuehl" w:hint="cs"/>
          <w:rtl/>
        </w:rPr>
        <w:t>4, לא תקדים את המאוחר מבין אלה:</w:t>
      </w:r>
    </w:p>
    <w:p w14:paraId="3A2448B8" w14:textId="77777777" w:rsidR="00854031" w:rsidRDefault="00854031" w:rsidP="00854031">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מועד הדחיה הקודמת;</w:t>
      </w:r>
    </w:p>
    <w:p w14:paraId="1D0687DF" w14:textId="77777777" w:rsidR="00854031" w:rsidRDefault="00854031" w:rsidP="00854031">
      <w:pPr>
        <w:pStyle w:val="P11"/>
        <w:spacing w:before="72"/>
        <w:ind w:left="624" w:right="1134"/>
        <w:rPr>
          <w:rStyle w:val="default"/>
          <w:rFonts w:cs="FrankRuehl" w:hint="cs"/>
          <w:rtl/>
        </w:rPr>
      </w:pPr>
      <w:r>
        <w:rPr>
          <w:rtl/>
          <w:lang w:val="he-IL"/>
        </w:rPr>
        <w:pict w14:anchorId="7FE1DFFC">
          <v:shape id="_x0000_s1042" type="#_x0000_t202" style="position:absolute;left:0;text-align:left;margin-left:470.25pt;margin-top:7.1pt;width:1in;height:8.75pt;z-index:251663872" filled="f" stroked="f">
            <v:textbox inset="1mm,0,1mm,0">
              <w:txbxContent>
                <w:p w14:paraId="57BD8469" w14:textId="77777777" w:rsidR="00854031" w:rsidRDefault="00854031" w:rsidP="00854031">
                  <w:pPr>
                    <w:spacing w:line="160" w:lineRule="exact"/>
                    <w:jc w:val="left"/>
                    <w:rPr>
                      <w:rFonts w:cs="Miriam" w:hint="cs"/>
                      <w:szCs w:val="18"/>
                      <w:rtl/>
                    </w:rPr>
                  </w:pPr>
                  <w:r>
                    <w:rPr>
                      <w:rFonts w:cs="Miriam" w:hint="cs"/>
                      <w:szCs w:val="18"/>
                      <w:rtl/>
                    </w:rPr>
                    <w:t>תק' תשס"ו-2006</w:t>
                  </w:r>
                </w:p>
              </w:txbxContent>
            </v:textbox>
            <w10:anchorlock/>
          </v:shape>
        </w:pict>
      </w:r>
      <w:r>
        <w:rPr>
          <w:rStyle w:val="default"/>
          <w:rFonts w:cs="FrankRuehl"/>
          <w:rtl/>
        </w:rPr>
        <w:t>(2)</w:t>
      </w:r>
      <w:r>
        <w:rPr>
          <w:rStyle w:val="default"/>
          <w:rFonts w:cs="FrankRuehl"/>
          <w:rtl/>
        </w:rPr>
        <w:tab/>
      </w:r>
      <w:r>
        <w:rPr>
          <w:rStyle w:val="default"/>
          <w:rFonts w:cs="FrankRuehl" w:hint="cs"/>
          <w:rtl/>
        </w:rPr>
        <w:t>15 חודשים שבתכוף לפני היום שבו הוגשה התביעה החוזרת.</w:t>
      </w:r>
    </w:p>
    <w:p w14:paraId="1E97455D" w14:textId="77777777" w:rsidR="00854031" w:rsidRPr="00F20AE4" w:rsidRDefault="00854031" w:rsidP="00854031">
      <w:pPr>
        <w:pStyle w:val="P00"/>
        <w:spacing w:before="0"/>
        <w:ind w:left="624" w:right="1134"/>
        <w:rPr>
          <w:rStyle w:val="default"/>
          <w:rFonts w:cs="FrankRuehl" w:hint="cs"/>
          <w:vanish/>
          <w:color w:val="FF0000"/>
          <w:szCs w:val="20"/>
          <w:shd w:val="clear" w:color="auto" w:fill="FFFF99"/>
          <w:rtl/>
        </w:rPr>
      </w:pPr>
      <w:bookmarkStart w:id="7" w:name="Rov10"/>
      <w:r w:rsidRPr="00F20AE4">
        <w:rPr>
          <w:rStyle w:val="default"/>
          <w:rFonts w:cs="FrankRuehl" w:hint="cs"/>
          <w:vanish/>
          <w:color w:val="FF0000"/>
          <w:szCs w:val="20"/>
          <w:shd w:val="clear" w:color="auto" w:fill="FFFF99"/>
          <w:rtl/>
        </w:rPr>
        <w:t>מיום 1.7.2003</w:t>
      </w:r>
    </w:p>
    <w:p w14:paraId="2C4CC1F9" w14:textId="77777777" w:rsidR="00854031" w:rsidRPr="00F20AE4" w:rsidRDefault="00854031" w:rsidP="00854031">
      <w:pPr>
        <w:pStyle w:val="P00"/>
        <w:spacing w:before="0"/>
        <w:ind w:left="624" w:right="1134"/>
        <w:rPr>
          <w:rStyle w:val="default"/>
          <w:rFonts w:cs="FrankRuehl" w:hint="cs"/>
          <w:b/>
          <w:bCs/>
          <w:vanish/>
          <w:szCs w:val="20"/>
          <w:shd w:val="clear" w:color="auto" w:fill="FFFF99"/>
          <w:rtl/>
        </w:rPr>
      </w:pPr>
      <w:r w:rsidRPr="00F20AE4">
        <w:rPr>
          <w:rStyle w:val="default"/>
          <w:rFonts w:cs="FrankRuehl" w:hint="cs"/>
          <w:b/>
          <w:bCs/>
          <w:vanish/>
          <w:szCs w:val="20"/>
          <w:shd w:val="clear" w:color="auto" w:fill="FFFF99"/>
          <w:rtl/>
        </w:rPr>
        <w:t>תק' תשס"ו-2006</w:t>
      </w:r>
    </w:p>
    <w:p w14:paraId="17BA4859" w14:textId="77777777" w:rsidR="00854031" w:rsidRPr="00F20AE4" w:rsidRDefault="00854031" w:rsidP="00854031">
      <w:pPr>
        <w:pStyle w:val="P00"/>
        <w:spacing w:before="0"/>
        <w:ind w:left="624" w:right="1134"/>
        <w:rPr>
          <w:rStyle w:val="default"/>
          <w:rFonts w:cs="FrankRuehl" w:hint="cs"/>
          <w:vanish/>
          <w:szCs w:val="20"/>
          <w:shd w:val="clear" w:color="auto" w:fill="FFFF99"/>
          <w:rtl/>
        </w:rPr>
      </w:pPr>
      <w:hyperlink r:id="rId8" w:history="1">
        <w:r w:rsidRPr="00F20AE4">
          <w:rPr>
            <w:rStyle w:val="Hyperlink"/>
            <w:rFonts w:hint="cs"/>
            <w:vanish/>
            <w:szCs w:val="20"/>
            <w:shd w:val="clear" w:color="auto" w:fill="FFFF99"/>
            <w:rtl/>
          </w:rPr>
          <w:t>ק"ת תשס"ו מס' 6451</w:t>
        </w:r>
      </w:hyperlink>
      <w:r w:rsidRPr="00F20AE4">
        <w:rPr>
          <w:rStyle w:val="default"/>
          <w:rFonts w:cs="FrankRuehl" w:hint="cs"/>
          <w:vanish/>
          <w:szCs w:val="20"/>
          <w:shd w:val="clear" w:color="auto" w:fill="FFFF99"/>
          <w:rtl/>
        </w:rPr>
        <w:t xml:space="preserve"> מיום 5.1.2006 עמ' 315</w:t>
      </w:r>
    </w:p>
    <w:p w14:paraId="60763E78" w14:textId="77777777" w:rsidR="00854031" w:rsidRDefault="00854031" w:rsidP="00854031">
      <w:pPr>
        <w:pStyle w:val="P11"/>
        <w:ind w:left="624" w:right="1134"/>
        <w:rPr>
          <w:rStyle w:val="default"/>
          <w:rFonts w:cs="FrankRuehl" w:hint="cs"/>
          <w:sz w:val="2"/>
          <w:szCs w:val="2"/>
          <w:rtl/>
        </w:rPr>
      </w:pPr>
      <w:r w:rsidRPr="00F20AE4">
        <w:rPr>
          <w:rStyle w:val="default"/>
          <w:rFonts w:cs="FrankRuehl"/>
          <w:vanish/>
          <w:sz w:val="22"/>
          <w:szCs w:val="22"/>
          <w:shd w:val="clear" w:color="auto" w:fill="FFFF99"/>
          <w:rtl/>
        </w:rPr>
        <w:t>(2)</w:t>
      </w:r>
      <w:r w:rsidRPr="00F20AE4">
        <w:rPr>
          <w:rStyle w:val="default"/>
          <w:rFonts w:cs="FrankRuehl"/>
          <w:vanish/>
          <w:sz w:val="22"/>
          <w:szCs w:val="22"/>
          <w:shd w:val="clear" w:color="auto" w:fill="FFFF99"/>
          <w:rtl/>
        </w:rPr>
        <w:tab/>
      </w:r>
      <w:r w:rsidRPr="00F20AE4">
        <w:rPr>
          <w:rStyle w:val="default"/>
          <w:rFonts w:cs="FrankRuehl" w:hint="cs"/>
          <w:strike/>
          <w:vanish/>
          <w:sz w:val="22"/>
          <w:szCs w:val="22"/>
          <w:shd w:val="clear" w:color="auto" w:fill="FFFF99"/>
          <w:rtl/>
        </w:rPr>
        <w:t>36</w:t>
      </w:r>
      <w:r w:rsidRPr="00F20AE4">
        <w:rPr>
          <w:rStyle w:val="default"/>
          <w:rFonts w:cs="FrankRuehl" w:hint="cs"/>
          <w:vanish/>
          <w:sz w:val="22"/>
          <w:szCs w:val="22"/>
          <w:shd w:val="clear" w:color="auto" w:fill="FFFF99"/>
          <w:rtl/>
        </w:rPr>
        <w:t xml:space="preserve"> </w:t>
      </w:r>
      <w:r w:rsidRPr="00F20AE4">
        <w:rPr>
          <w:rStyle w:val="default"/>
          <w:rFonts w:cs="FrankRuehl" w:hint="cs"/>
          <w:vanish/>
          <w:sz w:val="22"/>
          <w:szCs w:val="22"/>
          <w:u w:val="single"/>
          <w:shd w:val="clear" w:color="auto" w:fill="FFFF99"/>
          <w:rtl/>
        </w:rPr>
        <w:t>15</w:t>
      </w:r>
      <w:r w:rsidRPr="00F20AE4">
        <w:rPr>
          <w:rStyle w:val="default"/>
          <w:rFonts w:cs="FrankRuehl" w:hint="cs"/>
          <w:vanish/>
          <w:sz w:val="22"/>
          <w:szCs w:val="22"/>
          <w:shd w:val="clear" w:color="auto" w:fill="FFFF99"/>
          <w:rtl/>
        </w:rPr>
        <w:t xml:space="preserve"> חודשים שבתכוף לפני היום שבו הוגשה התביעה החוזרת</w:t>
      </w:r>
      <w:r w:rsidRPr="00F20AE4">
        <w:rPr>
          <w:rStyle w:val="default"/>
          <w:rFonts w:cs="FrankRuehl" w:hint="cs"/>
          <w:strike/>
          <w:vanish/>
          <w:sz w:val="22"/>
          <w:szCs w:val="22"/>
          <w:shd w:val="clear" w:color="auto" w:fill="FFFF99"/>
          <w:rtl/>
        </w:rPr>
        <w:t>, ולגבי עקרת בית - 12 החודשים שבתכוף לפני יום הגשת התביעה החוזרת</w:t>
      </w:r>
      <w:r w:rsidRPr="00F20AE4">
        <w:rPr>
          <w:rStyle w:val="default"/>
          <w:rFonts w:cs="FrankRuehl" w:hint="cs"/>
          <w:vanish/>
          <w:sz w:val="22"/>
          <w:szCs w:val="22"/>
          <w:shd w:val="clear" w:color="auto" w:fill="FFFF99"/>
          <w:rtl/>
        </w:rPr>
        <w:t>.</w:t>
      </w:r>
      <w:bookmarkEnd w:id="7"/>
    </w:p>
    <w:p w14:paraId="33476E04" w14:textId="77777777" w:rsidR="00854031" w:rsidRDefault="00854031" w:rsidP="00854031">
      <w:pPr>
        <w:pStyle w:val="P00"/>
        <w:spacing w:before="72"/>
        <w:ind w:left="0" w:right="1134"/>
        <w:rPr>
          <w:rStyle w:val="default"/>
          <w:rFonts w:cs="FrankRuehl" w:hint="cs"/>
          <w:rtl/>
        </w:rPr>
      </w:pPr>
      <w:bookmarkStart w:id="8" w:name="Seif10"/>
      <w:bookmarkEnd w:id="8"/>
      <w:r>
        <w:rPr>
          <w:lang w:val="he-IL"/>
        </w:rPr>
        <w:lastRenderedPageBreak/>
        <w:pict w14:anchorId="175ACCBF">
          <v:rect id="_x0000_s1043" style="position:absolute;left:0;text-align:left;margin-left:464.5pt;margin-top:8.05pt;width:75.05pt;height:26.7pt;z-index:251664896" o:allowincell="f" filled="f" stroked="f" strokecolor="lime" strokeweight=".25pt">
            <v:textbox inset="0,0,0,0">
              <w:txbxContent>
                <w:p w14:paraId="019C8D84" w14:textId="77777777" w:rsidR="00854031" w:rsidRDefault="00854031" w:rsidP="00854031">
                  <w:pPr>
                    <w:spacing w:line="160" w:lineRule="exact"/>
                    <w:jc w:val="left"/>
                    <w:rPr>
                      <w:rFonts w:cs="Miriam" w:hint="cs"/>
                      <w:szCs w:val="18"/>
                      <w:rtl/>
                    </w:rPr>
                  </w:pPr>
                  <w:r>
                    <w:rPr>
                      <w:rFonts w:cs="Miriam" w:hint="cs"/>
                      <w:szCs w:val="18"/>
                      <w:rtl/>
                    </w:rPr>
                    <w:t>בדיקה מחדש ביוזמת המוסד</w:t>
                  </w:r>
                </w:p>
                <w:p w14:paraId="6DEDA1C5" w14:textId="77777777" w:rsidR="00854031" w:rsidRDefault="00854031" w:rsidP="00854031">
                  <w:pPr>
                    <w:spacing w:line="160" w:lineRule="exact"/>
                    <w:jc w:val="left"/>
                    <w:rPr>
                      <w:rFonts w:cs="Miriam" w:hint="cs"/>
                      <w:noProof/>
                      <w:szCs w:val="18"/>
                      <w:rtl/>
                    </w:rPr>
                  </w:pPr>
                  <w:r>
                    <w:rPr>
                      <w:rFonts w:cs="Miriam" w:hint="cs"/>
                      <w:szCs w:val="18"/>
                      <w:rtl/>
                    </w:rPr>
                    <w:t>תק' תשע"ד-2014</w:t>
                  </w:r>
                </w:p>
              </w:txbxContent>
            </v:textbox>
            <w10:anchorlock/>
          </v:rect>
        </w:pict>
      </w:r>
      <w:r>
        <w:rPr>
          <w:rStyle w:val="big-number"/>
          <w:rFonts w:cs="Miriam"/>
          <w:rtl/>
        </w:rPr>
        <w:t>5</w:t>
      </w:r>
      <w:r>
        <w:rPr>
          <w:rStyle w:val="default"/>
          <w:rFonts w:cs="FrankRuehl" w:hint="cs"/>
          <w:rtl/>
        </w:rPr>
        <w:t>א</w:t>
      </w:r>
      <w:r w:rsidRPr="00854031">
        <w:rPr>
          <w:rStyle w:val="default"/>
          <w:rFonts w:cs="FrankRuehl"/>
          <w:rtl/>
        </w:rPr>
        <w:t>.</w:t>
      </w:r>
      <w:r w:rsidRPr="00854031">
        <w:rPr>
          <w:rStyle w:val="default"/>
          <w:rFonts w:cs="FrankRuehl"/>
          <w:rtl/>
        </w:rPr>
        <w:tab/>
      </w:r>
      <w:r>
        <w:rPr>
          <w:rStyle w:val="default"/>
          <w:rFonts w:cs="FrankRuehl" w:hint="cs"/>
          <w:rtl/>
        </w:rPr>
        <w:t>(א)</w:t>
      </w:r>
      <w:r>
        <w:rPr>
          <w:rStyle w:val="default"/>
          <w:rFonts w:cs="FrankRuehl" w:hint="cs"/>
          <w:rtl/>
        </w:rPr>
        <w:tab/>
        <w:t>המוסד רשאי לערוך בדיקה מחדש של דרגת אי-הכושר לפי תקנה 2 וכן לערוך בדיקה כאמור אף אם טרם חלפו 6 חודשים ממועד הקביעה הקודמת, בהתקיים אחת מאלה:</w:t>
      </w:r>
    </w:p>
    <w:p w14:paraId="565462EC" w14:textId="77777777" w:rsidR="00854031" w:rsidRDefault="00854031" w:rsidP="0085403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התגלו עובדות הקשורות במצבו הרפואי או בכושרו להשתכר של המבוטח, שהיו קיימות בעת מתן ההחלטה בעניינו ולא פורטו בידיו כנדרש בטופס התביעה שהגיש או במסגרת תשובתו לבקשת פקיד התביעות, ואשר היה בהן כדי להשפיע על זכאותו לקצבה או על שיעורה; לעניין זה, "בקשת פקיד התביעות" </w:t>
      </w:r>
      <w:r>
        <w:rPr>
          <w:rStyle w:val="default"/>
          <w:rFonts w:cs="FrankRuehl"/>
          <w:rtl/>
        </w:rPr>
        <w:t>–</w:t>
      </w:r>
      <w:r>
        <w:rPr>
          <w:rStyle w:val="default"/>
          <w:rFonts w:cs="FrankRuehl" w:hint="cs"/>
          <w:rtl/>
        </w:rPr>
        <w:t xml:space="preserve"> בקשה לבכתב להשלמת פרטי תביעה לפי תקנה 8 לתקנות הביטוח הלאומי (הגשת תביעה לגמלה ואופן תשלומה), התשנ"ח-1998;</w:t>
      </w:r>
    </w:p>
    <w:p w14:paraId="7E63DEE8" w14:textId="77777777" w:rsidR="00854031" w:rsidRDefault="00854031" w:rsidP="0085403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סבר המוסד כי בעקבות טיפול רפואי שקיבל הנכה חל שינוי מהותי במצבו הרפואי והדבר צוין בזימון לבדיקה מחדש; לעניין זה, "שינוי מהותי" </w:t>
      </w:r>
      <w:r>
        <w:rPr>
          <w:rStyle w:val="default"/>
          <w:rFonts w:cs="FrankRuehl"/>
          <w:rtl/>
        </w:rPr>
        <w:t>–</w:t>
      </w:r>
      <w:r>
        <w:rPr>
          <w:rStyle w:val="default"/>
          <w:rFonts w:cs="FrankRuehl" w:hint="cs"/>
          <w:rtl/>
        </w:rPr>
        <w:t xml:space="preserve"> שינוי שיש בו כדי להפחית את הנכות הרפואית כך שלא מתקיים בנכה התנאי האמור בסעיף 208(א) לחוק.</w:t>
      </w:r>
    </w:p>
    <w:p w14:paraId="586B6F0E" w14:textId="77777777" w:rsidR="00854031" w:rsidRDefault="00854031" w:rsidP="0085403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תחילתה של החלטה בבדיקה מחדש הנערכת לפי תקנת משנה (א), לא תקדים את המועד המאוחר מבין אלה:</w:t>
      </w:r>
    </w:p>
    <w:p w14:paraId="2C9040D5" w14:textId="77777777" w:rsidR="00854031" w:rsidRDefault="00854031" w:rsidP="00F20AE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המועד שבו נוצרו העובדות האמורות בתקנת משנה (א)(1) או חל השינוי המהותי כאמור בתקנת משנה (א)(2);</w:t>
      </w:r>
    </w:p>
    <w:p w14:paraId="3513EF91" w14:textId="77777777" w:rsidR="00854031" w:rsidRDefault="00854031" w:rsidP="00F20AE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15 חודשים בתכוף לפני יום הזימון לבדיקה מחדש.</w:t>
      </w:r>
    </w:p>
    <w:p w14:paraId="58DA4C64" w14:textId="77777777" w:rsidR="00854031" w:rsidRPr="00F20AE4" w:rsidRDefault="00854031" w:rsidP="00854031">
      <w:pPr>
        <w:pStyle w:val="P00"/>
        <w:spacing w:before="0"/>
        <w:ind w:left="0" w:right="1134"/>
        <w:rPr>
          <w:rStyle w:val="default"/>
          <w:rFonts w:cs="FrankRuehl" w:hint="cs"/>
          <w:vanish/>
          <w:color w:val="FF0000"/>
          <w:szCs w:val="20"/>
          <w:shd w:val="clear" w:color="auto" w:fill="FFFF99"/>
          <w:rtl/>
        </w:rPr>
      </w:pPr>
      <w:bookmarkStart w:id="9" w:name="Rov17"/>
      <w:r w:rsidRPr="00F20AE4">
        <w:rPr>
          <w:rStyle w:val="default"/>
          <w:rFonts w:cs="FrankRuehl" w:hint="cs"/>
          <w:vanish/>
          <w:color w:val="FF0000"/>
          <w:szCs w:val="20"/>
          <w:shd w:val="clear" w:color="auto" w:fill="FFFF99"/>
          <w:rtl/>
        </w:rPr>
        <w:t>מיום 6.6.2014</w:t>
      </w:r>
    </w:p>
    <w:p w14:paraId="49B17371" w14:textId="77777777" w:rsidR="00854031" w:rsidRPr="00F20AE4" w:rsidRDefault="00854031" w:rsidP="00854031">
      <w:pPr>
        <w:pStyle w:val="P00"/>
        <w:spacing w:before="0"/>
        <w:ind w:left="0" w:right="1134"/>
        <w:rPr>
          <w:rStyle w:val="default"/>
          <w:rFonts w:cs="FrankRuehl" w:hint="cs"/>
          <w:vanish/>
          <w:szCs w:val="20"/>
          <w:shd w:val="clear" w:color="auto" w:fill="FFFF99"/>
          <w:rtl/>
        </w:rPr>
      </w:pPr>
      <w:r w:rsidRPr="00F20AE4">
        <w:rPr>
          <w:rStyle w:val="default"/>
          <w:rFonts w:cs="FrankRuehl" w:hint="cs"/>
          <w:b/>
          <w:bCs/>
          <w:vanish/>
          <w:szCs w:val="20"/>
          <w:shd w:val="clear" w:color="auto" w:fill="FFFF99"/>
          <w:rtl/>
        </w:rPr>
        <w:t>תק' תשע"ד-2014</w:t>
      </w:r>
    </w:p>
    <w:p w14:paraId="37A68B18" w14:textId="77777777" w:rsidR="00854031" w:rsidRPr="00F20AE4" w:rsidRDefault="00854031" w:rsidP="00854031">
      <w:pPr>
        <w:pStyle w:val="P00"/>
        <w:spacing w:before="0"/>
        <w:ind w:left="0" w:right="1134"/>
        <w:rPr>
          <w:rStyle w:val="default"/>
          <w:rFonts w:cs="FrankRuehl" w:hint="cs"/>
          <w:vanish/>
          <w:szCs w:val="20"/>
          <w:shd w:val="clear" w:color="auto" w:fill="FFFF99"/>
          <w:rtl/>
        </w:rPr>
      </w:pPr>
      <w:hyperlink r:id="rId9" w:history="1">
        <w:r w:rsidRPr="00F20AE4">
          <w:rPr>
            <w:rStyle w:val="Hyperlink"/>
            <w:rFonts w:hint="cs"/>
            <w:vanish/>
            <w:szCs w:val="20"/>
            <w:shd w:val="clear" w:color="auto" w:fill="FFFF99"/>
            <w:rtl/>
          </w:rPr>
          <w:t>ק"ת תשע"ד מס' 7365</w:t>
        </w:r>
      </w:hyperlink>
      <w:r w:rsidRPr="00F20AE4">
        <w:rPr>
          <w:rStyle w:val="default"/>
          <w:rFonts w:cs="FrankRuehl" w:hint="cs"/>
          <w:vanish/>
          <w:szCs w:val="20"/>
          <w:shd w:val="clear" w:color="auto" w:fill="FFFF99"/>
          <w:rtl/>
        </w:rPr>
        <w:t xml:space="preserve"> מיום 7.4.2014 עמ' 1041</w:t>
      </w:r>
    </w:p>
    <w:p w14:paraId="0B32F7C8" w14:textId="77777777" w:rsidR="00854031" w:rsidRPr="00F20AE4" w:rsidRDefault="00854031" w:rsidP="00F20AE4">
      <w:pPr>
        <w:pStyle w:val="P00"/>
        <w:spacing w:before="0"/>
        <w:ind w:left="0" w:right="1134"/>
        <w:rPr>
          <w:rStyle w:val="default"/>
          <w:rFonts w:cs="FrankRuehl" w:hint="cs"/>
          <w:sz w:val="2"/>
          <w:szCs w:val="2"/>
          <w:shd w:val="clear" w:color="auto" w:fill="FFFF99"/>
          <w:rtl/>
        </w:rPr>
      </w:pPr>
      <w:r w:rsidRPr="00F20AE4">
        <w:rPr>
          <w:rStyle w:val="default"/>
          <w:rFonts w:cs="FrankRuehl" w:hint="cs"/>
          <w:b/>
          <w:bCs/>
          <w:vanish/>
          <w:szCs w:val="20"/>
          <w:shd w:val="clear" w:color="auto" w:fill="FFFF99"/>
          <w:rtl/>
        </w:rPr>
        <w:t>הוספת תקנה 5א</w:t>
      </w:r>
      <w:bookmarkEnd w:id="9"/>
    </w:p>
    <w:p w14:paraId="3D5861E3" w14:textId="77777777" w:rsidR="00F97308" w:rsidRDefault="00F97308" w:rsidP="00F20AE4">
      <w:pPr>
        <w:pStyle w:val="P00"/>
        <w:spacing w:before="72"/>
        <w:ind w:left="0" w:right="1134"/>
        <w:rPr>
          <w:rStyle w:val="default"/>
          <w:rFonts w:cs="FrankRuehl"/>
          <w:rtl/>
        </w:rPr>
      </w:pPr>
      <w:bookmarkStart w:id="10" w:name="Seif6"/>
      <w:bookmarkEnd w:id="10"/>
      <w:r>
        <w:rPr>
          <w:lang w:val="he-IL"/>
        </w:rPr>
        <w:pict w14:anchorId="116D7B27">
          <v:rect id="_x0000_s1031" style="position:absolute;left:0;text-align:left;margin-left:464.5pt;margin-top:8.05pt;width:75.05pt;height:43pt;z-index:251655680" o:allowincell="f" filled="f" stroked="f" strokecolor="lime" strokeweight=".25pt">
            <v:textbox inset="0,0,0,0">
              <w:txbxContent>
                <w:p w14:paraId="76E37649" w14:textId="77777777" w:rsidR="00F97308" w:rsidRDefault="00F97308">
                  <w:pPr>
                    <w:spacing w:line="160" w:lineRule="exact"/>
                    <w:jc w:val="left"/>
                    <w:rPr>
                      <w:rFonts w:cs="Miriam" w:hint="cs"/>
                      <w:noProof/>
                      <w:szCs w:val="18"/>
                      <w:rtl/>
                    </w:rPr>
                  </w:pPr>
                  <w:r>
                    <w:rPr>
                      <w:rFonts w:cs="Miriam"/>
                      <w:szCs w:val="18"/>
                      <w:rtl/>
                    </w:rPr>
                    <w:t>ב</w:t>
                  </w:r>
                  <w:r>
                    <w:rPr>
                      <w:rFonts w:cs="Miriam" w:hint="cs"/>
                      <w:szCs w:val="18"/>
                      <w:rtl/>
                    </w:rPr>
                    <w:t xml:space="preserve">דיקה מחדש </w:t>
                  </w:r>
                  <w:r w:rsidR="00F20AE4">
                    <w:rPr>
                      <w:rFonts w:cs="Miriam" w:hint="cs"/>
                      <w:szCs w:val="18"/>
                      <w:rtl/>
                    </w:rPr>
                    <w:t xml:space="preserve">ביוזמת המבוטח </w:t>
                  </w:r>
                  <w:r>
                    <w:rPr>
                      <w:rFonts w:cs="Miriam" w:hint="cs"/>
                      <w:szCs w:val="18"/>
                      <w:rtl/>
                    </w:rPr>
                    <w:t>ותביעה חוזרת בשל ע</w:t>
                  </w:r>
                  <w:r>
                    <w:rPr>
                      <w:rFonts w:cs="Miriam"/>
                      <w:szCs w:val="18"/>
                      <w:rtl/>
                    </w:rPr>
                    <w:t>ו</w:t>
                  </w:r>
                  <w:r>
                    <w:rPr>
                      <w:rFonts w:cs="Miriam" w:hint="cs"/>
                      <w:szCs w:val="18"/>
                      <w:rtl/>
                    </w:rPr>
                    <w:t>בדות חדשות</w:t>
                  </w:r>
                </w:p>
                <w:p w14:paraId="0F3DB912" w14:textId="77777777" w:rsidR="00F20AE4" w:rsidRDefault="00F20AE4">
                  <w:pPr>
                    <w:spacing w:line="160" w:lineRule="exact"/>
                    <w:jc w:val="left"/>
                    <w:rPr>
                      <w:rFonts w:cs="Miriam" w:hint="cs"/>
                      <w:noProof/>
                      <w:szCs w:val="18"/>
                      <w:rtl/>
                    </w:rPr>
                  </w:pPr>
                  <w:r>
                    <w:rPr>
                      <w:rFonts w:cs="Miriam" w:hint="cs"/>
                      <w:noProof/>
                      <w:szCs w:val="18"/>
                      <w:rtl/>
                    </w:rPr>
                    <w:t>תק' תשע"ד-2014</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sidR="00F20AE4" w:rsidRPr="00F20AE4">
        <w:rPr>
          <w:rStyle w:val="default"/>
          <w:rFonts w:cs="FrankRuehl" w:hint="cs"/>
          <w:rtl/>
        </w:rPr>
        <w:t>הומצאו על ידי מבוטח במסגרת תביעה לבדיקה מחדש או תביעה חוזרת</w:t>
      </w:r>
      <w:r>
        <w:rPr>
          <w:rStyle w:val="default"/>
          <w:rFonts w:cs="FrankRuehl" w:hint="cs"/>
          <w:rtl/>
        </w:rPr>
        <w:t xml:space="preserve"> עובדות חדשות שיש להן, לדעת המוסד, כדי להשפיע על דרגת אי הכושר של מבוטח, ייערכו בדיקה מחדש או דיון בתביעה חוזרת, לפי הענין, אף אם טרם חלפו 6 חודשים ממועד הקביעה הקודמת או ממועד הדחיה הקודמת, לפי הענין.</w:t>
      </w:r>
    </w:p>
    <w:p w14:paraId="02B01E15" w14:textId="77777777" w:rsidR="00F97308" w:rsidRDefault="00F9730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תחילתה של החלטה בבדיקה</w:t>
      </w:r>
      <w:r>
        <w:rPr>
          <w:rStyle w:val="default"/>
          <w:rFonts w:cs="FrankRuehl"/>
          <w:rtl/>
        </w:rPr>
        <w:t xml:space="preserve"> </w:t>
      </w:r>
      <w:r>
        <w:rPr>
          <w:rStyle w:val="default"/>
          <w:rFonts w:cs="FrankRuehl" w:hint="cs"/>
          <w:rtl/>
        </w:rPr>
        <w:t>מחדש או בתביעה חוזרת הנערכת לפי תקנת משנה (א), לא תקדים את המאוחר מבין אלה:</w:t>
      </w:r>
    </w:p>
    <w:p w14:paraId="397EAC39" w14:textId="77777777" w:rsidR="00F97308" w:rsidRDefault="00F97308">
      <w:pPr>
        <w:pStyle w:val="P22"/>
        <w:spacing w:before="72"/>
        <w:ind w:left="1021" w:right="1134"/>
        <w:rPr>
          <w:rtl/>
        </w:rPr>
      </w:pPr>
      <w:r>
        <w:rPr>
          <w:rtl/>
        </w:rPr>
        <w:t>(1)</w:t>
      </w:r>
      <w:r>
        <w:rPr>
          <w:rtl/>
        </w:rPr>
        <w:tab/>
      </w:r>
      <w:r>
        <w:rPr>
          <w:rFonts w:hint="cs"/>
          <w:rtl/>
        </w:rPr>
        <w:t>המועד שבו נוצרו העובדות החדשות כאמור בתקנת משנה (א);</w:t>
      </w:r>
    </w:p>
    <w:p w14:paraId="4BA1E113" w14:textId="77777777" w:rsidR="00F97308" w:rsidRDefault="00F97308">
      <w:pPr>
        <w:pStyle w:val="P22"/>
        <w:spacing w:before="72"/>
        <w:ind w:left="1021" w:right="1134"/>
        <w:rPr>
          <w:rFonts w:hint="cs"/>
          <w:rtl/>
        </w:rPr>
      </w:pPr>
      <w:r>
        <w:rPr>
          <w:rtl/>
          <w:lang w:val="he-IL"/>
        </w:rPr>
        <w:pict w14:anchorId="301A50C0">
          <v:shape id="_x0000_s1037" type="#_x0000_t202" style="position:absolute;left:0;text-align:left;margin-left:470.25pt;margin-top:7.1pt;width:1in;height:11.2pt;z-index:251660800" filled="f" stroked="f">
            <v:textbox inset="1mm,0,1mm,0">
              <w:txbxContent>
                <w:p w14:paraId="7DB9B14B" w14:textId="77777777" w:rsidR="00F97308" w:rsidRDefault="00F97308">
                  <w:pPr>
                    <w:spacing w:line="160" w:lineRule="exact"/>
                    <w:jc w:val="left"/>
                    <w:rPr>
                      <w:rFonts w:cs="Miriam" w:hint="cs"/>
                      <w:szCs w:val="18"/>
                      <w:rtl/>
                    </w:rPr>
                  </w:pPr>
                  <w:r>
                    <w:rPr>
                      <w:rFonts w:cs="Miriam" w:hint="cs"/>
                      <w:szCs w:val="18"/>
                      <w:rtl/>
                    </w:rPr>
                    <w:t>תק' תשס"ו-2006</w:t>
                  </w:r>
                </w:p>
              </w:txbxContent>
            </v:textbox>
            <w10:anchorlock/>
          </v:shape>
        </w:pict>
      </w:r>
      <w:r>
        <w:rPr>
          <w:rtl/>
        </w:rPr>
        <w:t>(2)</w:t>
      </w:r>
      <w:r>
        <w:rPr>
          <w:rtl/>
        </w:rPr>
        <w:tab/>
      </w:r>
      <w:r>
        <w:rPr>
          <w:rFonts w:hint="cs"/>
          <w:rtl/>
        </w:rPr>
        <w:t>15 חודשים בתכוף לפני יום הגשת הבקשה לבדיקה מחדש או התביעה החוזרת, לפי הענין.</w:t>
      </w:r>
    </w:p>
    <w:p w14:paraId="1C4462A2" w14:textId="77777777" w:rsidR="00F97308" w:rsidRPr="00F20AE4" w:rsidRDefault="00F97308">
      <w:pPr>
        <w:pStyle w:val="P00"/>
        <w:spacing w:before="0"/>
        <w:ind w:left="1021" w:right="1134"/>
        <w:rPr>
          <w:rStyle w:val="default"/>
          <w:rFonts w:cs="FrankRuehl" w:hint="cs"/>
          <w:vanish/>
          <w:color w:val="FF0000"/>
          <w:szCs w:val="20"/>
          <w:shd w:val="clear" w:color="auto" w:fill="FFFF99"/>
          <w:rtl/>
        </w:rPr>
      </w:pPr>
      <w:bookmarkStart w:id="11" w:name="Rov18"/>
      <w:r w:rsidRPr="00F20AE4">
        <w:rPr>
          <w:rStyle w:val="default"/>
          <w:rFonts w:cs="FrankRuehl" w:hint="cs"/>
          <w:vanish/>
          <w:color w:val="FF0000"/>
          <w:szCs w:val="20"/>
          <w:shd w:val="clear" w:color="auto" w:fill="FFFF99"/>
          <w:rtl/>
        </w:rPr>
        <w:t>מיום 1.7.2003</w:t>
      </w:r>
    </w:p>
    <w:p w14:paraId="06889455" w14:textId="77777777" w:rsidR="00F97308" w:rsidRPr="00F20AE4" w:rsidRDefault="00F97308">
      <w:pPr>
        <w:pStyle w:val="P00"/>
        <w:spacing w:before="0"/>
        <w:ind w:left="1021" w:right="1134"/>
        <w:rPr>
          <w:rStyle w:val="default"/>
          <w:rFonts w:cs="FrankRuehl" w:hint="cs"/>
          <w:b/>
          <w:bCs/>
          <w:vanish/>
          <w:szCs w:val="20"/>
          <w:shd w:val="clear" w:color="auto" w:fill="FFFF99"/>
          <w:rtl/>
        </w:rPr>
      </w:pPr>
      <w:r w:rsidRPr="00F20AE4">
        <w:rPr>
          <w:rStyle w:val="default"/>
          <w:rFonts w:cs="FrankRuehl" w:hint="cs"/>
          <w:b/>
          <w:bCs/>
          <w:vanish/>
          <w:szCs w:val="20"/>
          <w:shd w:val="clear" w:color="auto" w:fill="FFFF99"/>
          <w:rtl/>
        </w:rPr>
        <w:t>תק' תשס"ו-2006</w:t>
      </w:r>
    </w:p>
    <w:p w14:paraId="40AF2C30" w14:textId="77777777" w:rsidR="00F97308" w:rsidRPr="00F20AE4" w:rsidRDefault="00F97308">
      <w:pPr>
        <w:pStyle w:val="P00"/>
        <w:spacing w:before="0"/>
        <w:ind w:left="1021" w:right="1134"/>
        <w:rPr>
          <w:rStyle w:val="default"/>
          <w:rFonts w:cs="FrankRuehl" w:hint="cs"/>
          <w:vanish/>
          <w:szCs w:val="20"/>
          <w:shd w:val="clear" w:color="auto" w:fill="FFFF99"/>
          <w:rtl/>
        </w:rPr>
      </w:pPr>
      <w:hyperlink r:id="rId10" w:history="1">
        <w:r w:rsidRPr="00F20AE4">
          <w:rPr>
            <w:rStyle w:val="Hyperlink"/>
            <w:rFonts w:hint="cs"/>
            <w:vanish/>
            <w:szCs w:val="20"/>
            <w:shd w:val="clear" w:color="auto" w:fill="FFFF99"/>
            <w:rtl/>
          </w:rPr>
          <w:t>ק"ת תשס</w:t>
        </w:r>
        <w:r w:rsidRPr="00F20AE4">
          <w:rPr>
            <w:rStyle w:val="Hyperlink"/>
            <w:rFonts w:hint="cs"/>
            <w:vanish/>
            <w:szCs w:val="20"/>
            <w:shd w:val="clear" w:color="auto" w:fill="FFFF99"/>
            <w:rtl/>
          </w:rPr>
          <w:t>"</w:t>
        </w:r>
        <w:r w:rsidRPr="00F20AE4">
          <w:rPr>
            <w:rStyle w:val="Hyperlink"/>
            <w:rFonts w:hint="cs"/>
            <w:vanish/>
            <w:szCs w:val="20"/>
            <w:shd w:val="clear" w:color="auto" w:fill="FFFF99"/>
            <w:rtl/>
          </w:rPr>
          <w:t>ו מס' 6451</w:t>
        </w:r>
      </w:hyperlink>
      <w:r w:rsidRPr="00F20AE4">
        <w:rPr>
          <w:rStyle w:val="default"/>
          <w:rFonts w:cs="FrankRuehl" w:hint="cs"/>
          <w:vanish/>
          <w:szCs w:val="20"/>
          <w:shd w:val="clear" w:color="auto" w:fill="FFFF99"/>
          <w:rtl/>
        </w:rPr>
        <w:t xml:space="preserve"> מיום 5.1.2006 עמ' 315</w:t>
      </w:r>
    </w:p>
    <w:p w14:paraId="1B3F06D4" w14:textId="77777777" w:rsidR="00F97308" w:rsidRPr="00F20AE4" w:rsidRDefault="00F97308">
      <w:pPr>
        <w:pStyle w:val="P22"/>
        <w:ind w:left="1021" w:right="1134"/>
        <w:rPr>
          <w:rFonts w:hint="cs"/>
          <w:vanish/>
          <w:sz w:val="22"/>
          <w:szCs w:val="22"/>
          <w:shd w:val="clear" w:color="auto" w:fill="FFFF99"/>
          <w:rtl/>
        </w:rPr>
      </w:pPr>
      <w:r w:rsidRPr="00F20AE4">
        <w:rPr>
          <w:vanish/>
          <w:sz w:val="22"/>
          <w:szCs w:val="22"/>
          <w:shd w:val="clear" w:color="auto" w:fill="FFFF99"/>
          <w:rtl/>
        </w:rPr>
        <w:t>(2)</w:t>
      </w:r>
      <w:r w:rsidRPr="00F20AE4">
        <w:rPr>
          <w:vanish/>
          <w:sz w:val="22"/>
          <w:szCs w:val="22"/>
          <w:shd w:val="clear" w:color="auto" w:fill="FFFF99"/>
          <w:rtl/>
        </w:rPr>
        <w:tab/>
      </w:r>
      <w:r w:rsidRPr="00F20AE4">
        <w:rPr>
          <w:rFonts w:hint="cs"/>
          <w:strike/>
          <w:vanish/>
          <w:sz w:val="22"/>
          <w:szCs w:val="22"/>
          <w:shd w:val="clear" w:color="auto" w:fill="FFFF99"/>
          <w:rtl/>
        </w:rPr>
        <w:t>36</w:t>
      </w:r>
      <w:r w:rsidRPr="00F20AE4">
        <w:rPr>
          <w:rFonts w:hint="cs"/>
          <w:vanish/>
          <w:sz w:val="22"/>
          <w:szCs w:val="22"/>
          <w:shd w:val="clear" w:color="auto" w:fill="FFFF99"/>
          <w:rtl/>
        </w:rPr>
        <w:t xml:space="preserve"> </w:t>
      </w:r>
      <w:r w:rsidRPr="00F20AE4">
        <w:rPr>
          <w:rFonts w:hint="cs"/>
          <w:vanish/>
          <w:sz w:val="22"/>
          <w:szCs w:val="22"/>
          <w:u w:val="single"/>
          <w:shd w:val="clear" w:color="auto" w:fill="FFFF99"/>
          <w:rtl/>
        </w:rPr>
        <w:t>15</w:t>
      </w:r>
      <w:r w:rsidRPr="00F20AE4">
        <w:rPr>
          <w:rFonts w:hint="cs"/>
          <w:vanish/>
          <w:sz w:val="22"/>
          <w:szCs w:val="22"/>
          <w:shd w:val="clear" w:color="auto" w:fill="FFFF99"/>
          <w:rtl/>
        </w:rPr>
        <w:t xml:space="preserve"> חודשים בתכוף לפני יום הגשת הבקשה לבדיקה מחדש או התביעה החוזרת, לפי הענין</w:t>
      </w:r>
      <w:r w:rsidRPr="00F20AE4">
        <w:rPr>
          <w:rFonts w:hint="cs"/>
          <w:strike/>
          <w:vanish/>
          <w:sz w:val="22"/>
          <w:szCs w:val="22"/>
          <w:shd w:val="clear" w:color="auto" w:fill="FFFF99"/>
          <w:rtl/>
        </w:rPr>
        <w:t xml:space="preserve">, ולגבי עקרת בית - 12 החודשים שבתכוף לפני </w:t>
      </w:r>
      <w:r w:rsidRPr="00F20AE4">
        <w:rPr>
          <w:strike/>
          <w:vanish/>
          <w:sz w:val="22"/>
          <w:szCs w:val="22"/>
          <w:shd w:val="clear" w:color="auto" w:fill="FFFF99"/>
          <w:rtl/>
        </w:rPr>
        <w:t>י</w:t>
      </w:r>
      <w:r w:rsidRPr="00F20AE4">
        <w:rPr>
          <w:rFonts w:hint="cs"/>
          <w:strike/>
          <w:vanish/>
          <w:sz w:val="22"/>
          <w:szCs w:val="22"/>
          <w:shd w:val="clear" w:color="auto" w:fill="FFFF99"/>
          <w:rtl/>
        </w:rPr>
        <w:t>ום הגשת הבקשה לבדיקה מחדש או יום הגשת התביעה החוזרת, לפי הענין</w:t>
      </w:r>
      <w:r w:rsidRPr="00F20AE4">
        <w:rPr>
          <w:rFonts w:hint="cs"/>
          <w:vanish/>
          <w:sz w:val="22"/>
          <w:szCs w:val="22"/>
          <w:shd w:val="clear" w:color="auto" w:fill="FFFF99"/>
          <w:rtl/>
        </w:rPr>
        <w:t>.</w:t>
      </w:r>
    </w:p>
    <w:p w14:paraId="5BF5C13D" w14:textId="77777777" w:rsidR="00F20AE4" w:rsidRPr="00F20AE4" w:rsidRDefault="00F20AE4" w:rsidP="00F20AE4">
      <w:pPr>
        <w:pStyle w:val="P00"/>
        <w:spacing w:before="0"/>
        <w:ind w:left="0" w:right="1134"/>
        <w:rPr>
          <w:rStyle w:val="default"/>
          <w:rFonts w:cs="FrankRuehl" w:hint="cs"/>
          <w:vanish/>
          <w:szCs w:val="20"/>
          <w:shd w:val="clear" w:color="auto" w:fill="FFFF99"/>
          <w:rtl/>
        </w:rPr>
      </w:pPr>
    </w:p>
    <w:p w14:paraId="7E033346" w14:textId="77777777" w:rsidR="00F20AE4" w:rsidRPr="00F20AE4" w:rsidRDefault="00F20AE4" w:rsidP="00F20AE4">
      <w:pPr>
        <w:pStyle w:val="P00"/>
        <w:spacing w:before="0"/>
        <w:ind w:left="0" w:right="1134"/>
        <w:rPr>
          <w:rStyle w:val="default"/>
          <w:rFonts w:cs="FrankRuehl" w:hint="cs"/>
          <w:vanish/>
          <w:color w:val="FF0000"/>
          <w:szCs w:val="20"/>
          <w:shd w:val="clear" w:color="auto" w:fill="FFFF99"/>
          <w:rtl/>
        </w:rPr>
      </w:pPr>
      <w:r w:rsidRPr="00F20AE4">
        <w:rPr>
          <w:rStyle w:val="default"/>
          <w:rFonts w:cs="FrankRuehl" w:hint="cs"/>
          <w:vanish/>
          <w:color w:val="FF0000"/>
          <w:szCs w:val="20"/>
          <w:shd w:val="clear" w:color="auto" w:fill="FFFF99"/>
          <w:rtl/>
        </w:rPr>
        <w:t>מיום 6.6.2014</w:t>
      </w:r>
    </w:p>
    <w:p w14:paraId="5BD2F6C5" w14:textId="77777777" w:rsidR="00F20AE4" w:rsidRPr="00F20AE4" w:rsidRDefault="00F20AE4" w:rsidP="00F20AE4">
      <w:pPr>
        <w:pStyle w:val="P00"/>
        <w:spacing w:before="0"/>
        <w:ind w:left="0" w:right="1134"/>
        <w:rPr>
          <w:rStyle w:val="default"/>
          <w:rFonts w:cs="FrankRuehl" w:hint="cs"/>
          <w:vanish/>
          <w:szCs w:val="20"/>
          <w:shd w:val="clear" w:color="auto" w:fill="FFFF99"/>
          <w:rtl/>
        </w:rPr>
      </w:pPr>
      <w:r w:rsidRPr="00F20AE4">
        <w:rPr>
          <w:rStyle w:val="default"/>
          <w:rFonts w:cs="FrankRuehl" w:hint="cs"/>
          <w:b/>
          <w:bCs/>
          <w:vanish/>
          <w:szCs w:val="20"/>
          <w:shd w:val="clear" w:color="auto" w:fill="FFFF99"/>
          <w:rtl/>
        </w:rPr>
        <w:t>תק' תשע"ד-2014</w:t>
      </w:r>
    </w:p>
    <w:p w14:paraId="4751C499" w14:textId="77777777" w:rsidR="00F20AE4" w:rsidRPr="00F20AE4" w:rsidRDefault="00F20AE4" w:rsidP="00F20AE4">
      <w:pPr>
        <w:pStyle w:val="P00"/>
        <w:spacing w:before="0"/>
        <w:ind w:left="0" w:right="1134"/>
        <w:rPr>
          <w:rStyle w:val="default"/>
          <w:rFonts w:cs="FrankRuehl" w:hint="cs"/>
          <w:vanish/>
          <w:szCs w:val="20"/>
          <w:shd w:val="clear" w:color="auto" w:fill="FFFF99"/>
          <w:rtl/>
        </w:rPr>
      </w:pPr>
      <w:hyperlink r:id="rId11" w:history="1">
        <w:r w:rsidRPr="00F20AE4">
          <w:rPr>
            <w:rStyle w:val="Hyperlink"/>
            <w:rFonts w:hint="cs"/>
            <w:vanish/>
            <w:szCs w:val="20"/>
            <w:shd w:val="clear" w:color="auto" w:fill="FFFF99"/>
            <w:rtl/>
          </w:rPr>
          <w:t>ק"ת תשע"ד מס' 7365</w:t>
        </w:r>
      </w:hyperlink>
      <w:r w:rsidRPr="00F20AE4">
        <w:rPr>
          <w:rStyle w:val="default"/>
          <w:rFonts w:cs="FrankRuehl" w:hint="cs"/>
          <w:vanish/>
          <w:szCs w:val="20"/>
          <w:shd w:val="clear" w:color="auto" w:fill="FFFF99"/>
          <w:rtl/>
        </w:rPr>
        <w:t xml:space="preserve"> מיום 7.4.2014 עמ' 1042</w:t>
      </w:r>
    </w:p>
    <w:p w14:paraId="26F0040A" w14:textId="77777777" w:rsidR="00F20AE4" w:rsidRPr="00F20AE4" w:rsidRDefault="00F20AE4" w:rsidP="00F20AE4">
      <w:pPr>
        <w:pStyle w:val="P00"/>
        <w:ind w:left="0" w:right="1134"/>
        <w:rPr>
          <w:rStyle w:val="default"/>
          <w:rFonts w:cs="Miriam" w:hint="cs"/>
          <w:vanish/>
          <w:sz w:val="16"/>
          <w:szCs w:val="16"/>
          <w:shd w:val="clear" w:color="auto" w:fill="FFFF99"/>
          <w:rtl/>
        </w:rPr>
      </w:pPr>
      <w:r w:rsidRPr="00F20AE4">
        <w:rPr>
          <w:rStyle w:val="default"/>
          <w:rFonts w:cs="Miriam" w:hint="cs"/>
          <w:vanish/>
          <w:sz w:val="16"/>
          <w:szCs w:val="16"/>
          <w:shd w:val="clear" w:color="auto" w:fill="FFFF99"/>
          <w:rtl/>
        </w:rPr>
        <w:t xml:space="preserve">בדיקה מחדש </w:t>
      </w:r>
      <w:r w:rsidRPr="00F20AE4">
        <w:rPr>
          <w:rStyle w:val="default"/>
          <w:rFonts w:cs="Miriam" w:hint="cs"/>
          <w:vanish/>
          <w:sz w:val="16"/>
          <w:szCs w:val="16"/>
          <w:u w:val="single"/>
          <w:shd w:val="clear" w:color="auto" w:fill="FFFF99"/>
          <w:rtl/>
        </w:rPr>
        <w:t>ביוזמת המבוטח</w:t>
      </w:r>
      <w:r w:rsidRPr="00F20AE4">
        <w:rPr>
          <w:rStyle w:val="default"/>
          <w:rFonts w:cs="Miriam" w:hint="cs"/>
          <w:vanish/>
          <w:sz w:val="16"/>
          <w:szCs w:val="16"/>
          <w:shd w:val="clear" w:color="auto" w:fill="FFFF99"/>
          <w:rtl/>
        </w:rPr>
        <w:t xml:space="preserve"> ותביעה חוזרת בשל עובדות חדשות</w:t>
      </w:r>
    </w:p>
    <w:p w14:paraId="60D7C108" w14:textId="77777777" w:rsidR="00F20AE4" w:rsidRPr="00F20AE4" w:rsidRDefault="00F20AE4" w:rsidP="00F20AE4">
      <w:pPr>
        <w:pStyle w:val="P00"/>
        <w:spacing w:before="0"/>
        <w:ind w:left="0" w:right="1134"/>
        <w:rPr>
          <w:rStyle w:val="default"/>
          <w:rFonts w:cs="FrankRuehl"/>
          <w:sz w:val="2"/>
          <w:szCs w:val="2"/>
          <w:rtl/>
        </w:rPr>
      </w:pPr>
      <w:r w:rsidRPr="00F20AE4">
        <w:rPr>
          <w:rStyle w:val="default"/>
          <w:rFonts w:cs="FrankRuehl"/>
          <w:vanish/>
          <w:sz w:val="22"/>
          <w:szCs w:val="22"/>
          <w:shd w:val="clear" w:color="auto" w:fill="FFFF99"/>
          <w:rtl/>
        </w:rPr>
        <w:tab/>
        <w:t>(</w:t>
      </w:r>
      <w:r w:rsidRPr="00F20AE4">
        <w:rPr>
          <w:rStyle w:val="default"/>
          <w:rFonts w:cs="FrankRuehl" w:hint="cs"/>
          <w:vanish/>
          <w:sz w:val="22"/>
          <w:szCs w:val="22"/>
          <w:shd w:val="clear" w:color="auto" w:fill="FFFF99"/>
          <w:rtl/>
        </w:rPr>
        <w:t>א)</w:t>
      </w:r>
      <w:r w:rsidRPr="00F20AE4">
        <w:rPr>
          <w:rStyle w:val="default"/>
          <w:rFonts w:cs="FrankRuehl"/>
          <w:vanish/>
          <w:sz w:val="22"/>
          <w:szCs w:val="22"/>
          <w:shd w:val="clear" w:color="auto" w:fill="FFFF99"/>
          <w:rtl/>
        </w:rPr>
        <w:tab/>
      </w:r>
      <w:r w:rsidRPr="00F20AE4">
        <w:rPr>
          <w:rStyle w:val="default"/>
          <w:rFonts w:cs="FrankRuehl" w:hint="cs"/>
          <w:strike/>
          <w:vanish/>
          <w:sz w:val="22"/>
          <w:szCs w:val="22"/>
          <w:shd w:val="clear" w:color="auto" w:fill="FFFF99"/>
          <w:rtl/>
        </w:rPr>
        <w:t>נתגלו</w:t>
      </w:r>
      <w:r w:rsidRPr="00F20AE4">
        <w:rPr>
          <w:rStyle w:val="default"/>
          <w:rFonts w:cs="FrankRuehl" w:hint="cs"/>
          <w:vanish/>
          <w:sz w:val="22"/>
          <w:szCs w:val="22"/>
          <w:shd w:val="clear" w:color="auto" w:fill="FFFF99"/>
          <w:rtl/>
        </w:rPr>
        <w:t xml:space="preserve"> </w:t>
      </w:r>
      <w:r w:rsidRPr="00F20AE4">
        <w:rPr>
          <w:rStyle w:val="default"/>
          <w:rFonts w:cs="FrankRuehl" w:hint="cs"/>
          <w:vanish/>
          <w:sz w:val="22"/>
          <w:szCs w:val="22"/>
          <w:u w:val="single"/>
          <w:shd w:val="clear" w:color="auto" w:fill="FFFF99"/>
          <w:rtl/>
        </w:rPr>
        <w:t>הומצאו על ידי מבוטח במסגרת תביעה לבדיקה מחדש או תביעה חוזרת</w:t>
      </w:r>
      <w:r w:rsidRPr="00F20AE4">
        <w:rPr>
          <w:rStyle w:val="default"/>
          <w:rFonts w:cs="FrankRuehl" w:hint="cs"/>
          <w:vanish/>
          <w:sz w:val="22"/>
          <w:szCs w:val="22"/>
          <w:shd w:val="clear" w:color="auto" w:fill="FFFF99"/>
          <w:rtl/>
        </w:rPr>
        <w:t xml:space="preserve"> עובדות חדשות שיש להן, לדעת המוסד, כדי להשפיע על דרגת אי הכושר של מבוטח, ייערכו בדיקה מחדש או דיון בתביעה חוזרת, לפי הענין, אף אם טרם חלפו 6 חודשים ממועד הקביעה הקודמת או ממועד הדחיה הקודמת, לפי הענין.</w:t>
      </w:r>
      <w:bookmarkEnd w:id="11"/>
    </w:p>
    <w:p w14:paraId="50154219" w14:textId="77777777" w:rsidR="00F97308" w:rsidRDefault="00F97308">
      <w:pPr>
        <w:pStyle w:val="P00"/>
        <w:spacing w:before="72"/>
        <w:ind w:left="0" w:right="1134"/>
        <w:rPr>
          <w:rStyle w:val="default"/>
          <w:rFonts w:cs="FrankRuehl" w:hint="cs"/>
          <w:rtl/>
        </w:rPr>
      </w:pPr>
      <w:bookmarkStart w:id="12" w:name="Seif9"/>
      <w:bookmarkEnd w:id="12"/>
      <w:r>
        <w:rPr>
          <w:rFonts w:cs="Miriam"/>
          <w:szCs w:val="32"/>
          <w:rtl/>
          <w:lang w:val="he-IL"/>
        </w:rPr>
        <w:pict w14:anchorId="7C989775">
          <v:shape id="_x0000_s1035" type="#_x0000_t202" style="position:absolute;left:0;text-align:left;margin-left:462pt;margin-top:6.1pt;width:80.25pt;height:39.2pt;z-index:251659776" filled="f" stroked="f">
            <v:textbox>
              <w:txbxContent>
                <w:p w14:paraId="04E6CD0D" w14:textId="77777777" w:rsidR="00F97308" w:rsidRDefault="00F97308">
                  <w:pPr>
                    <w:spacing w:line="160" w:lineRule="exact"/>
                    <w:jc w:val="left"/>
                    <w:rPr>
                      <w:rFonts w:cs="Miriam" w:hint="cs"/>
                      <w:szCs w:val="18"/>
                      <w:rtl/>
                    </w:rPr>
                  </w:pPr>
                  <w:r>
                    <w:rPr>
                      <w:rFonts w:cs="Miriam" w:hint="cs"/>
                      <w:szCs w:val="18"/>
                      <w:rtl/>
                    </w:rPr>
                    <w:t>בדיקה מחדש של שיעור הנכות הרפואית</w:t>
                  </w:r>
                </w:p>
                <w:p w14:paraId="25551336" w14:textId="77777777" w:rsidR="00F97308" w:rsidRDefault="00F97308">
                  <w:pPr>
                    <w:spacing w:line="160" w:lineRule="exact"/>
                    <w:jc w:val="left"/>
                    <w:rPr>
                      <w:rFonts w:cs="Miriam" w:hint="cs"/>
                      <w:szCs w:val="18"/>
                      <w:rtl/>
                    </w:rPr>
                  </w:pPr>
                  <w:r>
                    <w:rPr>
                      <w:rFonts w:cs="Miriam" w:hint="cs"/>
                      <w:szCs w:val="18"/>
                      <w:rtl/>
                    </w:rPr>
                    <w:t>תק' תשס"ג-2002</w:t>
                  </w:r>
                </w:p>
              </w:txbxContent>
            </v:textbox>
            <w10:anchorlock/>
          </v:shape>
        </w:pict>
      </w:r>
      <w:r>
        <w:rPr>
          <w:rStyle w:val="big-number"/>
          <w:rFonts w:cs="Miriam" w:hint="cs"/>
          <w:rtl/>
        </w:rPr>
        <w:t>6</w:t>
      </w:r>
      <w:r>
        <w:rPr>
          <w:rStyle w:val="default"/>
          <w:rFonts w:cs="FrankRuehl" w:hint="cs"/>
          <w:rtl/>
        </w:rPr>
        <w:t>א.</w:t>
      </w:r>
      <w:r>
        <w:rPr>
          <w:rStyle w:val="default"/>
          <w:rFonts w:cs="FrankRuehl" w:hint="cs"/>
          <w:rtl/>
        </w:rPr>
        <w:tab/>
        <w:t>(א)</w:t>
      </w:r>
      <w:r>
        <w:rPr>
          <w:rStyle w:val="default"/>
          <w:rFonts w:cs="FrankRuehl" w:hint="cs"/>
          <w:rtl/>
        </w:rPr>
        <w:tab/>
        <w:t>נכה רשאי לבקש כי שיעור נכותו הרפואית ייקבע מחדש אם מתקיימים כל אלה:</w:t>
      </w:r>
    </w:p>
    <w:p w14:paraId="5A958C07" w14:textId="77777777" w:rsidR="00F97308" w:rsidRDefault="00F9730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נקבעה לו דרגת אי כושר בשיעור של 75% לפחות;</w:t>
      </w:r>
    </w:p>
    <w:p w14:paraId="3629C54E" w14:textId="77777777" w:rsidR="00F97308" w:rsidRDefault="00F9730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חלפו 12 חודשים מאז נקבע לאחרונה שיעור נכותו הרפואית;</w:t>
      </w:r>
    </w:p>
    <w:p w14:paraId="7B83163A" w14:textId="77777777" w:rsidR="00F97308" w:rsidRDefault="00F9730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רופא מוסמך קבע כי ליקוי שבקשר אליו נקבעה הנכות הרפואית הוחמר, או כי נתגלה ליקוי חדש.</w:t>
      </w:r>
    </w:p>
    <w:p w14:paraId="6EF8A78D" w14:textId="77777777" w:rsidR="00F97308" w:rsidRDefault="00F9730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תחילת תוקפה של החלטה בדבר שיעור הנכות הרפואית כאמור בתקנת משנה (א), לא תקדים את המאוחר מבין אלה:</w:t>
      </w:r>
    </w:p>
    <w:p w14:paraId="5440CF6C" w14:textId="77777777" w:rsidR="00F97308" w:rsidRDefault="00F9730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המועד שבו נקבע לנכה לאחרונה שיעור נכות רפואית;</w:t>
      </w:r>
    </w:p>
    <w:p w14:paraId="55623E2C" w14:textId="77777777" w:rsidR="00F97308" w:rsidRDefault="00F97308">
      <w:pPr>
        <w:pStyle w:val="P00"/>
        <w:spacing w:before="72"/>
        <w:ind w:left="1021" w:right="1134"/>
        <w:rPr>
          <w:rStyle w:val="default"/>
          <w:rFonts w:cs="FrankRuehl" w:hint="cs"/>
          <w:rtl/>
        </w:rPr>
      </w:pPr>
      <w:r>
        <w:rPr>
          <w:rtl/>
          <w:lang w:val="he-IL"/>
        </w:rPr>
        <w:pict w14:anchorId="04F76F2D">
          <v:shape id="_x0000_s1038" type="#_x0000_t202" style="position:absolute;left:0;text-align:left;margin-left:470.25pt;margin-top:7.1pt;width:1in;height:11.2pt;z-index:251661824" filled="f" stroked="f">
            <v:textbox inset="1mm,0,1mm,0">
              <w:txbxContent>
                <w:p w14:paraId="67036BA9" w14:textId="77777777" w:rsidR="00F97308" w:rsidRDefault="00F97308">
                  <w:pPr>
                    <w:spacing w:line="160" w:lineRule="exact"/>
                    <w:jc w:val="left"/>
                    <w:rPr>
                      <w:rFonts w:cs="Miriam" w:hint="cs"/>
                      <w:szCs w:val="18"/>
                      <w:rtl/>
                    </w:rPr>
                  </w:pPr>
                  <w:r>
                    <w:rPr>
                      <w:rFonts w:cs="Miriam" w:hint="cs"/>
                      <w:szCs w:val="18"/>
                      <w:rtl/>
                    </w:rPr>
                    <w:t>תק' תשס"ו-2006</w:t>
                  </w:r>
                </w:p>
              </w:txbxContent>
            </v:textbox>
            <w10:anchorlock/>
          </v:shape>
        </w:pict>
      </w:r>
      <w:r>
        <w:rPr>
          <w:rStyle w:val="default"/>
          <w:rFonts w:cs="FrankRuehl" w:hint="cs"/>
          <w:rtl/>
        </w:rPr>
        <w:t>(2)</w:t>
      </w:r>
      <w:r>
        <w:rPr>
          <w:rStyle w:val="default"/>
          <w:rFonts w:cs="FrankRuehl" w:hint="cs"/>
          <w:rtl/>
        </w:rPr>
        <w:tab/>
        <w:t>15 חודשים שבתכוף לפני היום שבו הוגשה הבקשה לקביעה מחדש של שיעור הנכות הרפואית;</w:t>
      </w:r>
    </w:p>
    <w:p w14:paraId="34F7F2F4" w14:textId="77777777" w:rsidR="00F97308" w:rsidRDefault="00F9730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המועד שבו חלה ההחלמרה בליקוי או המועד שבו נוצר ליקוי חדש, שבשלהם נקבע מחדש שיעור הנכות הרפואית.</w:t>
      </w:r>
    </w:p>
    <w:p w14:paraId="273053BB" w14:textId="77777777" w:rsidR="00F97308" w:rsidRPr="00F20AE4" w:rsidRDefault="00F97308">
      <w:pPr>
        <w:pStyle w:val="P00"/>
        <w:spacing w:before="0"/>
        <w:ind w:left="0" w:right="1134"/>
        <w:rPr>
          <w:rStyle w:val="default"/>
          <w:rFonts w:cs="FrankRuehl" w:hint="cs"/>
          <w:vanish/>
          <w:color w:val="FF0000"/>
          <w:szCs w:val="20"/>
          <w:shd w:val="clear" w:color="auto" w:fill="FFFF99"/>
          <w:rtl/>
        </w:rPr>
      </w:pPr>
      <w:bookmarkStart w:id="13" w:name="Rov14"/>
      <w:r w:rsidRPr="00F20AE4">
        <w:rPr>
          <w:rStyle w:val="default"/>
          <w:rFonts w:cs="FrankRuehl" w:hint="cs"/>
          <w:vanish/>
          <w:color w:val="FF0000"/>
          <w:szCs w:val="20"/>
          <w:shd w:val="clear" w:color="auto" w:fill="FFFF99"/>
          <w:rtl/>
        </w:rPr>
        <w:t>מיום 1.4.2003</w:t>
      </w:r>
    </w:p>
    <w:p w14:paraId="040905A7" w14:textId="77777777" w:rsidR="00F97308" w:rsidRPr="00F20AE4" w:rsidRDefault="00F97308">
      <w:pPr>
        <w:pStyle w:val="P00"/>
        <w:spacing w:before="0"/>
        <w:ind w:left="0" w:right="1134"/>
        <w:rPr>
          <w:rStyle w:val="default"/>
          <w:rFonts w:cs="FrankRuehl" w:hint="cs"/>
          <w:b/>
          <w:bCs/>
          <w:vanish/>
          <w:szCs w:val="20"/>
          <w:shd w:val="clear" w:color="auto" w:fill="FFFF99"/>
          <w:rtl/>
        </w:rPr>
      </w:pPr>
      <w:r w:rsidRPr="00F20AE4">
        <w:rPr>
          <w:rStyle w:val="default"/>
          <w:rFonts w:cs="FrankRuehl" w:hint="cs"/>
          <w:b/>
          <w:bCs/>
          <w:vanish/>
          <w:szCs w:val="20"/>
          <w:shd w:val="clear" w:color="auto" w:fill="FFFF99"/>
          <w:rtl/>
        </w:rPr>
        <w:t>תק' תשס"ג-2002</w:t>
      </w:r>
    </w:p>
    <w:p w14:paraId="692A8D8A" w14:textId="77777777" w:rsidR="00F97308" w:rsidRPr="00F20AE4" w:rsidRDefault="00F97308">
      <w:pPr>
        <w:pStyle w:val="P00"/>
        <w:spacing w:before="0"/>
        <w:ind w:left="0" w:right="1134"/>
        <w:rPr>
          <w:rStyle w:val="default"/>
          <w:rFonts w:cs="FrankRuehl" w:hint="cs"/>
          <w:vanish/>
          <w:szCs w:val="20"/>
          <w:shd w:val="clear" w:color="auto" w:fill="FFFF99"/>
          <w:rtl/>
        </w:rPr>
      </w:pPr>
      <w:hyperlink r:id="rId12" w:history="1">
        <w:r w:rsidRPr="00F20AE4">
          <w:rPr>
            <w:rStyle w:val="Hyperlink"/>
            <w:rFonts w:hint="cs"/>
            <w:vanish/>
            <w:szCs w:val="20"/>
            <w:shd w:val="clear" w:color="auto" w:fill="FFFF99"/>
            <w:rtl/>
          </w:rPr>
          <w:t>ק"ת תשס"ג מס' 6198</w:t>
        </w:r>
      </w:hyperlink>
      <w:r w:rsidRPr="00F20AE4">
        <w:rPr>
          <w:rStyle w:val="default"/>
          <w:rFonts w:cs="FrankRuehl" w:hint="cs"/>
          <w:vanish/>
          <w:szCs w:val="20"/>
          <w:shd w:val="clear" w:color="auto" w:fill="FFFF99"/>
          <w:rtl/>
        </w:rPr>
        <w:t xml:space="preserve"> מיום 19.9.2002 עמ' 27</w:t>
      </w:r>
    </w:p>
    <w:p w14:paraId="2084D7FA" w14:textId="77777777" w:rsidR="00F97308" w:rsidRPr="00F20AE4" w:rsidRDefault="00F97308">
      <w:pPr>
        <w:pStyle w:val="P00"/>
        <w:spacing w:before="0"/>
        <w:ind w:left="0" w:right="1134"/>
        <w:rPr>
          <w:rStyle w:val="default"/>
          <w:rFonts w:cs="FrankRuehl" w:hint="cs"/>
          <w:b/>
          <w:bCs/>
          <w:vanish/>
          <w:szCs w:val="20"/>
          <w:shd w:val="clear" w:color="auto" w:fill="FFFF99"/>
          <w:rtl/>
        </w:rPr>
      </w:pPr>
      <w:r w:rsidRPr="00F20AE4">
        <w:rPr>
          <w:rStyle w:val="default"/>
          <w:rFonts w:cs="FrankRuehl" w:hint="cs"/>
          <w:b/>
          <w:bCs/>
          <w:vanish/>
          <w:szCs w:val="20"/>
          <w:shd w:val="clear" w:color="auto" w:fill="FFFF99"/>
          <w:rtl/>
        </w:rPr>
        <w:t>הוספת תקנה 6א</w:t>
      </w:r>
    </w:p>
    <w:p w14:paraId="235E5A6E" w14:textId="77777777" w:rsidR="00F97308" w:rsidRPr="00F20AE4" w:rsidRDefault="00F97308">
      <w:pPr>
        <w:pStyle w:val="P00"/>
        <w:spacing w:before="0"/>
        <w:ind w:left="0" w:right="1134"/>
        <w:rPr>
          <w:rStyle w:val="default"/>
          <w:rFonts w:cs="FrankRuehl" w:hint="cs"/>
          <w:vanish/>
          <w:color w:val="FF0000"/>
          <w:szCs w:val="20"/>
          <w:shd w:val="clear" w:color="auto" w:fill="FFFF99"/>
          <w:rtl/>
        </w:rPr>
      </w:pPr>
    </w:p>
    <w:p w14:paraId="75BFE1CF" w14:textId="77777777" w:rsidR="00F97308" w:rsidRPr="00F20AE4" w:rsidRDefault="00F97308">
      <w:pPr>
        <w:pStyle w:val="P00"/>
        <w:spacing w:before="0"/>
        <w:ind w:left="0" w:right="1134"/>
        <w:rPr>
          <w:rStyle w:val="default"/>
          <w:rFonts w:cs="FrankRuehl" w:hint="cs"/>
          <w:vanish/>
          <w:color w:val="FF0000"/>
          <w:szCs w:val="20"/>
          <w:shd w:val="clear" w:color="auto" w:fill="FFFF99"/>
          <w:rtl/>
        </w:rPr>
      </w:pPr>
      <w:r w:rsidRPr="00F20AE4">
        <w:rPr>
          <w:rStyle w:val="default"/>
          <w:rFonts w:cs="FrankRuehl" w:hint="cs"/>
          <w:vanish/>
          <w:color w:val="FF0000"/>
          <w:szCs w:val="20"/>
          <w:shd w:val="clear" w:color="auto" w:fill="FFFF99"/>
          <w:rtl/>
        </w:rPr>
        <w:t>מיום 1.7.2003</w:t>
      </w:r>
    </w:p>
    <w:p w14:paraId="5D46B6B6" w14:textId="77777777" w:rsidR="00F97308" w:rsidRPr="00F20AE4" w:rsidRDefault="00F97308">
      <w:pPr>
        <w:pStyle w:val="P00"/>
        <w:spacing w:before="0"/>
        <w:ind w:left="0" w:right="1134"/>
        <w:rPr>
          <w:rStyle w:val="default"/>
          <w:rFonts w:cs="FrankRuehl" w:hint="cs"/>
          <w:b/>
          <w:bCs/>
          <w:vanish/>
          <w:szCs w:val="20"/>
          <w:shd w:val="clear" w:color="auto" w:fill="FFFF99"/>
          <w:rtl/>
        </w:rPr>
      </w:pPr>
      <w:r w:rsidRPr="00F20AE4">
        <w:rPr>
          <w:rStyle w:val="default"/>
          <w:rFonts w:cs="FrankRuehl" w:hint="cs"/>
          <w:b/>
          <w:bCs/>
          <w:vanish/>
          <w:szCs w:val="20"/>
          <w:shd w:val="clear" w:color="auto" w:fill="FFFF99"/>
          <w:rtl/>
        </w:rPr>
        <w:t>תק' תשס"ו-2006</w:t>
      </w:r>
    </w:p>
    <w:p w14:paraId="7CDC4F56" w14:textId="77777777" w:rsidR="00F97308" w:rsidRPr="00F20AE4" w:rsidRDefault="00F97308">
      <w:pPr>
        <w:pStyle w:val="P00"/>
        <w:spacing w:before="0"/>
        <w:ind w:left="0" w:right="1134"/>
        <w:rPr>
          <w:rStyle w:val="default"/>
          <w:rFonts w:cs="FrankRuehl" w:hint="cs"/>
          <w:vanish/>
          <w:szCs w:val="20"/>
          <w:shd w:val="clear" w:color="auto" w:fill="FFFF99"/>
          <w:rtl/>
        </w:rPr>
      </w:pPr>
      <w:hyperlink r:id="rId13" w:history="1">
        <w:r w:rsidRPr="00F20AE4">
          <w:rPr>
            <w:rStyle w:val="Hyperlink"/>
            <w:rFonts w:hint="cs"/>
            <w:vanish/>
            <w:szCs w:val="20"/>
            <w:shd w:val="clear" w:color="auto" w:fill="FFFF99"/>
            <w:rtl/>
          </w:rPr>
          <w:t>ק"ת תשס"ו מס' 6451</w:t>
        </w:r>
      </w:hyperlink>
      <w:r w:rsidRPr="00F20AE4">
        <w:rPr>
          <w:rStyle w:val="default"/>
          <w:rFonts w:cs="FrankRuehl" w:hint="cs"/>
          <w:vanish/>
          <w:szCs w:val="20"/>
          <w:shd w:val="clear" w:color="auto" w:fill="FFFF99"/>
          <w:rtl/>
        </w:rPr>
        <w:t xml:space="preserve"> מיום 5.1.2006 עמ' 315</w:t>
      </w:r>
    </w:p>
    <w:p w14:paraId="2ADC93AC" w14:textId="77777777" w:rsidR="00F97308" w:rsidRPr="00F20AE4" w:rsidRDefault="00F97308">
      <w:pPr>
        <w:pStyle w:val="P00"/>
        <w:ind w:left="0" w:right="1134"/>
        <w:rPr>
          <w:rStyle w:val="default"/>
          <w:rFonts w:cs="FrankRuehl" w:hint="cs"/>
          <w:vanish/>
          <w:sz w:val="22"/>
          <w:szCs w:val="22"/>
          <w:shd w:val="clear" w:color="auto" w:fill="FFFF99"/>
          <w:rtl/>
        </w:rPr>
      </w:pPr>
      <w:r w:rsidRPr="00F20AE4">
        <w:rPr>
          <w:rStyle w:val="default"/>
          <w:rFonts w:cs="FrankRuehl" w:hint="cs"/>
          <w:vanish/>
          <w:sz w:val="22"/>
          <w:szCs w:val="22"/>
          <w:shd w:val="clear" w:color="auto" w:fill="FFFF99"/>
          <w:rtl/>
        </w:rPr>
        <w:tab/>
        <w:t>(ב)</w:t>
      </w:r>
      <w:r w:rsidRPr="00F20AE4">
        <w:rPr>
          <w:rStyle w:val="default"/>
          <w:rFonts w:cs="FrankRuehl" w:hint="cs"/>
          <w:vanish/>
          <w:sz w:val="22"/>
          <w:szCs w:val="22"/>
          <w:shd w:val="clear" w:color="auto" w:fill="FFFF99"/>
          <w:rtl/>
        </w:rPr>
        <w:tab/>
        <w:t>תחילת תוקפה של החלטה בדבר שיעור הנכות הרפואית כאמור בתקנת משנה (א), לא תקדים את המאוחר מבין אלה:</w:t>
      </w:r>
    </w:p>
    <w:p w14:paraId="6B1A0A05" w14:textId="77777777" w:rsidR="00F97308" w:rsidRPr="00F20AE4" w:rsidRDefault="00F97308">
      <w:pPr>
        <w:pStyle w:val="P00"/>
        <w:spacing w:before="0"/>
        <w:ind w:left="1021" w:right="1134"/>
        <w:rPr>
          <w:rStyle w:val="default"/>
          <w:rFonts w:cs="FrankRuehl" w:hint="cs"/>
          <w:vanish/>
          <w:sz w:val="22"/>
          <w:szCs w:val="22"/>
          <w:shd w:val="clear" w:color="auto" w:fill="FFFF99"/>
          <w:rtl/>
        </w:rPr>
      </w:pPr>
      <w:r w:rsidRPr="00F20AE4">
        <w:rPr>
          <w:rStyle w:val="default"/>
          <w:rFonts w:cs="FrankRuehl" w:hint="cs"/>
          <w:vanish/>
          <w:sz w:val="22"/>
          <w:szCs w:val="22"/>
          <w:shd w:val="clear" w:color="auto" w:fill="FFFF99"/>
          <w:rtl/>
        </w:rPr>
        <w:t>(1)</w:t>
      </w:r>
      <w:r w:rsidRPr="00F20AE4">
        <w:rPr>
          <w:rStyle w:val="default"/>
          <w:rFonts w:cs="FrankRuehl" w:hint="cs"/>
          <w:vanish/>
          <w:sz w:val="22"/>
          <w:szCs w:val="22"/>
          <w:shd w:val="clear" w:color="auto" w:fill="FFFF99"/>
          <w:rtl/>
        </w:rPr>
        <w:tab/>
        <w:t>המועד שבו נקבע לנכה לאחרונה שיעור נכות רפואית;</w:t>
      </w:r>
    </w:p>
    <w:p w14:paraId="60FF482B" w14:textId="77777777" w:rsidR="00F97308" w:rsidRPr="00F20AE4" w:rsidRDefault="00F97308">
      <w:pPr>
        <w:pStyle w:val="P00"/>
        <w:spacing w:before="0"/>
        <w:ind w:left="1021" w:right="1134"/>
        <w:rPr>
          <w:rStyle w:val="default"/>
          <w:rFonts w:cs="FrankRuehl" w:hint="cs"/>
          <w:vanish/>
          <w:sz w:val="22"/>
          <w:szCs w:val="22"/>
          <w:shd w:val="clear" w:color="auto" w:fill="FFFF99"/>
          <w:rtl/>
        </w:rPr>
      </w:pPr>
      <w:r w:rsidRPr="00F20AE4">
        <w:rPr>
          <w:rStyle w:val="default"/>
          <w:rFonts w:cs="FrankRuehl" w:hint="cs"/>
          <w:vanish/>
          <w:sz w:val="22"/>
          <w:szCs w:val="22"/>
          <w:shd w:val="clear" w:color="auto" w:fill="FFFF99"/>
          <w:rtl/>
        </w:rPr>
        <w:t>(2)</w:t>
      </w:r>
      <w:r w:rsidRPr="00F20AE4">
        <w:rPr>
          <w:rStyle w:val="default"/>
          <w:rFonts w:cs="FrankRuehl" w:hint="cs"/>
          <w:vanish/>
          <w:sz w:val="22"/>
          <w:szCs w:val="22"/>
          <w:shd w:val="clear" w:color="auto" w:fill="FFFF99"/>
          <w:rtl/>
        </w:rPr>
        <w:tab/>
      </w:r>
      <w:r w:rsidRPr="00F20AE4">
        <w:rPr>
          <w:rStyle w:val="default"/>
          <w:rFonts w:cs="FrankRuehl" w:hint="cs"/>
          <w:strike/>
          <w:vanish/>
          <w:sz w:val="22"/>
          <w:szCs w:val="22"/>
          <w:shd w:val="clear" w:color="auto" w:fill="FFFF99"/>
          <w:rtl/>
        </w:rPr>
        <w:t>36</w:t>
      </w:r>
      <w:r w:rsidRPr="00F20AE4">
        <w:rPr>
          <w:rStyle w:val="default"/>
          <w:rFonts w:cs="FrankRuehl" w:hint="cs"/>
          <w:vanish/>
          <w:sz w:val="22"/>
          <w:szCs w:val="22"/>
          <w:shd w:val="clear" w:color="auto" w:fill="FFFF99"/>
          <w:rtl/>
        </w:rPr>
        <w:t xml:space="preserve"> </w:t>
      </w:r>
      <w:r w:rsidRPr="00F20AE4">
        <w:rPr>
          <w:rStyle w:val="default"/>
          <w:rFonts w:cs="FrankRuehl" w:hint="cs"/>
          <w:vanish/>
          <w:sz w:val="22"/>
          <w:szCs w:val="22"/>
          <w:u w:val="single"/>
          <w:shd w:val="clear" w:color="auto" w:fill="FFFF99"/>
          <w:rtl/>
        </w:rPr>
        <w:t>15</w:t>
      </w:r>
      <w:r w:rsidRPr="00F20AE4">
        <w:rPr>
          <w:rStyle w:val="default"/>
          <w:rFonts w:cs="FrankRuehl" w:hint="cs"/>
          <w:vanish/>
          <w:sz w:val="22"/>
          <w:szCs w:val="22"/>
          <w:shd w:val="clear" w:color="auto" w:fill="FFFF99"/>
          <w:rtl/>
        </w:rPr>
        <w:t xml:space="preserve"> חודשים שבתכוף לפני היום שבו הוגשה הבקשה לקביעה מחדש של שיעור הנכות הרפואית</w:t>
      </w:r>
      <w:r w:rsidRPr="00F20AE4">
        <w:rPr>
          <w:rStyle w:val="default"/>
          <w:rFonts w:cs="FrankRuehl" w:hint="cs"/>
          <w:strike/>
          <w:vanish/>
          <w:sz w:val="22"/>
          <w:szCs w:val="22"/>
          <w:shd w:val="clear" w:color="auto" w:fill="FFFF99"/>
          <w:rtl/>
        </w:rPr>
        <w:t xml:space="preserve">, ולגבי עקרת בית </w:t>
      </w:r>
      <w:r w:rsidRPr="00F20AE4">
        <w:rPr>
          <w:rStyle w:val="default"/>
          <w:rFonts w:cs="FrankRuehl"/>
          <w:strike/>
          <w:vanish/>
          <w:sz w:val="22"/>
          <w:szCs w:val="22"/>
          <w:shd w:val="clear" w:color="auto" w:fill="FFFF99"/>
          <w:rtl/>
        </w:rPr>
        <w:t>–</w:t>
      </w:r>
      <w:r w:rsidRPr="00F20AE4">
        <w:rPr>
          <w:rStyle w:val="default"/>
          <w:rFonts w:cs="FrankRuehl" w:hint="cs"/>
          <w:strike/>
          <w:vanish/>
          <w:sz w:val="22"/>
          <w:szCs w:val="22"/>
          <w:shd w:val="clear" w:color="auto" w:fill="FFFF99"/>
          <w:rtl/>
        </w:rPr>
        <w:t xml:space="preserve"> 12 החודשים שבתכוף לפני יום הגשת הבקשה כאמור</w:t>
      </w:r>
      <w:r w:rsidRPr="00F20AE4">
        <w:rPr>
          <w:rStyle w:val="default"/>
          <w:rFonts w:cs="FrankRuehl" w:hint="cs"/>
          <w:vanish/>
          <w:sz w:val="22"/>
          <w:szCs w:val="22"/>
          <w:shd w:val="clear" w:color="auto" w:fill="FFFF99"/>
          <w:rtl/>
        </w:rPr>
        <w:t>;</w:t>
      </w:r>
    </w:p>
    <w:p w14:paraId="3C807842" w14:textId="77777777" w:rsidR="00F97308" w:rsidRDefault="00F97308">
      <w:pPr>
        <w:pStyle w:val="P00"/>
        <w:spacing w:before="0"/>
        <w:ind w:left="1021" w:right="1134"/>
        <w:rPr>
          <w:rStyle w:val="default"/>
          <w:rFonts w:cs="FrankRuehl" w:hint="cs"/>
          <w:sz w:val="2"/>
          <w:szCs w:val="2"/>
          <w:rtl/>
        </w:rPr>
      </w:pPr>
      <w:r w:rsidRPr="00F20AE4">
        <w:rPr>
          <w:rStyle w:val="default"/>
          <w:rFonts w:cs="FrankRuehl" w:hint="cs"/>
          <w:vanish/>
          <w:sz w:val="22"/>
          <w:szCs w:val="22"/>
          <w:shd w:val="clear" w:color="auto" w:fill="FFFF99"/>
          <w:rtl/>
        </w:rPr>
        <w:t>(3)</w:t>
      </w:r>
      <w:r w:rsidRPr="00F20AE4">
        <w:rPr>
          <w:rStyle w:val="default"/>
          <w:rFonts w:cs="FrankRuehl" w:hint="cs"/>
          <w:vanish/>
          <w:sz w:val="22"/>
          <w:szCs w:val="22"/>
          <w:shd w:val="clear" w:color="auto" w:fill="FFFF99"/>
          <w:rtl/>
        </w:rPr>
        <w:tab/>
        <w:t>המועד שבו חלה ההחלמרה בליקוי או המועד שבו נוצר ליקוי חדש, שבשלהם נקבע מחדש שיעור הנכות הרפואית.</w:t>
      </w:r>
      <w:bookmarkEnd w:id="13"/>
    </w:p>
    <w:p w14:paraId="27923F44" w14:textId="77777777" w:rsidR="00F97308" w:rsidRDefault="00F97308">
      <w:pPr>
        <w:pStyle w:val="P00"/>
        <w:spacing w:before="72"/>
        <w:ind w:left="0" w:right="1134"/>
        <w:rPr>
          <w:rStyle w:val="default"/>
          <w:rFonts w:cs="FrankRuehl"/>
          <w:rtl/>
        </w:rPr>
      </w:pPr>
      <w:bookmarkStart w:id="14" w:name="Seif7"/>
      <w:bookmarkEnd w:id="14"/>
      <w:r>
        <w:rPr>
          <w:lang w:val="he-IL"/>
        </w:rPr>
        <w:pict w14:anchorId="2370B4A4">
          <v:rect id="_x0000_s1032" style="position:absolute;left:0;text-align:left;margin-left:464.5pt;margin-top:8.05pt;width:75.05pt;height:10pt;z-index:251656704" o:allowincell="f" filled="f" stroked="f" strokecolor="lime" strokeweight=".25pt">
            <v:textbox style="mso-next-textbox:#_x0000_s1032" inset="0,0,0,0">
              <w:txbxContent>
                <w:p w14:paraId="4A89A678" w14:textId="77777777" w:rsidR="00F97308" w:rsidRDefault="00F97308">
                  <w:pPr>
                    <w:spacing w:line="160" w:lineRule="exact"/>
                    <w:jc w:val="left"/>
                    <w:rPr>
                      <w:rFonts w:cs="Miriam"/>
                      <w:noProof/>
                      <w:szCs w:val="18"/>
                      <w:rtl/>
                    </w:rPr>
                  </w:pPr>
                  <w:r>
                    <w:rPr>
                      <w:rFonts w:cs="Miriam"/>
                      <w:szCs w:val="18"/>
                      <w:rtl/>
                    </w:rPr>
                    <w:t>ב</w:t>
                  </w:r>
                  <w:r>
                    <w:rPr>
                      <w:rFonts w:cs="Miriam" w:hint="cs"/>
                      <w:szCs w:val="18"/>
                      <w:rtl/>
                    </w:rPr>
                    <w:t>יטול תקנות</w:t>
                  </w:r>
                </w:p>
              </w:txbxContent>
            </v:textbox>
            <w10:anchorlock/>
          </v:rect>
        </w:pict>
      </w:r>
      <w:r>
        <w:rPr>
          <w:rStyle w:val="big-number"/>
          <w:rFonts w:cs="Miriam"/>
          <w:rtl/>
        </w:rPr>
        <w:t>7.</w:t>
      </w:r>
      <w:r>
        <w:rPr>
          <w:rStyle w:val="big-number"/>
          <w:rFonts w:cs="Miriam"/>
          <w:rtl/>
        </w:rPr>
        <w:tab/>
      </w:r>
      <w:r>
        <w:rPr>
          <w:rStyle w:val="default"/>
          <w:rFonts w:cs="FrankRuehl"/>
          <w:rtl/>
        </w:rPr>
        <w:t>ת</w:t>
      </w:r>
      <w:r>
        <w:rPr>
          <w:rStyle w:val="default"/>
          <w:rFonts w:cs="FrankRuehl" w:hint="cs"/>
          <w:rtl/>
        </w:rPr>
        <w:t>קנות הביטוח הלאומי (ביטוח נכות) (קביעת דרגת נכות), תשל"ד-</w:t>
      </w:r>
      <w:r>
        <w:rPr>
          <w:rStyle w:val="default"/>
          <w:rFonts w:cs="FrankRuehl"/>
          <w:rtl/>
        </w:rPr>
        <w:t xml:space="preserve">1974 - </w:t>
      </w:r>
      <w:r>
        <w:rPr>
          <w:rStyle w:val="default"/>
          <w:rFonts w:cs="FrankRuehl" w:hint="cs"/>
          <w:rtl/>
        </w:rPr>
        <w:t xml:space="preserve">בטלות. </w:t>
      </w:r>
    </w:p>
    <w:p w14:paraId="3091CB87" w14:textId="77777777" w:rsidR="00F97308" w:rsidRDefault="00F97308">
      <w:pPr>
        <w:pStyle w:val="P00"/>
        <w:spacing w:before="72"/>
        <w:ind w:left="0" w:right="1134"/>
        <w:rPr>
          <w:rStyle w:val="default"/>
          <w:rFonts w:cs="FrankRuehl"/>
          <w:rtl/>
        </w:rPr>
      </w:pPr>
      <w:bookmarkStart w:id="15" w:name="Seif8"/>
      <w:bookmarkEnd w:id="15"/>
      <w:r>
        <w:rPr>
          <w:lang w:val="he-IL"/>
        </w:rPr>
        <w:pict w14:anchorId="35CEC042">
          <v:rect id="_x0000_s1033" style="position:absolute;left:0;text-align:left;margin-left:464.5pt;margin-top:8.05pt;width:75.05pt;height:10pt;z-index:251657728" o:allowincell="f" filled="f" stroked="f" strokecolor="lime" strokeweight=".25pt">
            <v:textbox inset="0,0,0,0">
              <w:txbxContent>
                <w:p w14:paraId="069C0181" w14:textId="77777777" w:rsidR="00F97308" w:rsidRDefault="00F97308">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8.</w:t>
      </w:r>
      <w:r>
        <w:rPr>
          <w:rStyle w:val="big-number"/>
          <w:rFonts w:cs="Miriam"/>
          <w:rtl/>
        </w:rPr>
        <w:tab/>
      </w:r>
      <w:r>
        <w:rPr>
          <w:rStyle w:val="default"/>
          <w:rFonts w:cs="FrankRuehl"/>
          <w:rtl/>
        </w:rPr>
        <w:t>ת</w:t>
      </w:r>
      <w:r>
        <w:rPr>
          <w:rStyle w:val="default"/>
          <w:rFonts w:cs="FrankRuehl" w:hint="cs"/>
          <w:rtl/>
        </w:rPr>
        <w:t>חילתן של תקנות אלה ביום כ"ה באלול תש"ס (25 בספטמבר 2000) והן יחולו על בדיקה מחדש ועל</w:t>
      </w:r>
      <w:r>
        <w:rPr>
          <w:rStyle w:val="default"/>
          <w:rFonts w:cs="FrankRuehl"/>
          <w:rtl/>
        </w:rPr>
        <w:t xml:space="preserve"> </w:t>
      </w:r>
      <w:r>
        <w:rPr>
          <w:rStyle w:val="default"/>
          <w:rFonts w:cs="FrankRuehl" w:hint="cs"/>
          <w:rtl/>
        </w:rPr>
        <w:t xml:space="preserve">תביעה חוזרת שהחלטה בהן נתקבלה ביום התחילה או לאחריו. </w:t>
      </w:r>
    </w:p>
    <w:p w14:paraId="6439B9E1" w14:textId="77777777" w:rsidR="00F97308" w:rsidRDefault="00F97308">
      <w:pPr>
        <w:pStyle w:val="P00"/>
        <w:spacing w:before="72"/>
        <w:ind w:left="0" w:right="1134"/>
        <w:rPr>
          <w:rStyle w:val="default"/>
          <w:rFonts w:cs="FrankRuehl" w:hint="cs"/>
          <w:rtl/>
        </w:rPr>
      </w:pPr>
    </w:p>
    <w:p w14:paraId="159CE3A7" w14:textId="77777777" w:rsidR="00F97308" w:rsidRDefault="00F97308">
      <w:pPr>
        <w:pStyle w:val="P00"/>
        <w:spacing w:before="72"/>
        <w:ind w:left="0" w:right="1134"/>
        <w:rPr>
          <w:rStyle w:val="default"/>
          <w:rFonts w:cs="FrankRuehl" w:hint="cs"/>
          <w:rtl/>
        </w:rPr>
      </w:pPr>
    </w:p>
    <w:p w14:paraId="3ED63B42" w14:textId="77777777" w:rsidR="00F97308" w:rsidRDefault="00F97308">
      <w:pPr>
        <w:pStyle w:val="sig-0"/>
        <w:ind w:left="0" w:right="1134"/>
        <w:rPr>
          <w:rtl/>
        </w:rPr>
      </w:pPr>
      <w:r>
        <w:rPr>
          <w:rtl/>
        </w:rPr>
        <w:t>ה</w:t>
      </w:r>
      <w:r>
        <w:rPr>
          <w:rFonts w:hint="cs"/>
          <w:rtl/>
        </w:rPr>
        <w:t>' בתשרי תשס"א (4 באוקטובר 2000)</w:t>
      </w:r>
      <w:r>
        <w:rPr>
          <w:rtl/>
        </w:rPr>
        <w:tab/>
      </w:r>
      <w:r>
        <w:rPr>
          <w:rFonts w:hint="cs"/>
          <w:rtl/>
        </w:rPr>
        <w:t>רענן כהן</w:t>
      </w:r>
    </w:p>
    <w:p w14:paraId="3BAC38A8" w14:textId="77777777" w:rsidR="00F97308" w:rsidRDefault="00F97308">
      <w:pPr>
        <w:pStyle w:val="sig-1"/>
        <w:widowControl/>
        <w:ind w:left="0" w:right="1134"/>
        <w:rPr>
          <w:rtl/>
        </w:rPr>
      </w:pPr>
      <w:r>
        <w:rPr>
          <w:rtl/>
        </w:rPr>
        <w:tab/>
      </w:r>
      <w:r>
        <w:rPr>
          <w:rtl/>
        </w:rPr>
        <w:tab/>
      </w:r>
      <w:r>
        <w:rPr>
          <w:rtl/>
        </w:rPr>
        <w:tab/>
      </w:r>
      <w:r>
        <w:rPr>
          <w:rFonts w:hint="cs"/>
          <w:rtl/>
        </w:rPr>
        <w:t>שר העבודה והרווחה</w:t>
      </w:r>
    </w:p>
    <w:p w14:paraId="59064B2A" w14:textId="77777777" w:rsidR="00F97308" w:rsidRDefault="00F97308">
      <w:pPr>
        <w:pStyle w:val="P00"/>
        <w:spacing w:before="72"/>
        <w:ind w:left="0" w:right="1134"/>
        <w:rPr>
          <w:rStyle w:val="default"/>
          <w:rFonts w:cs="FrankRuehl"/>
          <w:rtl/>
        </w:rPr>
      </w:pPr>
    </w:p>
    <w:p w14:paraId="617E64B2" w14:textId="77777777" w:rsidR="00F97308" w:rsidRDefault="00F97308">
      <w:pPr>
        <w:pStyle w:val="P00"/>
        <w:spacing w:before="72"/>
        <w:ind w:left="0" w:right="1134"/>
        <w:rPr>
          <w:rStyle w:val="default"/>
          <w:rFonts w:cs="FrankRuehl"/>
          <w:rtl/>
        </w:rPr>
      </w:pPr>
    </w:p>
    <w:p w14:paraId="48E9E3B8" w14:textId="77777777" w:rsidR="00F97308" w:rsidRDefault="00F97308">
      <w:pPr>
        <w:pStyle w:val="P00"/>
        <w:spacing w:before="72"/>
        <w:ind w:left="0" w:right="1134"/>
        <w:rPr>
          <w:rStyle w:val="default"/>
          <w:rFonts w:cs="FrankRuehl"/>
          <w:rtl/>
        </w:rPr>
      </w:pPr>
      <w:bookmarkStart w:id="16" w:name="LawPartEnd"/>
    </w:p>
    <w:bookmarkEnd w:id="16"/>
    <w:p w14:paraId="4FD1E8A1" w14:textId="77777777" w:rsidR="00A27E74" w:rsidRDefault="00A27E74">
      <w:pPr>
        <w:pStyle w:val="P00"/>
        <w:spacing w:before="72"/>
        <w:ind w:left="0" w:right="1134"/>
        <w:rPr>
          <w:rStyle w:val="default"/>
          <w:rFonts w:cs="FrankRuehl"/>
          <w:rtl/>
        </w:rPr>
      </w:pPr>
    </w:p>
    <w:p w14:paraId="42D639B6" w14:textId="77777777" w:rsidR="00A27E74" w:rsidRDefault="00A27E74">
      <w:pPr>
        <w:pStyle w:val="P00"/>
        <w:spacing w:before="72"/>
        <w:ind w:left="0" w:right="1134"/>
        <w:rPr>
          <w:rStyle w:val="default"/>
          <w:rFonts w:cs="FrankRuehl"/>
          <w:rtl/>
        </w:rPr>
      </w:pPr>
    </w:p>
    <w:p w14:paraId="2F70D110" w14:textId="77777777" w:rsidR="00A27E74" w:rsidRDefault="00A27E74" w:rsidP="00A27E74">
      <w:pPr>
        <w:pStyle w:val="P00"/>
        <w:spacing w:before="72"/>
        <w:ind w:left="0" w:right="1134"/>
        <w:jc w:val="center"/>
        <w:rPr>
          <w:rStyle w:val="default"/>
          <w:rFonts w:cs="David"/>
          <w:color w:val="0000FF"/>
          <w:szCs w:val="24"/>
          <w:u w:val="single"/>
          <w:rtl/>
        </w:rPr>
      </w:pPr>
      <w:hyperlink r:id="rId14" w:history="1">
        <w:r>
          <w:rPr>
            <w:rStyle w:val="default"/>
            <w:rFonts w:cs="David"/>
            <w:color w:val="0000FF"/>
            <w:szCs w:val="24"/>
            <w:u w:val="single"/>
            <w:rtl/>
          </w:rPr>
          <w:t>הודעה למנויים על עריכה ושינויים במסמכי פסיקה, חקיקה ועוד באתר נבו - הקש כאן</w:t>
        </w:r>
      </w:hyperlink>
    </w:p>
    <w:p w14:paraId="16111367" w14:textId="77777777" w:rsidR="00F97308" w:rsidRPr="00A27E74" w:rsidRDefault="00F97308" w:rsidP="00A27E74">
      <w:pPr>
        <w:pStyle w:val="P00"/>
        <w:spacing w:before="72"/>
        <w:ind w:left="0" w:right="1134"/>
        <w:jc w:val="center"/>
        <w:rPr>
          <w:rStyle w:val="default"/>
          <w:rFonts w:cs="David"/>
          <w:color w:val="0000FF"/>
          <w:szCs w:val="24"/>
          <w:u w:val="single"/>
          <w:rtl/>
        </w:rPr>
      </w:pPr>
    </w:p>
    <w:sectPr w:rsidR="00F97308" w:rsidRPr="00A27E74">
      <w:headerReference w:type="even" r:id="rId15"/>
      <w:headerReference w:type="default" r:id="rId16"/>
      <w:footerReference w:type="even" r:id="rId17"/>
      <w:footerReference w:type="default" r:id="rId1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16F5C" w14:textId="77777777" w:rsidR="001A5C9E" w:rsidRDefault="001A5C9E">
      <w:r>
        <w:separator/>
      </w:r>
    </w:p>
  </w:endnote>
  <w:endnote w:type="continuationSeparator" w:id="0">
    <w:p w14:paraId="4D4E00FF" w14:textId="77777777" w:rsidR="001A5C9E" w:rsidRDefault="001A5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78CE7" w14:textId="77777777" w:rsidR="00F97308" w:rsidRDefault="00F9730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8454E37" w14:textId="77777777" w:rsidR="00F97308" w:rsidRDefault="00F9730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5D654B7" w14:textId="77777777" w:rsidR="00F97308" w:rsidRDefault="00F9730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C:\Yael\hakika\Revadim\039_203.doc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E3F62" w14:textId="77777777" w:rsidR="00F97308" w:rsidRDefault="00F9730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27E74">
      <w:rPr>
        <w:rFonts w:hAnsi="FrankRuehl" w:cs="FrankRuehl"/>
        <w:noProof/>
        <w:sz w:val="24"/>
        <w:szCs w:val="24"/>
        <w:rtl/>
      </w:rPr>
      <w:t>4</w:t>
    </w:r>
    <w:r>
      <w:rPr>
        <w:rFonts w:hAnsi="FrankRuehl" w:cs="FrankRuehl"/>
        <w:sz w:val="24"/>
        <w:szCs w:val="24"/>
        <w:rtl/>
      </w:rPr>
      <w:fldChar w:fldCharType="end"/>
    </w:r>
  </w:p>
  <w:p w14:paraId="64627CC6" w14:textId="77777777" w:rsidR="00F97308" w:rsidRDefault="00F9730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159A088" w14:textId="77777777" w:rsidR="00F97308" w:rsidRDefault="00F9730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C:\Yael\hakika\Revadim\039_203.doc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28528" w14:textId="77777777" w:rsidR="001A5C9E" w:rsidRDefault="001A5C9E">
      <w:pPr>
        <w:spacing w:before="60" w:line="240" w:lineRule="auto"/>
        <w:ind w:right="1134"/>
      </w:pPr>
      <w:r>
        <w:separator/>
      </w:r>
    </w:p>
  </w:footnote>
  <w:footnote w:type="continuationSeparator" w:id="0">
    <w:p w14:paraId="22C02C42" w14:textId="77777777" w:rsidR="001A5C9E" w:rsidRDefault="001A5C9E">
      <w:pPr>
        <w:spacing w:before="60" w:line="240" w:lineRule="auto"/>
        <w:ind w:right="1134"/>
      </w:pPr>
      <w:r>
        <w:separator/>
      </w:r>
    </w:p>
  </w:footnote>
  <w:footnote w:id="1">
    <w:p w14:paraId="31E7B465" w14:textId="77777777" w:rsidR="00F97308" w:rsidRDefault="00F9730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Pr>
            <w:rStyle w:val="Hyperlink"/>
            <w:rFonts w:hint="cs"/>
            <w:sz w:val="20"/>
            <w:rtl/>
          </w:rPr>
          <w:t xml:space="preserve">ק"ת תשס"א </w:t>
        </w:r>
        <w:r>
          <w:rPr>
            <w:rStyle w:val="Hyperlink"/>
            <w:rFonts w:hint="cs"/>
            <w:sz w:val="20"/>
            <w:rtl/>
          </w:rPr>
          <w:t>מ</w:t>
        </w:r>
        <w:r>
          <w:rPr>
            <w:rStyle w:val="Hyperlink"/>
            <w:rFonts w:hint="cs"/>
            <w:sz w:val="20"/>
            <w:rtl/>
          </w:rPr>
          <w:t>ס' 6064</w:t>
        </w:r>
      </w:hyperlink>
      <w:r>
        <w:rPr>
          <w:rFonts w:hint="cs"/>
          <w:sz w:val="20"/>
          <w:rtl/>
        </w:rPr>
        <w:t xml:space="preserve"> מיום 2.11.2000 עמ' 68.</w:t>
      </w:r>
    </w:p>
    <w:p w14:paraId="21004F39" w14:textId="77777777" w:rsidR="00F97308" w:rsidRDefault="00F9730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Pr>
            <w:rStyle w:val="Hyperlink"/>
            <w:rFonts w:hint="cs"/>
            <w:sz w:val="20"/>
            <w:rtl/>
          </w:rPr>
          <w:t xml:space="preserve">ק"ת תשס"ג </w:t>
        </w:r>
        <w:r>
          <w:rPr>
            <w:rStyle w:val="Hyperlink"/>
            <w:rFonts w:hint="cs"/>
            <w:sz w:val="20"/>
            <w:rtl/>
          </w:rPr>
          <w:t>מ</w:t>
        </w:r>
        <w:r>
          <w:rPr>
            <w:rStyle w:val="Hyperlink"/>
            <w:rFonts w:hint="cs"/>
            <w:sz w:val="20"/>
            <w:rtl/>
          </w:rPr>
          <w:t>ס' 6198</w:t>
        </w:r>
      </w:hyperlink>
      <w:r>
        <w:rPr>
          <w:rFonts w:hint="cs"/>
          <w:sz w:val="20"/>
          <w:rtl/>
        </w:rPr>
        <w:t xml:space="preserve"> מיום 19.9.2002 עמ' 27 </w:t>
      </w:r>
      <w:r>
        <w:rPr>
          <w:sz w:val="20"/>
          <w:rtl/>
        </w:rPr>
        <w:t>–</w:t>
      </w:r>
      <w:r>
        <w:rPr>
          <w:rFonts w:hint="cs"/>
          <w:sz w:val="20"/>
          <w:rtl/>
        </w:rPr>
        <w:t xml:space="preserve"> תק' תשס"ג-2002; תחילתן ביום 1.4.2003 והן יחולו על בקשה לבדיקה מחדש שנתקבלה מאותו יום.</w:t>
      </w:r>
    </w:p>
    <w:p w14:paraId="23EC10F4" w14:textId="77777777" w:rsidR="00F97308" w:rsidRDefault="00F9730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rFonts w:hint="cs"/>
            <w:sz w:val="20"/>
            <w:rtl/>
          </w:rPr>
          <w:t>ק"ת תשס"ו מס</w:t>
        </w:r>
        <w:r>
          <w:rPr>
            <w:rStyle w:val="Hyperlink"/>
            <w:rFonts w:hint="cs"/>
            <w:sz w:val="20"/>
            <w:rtl/>
          </w:rPr>
          <w:t>'</w:t>
        </w:r>
        <w:r>
          <w:rPr>
            <w:rStyle w:val="Hyperlink"/>
            <w:rFonts w:hint="cs"/>
            <w:sz w:val="20"/>
            <w:rtl/>
          </w:rPr>
          <w:t xml:space="preserve"> 6451</w:t>
        </w:r>
      </w:hyperlink>
      <w:r>
        <w:rPr>
          <w:rFonts w:hint="cs"/>
          <w:sz w:val="20"/>
          <w:rtl/>
        </w:rPr>
        <w:t xml:space="preserve"> מיום 5.1.2006 עמ' 315 </w:t>
      </w:r>
      <w:r>
        <w:rPr>
          <w:sz w:val="20"/>
          <w:rtl/>
        </w:rPr>
        <w:t>–</w:t>
      </w:r>
      <w:r>
        <w:rPr>
          <w:rFonts w:hint="cs"/>
          <w:sz w:val="20"/>
          <w:rtl/>
        </w:rPr>
        <w:t xml:space="preserve"> תק' תשס"ו-2006; תחילתן ביום 1.7.2003 והן יחולו על בקשה לבדיקה מחדש או על דיון בתביעה חוזרת שנתקבלו מאותו יום.</w:t>
      </w:r>
    </w:p>
    <w:p w14:paraId="325332EA" w14:textId="77777777" w:rsidR="007C3CBE" w:rsidRDefault="007C3CBE" w:rsidP="007C3CB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00854031" w:rsidRPr="007C3CBE">
          <w:rPr>
            <w:rStyle w:val="Hyperlink"/>
            <w:rFonts w:hint="cs"/>
            <w:sz w:val="20"/>
            <w:rtl/>
          </w:rPr>
          <w:t>ק"ת תשע"ד מס' 7365</w:t>
        </w:r>
      </w:hyperlink>
      <w:r w:rsidR="00854031">
        <w:rPr>
          <w:rFonts w:hint="cs"/>
          <w:sz w:val="20"/>
          <w:rtl/>
        </w:rPr>
        <w:t xml:space="preserve"> מיום 7.4.2014 עמ' 1041 </w:t>
      </w:r>
      <w:r w:rsidR="00854031">
        <w:rPr>
          <w:sz w:val="20"/>
          <w:rtl/>
        </w:rPr>
        <w:t>–</w:t>
      </w:r>
      <w:r w:rsidR="00854031">
        <w:rPr>
          <w:rFonts w:hint="cs"/>
          <w:sz w:val="20"/>
          <w:rtl/>
        </w:rPr>
        <w:t xml:space="preserve"> תק' תשע"ד-2014; ר' תקנה 4 לענין תחילה ותחולה.</w:t>
      </w:r>
    </w:p>
    <w:p w14:paraId="3CD4FF6B" w14:textId="77777777" w:rsidR="00854031" w:rsidRDefault="00854031" w:rsidP="00854031">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 xml:space="preserve">4. (א) תחילתן של תקנות אלה 60 ימים מיום פרסומן (להלן </w:t>
      </w:r>
      <w:r>
        <w:rPr>
          <w:sz w:val="20"/>
          <w:rtl/>
        </w:rPr>
        <w:t>–</w:t>
      </w:r>
      <w:r>
        <w:rPr>
          <w:rFonts w:hint="cs"/>
          <w:sz w:val="20"/>
          <w:rtl/>
        </w:rPr>
        <w:t xml:space="preserve"> יום התחילה).</w:t>
      </w:r>
    </w:p>
    <w:p w14:paraId="52577F7E" w14:textId="77777777" w:rsidR="00854031" w:rsidRPr="00854031" w:rsidRDefault="00854031" w:rsidP="00854031">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(ב) תקנה 5א לתקנות העיקריות כנוסחה בתקנה 2 לתקנות אלה תחול על בדיקה מחדש שזימון אליה ניתן ביום התחילה או לאחריו.</w:t>
      </w:r>
    </w:p>
  </w:footnote>
  <w:footnote w:id="2">
    <w:p w14:paraId="01C2D387" w14:textId="77777777" w:rsidR="00227881" w:rsidRDefault="00227881" w:rsidP="00227881">
      <w:pPr>
        <w:pStyle w:val="a6"/>
        <w:spacing w:before="72" w:line="240" w:lineRule="auto"/>
        <w:ind w:right="1134"/>
        <w:rPr>
          <w:rFonts w:hint="cs"/>
        </w:rPr>
      </w:pPr>
      <w:r>
        <w:rPr>
          <w:rStyle w:val="a7"/>
        </w:rPr>
        <w:footnoteRef/>
      </w:r>
      <w:r w:rsidRPr="00227881">
        <w:rPr>
          <w:rFonts w:cs="FrankRuehl"/>
          <w:sz w:val="22"/>
          <w:szCs w:val="22"/>
          <w:rtl/>
        </w:rPr>
        <w:t xml:space="preserve"> </w:t>
      </w:r>
      <w:r w:rsidRPr="00227881">
        <w:rPr>
          <w:rFonts w:cs="FrankRuehl" w:hint="cs"/>
          <w:sz w:val="22"/>
          <w:szCs w:val="22"/>
          <w:rtl/>
        </w:rPr>
        <w:t>על אף האמור בתקנה זו תחילתה של החלטה בבדיקה מחדש, לגבי מי שנקבע לו שיעור נכות רפואית לפי תקנות הביטוח הלאומי (קביעת דרגת נכות לנפגעי עבודה) (תיקון), תשס"ח-2008, יכול שתקדים בשישה חודשים לכל היותר את ה-1 בחודש שבו הגיש הנכה את הבקשה לבדיקה מחדש, ובלבד שבקשתו לבדיקה מחדש כאמור הוגשה עד יום 30.11.2008.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377F5" w14:textId="77777777" w:rsidR="00F97308" w:rsidRDefault="00F9730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(ביטוח נכות) (בדיקה מחדש ותביעה חדשה), תשס"א- 2000</w:t>
    </w:r>
  </w:p>
  <w:p w14:paraId="7DEDE278" w14:textId="77777777" w:rsidR="00F97308" w:rsidRDefault="00F9730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A160816" w14:textId="77777777" w:rsidR="00F97308" w:rsidRDefault="00F9730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1940F" w14:textId="77777777" w:rsidR="00F97308" w:rsidRDefault="00F9730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(ביטוח נכות) (בדיקה מחדש ותביעה חדשה), תשס"א-2000</w:t>
    </w:r>
  </w:p>
  <w:p w14:paraId="1539B37B" w14:textId="77777777" w:rsidR="00F97308" w:rsidRDefault="00F9730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1A739B7" w14:textId="77777777" w:rsidR="00F97308" w:rsidRDefault="00F9730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7881"/>
    <w:rsid w:val="00066A60"/>
    <w:rsid w:val="001A5C9E"/>
    <w:rsid w:val="001D4046"/>
    <w:rsid w:val="00227881"/>
    <w:rsid w:val="006C08FD"/>
    <w:rsid w:val="00722FD6"/>
    <w:rsid w:val="007A45A8"/>
    <w:rsid w:val="007C3CBE"/>
    <w:rsid w:val="007C74A3"/>
    <w:rsid w:val="007D10FE"/>
    <w:rsid w:val="00854031"/>
    <w:rsid w:val="00A27E74"/>
    <w:rsid w:val="00BC45B6"/>
    <w:rsid w:val="00F20AE4"/>
    <w:rsid w:val="00F9730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76E4291"/>
  <w15:chartTrackingRefBased/>
  <w15:docId w15:val="{5F50A507-2A36-4F8D-A3E1-306A49980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451.pdf" TargetMode="External"/><Relationship Id="rId13" Type="http://schemas.openxmlformats.org/officeDocument/2006/relationships/hyperlink" Target="http://www.nevo.co.il/Law_word/law06/TAK-6451.pdf"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7365.pdf" TargetMode="External"/><Relationship Id="rId12" Type="http://schemas.openxmlformats.org/officeDocument/2006/relationships/hyperlink" Target="http://www.nevo.co.il/Law_word/law06/TAK-6198.pdf"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6198.pdf" TargetMode="External"/><Relationship Id="rId11" Type="http://schemas.openxmlformats.org/officeDocument/2006/relationships/hyperlink" Target="http://www.nevo.co.il/Law_word/law06/tak-7365.pdf"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_word/law06/TAK-6451.pdf"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06/tak-7365.pdf" TargetMode="External"/><Relationship Id="rId14"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451.pdf" TargetMode="External"/><Relationship Id="rId2" Type="http://schemas.openxmlformats.org/officeDocument/2006/relationships/hyperlink" Target="http://www.nevo.co.il/Law_word/law06/tak-6198.pdf" TargetMode="External"/><Relationship Id="rId1" Type="http://schemas.openxmlformats.org/officeDocument/2006/relationships/hyperlink" Target="http://www.nevo.co.il/Law_word/law06/tak-6064.pdf" TargetMode="External"/><Relationship Id="rId4" Type="http://schemas.openxmlformats.org/officeDocument/2006/relationships/hyperlink" Target="http://www.nevo.co.il/law_word/law06/tak-736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פרק 39</vt:lpstr>
    </vt:vector>
  </TitlesOfParts>
  <Company/>
  <LinksUpToDate>false</LinksUpToDate>
  <CharactersWithSpaces>8069</CharactersWithSpaces>
  <SharedDoc>false</SharedDoc>
  <HLinks>
    <vt:vector size="138" baseType="variant">
      <vt:variant>
        <vt:i4>393283</vt:i4>
      </vt:variant>
      <vt:variant>
        <vt:i4>84</vt:i4>
      </vt:variant>
      <vt:variant>
        <vt:i4>0</vt:i4>
      </vt:variant>
      <vt:variant>
        <vt:i4>5</vt:i4>
      </vt:variant>
      <vt:variant>
        <vt:lpwstr>http://www.nevo.co.il/advertisements/nevo-100.doc</vt:lpwstr>
      </vt:variant>
      <vt:variant>
        <vt:lpwstr/>
      </vt:variant>
      <vt:variant>
        <vt:i4>7995405</vt:i4>
      </vt:variant>
      <vt:variant>
        <vt:i4>81</vt:i4>
      </vt:variant>
      <vt:variant>
        <vt:i4>0</vt:i4>
      </vt:variant>
      <vt:variant>
        <vt:i4>5</vt:i4>
      </vt:variant>
      <vt:variant>
        <vt:lpwstr>http://www.nevo.co.il/Law_word/law06/TAK-6451.pdf</vt:lpwstr>
      </vt:variant>
      <vt:variant>
        <vt:lpwstr/>
      </vt:variant>
      <vt:variant>
        <vt:i4>7733249</vt:i4>
      </vt:variant>
      <vt:variant>
        <vt:i4>78</vt:i4>
      </vt:variant>
      <vt:variant>
        <vt:i4>0</vt:i4>
      </vt:variant>
      <vt:variant>
        <vt:i4>5</vt:i4>
      </vt:variant>
      <vt:variant>
        <vt:lpwstr>http://www.nevo.co.il/Law_word/law06/TAK-6198.pdf</vt:lpwstr>
      </vt:variant>
      <vt:variant>
        <vt:lpwstr/>
      </vt:variant>
      <vt:variant>
        <vt:i4>7864334</vt:i4>
      </vt:variant>
      <vt:variant>
        <vt:i4>75</vt:i4>
      </vt:variant>
      <vt:variant>
        <vt:i4>0</vt:i4>
      </vt:variant>
      <vt:variant>
        <vt:i4>5</vt:i4>
      </vt:variant>
      <vt:variant>
        <vt:lpwstr>http://www.nevo.co.il/Law_word/law06/tak-7365.pdf</vt:lpwstr>
      </vt:variant>
      <vt:variant>
        <vt:lpwstr/>
      </vt:variant>
      <vt:variant>
        <vt:i4>7995405</vt:i4>
      </vt:variant>
      <vt:variant>
        <vt:i4>72</vt:i4>
      </vt:variant>
      <vt:variant>
        <vt:i4>0</vt:i4>
      </vt:variant>
      <vt:variant>
        <vt:i4>5</vt:i4>
      </vt:variant>
      <vt:variant>
        <vt:lpwstr>http://www.nevo.co.il/Law_word/law06/TAK-6451.pdf</vt:lpwstr>
      </vt:variant>
      <vt:variant>
        <vt:lpwstr/>
      </vt:variant>
      <vt:variant>
        <vt:i4>7864334</vt:i4>
      </vt:variant>
      <vt:variant>
        <vt:i4>69</vt:i4>
      </vt:variant>
      <vt:variant>
        <vt:i4>0</vt:i4>
      </vt:variant>
      <vt:variant>
        <vt:i4>5</vt:i4>
      </vt:variant>
      <vt:variant>
        <vt:lpwstr>http://www.nevo.co.il/Law_word/law06/tak-7365.pdf</vt:lpwstr>
      </vt:variant>
      <vt:variant>
        <vt:lpwstr/>
      </vt:variant>
      <vt:variant>
        <vt:i4>7995405</vt:i4>
      </vt:variant>
      <vt:variant>
        <vt:i4>66</vt:i4>
      </vt:variant>
      <vt:variant>
        <vt:i4>0</vt:i4>
      </vt:variant>
      <vt:variant>
        <vt:i4>5</vt:i4>
      </vt:variant>
      <vt:variant>
        <vt:lpwstr>http://www.nevo.co.il/Law_word/law06/TAK-6451.pdf</vt:lpwstr>
      </vt:variant>
      <vt:variant>
        <vt:lpwstr/>
      </vt:variant>
      <vt:variant>
        <vt:i4>7864334</vt:i4>
      </vt:variant>
      <vt:variant>
        <vt:i4>63</vt:i4>
      </vt:variant>
      <vt:variant>
        <vt:i4>0</vt:i4>
      </vt:variant>
      <vt:variant>
        <vt:i4>5</vt:i4>
      </vt:variant>
      <vt:variant>
        <vt:lpwstr>http://www.nevo.co.il/Law_word/law06/tak-7365.pdf</vt:lpwstr>
      </vt:variant>
      <vt:variant>
        <vt:lpwstr/>
      </vt:variant>
      <vt:variant>
        <vt:i4>7733249</vt:i4>
      </vt:variant>
      <vt:variant>
        <vt:i4>60</vt:i4>
      </vt:variant>
      <vt:variant>
        <vt:i4>0</vt:i4>
      </vt:variant>
      <vt:variant>
        <vt:i4>5</vt:i4>
      </vt:variant>
      <vt:variant>
        <vt:lpwstr>http://www.nevo.co.il/Law_word/law06/TAK-6198.pdf</vt:lpwstr>
      </vt:variant>
      <vt:variant>
        <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Seif9</vt:lpwstr>
      </vt:variant>
      <vt:variant>
        <vt:i4>196634</vt:i4>
      </vt:variant>
      <vt:variant>
        <vt:i4>36</vt:i4>
      </vt:variant>
      <vt:variant>
        <vt:i4>0</vt:i4>
      </vt:variant>
      <vt:variant>
        <vt:i4>5</vt:i4>
      </vt:variant>
      <vt:variant>
        <vt:lpwstr/>
      </vt:variant>
      <vt:variant>
        <vt:lpwstr>Seif6</vt:lpwstr>
      </vt:variant>
      <vt:variant>
        <vt:i4>3342379</vt:i4>
      </vt:variant>
      <vt:variant>
        <vt:i4>30</vt:i4>
      </vt:variant>
      <vt:variant>
        <vt:i4>0</vt:i4>
      </vt:variant>
      <vt:variant>
        <vt:i4>5</vt:i4>
      </vt:variant>
      <vt:variant>
        <vt:lpwstr/>
      </vt:variant>
      <vt:variant>
        <vt:lpwstr>Seif10</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7864334</vt:i4>
      </vt:variant>
      <vt:variant>
        <vt:i4>9</vt:i4>
      </vt:variant>
      <vt:variant>
        <vt:i4>0</vt:i4>
      </vt:variant>
      <vt:variant>
        <vt:i4>5</vt:i4>
      </vt:variant>
      <vt:variant>
        <vt:lpwstr>http://www.nevo.co.il/law_word/law06/tak-7365.pdf</vt:lpwstr>
      </vt:variant>
      <vt:variant>
        <vt:lpwstr/>
      </vt:variant>
      <vt:variant>
        <vt:i4>7995405</vt:i4>
      </vt:variant>
      <vt:variant>
        <vt:i4>6</vt:i4>
      </vt:variant>
      <vt:variant>
        <vt:i4>0</vt:i4>
      </vt:variant>
      <vt:variant>
        <vt:i4>5</vt:i4>
      </vt:variant>
      <vt:variant>
        <vt:lpwstr>http://www.nevo.co.il/Law_word/law06/tak-6451.pdf</vt:lpwstr>
      </vt:variant>
      <vt:variant>
        <vt:lpwstr/>
      </vt:variant>
      <vt:variant>
        <vt:i4>7733249</vt:i4>
      </vt:variant>
      <vt:variant>
        <vt:i4>3</vt:i4>
      </vt:variant>
      <vt:variant>
        <vt:i4>0</vt:i4>
      </vt:variant>
      <vt:variant>
        <vt:i4>5</vt:i4>
      </vt:variant>
      <vt:variant>
        <vt:lpwstr>http://www.nevo.co.il/Law_word/law06/tak-6198.pdf</vt:lpwstr>
      </vt:variant>
      <vt:variant>
        <vt:lpwstr/>
      </vt:variant>
      <vt:variant>
        <vt:i4>7929868</vt:i4>
      </vt:variant>
      <vt:variant>
        <vt:i4>0</vt:i4>
      </vt:variant>
      <vt:variant>
        <vt:i4>0</vt:i4>
      </vt:variant>
      <vt:variant>
        <vt:i4>5</vt:i4>
      </vt:variant>
      <vt:variant>
        <vt:lpwstr>http://www.nevo.co.il/Law_word/law06/tak-6064.pdf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תקנות הביטוח הלאומי (ביטוח נכות) (בדיקה מחדש ותביעה חדשה), תשס"א-2000</vt:lpwstr>
  </property>
  <property fmtid="{D5CDD505-2E9C-101B-9397-08002B2CF9AE}" pid="5" name="LAWNUMBER">
    <vt:lpwstr>0203</vt:lpwstr>
  </property>
  <property fmtid="{D5CDD505-2E9C-101B-9397-08002B2CF9AE}" pid="6" name="TYPE">
    <vt:lpwstr>01</vt:lpwstr>
  </property>
  <property fmtid="{D5CDD505-2E9C-101B-9397-08002B2CF9AE}" pid="7" name="LINKK1">
    <vt:lpwstr>http://www.nevo.co.il/Law_word/law06/tak-6451.pdf;רשומות – תקנות כלליות#ק"ת תשס"ו מס' 6451#מיום 5.1.2006#עמ' 315 – תק' תשס"ו-2006#תחילתן ביום 1.7.2003 ור' תקנה 4 לענין תחולה</vt:lpwstr>
  </property>
  <property fmtid="{D5CDD505-2E9C-101B-9397-08002B2CF9AE}" pid="8" name="LINKK2">
    <vt:lpwstr>http://www.nevo.co.il/law_word/law06/tak-7365.pdf;‎רשומות - תקנות כלליות#ק"ת תשע"ד מס' 7365 ‏‏#מיום 7.4.2014 עמ' 1041 – תק' תשע"ד-2014; ר' תקנה 4 לענין תחילה ותחולה</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ביטוח</vt:lpwstr>
  </property>
  <property fmtid="{D5CDD505-2E9C-101B-9397-08002B2CF9AE}" pid="23" name="NOSE21">
    <vt:lpwstr>ביטוח לאומי</vt:lpwstr>
  </property>
  <property fmtid="{D5CDD505-2E9C-101B-9397-08002B2CF9AE}" pid="24" name="NOSE31">
    <vt:lpwstr>ביטוח נכות ונכים</vt:lpwstr>
  </property>
  <property fmtid="{D5CDD505-2E9C-101B-9397-08002B2CF9AE}" pid="25" name="NOSE41">
    <vt:lpwstr/>
  </property>
  <property fmtid="{D5CDD505-2E9C-101B-9397-08002B2CF9AE}" pid="26" name="NOSE12">
    <vt:lpwstr>בריאות</vt:lpwstr>
  </property>
  <property fmtid="{D5CDD505-2E9C-101B-9397-08002B2CF9AE}" pid="27" name="NOSE22">
    <vt:lpwstr>נכים</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הביטוח הלאומי [נוסח משולב]</vt:lpwstr>
  </property>
  <property fmtid="{D5CDD505-2E9C-101B-9397-08002B2CF9AE}" pid="63" name="MEKOR_SAIF1">
    <vt:lpwstr>214X;400X</vt:lpwstr>
  </property>
  <property fmtid="{D5CDD505-2E9C-101B-9397-08002B2CF9AE}" pid="64" name="MEKORSAMCHUT">
    <vt:lpwstr/>
  </property>
</Properties>
</file>