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5B1A5" w14:textId="77777777" w:rsidR="00FC5296" w:rsidRDefault="00FC5296">
      <w:pPr>
        <w:pStyle w:val="big-header"/>
        <w:ind w:left="0" w:right="1134"/>
        <w:rPr>
          <w:rFonts w:hint="cs"/>
          <w:rtl/>
        </w:rPr>
      </w:pPr>
      <w:r>
        <w:rPr>
          <w:rtl/>
        </w:rPr>
        <w:t>תקנות הביטוח הלאומי (ביטוח נפגעי תאונות), תשמ"א-1981</w:t>
      </w:r>
    </w:p>
    <w:p w14:paraId="111CB3C0" w14:textId="77777777" w:rsidR="00717686" w:rsidRDefault="00717686" w:rsidP="00717686">
      <w:pPr>
        <w:spacing w:line="320" w:lineRule="auto"/>
        <w:jc w:val="left"/>
        <w:rPr>
          <w:rFonts w:cs="FrankRuehl" w:hint="cs"/>
          <w:szCs w:val="26"/>
          <w:rtl/>
        </w:rPr>
      </w:pPr>
    </w:p>
    <w:p w14:paraId="1528980E" w14:textId="77777777" w:rsidR="00C92C60" w:rsidRPr="00717686" w:rsidRDefault="00C92C60" w:rsidP="00717686">
      <w:pPr>
        <w:spacing w:line="320" w:lineRule="auto"/>
        <w:jc w:val="left"/>
        <w:rPr>
          <w:rFonts w:cs="FrankRuehl" w:hint="cs"/>
          <w:szCs w:val="26"/>
          <w:rtl/>
        </w:rPr>
      </w:pPr>
    </w:p>
    <w:p w14:paraId="515E199E" w14:textId="77777777" w:rsidR="00717686" w:rsidRDefault="00717686" w:rsidP="00717686">
      <w:pPr>
        <w:spacing w:line="320" w:lineRule="auto"/>
        <w:jc w:val="left"/>
        <w:rPr>
          <w:rFonts w:cs="Miriam"/>
          <w:szCs w:val="22"/>
          <w:rtl/>
        </w:rPr>
      </w:pPr>
      <w:r w:rsidRPr="00717686">
        <w:rPr>
          <w:rFonts w:cs="Miriam"/>
          <w:szCs w:val="22"/>
          <w:rtl/>
        </w:rPr>
        <w:t>ביטוח</w:t>
      </w:r>
      <w:r w:rsidRPr="00717686">
        <w:rPr>
          <w:rFonts w:cs="FrankRuehl"/>
          <w:szCs w:val="26"/>
          <w:rtl/>
        </w:rPr>
        <w:t xml:space="preserve"> – ביטוח לאומי – עבודה ואבטלה – פגיעות ותאונות</w:t>
      </w:r>
    </w:p>
    <w:p w14:paraId="220995A5" w14:textId="77777777" w:rsidR="001C5F85" w:rsidRPr="00717686" w:rsidRDefault="00717686" w:rsidP="00717686">
      <w:pPr>
        <w:spacing w:line="320" w:lineRule="auto"/>
        <w:jc w:val="left"/>
        <w:rPr>
          <w:rFonts w:cs="Miriam"/>
          <w:szCs w:val="22"/>
          <w:rtl/>
        </w:rPr>
      </w:pPr>
      <w:r w:rsidRPr="00717686">
        <w:rPr>
          <w:rFonts w:cs="Miriam"/>
          <w:szCs w:val="22"/>
          <w:rtl/>
        </w:rPr>
        <w:t>עבודה</w:t>
      </w:r>
      <w:r w:rsidRPr="00717686">
        <w:rPr>
          <w:rFonts w:cs="FrankRuehl"/>
          <w:szCs w:val="26"/>
          <w:rtl/>
        </w:rPr>
        <w:t xml:space="preserve"> – בטיחות בעבודה – פגיעות ותאונות</w:t>
      </w:r>
    </w:p>
    <w:p w14:paraId="64BEAD36" w14:textId="77777777" w:rsidR="00FC5296" w:rsidRDefault="00FC529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C5296" w14:paraId="49B616E7" w14:textId="77777777">
        <w:tblPrEx>
          <w:tblCellMar>
            <w:top w:w="0" w:type="dxa"/>
            <w:bottom w:w="0" w:type="dxa"/>
          </w:tblCellMar>
        </w:tblPrEx>
        <w:tc>
          <w:tcPr>
            <w:tcW w:w="850" w:type="dxa"/>
          </w:tcPr>
          <w:p w14:paraId="0207DB65" w14:textId="77777777" w:rsidR="00FC5296" w:rsidRDefault="00FC529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2785EF4" w14:textId="77777777" w:rsidR="00FC5296" w:rsidRDefault="00FC5296">
            <w:pPr>
              <w:spacing w:line="240" w:lineRule="auto"/>
              <w:rPr>
                <w:sz w:val="24"/>
              </w:rPr>
            </w:pPr>
            <w:hyperlink w:anchor="Seif0" w:tooltip="אבדן כושר התפקוד" w:history="1">
              <w:r>
                <w:rPr>
                  <w:rStyle w:val="Hyperlink"/>
                </w:rPr>
                <w:t>Go</w:t>
              </w:r>
            </w:hyperlink>
          </w:p>
        </w:tc>
        <w:tc>
          <w:tcPr>
            <w:tcW w:w="5669" w:type="dxa"/>
          </w:tcPr>
          <w:p w14:paraId="5EDF5F07" w14:textId="77777777" w:rsidR="00FC5296" w:rsidRDefault="00FC5296">
            <w:pPr>
              <w:spacing w:line="240" w:lineRule="auto"/>
              <w:rPr>
                <w:sz w:val="24"/>
                <w:rtl/>
              </w:rPr>
            </w:pPr>
            <w:r>
              <w:rPr>
                <w:sz w:val="24"/>
                <w:rtl/>
              </w:rPr>
              <w:t>אבדן כושר התפקוד</w:t>
            </w:r>
          </w:p>
        </w:tc>
        <w:tc>
          <w:tcPr>
            <w:tcW w:w="1247" w:type="dxa"/>
          </w:tcPr>
          <w:p w14:paraId="3A4D7CB6" w14:textId="77777777" w:rsidR="00FC5296" w:rsidRDefault="00FC5296">
            <w:pPr>
              <w:spacing w:line="240" w:lineRule="auto"/>
              <w:rPr>
                <w:sz w:val="24"/>
              </w:rPr>
            </w:pPr>
            <w:r>
              <w:rPr>
                <w:sz w:val="24"/>
                <w:rtl/>
              </w:rPr>
              <w:t xml:space="preserve">סעיף 1 </w:t>
            </w:r>
          </w:p>
        </w:tc>
      </w:tr>
    </w:tbl>
    <w:p w14:paraId="69996C04" w14:textId="77777777" w:rsidR="00FC5296" w:rsidRDefault="00FC5296">
      <w:pPr>
        <w:pStyle w:val="big-header"/>
        <w:ind w:left="0" w:right="1134"/>
        <w:rPr>
          <w:rtl/>
        </w:rPr>
      </w:pPr>
    </w:p>
    <w:p w14:paraId="3DD1B5F6" w14:textId="77777777" w:rsidR="00FC5296" w:rsidRPr="00973EDB" w:rsidRDefault="00FC5296" w:rsidP="00973EDB">
      <w:pPr>
        <w:pStyle w:val="big-header"/>
        <w:ind w:left="0" w:right="1134"/>
        <w:rPr>
          <w:rStyle w:val="default"/>
          <w:rFonts w:cs="FrankRuehl" w:hint="cs"/>
          <w:szCs w:val="32"/>
          <w:rtl/>
        </w:rPr>
      </w:pPr>
      <w:r>
        <w:rPr>
          <w:rtl/>
        </w:rPr>
        <w:br w:type="page"/>
      </w:r>
      <w:r>
        <w:rPr>
          <w:rtl/>
        </w:rPr>
        <w:lastRenderedPageBreak/>
        <w:t>ת</w:t>
      </w:r>
      <w:r>
        <w:rPr>
          <w:rFonts w:hint="cs"/>
          <w:rtl/>
        </w:rPr>
        <w:t>קנות ה</w:t>
      </w:r>
      <w:r>
        <w:rPr>
          <w:rtl/>
        </w:rPr>
        <w:t>ב</w:t>
      </w:r>
      <w:r>
        <w:rPr>
          <w:rFonts w:hint="cs"/>
          <w:rtl/>
        </w:rPr>
        <w:t>יטוח הלאומי (ביטוח נפגעי תאונות), תשמ"א-1981</w:t>
      </w:r>
      <w:r>
        <w:rPr>
          <w:rStyle w:val="default"/>
          <w:rtl/>
        </w:rPr>
        <w:footnoteReference w:customMarkFollows="1" w:id="1"/>
        <w:t>*</w:t>
      </w:r>
    </w:p>
    <w:p w14:paraId="313E7669" w14:textId="77777777" w:rsidR="00FC5296" w:rsidRDefault="00FC529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90ב, 129 ו-242 לחוק הביטוח הלאומי [נוסח משולב], תשכ"ח-1968, ובאישור ועדת העבודה והרווחה של הכנסת, אני מתקין תקנות אלה:</w:t>
      </w:r>
    </w:p>
    <w:p w14:paraId="44515E08" w14:textId="77777777" w:rsidR="00FC5296" w:rsidRDefault="00FC5296">
      <w:pPr>
        <w:pStyle w:val="P00"/>
        <w:spacing w:before="72"/>
        <w:ind w:left="0" w:right="1134"/>
        <w:rPr>
          <w:rStyle w:val="default"/>
          <w:rFonts w:cs="FrankRuehl" w:hint="cs"/>
          <w:rtl/>
        </w:rPr>
      </w:pPr>
      <w:bookmarkStart w:id="0" w:name="Seif0"/>
      <w:bookmarkEnd w:id="0"/>
      <w:r>
        <w:rPr>
          <w:lang w:val="he-IL"/>
        </w:rPr>
        <w:pict w14:anchorId="69CD3BBC">
          <v:rect id="_x0000_s1026" style="position:absolute;left:0;text-align:left;margin-left:464.5pt;margin-top:8.05pt;width:75.05pt;height:12.7pt;z-index:251656704" o:allowincell="f" filled="f" stroked="f" strokecolor="lime" strokeweight=".25pt">
            <v:textbox inset="0,0,0,0">
              <w:txbxContent>
                <w:p w14:paraId="77062885" w14:textId="77777777" w:rsidR="00FC5296" w:rsidRDefault="00FC5296">
                  <w:pPr>
                    <w:spacing w:line="160" w:lineRule="exact"/>
                    <w:jc w:val="left"/>
                    <w:rPr>
                      <w:rFonts w:cs="Miriam"/>
                      <w:noProof/>
                      <w:szCs w:val="18"/>
                      <w:rtl/>
                    </w:rPr>
                  </w:pPr>
                  <w:r>
                    <w:rPr>
                      <w:rFonts w:cs="Miriam"/>
                      <w:szCs w:val="18"/>
                      <w:rtl/>
                    </w:rPr>
                    <w:t>א</w:t>
                  </w:r>
                  <w:r>
                    <w:rPr>
                      <w:rFonts w:cs="Miriam" w:hint="cs"/>
                      <w:szCs w:val="18"/>
                      <w:rtl/>
                    </w:rPr>
                    <w:t>בדן כושר התפקוד</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בדן כושר התפקוד לענין הגדרת "תאונה"</w:t>
      </w:r>
      <w:r>
        <w:rPr>
          <w:rStyle w:val="default"/>
          <w:rFonts w:cs="FrankRuehl"/>
          <w:rtl/>
        </w:rPr>
        <w:t xml:space="preserve"> </w:t>
      </w:r>
      <w:r w:rsidR="00C92C60">
        <w:rPr>
          <w:rStyle w:val="default"/>
          <w:rFonts w:cs="FrankRuehl" w:hint="cs"/>
          <w:rtl/>
        </w:rPr>
        <w:t xml:space="preserve">שבסעיף 90ב לחוק הוא </w:t>
      </w:r>
      <w:r w:rsidR="00C92C60">
        <w:rPr>
          <w:rStyle w:val="default"/>
          <w:rFonts w:cs="FrankRuehl"/>
          <w:rtl/>
        </w:rPr>
        <w:t>–</w:t>
      </w:r>
    </w:p>
    <w:p w14:paraId="0091221E" w14:textId="77777777" w:rsidR="00FC5296" w:rsidRDefault="00FC5296" w:rsidP="00C92C6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מבוטח שהוא עובד או עובד עצמאי </w:t>
      </w:r>
      <w:r w:rsidR="00C92C60">
        <w:rPr>
          <w:rStyle w:val="default"/>
          <w:rFonts w:cs="FrankRuehl"/>
          <w:rtl/>
        </w:rPr>
        <w:t>–</w:t>
      </w:r>
      <w:r>
        <w:rPr>
          <w:rStyle w:val="default"/>
          <w:rFonts w:cs="FrankRuehl" w:hint="cs"/>
          <w:rtl/>
        </w:rPr>
        <w:t xml:space="preserve"> שאינו מסוגל לעבודתו ואף לא לעבודה מתאימה אחרת;</w:t>
      </w:r>
    </w:p>
    <w:p w14:paraId="5AD677C5" w14:textId="77777777" w:rsidR="00FC5296" w:rsidRDefault="00FC5296" w:rsidP="00C92C6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לגבי מבוטח שאינו עובד ואינו עובד עצמאי </w:t>
      </w:r>
      <w:r w:rsidR="00C92C60">
        <w:rPr>
          <w:rStyle w:val="default"/>
          <w:rFonts w:cs="FrankRuehl"/>
          <w:rtl/>
        </w:rPr>
        <w:t>–</w:t>
      </w:r>
      <w:r>
        <w:rPr>
          <w:rStyle w:val="default"/>
          <w:rFonts w:cs="FrankRuehl" w:hint="cs"/>
          <w:rtl/>
        </w:rPr>
        <w:t xml:space="preserve"> שהוא מאושפז בבית חולים או מרותק לביתו;</w:t>
      </w:r>
    </w:p>
    <w:p w14:paraId="70BD941C" w14:textId="77777777" w:rsidR="00FC5296" w:rsidRDefault="00FC5296" w:rsidP="00C92C6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לגבי מבוטחת שהיא עקרת בית </w:t>
      </w:r>
      <w:r w:rsidR="00C92C60">
        <w:rPr>
          <w:rStyle w:val="default"/>
          <w:rFonts w:cs="FrankRuehl"/>
          <w:rtl/>
        </w:rPr>
        <w:t>–</w:t>
      </w:r>
      <w:r>
        <w:rPr>
          <w:rStyle w:val="default"/>
          <w:rFonts w:cs="FrankRuehl" w:hint="cs"/>
          <w:rtl/>
        </w:rPr>
        <w:t xml:space="preserve"> שאינה מסוגלת לעבודות משק-בי</w:t>
      </w:r>
      <w:r>
        <w:rPr>
          <w:rStyle w:val="default"/>
          <w:rFonts w:cs="FrankRuehl"/>
          <w:rtl/>
        </w:rPr>
        <w:t>ת</w:t>
      </w:r>
      <w:r>
        <w:rPr>
          <w:rStyle w:val="default"/>
          <w:rFonts w:cs="FrankRuehl" w:hint="cs"/>
          <w:rtl/>
        </w:rPr>
        <w:t>.</w:t>
      </w:r>
    </w:p>
    <w:p w14:paraId="33E7EFC8" w14:textId="77777777" w:rsidR="00FC5296" w:rsidRDefault="00FC5296">
      <w:pPr>
        <w:pStyle w:val="P00"/>
        <w:spacing w:before="72"/>
        <w:ind w:left="0" w:right="1134"/>
        <w:rPr>
          <w:rStyle w:val="default"/>
          <w:rFonts w:cs="FrankRuehl" w:hint="cs"/>
          <w:rtl/>
        </w:rPr>
      </w:pPr>
      <w:bookmarkStart w:id="1" w:name="Seif1"/>
      <w:bookmarkEnd w:id="1"/>
      <w:r>
        <w:rPr>
          <w:lang w:val="he-IL"/>
        </w:rPr>
        <w:pict w14:anchorId="01798D0B">
          <v:rect id="_x0000_s1027" style="position:absolute;left:0;text-align:left;margin-left:464.5pt;margin-top:8.05pt;width:75.05pt;height:12.2pt;z-index:251657728" o:allowincell="f" filled="f" stroked="f" strokecolor="lime" strokeweight=".25pt">
            <v:textbox inset="0,0,0,0">
              <w:txbxContent>
                <w:p w14:paraId="2DFFBE23" w14:textId="77777777" w:rsidR="00FC5296" w:rsidRDefault="00FC5296">
                  <w:pPr>
                    <w:spacing w:line="160" w:lineRule="exact"/>
                    <w:jc w:val="left"/>
                    <w:rPr>
                      <w:rFonts w:cs="Miriam"/>
                      <w:noProof/>
                      <w:szCs w:val="18"/>
                      <w:rtl/>
                    </w:rPr>
                  </w:pPr>
                  <w:r>
                    <w:rPr>
                      <w:rFonts w:cs="Miriam"/>
                      <w:szCs w:val="18"/>
                      <w:rtl/>
                    </w:rPr>
                    <w:t>ת</w:t>
                  </w:r>
                  <w:r>
                    <w:rPr>
                      <w:rFonts w:cs="Miriam" w:hint="cs"/>
                      <w:szCs w:val="18"/>
                      <w:rtl/>
                    </w:rPr>
                    <w:t>ק' תשנ"ח-1998</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בוטלה).</w:t>
      </w:r>
    </w:p>
    <w:p w14:paraId="63E69E00" w14:textId="77777777" w:rsidR="00FC5296" w:rsidRDefault="00FC5296">
      <w:pPr>
        <w:pStyle w:val="P00"/>
        <w:spacing w:before="0"/>
        <w:ind w:left="0" w:right="1134"/>
        <w:rPr>
          <w:rFonts w:hint="cs"/>
          <w:b/>
          <w:bCs/>
          <w:vanish/>
          <w:szCs w:val="20"/>
          <w:shd w:val="clear" w:color="auto" w:fill="FFFF99"/>
          <w:rtl/>
        </w:rPr>
      </w:pPr>
      <w:bookmarkStart w:id="2" w:name="Rov6"/>
      <w:r>
        <w:rPr>
          <w:rFonts w:hint="cs"/>
          <w:vanish/>
          <w:color w:val="FF0000"/>
          <w:szCs w:val="20"/>
          <w:shd w:val="clear" w:color="auto" w:fill="FFFF99"/>
          <w:rtl/>
        </w:rPr>
        <w:t>מיום 30.7.1998</w:t>
      </w:r>
    </w:p>
    <w:p w14:paraId="214857BE" w14:textId="77777777" w:rsidR="00FC5296" w:rsidRDefault="00FC5296">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תשנ"ח-1998</w:t>
      </w:r>
    </w:p>
    <w:p w14:paraId="6F5AE385" w14:textId="77777777" w:rsidR="00FC5296" w:rsidRDefault="00FC5296">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תשנ"ח מס' 5914</w:t>
        </w:r>
      </w:hyperlink>
      <w:r>
        <w:rPr>
          <w:rFonts w:hint="cs"/>
          <w:vanish/>
          <w:szCs w:val="20"/>
          <w:shd w:val="clear" w:color="auto" w:fill="FFFF99"/>
          <w:rtl/>
        </w:rPr>
        <w:t xml:space="preserve"> מיום 30.7.1998 עמ' 1067</w:t>
      </w:r>
    </w:p>
    <w:p w14:paraId="0CD75ACF" w14:textId="77777777" w:rsidR="00FC5296" w:rsidRDefault="00FC5296">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ביטול תקנה 2</w:t>
      </w:r>
    </w:p>
    <w:p w14:paraId="3CC3637B" w14:textId="77777777" w:rsidR="00FC5296" w:rsidRDefault="00FC5296">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2ECC4CF0" w14:textId="77777777" w:rsidR="00FC5296" w:rsidRDefault="00FC5296">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הגשת תביעה</w:t>
      </w:r>
    </w:p>
    <w:p w14:paraId="6EB05233" w14:textId="77777777" w:rsidR="00FC5296" w:rsidRDefault="00FC5296">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(א)</w:t>
      </w:r>
      <w:r>
        <w:rPr>
          <w:rFonts w:hint="cs"/>
          <w:strike/>
          <w:vanish/>
          <w:sz w:val="22"/>
          <w:szCs w:val="22"/>
          <w:shd w:val="clear" w:color="auto" w:fill="FFFF99"/>
          <w:rtl/>
        </w:rPr>
        <w:tab/>
        <w:t xml:space="preserve">התובע דמי תאונה יגיש תביעתו על גבי טופס שנקבע לכך ושניתן להשיגו בכל אחד מסניפי המוסד ויצרף אליה אישור על אבדן כושר תפקוד שניתן על גבי טופס שהמוסד קבע לכך. אישור כאמור יינתן </w:t>
      </w:r>
      <w:r>
        <w:rPr>
          <w:strike/>
          <w:vanish/>
          <w:sz w:val="22"/>
          <w:szCs w:val="22"/>
          <w:shd w:val="clear" w:color="auto" w:fill="FFFF99"/>
          <w:rtl/>
        </w:rPr>
        <w:t>–</w:t>
      </w:r>
    </w:p>
    <w:p w14:paraId="7D4E6583" w14:textId="77777777" w:rsidR="00FC5296" w:rsidRDefault="00FC529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(1)</w:t>
      </w:r>
      <w:r>
        <w:rPr>
          <w:rFonts w:hint="cs"/>
          <w:strike/>
          <w:vanish/>
          <w:sz w:val="22"/>
          <w:szCs w:val="22"/>
          <w:shd w:val="clear" w:color="auto" w:fill="FFFF99"/>
          <w:rtl/>
        </w:rPr>
        <w:tab/>
        <w:t xml:space="preserve">לגבי חברי קופת חולים שהוסמכו כשירות רפואי לפי סעיף 45(א)(3) לחוק </w:t>
      </w:r>
      <w:r>
        <w:rPr>
          <w:strike/>
          <w:vanish/>
          <w:sz w:val="22"/>
          <w:szCs w:val="22"/>
          <w:shd w:val="clear" w:color="auto" w:fill="FFFF99"/>
          <w:rtl/>
        </w:rPr>
        <w:t>–</w:t>
      </w:r>
      <w:r>
        <w:rPr>
          <w:rFonts w:hint="cs"/>
          <w:strike/>
          <w:vanish/>
          <w:sz w:val="22"/>
          <w:szCs w:val="22"/>
          <w:shd w:val="clear" w:color="auto" w:fill="FFFF99"/>
          <w:rtl/>
        </w:rPr>
        <w:t xml:space="preserve"> בידי רופא קופת החולים;</w:t>
      </w:r>
    </w:p>
    <w:p w14:paraId="43993D83" w14:textId="77777777" w:rsidR="00FC5296" w:rsidRDefault="00FC529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(2)</w:t>
      </w:r>
      <w:r>
        <w:rPr>
          <w:rFonts w:hint="cs"/>
          <w:strike/>
          <w:vanish/>
          <w:sz w:val="22"/>
          <w:szCs w:val="22"/>
          <w:shd w:val="clear" w:color="auto" w:fill="FFFF99"/>
          <w:rtl/>
        </w:rPr>
        <w:tab/>
        <w:t xml:space="preserve">לגבי עובדיו של בית חולים שהוסמך כשירות רפואי לפי הסעיף האמור </w:t>
      </w:r>
      <w:r>
        <w:rPr>
          <w:strike/>
          <w:vanish/>
          <w:sz w:val="22"/>
          <w:szCs w:val="22"/>
          <w:shd w:val="clear" w:color="auto" w:fill="FFFF99"/>
          <w:rtl/>
        </w:rPr>
        <w:t>–</w:t>
      </w:r>
      <w:r>
        <w:rPr>
          <w:rFonts w:hint="cs"/>
          <w:strike/>
          <w:vanish/>
          <w:sz w:val="22"/>
          <w:szCs w:val="22"/>
          <w:shd w:val="clear" w:color="auto" w:fill="FFFF99"/>
          <w:rtl/>
        </w:rPr>
        <w:t xml:space="preserve"> בידי רופא אותו בית החולים;</w:t>
      </w:r>
    </w:p>
    <w:p w14:paraId="68D9AC38" w14:textId="77777777" w:rsidR="00FC5296" w:rsidRDefault="00FC5296">
      <w:pPr>
        <w:pStyle w:val="P00"/>
        <w:tabs>
          <w:tab w:val="clear" w:pos="6259"/>
        </w:tabs>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 xml:space="preserve">לגבי מבוטח אחר </w:t>
      </w:r>
      <w:r>
        <w:rPr>
          <w:strike/>
          <w:vanish/>
          <w:sz w:val="22"/>
          <w:szCs w:val="22"/>
          <w:shd w:val="clear" w:color="auto" w:fill="FFFF99"/>
          <w:rtl/>
        </w:rPr>
        <w:t>–</w:t>
      </w:r>
      <w:r>
        <w:rPr>
          <w:rFonts w:hint="cs"/>
          <w:strike/>
          <w:vanish/>
          <w:sz w:val="22"/>
          <w:szCs w:val="22"/>
          <w:shd w:val="clear" w:color="auto" w:fill="FFFF99"/>
          <w:rtl/>
        </w:rPr>
        <w:t xml:space="preserve"> בידי הרופא המטפל.</w:t>
      </w:r>
    </w:p>
    <w:p w14:paraId="01B0D430" w14:textId="77777777" w:rsidR="00FC5296" w:rsidRDefault="00FC5296">
      <w:pPr>
        <w:pStyle w:val="P00"/>
        <w:tabs>
          <w:tab w:val="clear" w:pos="6259"/>
        </w:tabs>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מאושפז התובע בבית חולים, יכול האישור להינתן בידי רופא בית החולים שבו מאושפז התובע.</w:t>
      </w:r>
    </w:p>
    <w:p w14:paraId="77C8E1DE" w14:textId="77777777" w:rsidR="00FC5296" w:rsidRDefault="00FC5296">
      <w:pPr>
        <w:pStyle w:val="P00"/>
        <w:tabs>
          <w:tab w:val="clear" w:pos="6259"/>
        </w:tabs>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(ב)</w:t>
      </w:r>
      <w:r>
        <w:rPr>
          <w:rFonts w:hint="cs"/>
          <w:strike/>
          <w:vanish/>
          <w:sz w:val="22"/>
          <w:szCs w:val="22"/>
          <w:shd w:val="clear" w:color="auto" w:fill="FFFF99"/>
          <w:rtl/>
        </w:rPr>
        <w:tab/>
        <w:t xml:space="preserve"> תובע שהוא עובד </w:t>
      </w:r>
      <w:r>
        <w:rPr>
          <w:strike/>
          <w:vanish/>
          <w:sz w:val="22"/>
          <w:szCs w:val="22"/>
          <w:shd w:val="clear" w:color="auto" w:fill="FFFF99"/>
          <w:rtl/>
        </w:rPr>
        <w:t>–</w:t>
      </w:r>
      <w:r>
        <w:rPr>
          <w:rFonts w:hint="cs"/>
          <w:strike/>
          <w:vanish/>
          <w:sz w:val="22"/>
          <w:szCs w:val="22"/>
          <w:shd w:val="clear" w:color="auto" w:fill="FFFF99"/>
          <w:rtl/>
        </w:rPr>
        <w:t xml:space="preserve"> יצרף לתביעתו גם אישור ממעבידו על העדרותו מהעבודה כתוצאה מהתאונה ועל שכר עבודתו, על טופס שנקבע לכך על ידי המוסד.</w:t>
      </w:r>
    </w:p>
    <w:p w14:paraId="708DF6D6" w14:textId="77777777" w:rsidR="00FC5296" w:rsidRDefault="00FC5296">
      <w:pPr>
        <w:pStyle w:val="P00"/>
        <w:tabs>
          <w:tab w:val="clear" w:pos="6259"/>
        </w:tabs>
        <w:spacing w:before="0"/>
        <w:ind w:left="0" w:right="1134"/>
        <w:rPr>
          <w:rStyle w:val="default"/>
          <w:rFonts w:cs="FrankRuehl" w:hint="cs"/>
          <w:strike/>
          <w:sz w:val="2"/>
          <w:szCs w:val="2"/>
          <w:rtl/>
        </w:rPr>
      </w:pPr>
      <w:r>
        <w:rPr>
          <w:rFonts w:hint="cs"/>
          <w:vanish/>
          <w:sz w:val="22"/>
          <w:szCs w:val="22"/>
          <w:shd w:val="clear" w:color="auto" w:fill="FFFF99"/>
          <w:rtl/>
        </w:rPr>
        <w:tab/>
      </w:r>
      <w:r>
        <w:rPr>
          <w:rFonts w:hint="cs"/>
          <w:strike/>
          <w:vanish/>
          <w:sz w:val="22"/>
          <w:szCs w:val="22"/>
          <w:shd w:val="clear" w:color="auto" w:fill="FFFF99"/>
          <w:rtl/>
        </w:rPr>
        <w:t>(ג)</w:t>
      </w:r>
      <w:r>
        <w:rPr>
          <w:rFonts w:hint="cs"/>
          <w:strike/>
          <w:vanish/>
          <w:sz w:val="22"/>
          <w:szCs w:val="22"/>
          <w:shd w:val="clear" w:color="auto" w:fill="FFFF99"/>
          <w:rtl/>
        </w:rPr>
        <w:tab/>
        <w:t>התובע דמי תאונה ימסור למוסד כל ידיעה או מסמך שברשותו או שבאפשרותו לקבל והקשור בתביעתו, יעמוד לבדיקה רפואית או לבדיקה אחרת לפי דרישת המוסד וישתף פעולה לצורך קביעת זכאותו לדמי תאונה.</w:t>
      </w:r>
      <w:bookmarkEnd w:id="2"/>
    </w:p>
    <w:p w14:paraId="114363F6" w14:textId="77777777" w:rsidR="00FC5296" w:rsidRDefault="00FC5296">
      <w:pPr>
        <w:pStyle w:val="P00"/>
        <w:spacing w:before="72"/>
        <w:ind w:left="0" w:right="1134"/>
        <w:rPr>
          <w:rStyle w:val="default"/>
          <w:rFonts w:cs="FrankRuehl" w:hint="cs"/>
          <w:rtl/>
        </w:rPr>
      </w:pPr>
      <w:bookmarkStart w:id="3" w:name="Seif2"/>
      <w:bookmarkEnd w:id="3"/>
      <w:r>
        <w:rPr>
          <w:lang w:val="he-IL"/>
        </w:rPr>
        <w:pict w14:anchorId="2F248822">
          <v:rect id="_x0000_s1028" style="position:absolute;left:0;text-align:left;margin-left:464.5pt;margin-top:8.05pt;width:75.05pt;height:20pt;z-index:251658752" o:allowincell="f" filled="f" stroked="f" strokecolor="lime" strokeweight=".25pt">
            <v:textbox inset="0,0,0,0">
              <w:txbxContent>
                <w:p w14:paraId="4E402BCD" w14:textId="77777777" w:rsidR="00FC5296" w:rsidRDefault="00FC5296">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בוטלה).</w:t>
      </w:r>
    </w:p>
    <w:p w14:paraId="615E7D5A" w14:textId="77777777" w:rsidR="00FC5296" w:rsidRDefault="00FC5296">
      <w:pPr>
        <w:pStyle w:val="P00"/>
        <w:spacing w:before="0"/>
        <w:ind w:left="0" w:right="1134"/>
        <w:rPr>
          <w:rFonts w:hint="cs"/>
          <w:b/>
          <w:bCs/>
          <w:vanish/>
          <w:szCs w:val="20"/>
          <w:shd w:val="clear" w:color="auto" w:fill="FFFF99"/>
          <w:rtl/>
        </w:rPr>
      </w:pPr>
      <w:bookmarkStart w:id="4" w:name="Rov7"/>
      <w:r>
        <w:rPr>
          <w:rFonts w:hint="cs"/>
          <w:vanish/>
          <w:color w:val="FF0000"/>
          <w:szCs w:val="20"/>
          <w:shd w:val="clear" w:color="auto" w:fill="FFFF99"/>
          <w:rtl/>
        </w:rPr>
        <w:t>מיום 1.4.1982</w:t>
      </w:r>
    </w:p>
    <w:p w14:paraId="00FBCD40" w14:textId="77777777" w:rsidR="00FC5296" w:rsidRDefault="00FC5296">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תשמ"ב-1982</w:t>
      </w:r>
    </w:p>
    <w:p w14:paraId="56FDC4C6" w14:textId="77777777" w:rsidR="00FC5296" w:rsidRDefault="00FC5296">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תשמ"ב מס' 4334</w:t>
        </w:r>
      </w:hyperlink>
      <w:r>
        <w:rPr>
          <w:rFonts w:hint="cs"/>
          <w:vanish/>
          <w:szCs w:val="20"/>
          <w:shd w:val="clear" w:color="auto" w:fill="FFFF99"/>
          <w:rtl/>
        </w:rPr>
        <w:t xml:space="preserve"> מיום 1.4.1982 עמ' 824</w:t>
      </w:r>
    </w:p>
    <w:p w14:paraId="6072C66E" w14:textId="77777777" w:rsidR="00FC5296" w:rsidRDefault="00FC5296">
      <w:pPr>
        <w:pStyle w:val="P00"/>
        <w:tabs>
          <w:tab w:val="clear" w:pos="6259"/>
        </w:tabs>
        <w:ind w:left="0" w:right="1134"/>
        <w:rPr>
          <w:rFonts w:hint="cs"/>
          <w:vanish/>
          <w:sz w:val="22"/>
          <w:szCs w:val="22"/>
          <w:shd w:val="clear" w:color="auto" w:fill="FFFF99"/>
          <w:rtl/>
        </w:rPr>
      </w:pPr>
      <w:r>
        <w:rPr>
          <w:rFonts w:hint="cs"/>
          <w:vanish/>
          <w:sz w:val="22"/>
          <w:szCs w:val="22"/>
          <w:shd w:val="clear" w:color="auto" w:fill="FFFF99"/>
          <w:rtl/>
        </w:rPr>
        <w:t>3.</w:t>
      </w:r>
      <w:r>
        <w:rPr>
          <w:rFonts w:hint="cs"/>
          <w:vanish/>
          <w:sz w:val="22"/>
          <w:szCs w:val="22"/>
          <w:shd w:val="clear" w:color="auto" w:fill="FFFF99"/>
          <w:rtl/>
        </w:rPr>
        <w:tab/>
        <w:t xml:space="preserve">תקפן של תקנות אלה מיום כ"ו באדר א' התשמ"א (1 באפריל 1981) </w:t>
      </w:r>
      <w:r>
        <w:rPr>
          <w:rFonts w:hint="cs"/>
          <w:strike/>
          <w:vanish/>
          <w:sz w:val="22"/>
          <w:szCs w:val="22"/>
          <w:shd w:val="clear" w:color="auto" w:fill="FFFF99"/>
          <w:rtl/>
        </w:rPr>
        <w:t>עד ליום ז' בניסן התשמ"ב (31 במרס 1982)</w:t>
      </w:r>
      <w:r>
        <w:rPr>
          <w:rFonts w:hint="cs"/>
          <w:vanish/>
          <w:sz w:val="22"/>
          <w:szCs w:val="22"/>
          <w:shd w:val="clear" w:color="auto" w:fill="FFFF99"/>
          <w:rtl/>
        </w:rPr>
        <w:t xml:space="preserve"> </w:t>
      </w:r>
      <w:r>
        <w:rPr>
          <w:rFonts w:hint="cs"/>
          <w:vanish/>
          <w:sz w:val="22"/>
          <w:szCs w:val="22"/>
          <w:u w:val="single"/>
          <w:shd w:val="clear" w:color="auto" w:fill="FFFF99"/>
          <w:rtl/>
        </w:rPr>
        <w:t>עד ליום כ"ז באדר ב' התשמ"ד (31 במרס 1984)</w:t>
      </w:r>
      <w:r>
        <w:rPr>
          <w:rFonts w:hint="cs"/>
          <w:vanish/>
          <w:sz w:val="22"/>
          <w:szCs w:val="22"/>
          <w:shd w:val="clear" w:color="auto" w:fill="FFFF99"/>
          <w:rtl/>
        </w:rPr>
        <w:t>.</w:t>
      </w:r>
    </w:p>
    <w:p w14:paraId="2E3361D9" w14:textId="77777777" w:rsidR="00FC5296" w:rsidRDefault="00FC5296">
      <w:pPr>
        <w:pStyle w:val="P00"/>
        <w:spacing w:before="0"/>
        <w:ind w:left="0" w:right="1134"/>
        <w:rPr>
          <w:rFonts w:hint="cs"/>
          <w:vanish/>
          <w:color w:val="FF0000"/>
          <w:szCs w:val="20"/>
          <w:shd w:val="clear" w:color="auto" w:fill="FFFF99"/>
          <w:rtl/>
        </w:rPr>
      </w:pPr>
    </w:p>
    <w:p w14:paraId="043D8D4A" w14:textId="77777777" w:rsidR="00FC5296" w:rsidRDefault="00FC529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31.3.1984</w:t>
      </w:r>
    </w:p>
    <w:p w14:paraId="4861FFFD" w14:textId="77777777" w:rsidR="00FC5296" w:rsidRDefault="00FC5296">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תשמ"ד-1984</w:t>
      </w:r>
    </w:p>
    <w:p w14:paraId="72A657E9" w14:textId="77777777" w:rsidR="00FC5296" w:rsidRDefault="00FC5296">
      <w:pPr>
        <w:pStyle w:val="P00"/>
        <w:tabs>
          <w:tab w:val="clear" w:pos="6259"/>
        </w:tabs>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ק"ת תשמ"ד מס' 4641</w:t>
        </w:r>
      </w:hyperlink>
      <w:r>
        <w:rPr>
          <w:rFonts w:hint="cs"/>
          <w:vanish/>
          <w:szCs w:val="20"/>
          <w:shd w:val="clear" w:color="auto" w:fill="FFFF99"/>
          <w:rtl/>
        </w:rPr>
        <w:t xml:space="preserve"> מיום 1.6.1984 עמ' 1663</w:t>
      </w:r>
    </w:p>
    <w:p w14:paraId="72877F07" w14:textId="77777777" w:rsidR="00FC5296" w:rsidRDefault="00FC5296">
      <w:pPr>
        <w:pStyle w:val="P00"/>
        <w:tabs>
          <w:tab w:val="clear" w:pos="6259"/>
        </w:tabs>
        <w:ind w:left="0" w:right="1134"/>
        <w:rPr>
          <w:rFonts w:hint="cs"/>
          <w:vanish/>
          <w:sz w:val="22"/>
          <w:szCs w:val="22"/>
          <w:shd w:val="clear" w:color="auto" w:fill="FFFF99"/>
          <w:rtl/>
        </w:rPr>
      </w:pPr>
      <w:r>
        <w:rPr>
          <w:rFonts w:hint="cs"/>
          <w:vanish/>
          <w:sz w:val="22"/>
          <w:szCs w:val="22"/>
          <w:shd w:val="clear" w:color="auto" w:fill="FFFF99"/>
          <w:rtl/>
        </w:rPr>
        <w:t>3.</w:t>
      </w:r>
      <w:r>
        <w:rPr>
          <w:rFonts w:hint="cs"/>
          <w:vanish/>
          <w:sz w:val="22"/>
          <w:szCs w:val="22"/>
          <w:shd w:val="clear" w:color="auto" w:fill="FFFF99"/>
          <w:rtl/>
        </w:rPr>
        <w:tab/>
        <w:t xml:space="preserve">תקפן של תקנות אלה מיום כ"ו באדר א' התשמ"א (1 באפריל 1981) </w:t>
      </w:r>
      <w:r>
        <w:rPr>
          <w:rFonts w:hint="cs"/>
          <w:strike/>
          <w:vanish/>
          <w:sz w:val="22"/>
          <w:szCs w:val="22"/>
          <w:shd w:val="clear" w:color="auto" w:fill="FFFF99"/>
          <w:rtl/>
        </w:rPr>
        <w:t>עד ליום כ"ז באדר ב' התשמ"ד (31 במרס 1984)</w:t>
      </w:r>
      <w:r>
        <w:rPr>
          <w:rFonts w:hint="cs"/>
          <w:vanish/>
          <w:sz w:val="22"/>
          <w:szCs w:val="22"/>
          <w:shd w:val="clear" w:color="auto" w:fill="FFFF99"/>
          <w:rtl/>
        </w:rPr>
        <w:t xml:space="preserve"> </w:t>
      </w:r>
      <w:r>
        <w:rPr>
          <w:rFonts w:hint="cs"/>
          <w:vanish/>
          <w:sz w:val="22"/>
          <w:szCs w:val="22"/>
          <w:u w:val="single"/>
          <w:shd w:val="clear" w:color="auto" w:fill="FFFF99"/>
          <w:rtl/>
        </w:rPr>
        <w:t>עד ליום ט' בניסן התשמ"ה (31 במרס 1985)</w:t>
      </w:r>
      <w:r>
        <w:rPr>
          <w:rFonts w:hint="cs"/>
          <w:vanish/>
          <w:sz w:val="22"/>
          <w:szCs w:val="22"/>
          <w:shd w:val="clear" w:color="auto" w:fill="FFFF99"/>
          <w:rtl/>
        </w:rPr>
        <w:t>.</w:t>
      </w:r>
    </w:p>
    <w:p w14:paraId="53211346" w14:textId="77777777" w:rsidR="00FC5296" w:rsidRDefault="00FC5296">
      <w:pPr>
        <w:pStyle w:val="P00"/>
        <w:spacing w:before="0"/>
        <w:ind w:left="0" w:right="1134"/>
        <w:rPr>
          <w:rFonts w:hint="cs"/>
          <w:vanish/>
          <w:color w:val="FF0000"/>
          <w:szCs w:val="20"/>
          <w:shd w:val="clear" w:color="auto" w:fill="FFFF99"/>
          <w:rtl/>
        </w:rPr>
      </w:pPr>
    </w:p>
    <w:p w14:paraId="36ED3547" w14:textId="77777777" w:rsidR="00FC5296" w:rsidRDefault="00FC529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31.3.1985</w:t>
      </w:r>
    </w:p>
    <w:p w14:paraId="4521BE42" w14:textId="77777777" w:rsidR="00FC5296" w:rsidRDefault="00FC5296">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תשמ"ה-1985</w:t>
      </w:r>
    </w:p>
    <w:p w14:paraId="3A8CBF2C" w14:textId="77777777" w:rsidR="00FC5296" w:rsidRDefault="00FC5296">
      <w:pPr>
        <w:pStyle w:val="P00"/>
        <w:tabs>
          <w:tab w:val="clear" w:pos="6259"/>
        </w:tabs>
        <w:spacing w:before="0"/>
        <w:ind w:left="0" w:right="1134"/>
        <w:rPr>
          <w:rFonts w:hint="cs"/>
          <w:vanish/>
          <w:szCs w:val="20"/>
          <w:shd w:val="clear" w:color="auto" w:fill="FFFF99"/>
          <w:rtl/>
        </w:rPr>
      </w:pPr>
      <w:hyperlink r:id="rId9" w:history="1">
        <w:r>
          <w:rPr>
            <w:rStyle w:val="Hyperlink"/>
            <w:rFonts w:hint="cs"/>
            <w:vanish/>
            <w:szCs w:val="20"/>
            <w:shd w:val="clear" w:color="auto" w:fill="FFFF99"/>
            <w:rtl/>
          </w:rPr>
          <w:t>ק"ת תשמ"ה מס' 4783</w:t>
        </w:r>
      </w:hyperlink>
      <w:r>
        <w:rPr>
          <w:rFonts w:hint="cs"/>
          <w:vanish/>
          <w:szCs w:val="20"/>
          <w:shd w:val="clear" w:color="auto" w:fill="FFFF99"/>
          <w:rtl/>
        </w:rPr>
        <w:t xml:space="preserve"> מיום 27.3.1985 עמ' 966</w:t>
      </w:r>
    </w:p>
    <w:p w14:paraId="448EC29E" w14:textId="77777777" w:rsidR="00FC5296" w:rsidRDefault="00FC5296">
      <w:pPr>
        <w:pStyle w:val="P00"/>
        <w:tabs>
          <w:tab w:val="clear" w:pos="6259"/>
        </w:tabs>
        <w:ind w:left="0" w:right="1134"/>
        <w:rPr>
          <w:rFonts w:hint="cs"/>
          <w:vanish/>
          <w:sz w:val="22"/>
          <w:szCs w:val="22"/>
          <w:shd w:val="clear" w:color="auto" w:fill="FFFF99"/>
          <w:rtl/>
        </w:rPr>
      </w:pPr>
      <w:r>
        <w:rPr>
          <w:rFonts w:hint="cs"/>
          <w:vanish/>
          <w:sz w:val="22"/>
          <w:szCs w:val="22"/>
          <w:shd w:val="clear" w:color="auto" w:fill="FFFF99"/>
          <w:rtl/>
        </w:rPr>
        <w:t>3.</w:t>
      </w:r>
      <w:r>
        <w:rPr>
          <w:rFonts w:hint="cs"/>
          <w:vanish/>
          <w:sz w:val="22"/>
          <w:szCs w:val="22"/>
          <w:shd w:val="clear" w:color="auto" w:fill="FFFF99"/>
          <w:rtl/>
        </w:rPr>
        <w:tab/>
        <w:t xml:space="preserve">תקפן של תקנות אלה מיום כ"ו באדר א' התשמ"א (1 באפריל 1981) </w:t>
      </w:r>
      <w:r>
        <w:rPr>
          <w:rFonts w:hint="cs"/>
          <w:strike/>
          <w:vanish/>
          <w:sz w:val="22"/>
          <w:szCs w:val="22"/>
          <w:shd w:val="clear" w:color="auto" w:fill="FFFF99"/>
          <w:rtl/>
        </w:rPr>
        <w:t>עד ליום ט' בניסן התשמ"ה (31 במרס 1985)</w:t>
      </w:r>
      <w:r>
        <w:rPr>
          <w:rFonts w:hint="cs"/>
          <w:vanish/>
          <w:sz w:val="22"/>
          <w:szCs w:val="22"/>
          <w:shd w:val="clear" w:color="auto" w:fill="FFFF99"/>
          <w:rtl/>
        </w:rPr>
        <w:t xml:space="preserve"> </w:t>
      </w:r>
      <w:r>
        <w:rPr>
          <w:rFonts w:hint="cs"/>
          <w:vanish/>
          <w:sz w:val="22"/>
          <w:szCs w:val="22"/>
          <w:u w:val="single"/>
          <w:shd w:val="clear" w:color="auto" w:fill="FFFF99"/>
          <w:rtl/>
        </w:rPr>
        <w:t>עד ליום כ' באדר ב' התשמ"ו (31 במרס 1986)</w:t>
      </w:r>
      <w:r>
        <w:rPr>
          <w:rFonts w:hint="cs"/>
          <w:vanish/>
          <w:sz w:val="22"/>
          <w:szCs w:val="22"/>
          <w:shd w:val="clear" w:color="auto" w:fill="FFFF99"/>
          <w:rtl/>
        </w:rPr>
        <w:t>.</w:t>
      </w:r>
    </w:p>
    <w:p w14:paraId="33CCF3C0" w14:textId="77777777" w:rsidR="00FC5296" w:rsidRDefault="00FC5296">
      <w:pPr>
        <w:pStyle w:val="P00"/>
        <w:spacing w:before="0"/>
        <w:ind w:left="0" w:right="1134"/>
        <w:rPr>
          <w:rFonts w:hint="cs"/>
          <w:vanish/>
          <w:color w:val="FF0000"/>
          <w:szCs w:val="20"/>
          <w:shd w:val="clear" w:color="auto" w:fill="FFFF99"/>
          <w:rtl/>
        </w:rPr>
      </w:pPr>
    </w:p>
    <w:p w14:paraId="58AFEA1C" w14:textId="77777777" w:rsidR="00FC5296" w:rsidRDefault="00FC5296">
      <w:pPr>
        <w:pStyle w:val="P00"/>
        <w:spacing w:before="0"/>
        <w:ind w:left="0" w:right="1134"/>
        <w:rPr>
          <w:rFonts w:hint="cs"/>
          <w:b/>
          <w:bCs/>
          <w:vanish/>
          <w:szCs w:val="20"/>
          <w:shd w:val="clear" w:color="auto" w:fill="FFFF99"/>
          <w:rtl/>
        </w:rPr>
      </w:pPr>
      <w:r>
        <w:rPr>
          <w:rFonts w:hint="cs"/>
          <w:vanish/>
          <w:color w:val="FF0000"/>
          <w:szCs w:val="20"/>
          <w:shd w:val="clear" w:color="auto" w:fill="FFFF99"/>
          <w:rtl/>
        </w:rPr>
        <w:t>מיום 10.4.1986</w:t>
      </w:r>
    </w:p>
    <w:p w14:paraId="6FB51A72" w14:textId="77777777" w:rsidR="00FC5296" w:rsidRDefault="00FC5296">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תשמ"ו-1986</w:t>
      </w:r>
    </w:p>
    <w:p w14:paraId="11C4854C" w14:textId="77777777" w:rsidR="00FC5296" w:rsidRDefault="00FC5296">
      <w:pPr>
        <w:pStyle w:val="P00"/>
        <w:tabs>
          <w:tab w:val="clear" w:pos="6259"/>
        </w:tabs>
        <w:spacing w:before="0"/>
        <w:ind w:left="0" w:right="1134"/>
        <w:rPr>
          <w:rFonts w:hint="cs"/>
          <w:vanish/>
          <w:szCs w:val="20"/>
          <w:shd w:val="clear" w:color="auto" w:fill="FFFF99"/>
          <w:rtl/>
        </w:rPr>
      </w:pPr>
      <w:hyperlink r:id="rId10" w:history="1">
        <w:r>
          <w:rPr>
            <w:rStyle w:val="Hyperlink"/>
            <w:rFonts w:hint="cs"/>
            <w:vanish/>
            <w:szCs w:val="20"/>
            <w:shd w:val="clear" w:color="auto" w:fill="FFFF99"/>
            <w:rtl/>
          </w:rPr>
          <w:t>ק"ת תשמ"ו מס' 4922</w:t>
        </w:r>
      </w:hyperlink>
      <w:r>
        <w:rPr>
          <w:rFonts w:hint="cs"/>
          <w:vanish/>
          <w:szCs w:val="20"/>
          <w:shd w:val="clear" w:color="auto" w:fill="FFFF99"/>
          <w:rtl/>
        </w:rPr>
        <w:t xml:space="preserve"> מיום 10.4.1986 עמ' 767</w:t>
      </w:r>
    </w:p>
    <w:p w14:paraId="3B3A6E14" w14:textId="77777777" w:rsidR="00FC5296" w:rsidRDefault="00FC5296">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ביטול תקנה 3</w:t>
      </w:r>
    </w:p>
    <w:p w14:paraId="4B9DDB51" w14:textId="77777777" w:rsidR="00FC5296" w:rsidRDefault="00FC5296">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14:paraId="01F39B68" w14:textId="77777777" w:rsidR="00FC5296" w:rsidRDefault="00FC5296">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תחילה</w:t>
      </w:r>
    </w:p>
    <w:p w14:paraId="799D843F" w14:textId="77777777" w:rsidR="00FC5296" w:rsidRDefault="00FC5296">
      <w:pPr>
        <w:pStyle w:val="P00"/>
        <w:tabs>
          <w:tab w:val="clear" w:pos="6259"/>
        </w:tabs>
        <w:spacing w:before="0"/>
        <w:ind w:left="0" w:right="1134"/>
        <w:rPr>
          <w:rStyle w:val="default"/>
          <w:rFonts w:cs="FrankRuehl" w:hint="cs"/>
          <w:strike/>
          <w:sz w:val="2"/>
          <w:szCs w:val="2"/>
          <w:rtl/>
        </w:rPr>
      </w:pPr>
      <w:r>
        <w:rPr>
          <w:rFonts w:hint="cs"/>
          <w:strike/>
          <w:vanish/>
          <w:sz w:val="22"/>
          <w:szCs w:val="22"/>
          <w:shd w:val="clear" w:color="auto" w:fill="FFFF99"/>
          <w:rtl/>
        </w:rPr>
        <w:t>3.</w:t>
      </w:r>
      <w:r>
        <w:rPr>
          <w:rFonts w:hint="cs"/>
          <w:strike/>
          <w:vanish/>
          <w:sz w:val="22"/>
          <w:szCs w:val="22"/>
          <w:shd w:val="clear" w:color="auto" w:fill="FFFF99"/>
          <w:rtl/>
        </w:rPr>
        <w:tab/>
        <w:t>תקפן של תקנות אלה מיום כ"ו באדר א' התשמ"א (1 באפריל 1981) עד ליום כ' באדר ב' התשמ"ו (31 במרס 1986).</w:t>
      </w:r>
      <w:bookmarkEnd w:id="4"/>
    </w:p>
    <w:p w14:paraId="2AE7702F" w14:textId="77777777" w:rsidR="00FC5296" w:rsidRDefault="00FC5296">
      <w:pPr>
        <w:pStyle w:val="P00"/>
        <w:spacing w:before="72"/>
        <w:ind w:left="0" w:right="1134"/>
        <w:rPr>
          <w:rStyle w:val="default"/>
          <w:rFonts w:cs="FrankRuehl" w:hint="cs"/>
          <w:rtl/>
        </w:rPr>
      </w:pPr>
    </w:p>
    <w:p w14:paraId="0BC778E5" w14:textId="77777777" w:rsidR="00C92C60" w:rsidRDefault="00C92C60">
      <w:pPr>
        <w:pStyle w:val="P00"/>
        <w:spacing w:before="72"/>
        <w:ind w:left="0" w:right="1134"/>
        <w:rPr>
          <w:rStyle w:val="default"/>
          <w:rFonts w:cs="FrankRuehl" w:hint="cs"/>
          <w:rtl/>
        </w:rPr>
      </w:pPr>
    </w:p>
    <w:p w14:paraId="7E75970B" w14:textId="77777777" w:rsidR="00FC5296" w:rsidRDefault="00FC5296" w:rsidP="00C92C60">
      <w:pPr>
        <w:pStyle w:val="sig-0"/>
        <w:tabs>
          <w:tab w:val="clear" w:pos="4820"/>
          <w:tab w:val="center" w:pos="5670"/>
        </w:tabs>
        <w:spacing w:before="72"/>
        <w:ind w:left="0" w:right="1134"/>
        <w:rPr>
          <w:rtl/>
        </w:rPr>
      </w:pPr>
      <w:r>
        <w:rPr>
          <w:rtl/>
        </w:rPr>
        <w:t>י</w:t>
      </w:r>
      <w:r>
        <w:rPr>
          <w:rFonts w:hint="cs"/>
          <w:rtl/>
        </w:rPr>
        <w:t>"ח בשבט תשמ"א (23 בינואר 1981)</w:t>
      </w:r>
      <w:r>
        <w:rPr>
          <w:rtl/>
        </w:rPr>
        <w:tab/>
      </w:r>
      <w:r>
        <w:rPr>
          <w:rFonts w:hint="cs"/>
          <w:rtl/>
        </w:rPr>
        <w:t>ישראל כץ</w:t>
      </w:r>
    </w:p>
    <w:p w14:paraId="0030877F" w14:textId="77777777" w:rsidR="00FC5296" w:rsidRDefault="00FC5296" w:rsidP="00C92C60">
      <w:pPr>
        <w:pStyle w:val="sig-1"/>
        <w:widowControl/>
        <w:tabs>
          <w:tab w:val="clear" w:pos="851"/>
          <w:tab w:val="clear" w:pos="2835"/>
          <w:tab w:val="clear" w:pos="4820"/>
          <w:tab w:val="center" w:pos="5670"/>
        </w:tabs>
        <w:ind w:left="0" w:right="1134"/>
        <w:rPr>
          <w:rtl/>
        </w:rPr>
      </w:pPr>
      <w:r>
        <w:rPr>
          <w:rtl/>
        </w:rPr>
        <w:tab/>
      </w:r>
      <w:r>
        <w:rPr>
          <w:rFonts w:hint="cs"/>
          <w:rtl/>
        </w:rPr>
        <w:t>שר העבודה והרווחה</w:t>
      </w:r>
    </w:p>
    <w:p w14:paraId="60CAC869" w14:textId="77777777" w:rsidR="00FC5296" w:rsidRDefault="00FC5296">
      <w:pPr>
        <w:pStyle w:val="P00"/>
        <w:spacing w:before="72"/>
        <w:ind w:left="0" w:right="1134"/>
        <w:rPr>
          <w:rStyle w:val="default"/>
          <w:rFonts w:cs="FrankRuehl"/>
          <w:rtl/>
        </w:rPr>
      </w:pPr>
    </w:p>
    <w:p w14:paraId="5E77439A" w14:textId="77777777" w:rsidR="00FC5296" w:rsidRDefault="00FC5296">
      <w:pPr>
        <w:pStyle w:val="P00"/>
        <w:spacing w:before="72"/>
        <w:ind w:left="0" w:right="1134"/>
        <w:rPr>
          <w:rStyle w:val="default"/>
          <w:rFonts w:cs="FrankRuehl"/>
          <w:rtl/>
        </w:rPr>
      </w:pPr>
    </w:p>
    <w:p w14:paraId="206962E8" w14:textId="77777777" w:rsidR="00FC5296" w:rsidRDefault="00FC5296">
      <w:pPr>
        <w:pStyle w:val="P00"/>
        <w:spacing w:before="72"/>
        <w:ind w:left="0" w:right="1134"/>
        <w:rPr>
          <w:rStyle w:val="default"/>
          <w:rFonts w:cs="FrankRuehl"/>
          <w:rtl/>
        </w:rPr>
      </w:pPr>
      <w:bookmarkStart w:id="5" w:name="LawPartEnd"/>
    </w:p>
    <w:bookmarkEnd w:id="5"/>
    <w:p w14:paraId="060430B5" w14:textId="77777777" w:rsidR="00FC5296" w:rsidRDefault="00FC5296">
      <w:pPr>
        <w:pStyle w:val="P00"/>
        <w:spacing w:before="72"/>
        <w:ind w:left="0" w:right="1134"/>
        <w:rPr>
          <w:rStyle w:val="default"/>
          <w:rFonts w:cs="FrankRuehl"/>
          <w:rtl/>
        </w:rPr>
      </w:pPr>
    </w:p>
    <w:sectPr w:rsidR="00FC5296">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8712C" w14:textId="77777777" w:rsidR="00A428F1" w:rsidRDefault="00A428F1">
      <w:r>
        <w:separator/>
      </w:r>
    </w:p>
  </w:endnote>
  <w:endnote w:type="continuationSeparator" w:id="0">
    <w:p w14:paraId="36EB0DEB" w14:textId="77777777" w:rsidR="00A428F1" w:rsidRDefault="00A42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F38C" w14:textId="77777777" w:rsidR="00FC5296" w:rsidRDefault="00FC52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E71ABA" w14:textId="77777777" w:rsidR="00FC5296" w:rsidRDefault="00FC52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1F91562" w14:textId="77777777" w:rsidR="00FC5296" w:rsidRDefault="00FC52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8B77" w14:textId="77777777" w:rsidR="00FC5296" w:rsidRDefault="00FC529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2C60">
      <w:rPr>
        <w:rFonts w:hAnsi="FrankRuehl" w:cs="FrankRuehl"/>
        <w:noProof/>
        <w:sz w:val="24"/>
        <w:szCs w:val="24"/>
        <w:rtl/>
      </w:rPr>
      <w:t>2</w:t>
    </w:r>
    <w:r>
      <w:rPr>
        <w:rFonts w:hAnsi="FrankRuehl" w:cs="FrankRuehl"/>
        <w:sz w:val="24"/>
        <w:szCs w:val="24"/>
        <w:rtl/>
      </w:rPr>
      <w:fldChar w:fldCharType="end"/>
    </w:r>
  </w:p>
  <w:p w14:paraId="73DC180A" w14:textId="77777777" w:rsidR="00FC5296" w:rsidRDefault="00FC529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93203B" w14:textId="77777777" w:rsidR="00FC5296" w:rsidRDefault="00FC529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74F7B" w14:textId="77777777" w:rsidR="00A428F1" w:rsidRDefault="00A428F1">
      <w:pPr>
        <w:spacing w:before="60" w:line="240" w:lineRule="auto"/>
        <w:ind w:right="1134"/>
      </w:pPr>
      <w:r>
        <w:separator/>
      </w:r>
    </w:p>
  </w:footnote>
  <w:footnote w:type="continuationSeparator" w:id="0">
    <w:p w14:paraId="74A3A021" w14:textId="77777777" w:rsidR="00A428F1" w:rsidRDefault="00A428F1">
      <w:r>
        <w:continuationSeparator/>
      </w:r>
    </w:p>
  </w:footnote>
  <w:footnote w:id="1">
    <w:p w14:paraId="2C27D30F" w14:textId="77777777" w:rsidR="00FC5296" w:rsidRDefault="00FC52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תשמ"א מס'</w:t>
        </w:r>
        <w:r>
          <w:rPr>
            <w:rStyle w:val="Hyperlink"/>
            <w:rFonts w:hint="cs"/>
            <w:sz w:val="20"/>
            <w:rtl/>
          </w:rPr>
          <w:t xml:space="preserve"> </w:t>
        </w:r>
        <w:r>
          <w:rPr>
            <w:rStyle w:val="Hyperlink"/>
            <w:rFonts w:hint="cs"/>
            <w:sz w:val="20"/>
            <w:rtl/>
          </w:rPr>
          <w:t>4202</w:t>
        </w:r>
      </w:hyperlink>
      <w:r>
        <w:rPr>
          <w:rFonts w:hint="cs"/>
          <w:sz w:val="20"/>
          <w:rtl/>
        </w:rPr>
        <w:t xml:space="preserve"> מיום 5.2.1981 עמ' 424.</w:t>
      </w:r>
    </w:p>
    <w:p w14:paraId="0ED8BCEB" w14:textId="77777777" w:rsidR="00FC5296" w:rsidRDefault="00FC52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תשמ"ב מ</w:t>
        </w:r>
        <w:r>
          <w:rPr>
            <w:rStyle w:val="Hyperlink"/>
            <w:rFonts w:hint="cs"/>
            <w:sz w:val="20"/>
            <w:rtl/>
          </w:rPr>
          <w:t>ס</w:t>
        </w:r>
        <w:r>
          <w:rPr>
            <w:rStyle w:val="Hyperlink"/>
            <w:rFonts w:hint="cs"/>
            <w:sz w:val="20"/>
            <w:rtl/>
          </w:rPr>
          <w:t>' 4334</w:t>
        </w:r>
      </w:hyperlink>
      <w:r>
        <w:rPr>
          <w:rFonts w:hint="cs"/>
          <w:sz w:val="20"/>
          <w:rtl/>
        </w:rPr>
        <w:t xml:space="preserve"> מיום 1.4.</w:t>
      </w:r>
      <w:r>
        <w:rPr>
          <w:sz w:val="20"/>
          <w:rtl/>
        </w:rPr>
        <w:t xml:space="preserve">1982 </w:t>
      </w:r>
      <w:r>
        <w:rPr>
          <w:rFonts w:hint="cs"/>
          <w:sz w:val="20"/>
          <w:rtl/>
        </w:rPr>
        <w:t xml:space="preserve">עמ' 824 </w:t>
      </w:r>
      <w:r>
        <w:rPr>
          <w:sz w:val="20"/>
          <w:rtl/>
        </w:rPr>
        <w:t>–</w:t>
      </w:r>
      <w:r>
        <w:rPr>
          <w:rFonts w:hint="cs"/>
          <w:sz w:val="20"/>
          <w:rtl/>
        </w:rPr>
        <w:t xml:space="preserve"> תק' תשמ"ב-1982.</w:t>
      </w:r>
    </w:p>
    <w:p w14:paraId="2BD44E60" w14:textId="77777777" w:rsidR="00FC5296" w:rsidRDefault="00FC52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 xml:space="preserve">"ת תשמ"ד </w:t>
        </w:r>
        <w:r>
          <w:rPr>
            <w:rStyle w:val="Hyperlink"/>
            <w:rFonts w:hint="cs"/>
            <w:sz w:val="20"/>
            <w:rtl/>
          </w:rPr>
          <w:t>מ</w:t>
        </w:r>
        <w:r>
          <w:rPr>
            <w:rStyle w:val="Hyperlink"/>
            <w:rFonts w:hint="cs"/>
            <w:sz w:val="20"/>
            <w:rtl/>
          </w:rPr>
          <w:t>ס' 4641</w:t>
        </w:r>
      </w:hyperlink>
      <w:r>
        <w:rPr>
          <w:rFonts w:hint="cs"/>
          <w:sz w:val="20"/>
          <w:rtl/>
        </w:rPr>
        <w:t xml:space="preserve"> מיום 1.6.1984 עמ' 1663 </w:t>
      </w:r>
      <w:r>
        <w:rPr>
          <w:sz w:val="20"/>
          <w:rtl/>
        </w:rPr>
        <w:t>–</w:t>
      </w:r>
      <w:r>
        <w:rPr>
          <w:rFonts w:hint="cs"/>
          <w:sz w:val="20"/>
          <w:rtl/>
        </w:rPr>
        <w:t xml:space="preserve"> תק' תשמ"ד-1984; תחילתן ביום 31.3.1984.</w:t>
      </w:r>
    </w:p>
    <w:p w14:paraId="0ACF8BE6" w14:textId="77777777" w:rsidR="00FC5296" w:rsidRDefault="00FC52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מ"ה מס' 4783</w:t>
        </w:r>
      </w:hyperlink>
      <w:r>
        <w:rPr>
          <w:rFonts w:hint="cs"/>
          <w:sz w:val="20"/>
          <w:rtl/>
        </w:rPr>
        <w:t xml:space="preserve"> מיום 27.3.1985 עמ' 966 </w:t>
      </w:r>
      <w:r>
        <w:rPr>
          <w:sz w:val="20"/>
          <w:rtl/>
        </w:rPr>
        <w:t>–</w:t>
      </w:r>
      <w:r>
        <w:rPr>
          <w:rFonts w:hint="cs"/>
          <w:sz w:val="20"/>
          <w:rtl/>
        </w:rPr>
        <w:t xml:space="preserve"> תק' תשמ"ה-1985; תחילתן ביום 31.3.1985.</w:t>
      </w:r>
    </w:p>
    <w:p w14:paraId="5736B3EB" w14:textId="77777777" w:rsidR="00FC5296" w:rsidRDefault="00FC529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w:t>
        </w:r>
        <w:r>
          <w:rPr>
            <w:rStyle w:val="Hyperlink"/>
            <w:rFonts w:hint="cs"/>
            <w:sz w:val="20"/>
            <w:rtl/>
          </w:rPr>
          <w:t>מ</w:t>
        </w:r>
        <w:r>
          <w:rPr>
            <w:rStyle w:val="Hyperlink"/>
            <w:rFonts w:hint="cs"/>
            <w:sz w:val="20"/>
            <w:rtl/>
          </w:rPr>
          <w:t>"ו מס' 4922</w:t>
        </w:r>
      </w:hyperlink>
      <w:r>
        <w:rPr>
          <w:rFonts w:hint="cs"/>
          <w:sz w:val="20"/>
          <w:rtl/>
        </w:rPr>
        <w:t xml:space="preserve"> מיום 10.4.1986 עמ' 767 </w:t>
      </w:r>
      <w:r>
        <w:rPr>
          <w:sz w:val="20"/>
          <w:rtl/>
        </w:rPr>
        <w:t>–</w:t>
      </w:r>
      <w:r>
        <w:rPr>
          <w:rFonts w:hint="cs"/>
          <w:sz w:val="20"/>
          <w:rtl/>
        </w:rPr>
        <w:t xml:space="preserve"> תק' תשמ"ו-1986.</w:t>
      </w:r>
    </w:p>
    <w:p w14:paraId="68A13581" w14:textId="77777777" w:rsidR="00FC5296" w:rsidRDefault="00FC529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תשנ"ח</w:t>
        </w:r>
        <w:r>
          <w:rPr>
            <w:rStyle w:val="Hyperlink"/>
            <w:rFonts w:hint="cs"/>
            <w:sz w:val="20"/>
            <w:rtl/>
          </w:rPr>
          <w:t xml:space="preserve"> </w:t>
        </w:r>
        <w:r>
          <w:rPr>
            <w:rStyle w:val="Hyperlink"/>
            <w:rFonts w:hint="cs"/>
            <w:sz w:val="20"/>
            <w:rtl/>
          </w:rPr>
          <w:t>מס' 5914</w:t>
        </w:r>
      </w:hyperlink>
      <w:r>
        <w:rPr>
          <w:rFonts w:hint="cs"/>
          <w:sz w:val="20"/>
          <w:rtl/>
        </w:rPr>
        <w:t xml:space="preserve"> מיום 30.7.1998 עמ' 1067 </w:t>
      </w:r>
      <w:r>
        <w:rPr>
          <w:sz w:val="20"/>
          <w:rtl/>
        </w:rPr>
        <w:t>–</w:t>
      </w:r>
      <w:r>
        <w:rPr>
          <w:rFonts w:hint="cs"/>
          <w:sz w:val="20"/>
          <w:rtl/>
        </w:rPr>
        <w:t xml:space="preserve"> תק</w:t>
      </w:r>
      <w:r>
        <w:rPr>
          <w:sz w:val="20"/>
          <w:rtl/>
        </w:rPr>
        <w:t xml:space="preserve">' </w:t>
      </w:r>
      <w:r>
        <w:rPr>
          <w:rFonts w:hint="cs"/>
          <w:sz w:val="20"/>
          <w:rtl/>
        </w:rPr>
        <w:t>תשנ"ח-1998.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EAE6" w14:textId="77777777" w:rsidR="00FC5296" w:rsidRDefault="00FC52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נפגעי תאונות), תשמ"א- 1981</w:t>
    </w:r>
  </w:p>
  <w:p w14:paraId="47236D05" w14:textId="77777777" w:rsidR="00FC5296" w:rsidRDefault="00FC52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51A2F36" w14:textId="77777777" w:rsidR="00FC5296" w:rsidRDefault="00FC529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53D0" w14:textId="77777777" w:rsidR="00FC5296" w:rsidRDefault="00FC529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(ביטוח נפגעי תאונות), תשמ"א-1981</w:t>
    </w:r>
  </w:p>
  <w:p w14:paraId="60050F8D" w14:textId="77777777" w:rsidR="00FC5296" w:rsidRDefault="00FC529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D328EE1" w14:textId="77777777" w:rsidR="00FC5296" w:rsidRDefault="00FC529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3EDB"/>
    <w:rsid w:val="001C5F85"/>
    <w:rsid w:val="006E51AF"/>
    <w:rsid w:val="00717686"/>
    <w:rsid w:val="00811387"/>
    <w:rsid w:val="008124ED"/>
    <w:rsid w:val="00973EDB"/>
    <w:rsid w:val="00A428F1"/>
    <w:rsid w:val="00C92C60"/>
    <w:rsid w:val="00D16485"/>
    <w:rsid w:val="00EB030B"/>
    <w:rsid w:val="00F213D8"/>
    <w:rsid w:val="00FC52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432C8B"/>
  <w15:chartTrackingRefBased/>
  <w15:docId w15:val="{F705A413-E2FA-4D8F-A974-3B141EF8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641.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4334.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5914.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Law_word/law06/TAK-4922.pdf" TargetMode="External"/><Relationship Id="rId4" Type="http://schemas.openxmlformats.org/officeDocument/2006/relationships/footnotes" Target="footnotes.xml"/><Relationship Id="rId9" Type="http://schemas.openxmlformats.org/officeDocument/2006/relationships/hyperlink" Target="http://www.nevo.co.il/Law_word/law06/TAK-4783.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641.pdf" TargetMode="External"/><Relationship Id="rId2" Type="http://schemas.openxmlformats.org/officeDocument/2006/relationships/hyperlink" Target="http://www.nevo.co.il/Law_word/law06/TAK-4334.pdf" TargetMode="External"/><Relationship Id="rId1" Type="http://schemas.openxmlformats.org/officeDocument/2006/relationships/hyperlink" Target="http://www.nevo.co.il/Law_word/law06/TAK-4202.pdf" TargetMode="External"/><Relationship Id="rId6" Type="http://schemas.openxmlformats.org/officeDocument/2006/relationships/hyperlink" Target="http://www.nevo.co.il/Law_word/law06/TAK-5914.pdf" TargetMode="External"/><Relationship Id="rId5" Type="http://schemas.openxmlformats.org/officeDocument/2006/relationships/hyperlink" Target="http://www.nevo.co.il/Law_word/law06/TAK-4922.pdf" TargetMode="External"/><Relationship Id="rId4" Type="http://schemas.openxmlformats.org/officeDocument/2006/relationships/hyperlink" Target="http://www.nevo.co.il/Law_word/law06/TAK-478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2951</CharactersWithSpaces>
  <SharedDoc>false</SharedDoc>
  <HLinks>
    <vt:vector size="72" baseType="variant">
      <vt:variant>
        <vt:i4>8323075</vt:i4>
      </vt:variant>
      <vt:variant>
        <vt:i4>18</vt:i4>
      </vt:variant>
      <vt:variant>
        <vt:i4>0</vt:i4>
      </vt:variant>
      <vt:variant>
        <vt:i4>5</vt:i4>
      </vt:variant>
      <vt:variant>
        <vt:lpwstr>http://www.nevo.co.il/Law_word/law06/TAK-4922.pdf</vt:lpwstr>
      </vt:variant>
      <vt:variant>
        <vt:lpwstr/>
      </vt:variant>
      <vt:variant>
        <vt:i4>7667724</vt:i4>
      </vt:variant>
      <vt:variant>
        <vt:i4>15</vt:i4>
      </vt:variant>
      <vt:variant>
        <vt:i4>0</vt:i4>
      </vt:variant>
      <vt:variant>
        <vt:i4>5</vt:i4>
      </vt:variant>
      <vt:variant>
        <vt:lpwstr>http://www.nevo.co.il/Law_word/law06/TAK-4783.pdf</vt:lpwstr>
      </vt:variant>
      <vt:variant>
        <vt:lpwstr/>
      </vt:variant>
      <vt:variant>
        <vt:i4>7929871</vt:i4>
      </vt:variant>
      <vt:variant>
        <vt:i4>12</vt:i4>
      </vt:variant>
      <vt:variant>
        <vt:i4>0</vt:i4>
      </vt:variant>
      <vt:variant>
        <vt:i4>5</vt:i4>
      </vt:variant>
      <vt:variant>
        <vt:lpwstr>http://www.nevo.co.il/Law_word/law06/TAK-4641.pdf</vt:lpwstr>
      </vt:variant>
      <vt:variant>
        <vt:lpwstr/>
      </vt:variant>
      <vt:variant>
        <vt:i4>8257551</vt:i4>
      </vt:variant>
      <vt:variant>
        <vt:i4>9</vt:i4>
      </vt:variant>
      <vt:variant>
        <vt:i4>0</vt:i4>
      </vt:variant>
      <vt:variant>
        <vt:i4>5</vt:i4>
      </vt:variant>
      <vt:variant>
        <vt:lpwstr>http://www.nevo.co.il/Law_word/law06/TAK-4334.pdf</vt:lpwstr>
      </vt:variant>
      <vt:variant>
        <vt:lpwstr/>
      </vt:variant>
      <vt:variant>
        <vt:i4>8192005</vt:i4>
      </vt:variant>
      <vt:variant>
        <vt:i4>6</vt:i4>
      </vt:variant>
      <vt:variant>
        <vt:i4>0</vt:i4>
      </vt:variant>
      <vt:variant>
        <vt:i4>5</vt:i4>
      </vt:variant>
      <vt:variant>
        <vt:lpwstr>http://www.nevo.co.il/Law_word/law06/TAK-5914.pdf</vt:lpwstr>
      </vt:variant>
      <vt:variant>
        <vt:lpwstr/>
      </vt:variant>
      <vt:variant>
        <vt:i4>196634</vt:i4>
      </vt:variant>
      <vt:variant>
        <vt:i4>3</vt:i4>
      </vt:variant>
      <vt:variant>
        <vt:i4>0</vt:i4>
      </vt:variant>
      <vt:variant>
        <vt:i4>5</vt:i4>
      </vt:variant>
      <vt:variant>
        <vt:lpwstr/>
      </vt:variant>
      <vt:variant>
        <vt:lpwstr>Seif0</vt:lpwstr>
      </vt:variant>
      <vt:variant>
        <vt:i4>8192005</vt:i4>
      </vt:variant>
      <vt:variant>
        <vt:i4>15</vt:i4>
      </vt:variant>
      <vt:variant>
        <vt:i4>0</vt:i4>
      </vt:variant>
      <vt:variant>
        <vt:i4>5</vt:i4>
      </vt:variant>
      <vt:variant>
        <vt:lpwstr>http://www.nevo.co.il/Law_word/law06/TAK-5914.pdf</vt:lpwstr>
      </vt:variant>
      <vt:variant>
        <vt:lpwstr/>
      </vt:variant>
      <vt:variant>
        <vt:i4>8323075</vt:i4>
      </vt:variant>
      <vt:variant>
        <vt:i4>12</vt:i4>
      </vt:variant>
      <vt:variant>
        <vt:i4>0</vt:i4>
      </vt:variant>
      <vt:variant>
        <vt:i4>5</vt:i4>
      </vt:variant>
      <vt:variant>
        <vt:lpwstr>http://www.nevo.co.il/Law_word/law06/TAK-4922.pdf</vt:lpwstr>
      </vt:variant>
      <vt:variant>
        <vt:lpwstr/>
      </vt:variant>
      <vt:variant>
        <vt:i4>7667724</vt:i4>
      </vt:variant>
      <vt:variant>
        <vt:i4>9</vt:i4>
      </vt:variant>
      <vt:variant>
        <vt:i4>0</vt:i4>
      </vt:variant>
      <vt:variant>
        <vt:i4>5</vt:i4>
      </vt:variant>
      <vt:variant>
        <vt:lpwstr>http://www.nevo.co.il/Law_word/law06/TAK-4783.pdf</vt:lpwstr>
      </vt:variant>
      <vt:variant>
        <vt:lpwstr/>
      </vt:variant>
      <vt:variant>
        <vt:i4>7929871</vt:i4>
      </vt:variant>
      <vt:variant>
        <vt:i4>6</vt:i4>
      </vt:variant>
      <vt:variant>
        <vt:i4>0</vt:i4>
      </vt:variant>
      <vt:variant>
        <vt:i4>5</vt:i4>
      </vt:variant>
      <vt:variant>
        <vt:lpwstr>http://www.nevo.co.il/Law_word/law06/TAK-4641.pdf</vt:lpwstr>
      </vt:variant>
      <vt:variant>
        <vt:lpwstr/>
      </vt:variant>
      <vt:variant>
        <vt:i4>8257551</vt:i4>
      </vt:variant>
      <vt:variant>
        <vt:i4>3</vt:i4>
      </vt:variant>
      <vt:variant>
        <vt:i4>0</vt:i4>
      </vt:variant>
      <vt:variant>
        <vt:i4>5</vt:i4>
      </vt:variant>
      <vt:variant>
        <vt:lpwstr>http://www.nevo.co.il/Law_word/law06/TAK-4334.pdf</vt:lpwstr>
      </vt:variant>
      <vt:variant>
        <vt:lpwstr/>
      </vt:variant>
      <vt:variant>
        <vt:i4>8192008</vt:i4>
      </vt:variant>
      <vt:variant>
        <vt:i4>0</vt:i4>
      </vt:variant>
      <vt:variant>
        <vt:i4>0</vt:i4>
      </vt:variant>
      <vt:variant>
        <vt:i4>5</vt:i4>
      </vt:variant>
      <vt:variant>
        <vt:lpwstr>http://www.nevo.co.il/Law_word/law06/TAK-4202.pdf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(ביטוח נפגעי תאונות), תשמ"א-1981</vt:lpwstr>
  </property>
  <property fmtid="{D5CDD505-2E9C-101B-9397-08002B2CF9AE}" pid="5" name="LAWNUMBER">
    <vt:lpwstr>0059</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עבודה ואבטלה</vt:lpwstr>
  </property>
  <property fmtid="{D5CDD505-2E9C-101B-9397-08002B2CF9AE}" pid="10" name="NOSE41">
    <vt:lpwstr>פגיעות ותאונות</vt:lpwstr>
  </property>
  <property fmtid="{D5CDD505-2E9C-101B-9397-08002B2CF9AE}" pid="11" name="NOSE12">
    <vt:lpwstr>עבודה</vt:lpwstr>
  </property>
  <property fmtid="{D5CDD505-2E9C-101B-9397-08002B2CF9AE}" pid="12" name="NOSE22">
    <vt:lpwstr>בטיחות בעבודה</vt:lpwstr>
  </property>
  <property fmtid="{D5CDD505-2E9C-101B-9397-08002B2CF9AE}" pid="13" name="NOSE32">
    <vt:lpwstr>פגיעות ותאונות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90בX;129X;242X</vt:lpwstr>
  </property>
</Properties>
</file>