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46FAB" w14:textId="77777777" w:rsidR="00AB105A" w:rsidRDefault="00AB105A" w:rsidP="0025309B">
      <w:pPr>
        <w:pStyle w:val="big-header"/>
        <w:ind w:left="0" w:right="1134"/>
        <w:rPr>
          <w:rFonts w:hint="cs"/>
          <w:rtl/>
        </w:rPr>
      </w:pPr>
      <w:r>
        <w:rPr>
          <w:rtl/>
        </w:rPr>
        <w:t>תקנות הביטוח הלאומי (דמי ביטוח - קנסות והפרשי הצמדה), תשמ"ד-1984</w:t>
      </w:r>
    </w:p>
    <w:p w14:paraId="575CF1AD" w14:textId="77777777" w:rsidR="00304075" w:rsidRPr="00304075" w:rsidRDefault="00304075" w:rsidP="00304075">
      <w:pPr>
        <w:spacing w:line="320" w:lineRule="auto"/>
        <w:jc w:val="left"/>
        <w:rPr>
          <w:rFonts w:cs="FrankRuehl"/>
          <w:szCs w:val="26"/>
          <w:rtl/>
        </w:rPr>
      </w:pPr>
    </w:p>
    <w:p w14:paraId="23B04BBF" w14:textId="77777777" w:rsidR="00304075" w:rsidRPr="00304075" w:rsidRDefault="00304075" w:rsidP="00304075">
      <w:pPr>
        <w:spacing w:line="320" w:lineRule="auto"/>
        <w:jc w:val="left"/>
        <w:rPr>
          <w:rFonts w:cs="Miriam" w:hint="cs"/>
          <w:szCs w:val="22"/>
          <w:rtl/>
        </w:rPr>
      </w:pPr>
      <w:r w:rsidRPr="00304075">
        <w:rPr>
          <w:rFonts w:cs="Miriam"/>
          <w:szCs w:val="22"/>
          <w:rtl/>
        </w:rPr>
        <w:t>ביטוח</w:t>
      </w:r>
      <w:r w:rsidRPr="00304075">
        <w:rPr>
          <w:rFonts w:cs="FrankRuehl"/>
          <w:szCs w:val="26"/>
          <w:rtl/>
        </w:rPr>
        <w:t xml:space="preserve"> – ביטוח לאומי – דמי ביטוח</w:t>
      </w:r>
    </w:p>
    <w:p w14:paraId="3D56A652" w14:textId="77777777" w:rsidR="00AB105A" w:rsidRDefault="00AB105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D569C" w:rsidRPr="00CD569C" w14:paraId="2FE2A410" w14:textId="77777777">
        <w:tblPrEx>
          <w:tblCellMar>
            <w:top w:w="0" w:type="dxa"/>
            <w:bottom w:w="0" w:type="dxa"/>
          </w:tblCellMar>
        </w:tblPrEx>
        <w:tc>
          <w:tcPr>
            <w:tcW w:w="1247" w:type="dxa"/>
          </w:tcPr>
          <w:p w14:paraId="403759A7" w14:textId="77777777" w:rsidR="00CD569C" w:rsidRPr="00CD569C" w:rsidRDefault="00CD569C" w:rsidP="00CD569C">
            <w:pPr>
              <w:spacing w:line="240" w:lineRule="auto"/>
              <w:jc w:val="left"/>
              <w:rPr>
                <w:rFonts w:cs="Frankruhel"/>
                <w:sz w:val="24"/>
                <w:rtl/>
              </w:rPr>
            </w:pPr>
            <w:r>
              <w:rPr>
                <w:rFonts w:cs="Times New Roman"/>
                <w:sz w:val="24"/>
                <w:rtl/>
              </w:rPr>
              <w:t xml:space="preserve">סעיף 1 </w:t>
            </w:r>
          </w:p>
        </w:tc>
        <w:tc>
          <w:tcPr>
            <w:tcW w:w="5669" w:type="dxa"/>
          </w:tcPr>
          <w:p w14:paraId="2677288C" w14:textId="77777777" w:rsidR="00CD569C" w:rsidRPr="00CD569C" w:rsidRDefault="00CD569C" w:rsidP="00CD569C">
            <w:pPr>
              <w:spacing w:line="240" w:lineRule="auto"/>
              <w:jc w:val="left"/>
              <w:rPr>
                <w:rFonts w:cs="Frankruhel"/>
                <w:sz w:val="24"/>
                <w:rtl/>
              </w:rPr>
            </w:pPr>
            <w:r>
              <w:rPr>
                <w:rFonts w:cs="Times New Roman"/>
                <w:sz w:val="24"/>
                <w:rtl/>
              </w:rPr>
              <w:t>הפרשי שומה</w:t>
            </w:r>
          </w:p>
        </w:tc>
        <w:tc>
          <w:tcPr>
            <w:tcW w:w="567" w:type="dxa"/>
          </w:tcPr>
          <w:p w14:paraId="445B4446" w14:textId="77777777" w:rsidR="00CD569C" w:rsidRPr="00CD569C" w:rsidRDefault="00CD569C" w:rsidP="00CD569C">
            <w:pPr>
              <w:spacing w:line="240" w:lineRule="auto"/>
              <w:jc w:val="left"/>
              <w:rPr>
                <w:rStyle w:val="Hyperlink"/>
                <w:rtl/>
              </w:rPr>
            </w:pPr>
            <w:hyperlink w:anchor="Seif1" w:tooltip="הפרשי שומה" w:history="1">
              <w:r w:rsidRPr="00CD569C">
                <w:rPr>
                  <w:rStyle w:val="Hyperlink"/>
                </w:rPr>
                <w:t>Go</w:t>
              </w:r>
            </w:hyperlink>
          </w:p>
        </w:tc>
        <w:tc>
          <w:tcPr>
            <w:tcW w:w="850" w:type="dxa"/>
          </w:tcPr>
          <w:p w14:paraId="7C56FADB" w14:textId="77777777" w:rsidR="00CD569C" w:rsidRPr="00CD569C" w:rsidRDefault="00CD569C" w:rsidP="00CD569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D569C" w:rsidRPr="00CD569C" w14:paraId="1C37877A" w14:textId="77777777">
        <w:tblPrEx>
          <w:tblCellMar>
            <w:top w:w="0" w:type="dxa"/>
            <w:bottom w:w="0" w:type="dxa"/>
          </w:tblCellMar>
        </w:tblPrEx>
        <w:tc>
          <w:tcPr>
            <w:tcW w:w="1247" w:type="dxa"/>
          </w:tcPr>
          <w:p w14:paraId="24BCC112" w14:textId="77777777" w:rsidR="00CD569C" w:rsidRPr="00CD569C" w:rsidRDefault="00CD569C" w:rsidP="00CD569C">
            <w:pPr>
              <w:spacing w:line="240" w:lineRule="auto"/>
              <w:jc w:val="left"/>
              <w:rPr>
                <w:rFonts w:cs="Frankruhel"/>
                <w:sz w:val="24"/>
                <w:rtl/>
              </w:rPr>
            </w:pPr>
            <w:r>
              <w:rPr>
                <w:rFonts w:cs="Times New Roman"/>
                <w:sz w:val="24"/>
                <w:rtl/>
              </w:rPr>
              <w:t xml:space="preserve">סעיף 2 </w:t>
            </w:r>
          </w:p>
        </w:tc>
        <w:tc>
          <w:tcPr>
            <w:tcW w:w="5669" w:type="dxa"/>
          </w:tcPr>
          <w:p w14:paraId="78479F69" w14:textId="77777777" w:rsidR="00CD569C" w:rsidRPr="00CD569C" w:rsidRDefault="00CD569C" w:rsidP="00CD569C">
            <w:pPr>
              <w:spacing w:line="240" w:lineRule="auto"/>
              <w:jc w:val="left"/>
              <w:rPr>
                <w:rFonts w:cs="Frankruhel"/>
                <w:sz w:val="24"/>
                <w:rtl/>
              </w:rPr>
            </w:pPr>
            <w:r>
              <w:rPr>
                <w:rFonts w:cs="Times New Roman"/>
                <w:sz w:val="24"/>
                <w:rtl/>
              </w:rPr>
              <w:t>כללים להחזר תשלומי יתר</w:t>
            </w:r>
          </w:p>
        </w:tc>
        <w:tc>
          <w:tcPr>
            <w:tcW w:w="567" w:type="dxa"/>
          </w:tcPr>
          <w:p w14:paraId="6EBB711C" w14:textId="77777777" w:rsidR="00CD569C" w:rsidRPr="00CD569C" w:rsidRDefault="00CD569C" w:rsidP="00CD569C">
            <w:pPr>
              <w:spacing w:line="240" w:lineRule="auto"/>
              <w:jc w:val="left"/>
              <w:rPr>
                <w:rStyle w:val="Hyperlink"/>
                <w:rtl/>
              </w:rPr>
            </w:pPr>
            <w:hyperlink w:anchor="Seif2" w:tooltip="כללים להחזר תשלומי יתר" w:history="1">
              <w:r w:rsidRPr="00CD569C">
                <w:rPr>
                  <w:rStyle w:val="Hyperlink"/>
                </w:rPr>
                <w:t>Go</w:t>
              </w:r>
            </w:hyperlink>
          </w:p>
        </w:tc>
        <w:tc>
          <w:tcPr>
            <w:tcW w:w="850" w:type="dxa"/>
          </w:tcPr>
          <w:p w14:paraId="27EF23A7" w14:textId="77777777" w:rsidR="00CD569C" w:rsidRPr="00CD569C" w:rsidRDefault="00CD569C" w:rsidP="00CD569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D569C" w:rsidRPr="00CD569C" w14:paraId="46FC821E" w14:textId="77777777">
        <w:tblPrEx>
          <w:tblCellMar>
            <w:top w:w="0" w:type="dxa"/>
            <w:bottom w:w="0" w:type="dxa"/>
          </w:tblCellMar>
        </w:tblPrEx>
        <w:tc>
          <w:tcPr>
            <w:tcW w:w="1247" w:type="dxa"/>
          </w:tcPr>
          <w:p w14:paraId="19550394" w14:textId="77777777" w:rsidR="00CD569C" w:rsidRPr="00CD569C" w:rsidRDefault="00CD569C" w:rsidP="00CD569C">
            <w:pPr>
              <w:spacing w:line="240" w:lineRule="auto"/>
              <w:jc w:val="left"/>
              <w:rPr>
                <w:rFonts w:cs="Frankruhel"/>
                <w:sz w:val="24"/>
                <w:rtl/>
              </w:rPr>
            </w:pPr>
            <w:r>
              <w:rPr>
                <w:rFonts w:cs="Times New Roman"/>
                <w:sz w:val="24"/>
                <w:rtl/>
              </w:rPr>
              <w:t xml:space="preserve">סעיף 3 </w:t>
            </w:r>
          </w:p>
        </w:tc>
        <w:tc>
          <w:tcPr>
            <w:tcW w:w="5669" w:type="dxa"/>
          </w:tcPr>
          <w:p w14:paraId="6D76F757" w14:textId="77777777" w:rsidR="00CD569C" w:rsidRPr="00CD569C" w:rsidRDefault="00CD569C" w:rsidP="00CD569C">
            <w:pPr>
              <w:spacing w:line="240" w:lineRule="auto"/>
              <w:jc w:val="left"/>
              <w:rPr>
                <w:rFonts w:cs="Frankruhel"/>
                <w:sz w:val="24"/>
                <w:rtl/>
              </w:rPr>
            </w:pPr>
            <w:r>
              <w:rPr>
                <w:rFonts w:cs="Times New Roman"/>
                <w:sz w:val="24"/>
                <w:rtl/>
              </w:rPr>
              <w:t>מנין הימים שבפיגור</w:t>
            </w:r>
          </w:p>
        </w:tc>
        <w:tc>
          <w:tcPr>
            <w:tcW w:w="567" w:type="dxa"/>
          </w:tcPr>
          <w:p w14:paraId="07FBB5C0" w14:textId="77777777" w:rsidR="00CD569C" w:rsidRPr="00CD569C" w:rsidRDefault="00CD569C" w:rsidP="00CD569C">
            <w:pPr>
              <w:spacing w:line="240" w:lineRule="auto"/>
              <w:jc w:val="left"/>
              <w:rPr>
                <w:rStyle w:val="Hyperlink"/>
                <w:rtl/>
              </w:rPr>
            </w:pPr>
            <w:hyperlink w:anchor="Seif3" w:tooltip="מנין הימים שבפיגור" w:history="1">
              <w:r w:rsidRPr="00CD569C">
                <w:rPr>
                  <w:rStyle w:val="Hyperlink"/>
                </w:rPr>
                <w:t>Go</w:t>
              </w:r>
            </w:hyperlink>
          </w:p>
        </w:tc>
        <w:tc>
          <w:tcPr>
            <w:tcW w:w="850" w:type="dxa"/>
          </w:tcPr>
          <w:p w14:paraId="5E784504" w14:textId="77777777" w:rsidR="00CD569C" w:rsidRPr="00CD569C" w:rsidRDefault="00CD569C" w:rsidP="00CD569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D569C" w:rsidRPr="00CD569C" w14:paraId="48ADEE27" w14:textId="77777777">
        <w:tblPrEx>
          <w:tblCellMar>
            <w:top w:w="0" w:type="dxa"/>
            <w:bottom w:w="0" w:type="dxa"/>
          </w:tblCellMar>
        </w:tblPrEx>
        <w:tc>
          <w:tcPr>
            <w:tcW w:w="1247" w:type="dxa"/>
          </w:tcPr>
          <w:p w14:paraId="6018A6AB" w14:textId="77777777" w:rsidR="00CD569C" w:rsidRPr="00CD569C" w:rsidRDefault="00CD569C" w:rsidP="00CD569C">
            <w:pPr>
              <w:spacing w:line="240" w:lineRule="auto"/>
              <w:jc w:val="left"/>
              <w:rPr>
                <w:rFonts w:cs="Frankruhel"/>
                <w:sz w:val="24"/>
                <w:rtl/>
              </w:rPr>
            </w:pPr>
            <w:r>
              <w:rPr>
                <w:rFonts w:cs="Times New Roman"/>
                <w:sz w:val="24"/>
                <w:rtl/>
              </w:rPr>
              <w:t xml:space="preserve">סעיף 4 </w:t>
            </w:r>
          </w:p>
        </w:tc>
        <w:tc>
          <w:tcPr>
            <w:tcW w:w="5669" w:type="dxa"/>
          </w:tcPr>
          <w:p w14:paraId="2CBECBEF" w14:textId="77777777" w:rsidR="00CD569C" w:rsidRPr="00CD569C" w:rsidRDefault="00CD569C" w:rsidP="00CD569C">
            <w:pPr>
              <w:spacing w:line="240" w:lineRule="auto"/>
              <w:jc w:val="left"/>
              <w:rPr>
                <w:rFonts w:cs="Frankruhel"/>
                <w:sz w:val="24"/>
                <w:rtl/>
              </w:rPr>
            </w:pPr>
            <w:r>
              <w:rPr>
                <w:rFonts w:cs="Times New Roman"/>
                <w:sz w:val="24"/>
                <w:rtl/>
              </w:rPr>
              <w:t>חיוב או החזר דמי ביטוח בתום תקופת האיזון</w:t>
            </w:r>
          </w:p>
        </w:tc>
        <w:tc>
          <w:tcPr>
            <w:tcW w:w="567" w:type="dxa"/>
          </w:tcPr>
          <w:p w14:paraId="2EA25330" w14:textId="77777777" w:rsidR="00CD569C" w:rsidRPr="00CD569C" w:rsidRDefault="00CD569C" w:rsidP="00CD569C">
            <w:pPr>
              <w:spacing w:line="240" w:lineRule="auto"/>
              <w:jc w:val="left"/>
              <w:rPr>
                <w:rStyle w:val="Hyperlink"/>
                <w:rtl/>
              </w:rPr>
            </w:pPr>
            <w:hyperlink w:anchor="Seif4" w:tooltip="חיוב או החזר דמי ביטוח בתום תקופת האיזון" w:history="1">
              <w:r w:rsidRPr="00CD569C">
                <w:rPr>
                  <w:rStyle w:val="Hyperlink"/>
                </w:rPr>
                <w:t>Go</w:t>
              </w:r>
            </w:hyperlink>
          </w:p>
        </w:tc>
        <w:tc>
          <w:tcPr>
            <w:tcW w:w="850" w:type="dxa"/>
          </w:tcPr>
          <w:p w14:paraId="245E173B" w14:textId="77777777" w:rsidR="00CD569C" w:rsidRPr="00CD569C" w:rsidRDefault="00CD569C" w:rsidP="00CD569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D569C" w:rsidRPr="00CD569C" w14:paraId="647FA97E" w14:textId="77777777">
        <w:tblPrEx>
          <w:tblCellMar>
            <w:top w:w="0" w:type="dxa"/>
            <w:bottom w:w="0" w:type="dxa"/>
          </w:tblCellMar>
        </w:tblPrEx>
        <w:tc>
          <w:tcPr>
            <w:tcW w:w="1247" w:type="dxa"/>
          </w:tcPr>
          <w:p w14:paraId="53961F17" w14:textId="77777777" w:rsidR="00CD569C" w:rsidRPr="00CD569C" w:rsidRDefault="00CD569C" w:rsidP="00CD569C">
            <w:pPr>
              <w:spacing w:line="240" w:lineRule="auto"/>
              <w:jc w:val="left"/>
              <w:rPr>
                <w:rFonts w:cs="Frankruhel"/>
                <w:sz w:val="24"/>
                <w:rtl/>
              </w:rPr>
            </w:pPr>
            <w:r>
              <w:rPr>
                <w:rFonts w:cs="Times New Roman"/>
                <w:sz w:val="24"/>
                <w:rtl/>
              </w:rPr>
              <w:t xml:space="preserve">סעיף 5 </w:t>
            </w:r>
          </w:p>
        </w:tc>
        <w:tc>
          <w:tcPr>
            <w:tcW w:w="5669" w:type="dxa"/>
          </w:tcPr>
          <w:p w14:paraId="413395CA" w14:textId="77777777" w:rsidR="00CD569C" w:rsidRPr="00CD569C" w:rsidRDefault="00CD569C" w:rsidP="00CD569C">
            <w:pPr>
              <w:spacing w:line="240" w:lineRule="auto"/>
              <w:jc w:val="left"/>
              <w:rPr>
                <w:rFonts w:cs="Frankruhel"/>
                <w:sz w:val="24"/>
                <w:rtl/>
              </w:rPr>
            </w:pPr>
            <w:r>
              <w:rPr>
                <w:rFonts w:cs="Times New Roman"/>
                <w:sz w:val="24"/>
                <w:rtl/>
              </w:rPr>
              <w:t>תחילה</w:t>
            </w:r>
          </w:p>
        </w:tc>
        <w:tc>
          <w:tcPr>
            <w:tcW w:w="567" w:type="dxa"/>
          </w:tcPr>
          <w:p w14:paraId="73063774" w14:textId="77777777" w:rsidR="00CD569C" w:rsidRPr="00CD569C" w:rsidRDefault="00CD569C" w:rsidP="00CD569C">
            <w:pPr>
              <w:spacing w:line="240" w:lineRule="auto"/>
              <w:jc w:val="left"/>
              <w:rPr>
                <w:rStyle w:val="Hyperlink"/>
                <w:rtl/>
              </w:rPr>
            </w:pPr>
            <w:hyperlink w:anchor="Seif5" w:tooltip="תחילה" w:history="1">
              <w:r w:rsidRPr="00CD569C">
                <w:rPr>
                  <w:rStyle w:val="Hyperlink"/>
                </w:rPr>
                <w:t>Go</w:t>
              </w:r>
            </w:hyperlink>
          </w:p>
        </w:tc>
        <w:tc>
          <w:tcPr>
            <w:tcW w:w="850" w:type="dxa"/>
          </w:tcPr>
          <w:p w14:paraId="508A4B82" w14:textId="77777777" w:rsidR="00CD569C" w:rsidRPr="00CD569C" w:rsidRDefault="00CD569C" w:rsidP="00CD569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10963CDD" w14:textId="77777777" w:rsidR="00AB105A" w:rsidRDefault="00AB105A">
      <w:pPr>
        <w:pStyle w:val="big-header"/>
        <w:ind w:left="0" w:right="1134"/>
        <w:rPr>
          <w:rtl/>
        </w:rPr>
      </w:pPr>
    </w:p>
    <w:p w14:paraId="6EA9A7F3" w14:textId="77777777" w:rsidR="00AB105A" w:rsidRDefault="00AB105A" w:rsidP="0025309B">
      <w:pPr>
        <w:pStyle w:val="big-header"/>
        <w:ind w:left="0" w:right="1134"/>
        <w:rPr>
          <w:rStyle w:val="default"/>
          <w:rFonts w:cs="FrankRuehl" w:hint="cs"/>
          <w:rtl/>
        </w:rPr>
      </w:pPr>
      <w:r>
        <w:rPr>
          <w:rtl/>
        </w:rPr>
        <w:br w:type="page"/>
      </w:r>
      <w:r>
        <w:rPr>
          <w:rtl/>
        </w:rPr>
        <w:lastRenderedPageBreak/>
        <w:t>ת</w:t>
      </w:r>
      <w:r>
        <w:rPr>
          <w:rFonts w:hint="cs"/>
          <w:rtl/>
        </w:rPr>
        <w:t>קנות הביטוח הלאומי (דמי ביטוח - קנסות והפרשי הצמדה), תשמ"ד-1984</w:t>
      </w:r>
      <w:r w:rsidR="0025309B">
        <w:rPr>
          <w:rStyle w:val="a6"/>
          <w:rtl/>
        </w:rPr>
        <w:footnoteReference w:customMarkFollows="1" w:id="1"/>
        <w:t>*</w:t>
      </w:r>
    </w:p>
    <w:p w14:paraId="7D9D01EC" w14:textId="77777777" w:rsidR="00AB105A" w:rsidRDefault="00AB105A" w:rsidP="00CA0F0B">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164, 178 ו-242 לחוק הביטוח הלאומי [נוסח משולב], תשכ"ח-1968 </w:t>
      </w:r>
      <w:r>
        <w:rPr>
          <w:rStyle w:val="default"/>
          <w:rFonts w:cs="FrankRuehl"/>
          <w:rtl/>
        </w:rPr>
        <w:t>(</w:t>
      </w:r>
      <w:r>
        <w:rPr>
          <w:rStyle w:val="default"/>
          <w:rFonts w:cs="FrankRuehl" w:hint="cs"/>
          <w:rtl/>
        </w:rPr>
        <w:t>להל</w:t>
      </w:r>
      <w:r w:rsidR="00CA0F0B">
        <w:rPr>
          <w:rStyle w:val="default"/>
          <w:rFonts w:cs="FrankRuehl" w:hint="cs"/>
          <w:rtl/>
        </w:rPr>
        <w:t>ן - החוק), אני מתקין תקנות אלה:</w:t>
      </w:r>
    </w:p>
    <w:p w14:paraId="0B5FA343" w14:textId="77777777" w:rsidR="00AB105A" w:rsidRDefault="00AB105A">
      <w:pPr>
        <w:pStyle w:val="P00"/>
        <w:spacing w:before="72"/>
        <w:ind w:left="0" w:right="1134"/>
        <w:rPr>
          <w:rStyle w:val="default"/>
          <w:rFonts w:cs="FrankRuehl"/>
          <w:rtl/>
        </w:rPr>
      </w:pPr>
      <w:bookmarkStart w:id="0" w:name="Seif1"/>
      <w:bookmarkEnd w:id="0"/>
      <w:r>
        <w:rPr>
          <w:lang w:val="he-IL"/>
        </w:rPr>
        <w:pict w14:anchorId="1DBE43C5">
          <v:rect id="_x0000_s1026" style="position:absolute;left:0;text-align:left;margin-left:464.5pt;margin-top:8.05pt;width:75.05pt;height:20pt;z-index:251655680" o:allowincell="f" filled="f" stroked="f" strokecolor="lime" strokeweight=".25pt">
            <v:textbox inset="0,0,0,0">
              <w:txbxContent>
                <w:p w14:paraId="5C0C1DB6" w14:textId="77777777" w:rsidR="00AB105A" w:rsidRDefault="00AB105A">
                  <w:pPr>
                    <w:spacing w:line="160" w:lineRule="exact"/>
                    <w:jc w:val="left"/>
                    <w:rPr>
                      <w:rFonts w:cs="Miriam"/>
                      <w:noProof/>
                      <w:szCs w:val="18"/>
                      <w:rtl/>
                    </w:rPr>
                  </w:pPr>
                  <w:r>
                    <w:rPr>
                      <w:rFonts w:cs="Miriam"/>
                      <w:szCs w:val="18"/>
                      <w:rtl/>
                    </w:rPr>
                    <w:t>ה</w:t>
                  </w:r>
                  <w:r>
                    <w:rPr>
                      <w:rFonts w:cs="Miriam" w:hint="cs"/>
                      <w:szCs w:val="18"/>
                      <w:rtl/>
                    </w:rPr>
                    <w:t>פרשי שומה</w:t>
                  </w:r>
                </w:p>
              </w:txbxContent>
            </v:textbox>
            <w10:anchorlock/>
          </v:rect>
        </w:pict>
      </w:r>
      <w:r>
        <w:rPr>
          <w:rStyle w:val="big-number"/>
          <w:rFonts w:cs="Miriam"/>
          <w:rtl/>
        </w:rPr>
        <w:t>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התברר כי המבוטח חייב לשלם הפרשי דמי ביטוח בשל שומה סופית לפי הוראות סעיף 164(ג)(1) לחוק (להלן - הפרשי שומה), יודיע המוסד למבוטח בכתב את הסכום שעליו לשלם ויפרט את דרכי החישוב של הפרשי השומה.</w:t>
      </w:r>
    </w:p>
    <w:p w14:paraId="6F0703CC" w14:textId="77777777" w:rsidR="00AB105A" w:rsidRDefault="00AB105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w:t>
      </w:r>
      <w:r>
        <w:rPr>
          <w:rStyle w:val="default"/>
          <w:rFonts w:cs="FrankRuehl"/>
          <w:rtl/>
        </w:rPr>
        <w:t>ב</w:t>
      </w:r>
      <w:r>
        <w:rPr>
          <w:rStyle w:val="default"/>
          <w:rFonts w:cs="FrankRuehl" w:hint="cs"/>
          <w:rtl/>
        </w:rPr>
        <w:t xml:space="preserve">וטח יהיה חייב לשלם את הפרשי השומה תוך שלושים ימים מיום שבו שלח המוסד את ההודעה כאמור בתקנת משנה (א). </w:t>
      </w:r>
    </w:p>
    <w:p w14:paraId="7B29ADBB" w14:textId="77777777" w:rsidR="00AB105A" w:rsidRDefault="00AB105A">
      <w:pPr>
        <w:pStyle w:val="P00"/>
        <w:spacing w:before="72"/>
        <w:ind w:left="0" w:right="1134"/>
        <w:rPr>
          <w:rStyle w:val="default"/>
          <w:rFonts w:cs="FrankRuehl"/>
          <w:rtl/>
        </w:rPr>
      </w:pPr>
      <w:bookmarkStart w:id="1" w:name="Seif2"/>
      <w:bookmarkEnd w:id="1"/>
      <w:r>
        <w:rPr>
          <w:lang w:val="he-IL"/>
        </w:rPr>
        <w:pict w14:anchorId="273A9F1B">
          <v:rect id="_x0000_s1027" style="position:absolute;left:0;text-align:left;margin-left:464.5pt;margin-top:8.05pt;width:75.05pt;height:30pt;z-index:251656704" o:allowincell="f" filled="f" stroked="f" strokecolor="lime" strokeweight=".25pt">
            <v:textbox inset="0,0,0,0">
              <w:txbxContent>
                <w:p w14:paraId="478CADB3" w14:textId="77777777" w:rsidR="00AB105A" w:rsidRDefault="00AB105A" w:rsidP="00CA0F0B">
                  <w:pPr>
                    <w:spacing w:line="160" w:lineRule="exact"/>
                    <w:jc w:val="left"/>
                    <w:rPr>
                      <w:rFonts w:cs="Miriam"/>
                      <w:noProof/>
                      <w:szCs w:val="18"/>
                      <w:rtl/>
                    </w:rPr>
                  </w:pPr>
                  <w:r>
                    <w:rPr>
                      <w:rFonts w:cs="Miriam"/>
                      <w:szCs w:val="18"/>
                      <w:rtl/>
                    </w:rPr>
                    <w:t>כ</w:t>
                  </w:r>
                  <w:r>
                    <w:rPr>
                      <w:rFonts w:cs="Miriam" w:hint="cs"/>
                      <w:szCs w:val="18"/>
                      <w:rtl/>
                    </w:rPr>
                    <w:t>ללים להחזר</w:t>
                  </w:r>
                  <w:r w:rsidR="00CA0F0B">
                    <w:rPr>
                      <w:rFonts w:cs="Miriam" w:hint="cs"/>
                      <w:szCs w:val="18"/>
                      <w:rtl/>
                    </w:rPr>
                    <w:t xml:space="preserve"> </w:t>
                  </w:r>
                  <w:r>
                    <w:rPr>
                      <w:rFonts w:cs="Miriam"/>
                      <w:szCs w:val="18"/>
                      <w:rtl/>
                    </w:rPr>
                    <w:t>ת</w:t>
                  </w:r>
                  <w:r>
                    <w:rPr>
                      <w:rFonts w:cs="Miriam" w:hint="cs"/>
                      <w:szCs w:val="18"/>
                      <w:rtl/>
                    </w:rPr>
                    <w:t>שלומי יתר</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תוספת לתשלום יתר לפי סעיף 178(א) לחוק תשולם בתנאי שתשלום היתר מוחזר לאחר שחלפו שלושים ימים לפחות מהיום שבו נגבה.</w:t>
      </w:r>
    </w:p>
    <w:p w14:paraId="08FACC42" w14:textId="77777777" w:rsidR="00AB105A" w:rsidRDefault="00AB105A" w:rsidP="00CA0F0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w:t>
      </w:r>
      <w:r>
        <w:rPr>
          <w:rStyle w:val="default"/>
          <w:rFonts w:cs="FrankRuehl"/>
          <w:rtl/>
        </w:rPr>
        <w:t>ג</w:t>
      </w:r>
      <w:r>
        <w:rPr>
          <w:rStyle w:val="default"/>
          <w:rFonts w:cs="FrankRuehl" w:hint="cs"/>
          <w:rtl/>
        </w:rPr>
        <w:t>בה תשלום היתר בין ה-1 לבין ה-15 בחוד</w:t>
      </w:r>
      <w:r w:rsidR="00CA0F0B">
        <w:rPr>
          <w:rStyle w:val="default"/>
          <w:rFonts w:cs="FrankRuehl" w:hint="cs"/>
          <w:rtl/>
        </w:rPr>
        <w:t>ש והוא מוחזר בחודש אחר, אחרי ה-</w:t>
      </w:r>
      <w:r>
        <w:rPr>
          <w:rStyle w:val="default"/>
          <w:rFonts w:cs="FrankRuehl" w:hint="cs"/>
          <w:rtl/>
        </w:rPr>
        <w:t>14 של אותו חודש, יוחזר תשלום היתר לפי סעיף 178(א)(1) לחוק בצירוף תוספת לפי שיעור על</w:t>
      </w:r>
      <w:r w:rsidR="00CA0F0B">
        <w:rPr>
          <w:rStyle w:val="default"/>
          <w:rFonts w:cs="FrankRuehl" w:hint="cs"/>
          <w:rtl/>
        </w:rPr>
        <w:t>יית המדד שפורסם לאחרונה לפני ה-</w:t>
      </w:r>
      <w:r>
        <w:rPr>
          <w:rStyle w:val="default"/>
          <w:rFonts w:cs="FrankRuehl" w:hint="cs"/>
          <w:rtl/>
        </w:rPr>
        <w:t>15 לחודש שבו מוחזר תשלום היתר לעומת המדד שפורסם לאחרונה לפני היום שבו</w:t>
      </w:r>
      <w:r>
        <w:rPr>
          <w:rStyle w:val="default"/>
          <w:rFonts w:cs="FrankRuehl"/>
          <w:rtl/>
        </w:rPr>
        <w:t xml:space="preserve"> נ</w:t>
      </w:r>
      <w:r>
        <w:rPr>
          <w:rStyle w:val="default"/>
          <w:rFonts w:cs="FrankRuehl" w:hint="cs"/>
          <w:rtl/>
        </w:rPr>
        <w:t>גבה תשלום היתר.</w:t>
      </w:r>
    </w:p>
    <w:p w14:paraId="187AB40E" w14:textId="77777777" w:rsidR="00AB105A" w:rsidRDefault="00AB105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הודיע המוסד לאדם על זכאותו להחזר תשלום היתר והזכאי להחזר לא נקט כל פעולה כדי לאפשר למוסד להעמיד לרשותו את סכום ההחזר תוך תשעים ימים מיום משלוח ההודעה, לא תשולם תוספת לפי סעיף 178 לחוק בשל התקופה שלאחר תום תשעים הימים האמורים;</w:t>
      </w:r>
    </w:p>
    <w:p w14:paraId="365A39C7" w14:textId="77777777" w:rsidR="00AB105A" w:rsidRDefault="00AB105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המוסד יהיה רשאי, לפי בקשה מנומקת בכתב של המבוטח ובהתחש</w:t>
      </w:r>
      <w:r>
        <w:rPr>
          <w:rStyle w:val="default"/>
          <w:rFonts w:cs="FrankRuehl"/>
          <w:rtl/>
        </w:rPr>
        <w:t>ב</w:t>
      </w:r>
      <w:r>
        <w:rPr>
          <w:rStyle w:val="default"/>
          <w:rFonts w:cs="FrankRuehl" w:hint="cs"/>
          <w:rtl/>
        </w:rPr>
        <w:t xml:space="preserve"> בנסיבות המקרה, לשלם תוספת לפי סעיף 178 לחוק גם בשל תקופה שלאחר תום תשעים הימים האמורים בפסקה (1). </w:t>
      </w:r>
    </w:p>
    <w:p w14:paraId="3E676614" w14:textId="77777777" w:rsidR="00AB105A" w:rsidRDefault="00AB105A">
      <w:pPr>
        <w:pStyle w:val="P00"/>
        <w:spacing w:before="72"/>
        <w:ind w:left="0" w:right="1134"/>
        <w:rPr>
          <w:rStyle w:val="default"/>
          <w:rFonts w:cs="FrankRuehl"/>
          <w:rtl/>
        </w:rPr>
      </w:pPr>
      <w:bookmarkStart w:id="2" w:name="Seif3"/>
      <w:bookmarkEnd w:id="2"/>
      <w:r>
        <w:rPr>
          <w:lang w:val="he-IL"/>
        </w:rPr>
        <w:pict w14:anchorId="0EF68DAD">
          <v:rect id="_x0000_s1028" style="position:absolute;left:0;text-align:left;margin-left:464.5pt;margin-top:8.05pt;width:75.05pt;height:11.15pt;z-index:251657728" o:allowincell="f" filled="f" stroked="f" strokecolor="lime" strokeweight=".25pt">
            <v:textbox inset="0,0,0,0">
              <w:txbxContent>
                <w:p w14:paraId="7B46250C" w14:textId="77777777" w:rsidR="00AB105A" w:rsidRDefault="00AB105A" w:rsidP="00CA0F0B">
                  <w:pPr>
                    <w:spacing w:line="160" w:lineRule="exact"/>
                    <w:jc w:val="left"/>
                    <w:rPr>
                      <w:rFonts w:cs="Miriam"/>
                      <w:noProof/>
                      <w:szCs w:val="18"/>
                      <w:rtl/>
                    </w:rPr>
                  </w:pPr>
                  <w:r>
                    <w:rPr>
                      <w:rFonts w:cs="Miriam"/>
                      <w:szCs w:val="18"/>
                      <w:rtl/>
                    </w:rPr>
                    <w:t>מ</w:t>
                  </w:r>
                  <w:r>
                    <w:rPr>
                      <w:rFonts w:cs="Miriam" w:hint="cs"/>
                      <w:szCs w:val="18"/>
                      <w:rtl/>
                    </w:rPr>
                    <w:t>נין הימים</w:t>
                  </w:r>
                  <w:r w:rsidR="00CA0F0B">
                    <w:rPr>
                      <w:rFonts w:cs="Miriam" w:hint="cs"/>
                      <w:szCs w:val="18"/>
                      <w:rtl/>
                    </w:rPr>
                    <w:t xml:space="preserve"> </w:t>
                  </w:r>
                  <w:r>
                    <w:rPr>
                      <w:rFonts w:cs="Miriam"/>
                      <w:szCs w:val="18"/>
                      <w:rtl/>
                    </w:rPr>
                    <w:t>ש</w:t>
                  </w:r>
                  <w:r>
                    <w:rPr>
                      <w:rFonts w:cs="Miriam" w:hint="cs"/>
                      <w:szCs w:val="18"/>
                      <w:rtl/>
                    </w:rPr>
                    <w:t>בפיגור</w:t>
                  </w:r>
                </w:p>
              </w:txbxContent>
            </v:textbox>
            <w10:anchorlock/>
          </v:rect>
        </w:pict>
      </w:r>
      <w:r>
        <w:rPr>
          <w:rStyle w:val="big-number"/>
          <w:rFonts w:cs="Miriam"/>
          <w:rtl/>
        </w:rPr>
        <w:t>3.</w:t>
      </w:r>
      <w:r>
        <w:rPr>
          <w:rStyle w:val="big-number"/>
          <w:rFonts w:cs="Miriam"/>
          <w:rtl/>
        </w:rPr>
        <w:tab/>
      </w:r>
      <w:r>
        <w:rPr>
          <w:rStyle w:val="default"/>
          <w:rFonts w:cs="FrankRuehl"/>
          <w:rtl/>
        </w:rPr>
        <w:t>ח</w:t>
      </w:r>
      <w:r>
        <w:rPr>
          <w:rStyle w:val="default"/>
          <w:rFonts w:cs="FrankRuehl" w:hint="cs"/>
          <w:rtl/>
        </w:rPr>
        <w:t xml:space="preserve">ושב הפיגור לענין סעיף 179 לחוק בחדשים, ייחשב פיגור של חודש כפיגור של 30 ימים. </w:t>
      </w:r>
    </w:p>
    <w:p w14:paraId="1FC3DE7D" w14:textId="77777777" w:rsidR="00AB105A" w:rsidRDefault="00AB105A" w:rsidP="00CA0F0B">
      <w:pPr>
        <w:pStyle w:val="P00"/>
        <w:spacing w:before="72"/>
        <w:ind w:left="0" w:right="1134"/>
        <w:rPr>
          <w:rStyle w:val="default"/>
          <w:rFonts w:cs="FrankRuehl"/>
          <w:rtl/>
        </w:rPr>
      </w:pPr>
      <w:bookmarkStart w:id="3" w:name="Seif4"/>
      <w:bookmarkEnd w:id="3"/>
      <w:r>
        <w:rPr>
          <w:lang w:val="he-IL"/>
        </w:rPr>
        <w:pict w14:anchorId="23A5E889">
          <v:rect id="_x0000_s1029" style="position:absolute;left:0;text-align:left;margin-left:464.5pt;margin-top:8.05pt;width:75.05pt;height:30.45pt;z-index:251658752" o:allowincell="f" filled="f" stroked="f" strokecolor="lime" strokeweight=".25pt">
            <v:textbox inset="0,0,0,0">
              <w:txbxContent>
                <w:p w14:paraId="4D712E9D" w14:textId="77777777" w:rsidR="00AB105A" w:rsidRDefault="00AB105A" w:rsidP="00CA0F0B">
                  <w:pPr>
                    <w:spacing w:line="160" w:lineRule="exact"/>
                    <w:jc w:val="left"/>
                    <w:rPr>
                      <w:rFonts w:cs="Miriam"/>
                      <w:noProof/>
                      <w:szCs w:val="18"/>
                      <w:rtl/>
                    </w:rPr>
                  </w:pPr>
                  <w:r>
                    <w:rPr>
                      <w:rFonts w:cs="Miriam"/>
                      <w:szCs w:val="18"/>
                      <w:rtl/>
                    </w:rPr>
                    <w:t>חי</w:t>
                  </w:r>
                  <w:r>
                    <w:rPr>
                      <w:rFonts w:cs="Miriam" w:hint="cs"/>
                      <w:szCs w:val="18"/>
                      <w:rtl/>
                    </w:rPr>
                    <w:t>וב או החזר</w:t>
                  </w:r>
                  <w:r w:rsidR="00CA0F0B">
                    <w:rPr>
                      <w:rFonts w:cs="Miriam" w:hint="cs"/>
                      <w:szCs w:val="18"/>
                      <w:rtl/>
                    </w:rPr>
                    <w:t xml:space="preserve"> </w:t>
                  </w:r>
                  <w:r>
                    <w:rPr>
                      <w:rFonts w:cs="Miriam"/>
                      <w:szCs w:val="18"/>
                      <w:rtl/>
                    </w:rPr>
                    <w:t>ד</w:t>
                  </w:r>
                  <w:r>
                    <w:rPr>
                      <w:rFonts w:cs="Miriam" w:hint="cs"/>
                      <w:szCs w:val="18"/>
                      <w:rtl/>
                    </w:rPr>
                    <w:t>מי ביטוח</w:t>
                  </w:r>
                  <w:r w:rsidR="00CA0F0B">
                    <w:rPr>
                      <w:rFonts w:cs="Miriam" w:hint="cs"/>
                      <w:noProof/>
                      <w:szCs w:val="18"/>
                      <w:rtl/>
                    </w:rPr>
                    <w:t xml:space="preserve"> </w:t>
                  </w:r>
                  <w:r>
                    <w:rPr>
                      <w:rFonts w:cs="Miriam"/>
                      <w:szCs w:val="18"/>
                      <w:rtl/>
                    </w:rPr>
                    <w:t>ב</w:t>
                  </w:r>
                  <w:r>
                    <w:rPr>
                      <w:rFonts w:cs="Miriam" w:hint="cs"/>
                      <w:szCs w:val="18"/>
                      <w:rtl/>
                    </w:rPr>
                    <w:t>תום תקופת</w:t>
                  </w:r>
                  <w:r w:rsidR="00CA0F0B">
                    <w:rPr>
                      <w:rFonts w:cs="Miriam" w:hint="cs"/>
                      <w:szCs w:val="18"/>
                      <w:rtl/>
                    </w:rPr>
                    <w:t xml:space="preserve"> </w:t>
                  </w:r>
                  <w:r>
                    <w:rPr>
                      <w:rFonts w:cs="Miriam"/>
                      <w:szCs w:val="18"/>
                      <w:rtl/>
                    </w:rPr>
                    <w:t>ה</w:t>
                  </w:r>
                  <w:r>
                    <w:rPr>
                      <w:rFonts w:cs="Miriam" w:hint="cs"/>
                      <w:szCs w:val="18"/>
                      <w:rtl/>
                    </w:rPr>
                    <w:t>איזון</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הופחתו דמי הביטוח לפי תקנה 6 לתקנות הביטוח הלאומי (ביטוח מפני פגיעה בעבודה), תשי"ד-1954 (להלן בתקנה זו - תקנה 6), וסכום ההפחתה משולם למעביד תוך 12 חדשים מתום תקופת האיזון כמשמעותה בתקנה 6, ישולם הסכום בער</w:t>
      </w:r>
      <w:r>
        <w:rPr>
          <w:rStyle w:val="default"/>
          <w:rFonts w:cs="FrankRuehl"/>
          <w:rtl/>
        </w:rPr>
        <w:t>כ</w:t>
      </w:r>
      <w:r>
        <w:rPr>
          <w:rStyle w:val="default"/>
          <w:rFonts w:cs="FrankRuehl" w:hint="cs"/>
          <w:rtl/>
        </w:rPr>
        <w:t>ו המקורי, ואם הסכום משולם מאוחר יותר - הוא ישולם בצירוף תוספת לפי שיעור עליית המדד שפורסם לאחרונה לפני יום התשלום לעומת המדד שפורסם בחודש ה-13 בתום תקופת האיזון.</w:t>
      </w:r>
    </w:p>
    <w:p w14:paraId="383B375B" w14:textId="77777777" w:rsidR="00AB105A" w:rsidRDefault="00AB105A" w:rsidP="00CA0F0B">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הוגדלו דמי הביטוח לפי תקנה 6, יחושב הסכום בצירוף תוספת לפי שיעור עליית המדד שפורסם </w:t>
      </w:r>
      <w:r>
        <w:rPr>
          <w:rStyle w:val="default"/>
          <w:rFonts w:cs="FrankRuehl"/>
          <w:rtl/>
        </w:rPr>
        <w:t>ל</w:t>
      </w:r>
      <w:r>
        <w:rPr>
          <w:rStyle w:val="default"/>
          <w:rFonts w:cs="FrankRuehl" w:hint="cs"/>
          <w:rtl/>
        </w:rPr>
        <w:t>אחרונה לפני היום שבו נדרש המעביד לשלם את הסכום לעומת המדד שפורסם בחודש ה-13 בתחום תקופת האיזון; המוסד יודיע למעביד את הסכום שעליו לשלם;</w:t>
      </w:r>
    </w:p>
    <w:p w14:paraId="52C75EA5" w14:textId="77777777" w:rsidR="00AB105A" w:rsidRDefault="00AB105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לא שולם הסכום שנדרש כאמור בפסקה (1) תוך 30 ימים מיום משלוח ההודעה, יחולו על הסכום הוראות סעיף 179 לחוק. </w:t>
      </w:r>
    </w:p>
    <w:p w14:paraId="4586CFCF" w14:textId="77777777" w:rsidR="00AB105A" w:rsidRDefault="00AB105A">
      <w:pPr>
        <w:pStyle w:val="P00"/>
        <w:spacing w:before="72"/>
        <w:ind w:left="0" w:right="1134"/>
        <w:rPr>
          <w:rStyle w:val="default"/>
          <w:rFonts w:cs="FrankRuehl"/>
          <w:rtl/>
        </w:rPr>
      </w:pPr>
      <w:bookmarkStart w:id="4" w:name="Seif5"/>
      <w:bookmarkEnd w:id="4"/>
      <w:r>
        <w:rPr>
          <w:lang w:val="he-IL"/>
        </w:rPr>
        <w:pict w14:anchorId="2ED69C93">
          <v:rect id="_x0000_s1030" style="position:absolute;left:0;text-align:left;margin-left:464.5pt;margin-top:8.05pt;width:75.05pt;height:10pt;z-index:251659776" o:allowincell="f" filled="f" stroked="f" strokecolor="lime" strokeweight=".25pt">
            <v:textbox inset="0,0,0,0">
              <w:txbxContent>
                <w:p w14:paraId="0EA8E7D5" w14:textId="77777777" w:rsidR="00AB105A" w:rsidRDefault="00AB105A">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5.</w:t>
      </w:r>
      <w:r>
        <w:rPr>
          <w:rStyle w:val="big-number"/>
          <w:rFonts w:cs="Miriam"/>
          <w:rtl/>
        </w:rPr>
        <w:tab/>
      </w:r>
      <w:r>
        <w:rPr>
          <w:rStyle w:val="default"/>
          <w:rFonts w:cs="FrankRuehl"/>
          <w:rtl/>
        </w:rPr>
        <w:t>ת</w:t>
      </w:r>
      <w:r>
        <w:rPr>
          <w:rStyle w:val="default"/>
          <w:rFonts w:cs="FrankRuehl" w:hint="cs"/>
          <w:rtl/>
        </w:rPr>
        <w:t>חילתן של תקנות אלה ביום כ"ח באדר ב' תשמ"ד (1 באפריל  1984).</w:t>
      </w:r>
    </w:p>
    <w:p w14:paraId="5FDF194E" w14:textId="77777777" w:rsidR="00AB105A" w:rsidRDefault="00AB105A">
      <w:pPr>
        <w:pStyle w:val="P00"/>
        <w:spacing w:before="72"/>
        <w:ind w:left="0" w:right="1134"/>
        <w:rPr>
          <w:rStyle w:val="default"/>
          <w:rFonts w:cs="FrankRuehl" w:hint="cs"/>
          <w:rtl/>
        </w:rPr>
      </w:pPr>
    </w:p>
    <w:p w14:paraId="0CDAAEC3" w14:textId="77777777" w:rsidR="00CA0F0B" w:rsidRDefault="00CA0F0B">
      <w:pPr>
        <w:pStyle w:val="P00"/>
        <w:spacing w:before="72"/>
        <w:ind w:left="0" w:right="1134"/>
        <w:rPr>
          <w:rStyle w:val="default"/>
          <w:rFonts w:cs="FrankRuehl" w:hint="cs"/>
          <w:rtl/>
        </w:rPr>
      </w:pPr>
    </w:p>
    <w:p w14:paraId="3C6F381F" w14:textId="77777777" w:rsidR="00AB105A" w:rsidRDefault="00AB105A">
      <w:pPr>
        <w:pStyle w:val="sig-0"/>
        <w:ind w:left="0" w:right="1134"/>
        <w:rPr>
          <w:rtl/>
        </w:rPr>
      </w:pPr>
      <w:r>
        <w:rPr>
          <w:rtl/>
        </w:rPr>
        <w:t>י</w:t>
      </w:r>
      <w:r>
        <w:rPr>
          <w:rFonts w:hint="cs"/>
          <w:rtl/>
        </w:rPr>
        <w:t>' בניסן תשמ"ד (12 באפריל 1984)</w:t>
      </w:r>
      <w:r>
        <w:rPr>
          <w:rtl/>
        </w:rPr>
        <w:tab/>
      </w:r>
      <w:r>
        <w:rPr>
          <w:rFonts w:hint="cs"/>
          <w:rtl/>
        </w:rPr>
        <w:t>אהרון אוזן</w:t>
      </w:r>
    </w:p>
    <w:p w14:paraId="11C8C978" w14:textId="77777777" w:rsidR="00AB105A" w:rsidRDefault="00AB105A">
      <w:pPr>
        <w:pStyle w:val="sig-1"/>
        <w:widowControl/>
        <w:ind w:left="0" w:right="1134"/>
        <w:rPr>
          <w:rFonts w:hint="cs"/>
          <w:rtl/>
        </w:rPr>
      </w:pPr>
      <w:r>
        <w:rPr>
          <w:rtl/>
        </w:rPr>
        <w:tab/>
      </w:r>
      <w:r>
        <w:rPr>
          <w:rtl/>
        </w:rPr>
        <w:tab/>
      </w:r>
      <w:r>
        <w:rPr>
          <w:rtl/>
        </w:rPr>
        <w:tab/>
      </w:r>
      <w:r>
        <w:rPr>
          <w:rFonts w:hint="cs"/>
          <w:rtl/>
        </w:rPr>
        <w:t>שר העבודה והרווחה</w:t>
      </w:r>
    </w:p>
    <w:p w14:paraId="5EE5A9A7" w14:textId="77777777" w:rsidR="00CA0F0B" w:rsidRPr="00CA0F0B" w:rsidRDefault="00CA0F0B" w:rsidP="00CA0F0B">
      <w:pPr>
        <w:pStyle w:val="P00"/>
        <w:spacing w:before="72"/>
        <w:ind w:left="0" w:right="1134"/>
        <w:rPr>
          <w:rStyle w:val="default"/>
          <w:rFonts w:cs="FrankRuehl"/>
          <w:rtl/>
        </w:rPr>
      </w:pPr>
    </w:p>
    <w:p w14:paraId="2BAA5A30" w14:textId="77777777" w:rsidR="00AB105A" w:rsidRPr="00CA0F0B" w:rsidRDefault="00AB105A" w:rsidP="00CA0F0B">
      <w:pPr>
        <w:pStyle w:val="P00"/>
        <w:spacing w:before="72"/>
        <w:ind w:left="0" w:right="1134"/>
        <w:rPr>
          <w:rStyle w:val="default"/>
          <w:rFonts w:cs="FrankRuehl"/>
          <w:rtl/>
        </w:rPr>
      </w:pPr>
      <w:bookmarkStart w:id="5" w:name="LawPartEnd"/>
    </w:p>
    <w:bookmarkEnd w:id="5"/>
    <w:p w14:paraId="4152BA34" w14:textId="77777777" w:rsidR="00AB105A" w:rsidRPr="00CA0F0B" w:rsidRDefault="00AB105A" w:rsidP="00CA0F0B">
      <w:pPr>
        <w:pStyle w:val="P00"/>
        <w:spacing w:before="72"/>
        <w:ind w:left="0" w:right="1134"/>
        <w:rPr>
          <w:rStyle w:val="default"/>
          <w:rFonts w:cs="FrankRuehl"/>
          <w:rtl/>
        </w:rPr>
      </w:pPr>
    </w:p>
    <w:sectPr w:rsidR="00AB105A" w:rsidRPr="00CA0F0B">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27A98" w14:textId="77777777" w:rsidR="0040426A" w:rsidRDefault="0040426A">
      <w:r>
        <w:separator/>
      </w:r>
    </w:p>
  </w:endnote>
  <w:endnote w:type="continuationSeparator" w:id="0">
    <w:p w14:paraId="3BDC89F4" w14:textId="77777777" w:rsidR="0040426A" w:rsidRDefault="0040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59443" w14:textId="77777777" w:rsidR="00AB105A" w:rsidRDefault="00AB105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3958C4E" w14:textId="77777777" w:rsidR="00AB105A" w:rsidRDefault="00AB105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B346E7D" w14:textId="77777777" w:rsidR="00AB105A" w:rsidRDefault="00AB105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D569C">
      <w:rPr>
        <w:rFonts w:cs="TopType Jerushalmi"/>
        <w:noProof/>
        <w:color w:val="000000"/>
        <w:sz w:val="14"/>
        <w:szCs w:val="14"/>
      </w:rPr>
      <w:t>Z:\000000000000-law\yael\revadim\08-11-27\039_152.doc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2E925" w14:textId="77777777" w:rsidR="00AB105A" w:rsidRDefault="00AB105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7136A">
      <w:rPr>
        <w:rFonts w:hAnsi="FrankRuehl" w:cs="FrankRuehl"/>
        <w:noProof/>
        <w:sz w:val="24"/>
        <w:szCs w:val="24"/>
        <w:rtl/>
      </w:rPr>
      <w:t>2</w:t>
    </w:r>
    <w:r>
      <w:rPr>
        <w:rFonts w:hAnsi="FrankRuehl" w:cs="FrankRuehl"/>
        <w:sz w:val="24"/>
        <w:szCs w:val="24"/>
        <w:rtl/>
      </w:rPr>
      <w:fldChar w:fldCharType="end"/>
    </w:r>
  </w:p>
  <w:p w14:paraId="6F3708DB" w14:textId="77777777" w:rsidR="00AB105A" w:rsidRDefault="00AB105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D5BA049" w14:textId="77777777" w:rsidR="00AB105A" w:rsidRDefault="00AB105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D569C">
      <w:rPr>
        <w:rFonts w:cs="TopType Jerushalmi"/>
        <w:noProof/>
        <w:color w:val="000000"/>
        <w:sz w:val="14"/>
        <w:szCs w:val="14"/>
      </w:rPr>
      <w:t>Z:\000000000000-law\yael\revadim\08-11-27\039_152.doc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16DD8" w14:textId="77777777" w:rsidR="0040426A" w:rsidRDefault="0040426A" w:rsidP="0025309B">
      <w:pPr>
        <w:spacing w:before="60" w:line="240" w:lineRule="auto"/>
        <w:ind w:right="1134"/>
      </w:pPr>
      <w:r>
        <w:separator/>
      </w:r>
    </w:p>
  </w:footnote>
  <w:footnote w:type="continuationSeparator" w:id="0">
    <w:p w14:paraId="5295E871" w14:textId="77777777" w:rsidR="0040426A" w:rsidRDefault="0040426A">
      <w:r>
        <w:continuationSeparator/>
      </w:r>
    </w:p>
  </w:footnote>
  <w:footnote w:id="1">
    <w:p w14:paraId="2EBD195C" w14:textId="77777777" w:rsidR="0025309B" w:rsidRPr="0025309B" w:rsidRDefault="0025309B" w:rsidP="0025309B">
      <w:pPr>
        <w:pStyle w:val="P00"/>
        <w:spacing w:before="72"/>
        <w:ind w:left="0" w:right="1134"/>
        <w:rPr>
          <w:rFonts w:hint="cs"/>
          <w:sz w:val="22"/>
          <w:szCs w:val="22"/>
        </w:rPr>
      </w:pPr>
      <w:r w:rsidRPr="0025309B">
        <w:rPr>
          <w:sz w:val="22"/>
          <w:szCs w:val="22"/>
          <w:rtl/>
        </w:rPr>
        <w:t xml:space="preserve">* </w:t>
      </w:r>
      <w:r w:rsidRPr="0025309B">
        <w:rPr>
          <w:rFonts w:hint="cs"/>
          <w:sz w:val="22"/>
          <w:szCs w:val="22"/>
          <w:rtl/>
        </w:rPr>
        <w:t xml:space="preserve">פורסמו </w:t>
      </w:r>
      <w:hyperlink r:id="rId1" w:history="1">
        <w:r w:rsidRPr="0025309B">
          <w:rPr>
            <w:rStyle w:val="Hyperlink"/>
            <w:sz w:val="22"/>
            <w:szCs w:val="22"/>
            <w:rtl/>
          </w:rPr>
          <w:t>ק"ת</w:t>
        </w:r>
        <w:r w:rsidRPr="0025309B">
          <w:rPr>
            <w:rStyle w:val="Hyperlink"/>
            <w:rFonts w:hint="cs"/>
            <w:sz w:val="22"/>
            <w:szCs w:val="22"/>
            <w:rtl/>
          </w:rPr>
          <w:t xml:space="preserve"> תשמ"ד מס'</w:t>
        </w:r>
        <w:r w:rsidRPr="0025309B">
          <w:rPr>
            <w:rStyle w:val="Hyperlink"/>
            <w:sz w:val="22"/>
            <w:szCs w:val="22"/>
            <w:rtl/>
          </w:rPr>
          <w:t xml:space="preserve"> 4629</w:t>
        </w:r>
      </w:hyperlink>
      <w:r w:rsidRPr="0025309B">
        <w:rPr>
          <w:rFonts w:hint="cs"/>
          <w:sz w:val="22"/>
          <w:szCs w:val="22"/>
          <w:rtl/>
        </w:rPr>
        <w:t xml:space="preserve"> מיום </w:t>
      </w:r>
      <w:r w:rsidRPr="0025309B">
        <w:rPr>
          <w:sz w:val="22"/>
          <w:szCs w:val="22"/>
          <w:rtl/>
        </w:rPr>
        <w:t>10.5.1984 עמ' 1474</w:t>
      </w:r>
      <w:r w:rsidRPr="0025309B">
        <w:rPr>
          <w:rFonts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6B26" w14:textId="77777777" w:rsidR="00AB105A" w:rsidRDefault="00AB105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(דמי ביטוח - קנסות והפרשי הצמדה), תשמ"ד- 1984</w:t>
    </w:r>
  </w:p>
  <w:p w14:paraId="22BD8791" w14:textId="77777777" w:rsidR="00AB105A" w:rsidRDefault="00AB105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069BB1" w14:textId="77777777" w:rsidR="00AB105A" w:rsidRDefault="00AB105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2718" w14:textId="77777777" w:rsidR="00AB105A" w:rsidRDefault="00AB105A" w:rsidP="0025309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(דמי ביטוח - קנסות והפרשי הצמדה), תשמ"ד-1984</w:t>
    </w:r>
  </w:p>
  <w:p w14:paraId="50857ED6" w14:textId="77777777" w:rsidR="00AB105A" w:rsidRDefault="00AB105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C5FBDA5" w14:textId="77777777" w:rsidR="00AB105A" w:rsidRDefault="00AB105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4075"/>
    <w:rsid w:val="00122BA1"/>
    <w:rsid w:val="0025309B"/>
    <w:rsid w:val="00304075"/>
    <w:rsid w:val="0040426A"/>
    <w:rsid w:val="0043025D"/>
    <w:rsid w:val="00627DB6"/>
    <w:rsid w:val="0085178C"/>
    <w:rsid w:val="0087136A"/>
    <w:rsid w:val="00A72A88"/>
    <w:rsid w:val="00AB105A"/>
    <w:rsid w:val="00BC3747"/>
    <w:rsid w:val="00C845F7"/>
    <w:rsid w:val="00CA0F0B"/>
    <w:rsid w:val="00CD569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EC0A4A2"/>
  <w15:chartTrackingRefBased/>
  <w15:docId w15:val="{B9557280-B3BC-4D34-AA2E-B1E5EC8BF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25309B"/>
    <w:rPr>
      <w:sz w:val="20"/>
      <w:szCs w:val="20"/>
    </w:rPr>
  </w:style>
  <w:style w:type="character" w:styleId="a6">
    <w:name w:val="footnote reference"/>
    <w:basedOn w:val="a0"/>
    <w:semiHidden/>
    <w:rsid w:val="002530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6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2842</CharactersWithSpaces>
  <SharedDoc>false</SharedDoc>
  <HLinks>
    <vt:vector size="36" baseType="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8323079</vt:i4>
      </vt:variant>
      <vt:variant>
        <vt:i4>0</vt:i4>
      </vt:variant>
      <vt:variant>
        <vt:i4>0</vt:i4>
      </vt:variant>
      <vt:variant>
        <vt:i4>5</vt:i4>
      </vt:variant>
      <vt:variant>
        <vt:lpwstr>http://www.nevo.co.il/Law_word/law06/TAK-4629.pdf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comp99</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(דמי ביטוח - קנסות והפרשי הצמדה), תשמ"ד-1984</vt:lpwstr>
  </property>
  <property fmtid="{D5CDD505-2E9C-101B-9397-08002B2CF9AE}" pid="5" name="LAWNUMBER">
    <vt:lpwstr>0152</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דמי ביטוח</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164X;178X;242X</vt:lpwstr>
  </property>
</Properties>
</file>