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D52" w:rsidRDefault="00B05D52" w:rsidP="00E0419D">
      <w:pPr>
        <w:pStyle w:val="big-header"/>
        <w:ind w:left="0" w:right="1134"/>
        <w:rPr>
          <w:rFonts w:hint="cs"/>
          <w:rtl/>
        </w:rPr>
      </w:pPr>
      <w:r>
        <w:rPr>
          <w:rtl/>
        </w:rPr>
        <w:t>תקנות הביטוח הלאומי (</w:t>
      </w:r>
      <w:r w:rsidR="00E0419D">
        <w:rPr>
          <w:rFonts w:hint="cs"/>
          <w:rtl/>
        </w:rPr>
        <w:t>הארכת התקופה המרבית לדמי אבטלה), תשע"ד-2014</w:t>
      </w:r>
    </w:p>
    <w:p w:rsidR="000B3A1A" w:rsidRDefault="000B3A1A" w:rsidP="000B3A1A">
      <w:pPr>
        <w:spacing w:line="320" w:lineRule="auto"/>
        <w:jc w:val="left"/>
        <w:rPr>
          <w:rFonts w:hint="cs"/>
          <w:rtl/>
        </w:rPr>
      </w:pPr>
    </w:p>
    <w:p w:rsidR="008B619C" w:rsidRDefault="008B619C" w:rsidP="000B3A1A">
      <w:pPr>
        <w:spacing w:line="320" w:lineRule="auto"/>
        <w:jc w:val="left"/>
        <w:rPr>
          <w:rFonts w:hint="cs"/>
          <w:rtl/>
        </w:rPr>
      </w:pPr>
    </w:p>
    <w:p w:rsidR="000B3A1A" w:rsidRDefault="000B3A1A" w:rsidP="000B3A1A">
      <w:pPr>
        <w:spacing w:line="320" w:lineRule="auto"/>
        <w:jc w:val="left"/>
        <w:rPr>
          <w:rFonts w:cs="FrankRuehl"/>
          <w:szCs w:val="26"/>
          <w:rtl/>
        </w:rPr>
      </w:pPr>
      <w:r w:rsidRPr="000B3A1A">
        <w:rPr>
          <w:rFonts w:cs="Miriam"/>
          <w:szCs w:val="22"/>
          <w:rtl/>
        </w:rPr>
        <w:t>ביטוח</w:t>
      </w:r>
      <w:r w:rsidRPr="000B3A1A">
        <w:rPr>
          <w:rFonts w:cs="FrankRuehl"/>
          <w:szCs w:val="26"/>
          <w:rtl/>
        </w:rPr>
        <w:t xml:space="preserve"> – ביטוח לאומי – עבודה ואבטלה – ביטוח אבטלה</w:t>
      </w:r>
    </w:p>
    <w:p w:rsidR="000B3A1A" w:rsidRPr="000B3A1A" w:rsidRDefault="000B3A1A" w:rsidP="000B3A1A">
      <w:pPr>
        <w:spacing w:line="320" w:lineRule="auto"/>
        <w:jc w:val="left"/>
        <w:rPr>
          <w:rFonts w:cs="Miriam"/>
          <w:szCs w:val="22"/>
          <w:rtl/>
        </w:rPr>
      </w:pPr>
      <w:r w:rsidRPr="000B3A1A">
        <w:rPr>
          <w:rFonts w:cs="Miriam"/>
          <w:szCs w:val="22"/>
          <w:rtl/>
        </w:rPr>
        <w:t>עבודה</w:t>
      </w:r>
      <w:r w:rsidRPr="000B3A1A">
        <w:rPr>
          <w:rFonts w:cs="FrankRuehl"/>
          <w:szCs w:val="26"/>
          <w:rtl/>
        </w:rPr>
        <w:t xml:space="preserve"> – פיטורים ואבטלה – ביטוח אבטלה</w:t>
      </w:r>
    </w:p>
    <w:p w:rsidR="0006018B" w:rsidRPr="0006018B" w:rsidRDefault="0006018B" w:rsidP="0006018B">
      <w:pPr>
        <w:spacing w:line="320" w:lineRule="auto"/>
        <w:jc w:val="left"/>
        <w:rPr>
          <w:rFonts w:cs="FrankRuehl"/>
          <w:szCs w:val="26"/>
          <w:rtl/>
        </w:rPr>
      </w:pPr>
    </w:p>
    <w:p w:rsidR="00B05D52" w:rsidRDefault="00B05D5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2B1A" w:rsidRPr="00752B1A" w:rsidTr="00752B1A">
        <w:tblPrEx>
          <w:tblCellMar>
            <w:top w:w="0" w:type="dxa"/>
            <w:bottom w:w="0" w:type="dxa"/>
          </w:tblCellMar>
        </w:tblPrEx>
        <w:tc>
          <w:tcPr>
            <w:tcW w:w="1247" w:type="dxa"/>
          </w:tcPr>
          <w:p w:rsidR="00752B1A" w:rsidRPr="00752B1A" w:rsidRDefault="00752B1A" w:rsidP="00752B1A">
            <w:pPr>
              <w:spacing w:line="240" w:lineRule="auto"/>
              <w:jc w:val="left"/>
              <w:rPr>
                <w:rFonts w:cs="Frankruhel"/>
                <w:sz w:val="24"/>
                <w:rtl/>
              </w:rPr>
            </w:pPr>
            <w:r>
              <w:rPr>
                <w:rFonts w:cs="Times New Roman"/>
                <w:sz w:val="24"/>
                <w:rtl/>
              </w:rPr>
              <w:t xml:space="preserve">סעיף 1 </w:t>
            </w:r>
          </w:p>
        </w:tc>
        <w:tc>
          <w:tcPr>
            <w:tcW w:w="5669" w:type="dxa"/>
          </w:tcPr>
          <w:p w:rsidR="00752B1A" w:rsidRPr="00752B1A" w:rsidRDefault="00752B1A" w:rsidP="00752B1A">
            <w:pPr>
              <w:spacing w:line="240" w:lineRule="auto"/>
              <w:jc w:val="left"/>
              <w:rPr>
                <w:rFonts w:cs="Frankruhel"/>
                <w:sz w:val="24"/>
                <w:rtl/>
              </w:rPr>
            </w:pPr>
            <w:r>
              <w:rPr>
                <w:rFonts w:cs="Times New Roman"/>
                <w:sz w:val="24"/>
                <w:rtl/>
              </w:rPr>
              <w:t>תקופה מרבית לדמי אבטלה</w:t>
            </w:r>
          </w:p>
        </w:tc>
        <w:tc>
          <w:tcPr>
            <w:tcW w:w="567" w:type="dxa"/>
          </w:tcPr>
          <w:p w:rsidR="00752B1A" w:rsidRPr="00752B1A" w:rsidRDefault="00752B1A" w:rsidP="00752B1A">
            <w:pPr>
              <w:spacing w:line="240" w:lineRule="auto"/>
              <w:jc w:val="left"/>
              <w:rPr>
                <w:rStyle w:val="Hyperlink"/>
                <w:rtl/>
              </w:rPr>
            </w:pPr>
            <w:hyperlink w:anchor="Seif1" w:tooltip="תקופה מרבית לדמי אבטלה" w:history="1">
              <w:r w:rsidRPr="00752B1A">
                <w:rPr>
                  <w:rStyle w:val="Hyperlink"/>
                </w:rPr>
                <w:t>Go</w:t>
              </w:r>
            </w:hyperlink>
          </w:p>
        </w:tc>
        <w:tc>
          <w:tcPr>
            <w:tcW w:w="850" w:type="dxa"/>
          </w:tcPr>
          <w:p w:rsidR="00752B1A" w:rsidRPr="00752B1A" w:rsidRDefault="00752B1A" w:rsidP="00752B1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2B1A" w:rsidRPr="00752B1A" w:rsidTr="00752B1A">
        <w:tblPrEx>
          <w:tblCellMar>
            <w:top w:w="0" w:type="dxa"/>
            <w:bottom w:w="0" w:type="dxa"/>
          </w:tblCellMar>
        </w:tblPrEx>
        <w:tc>
          <w:tcPr>
            <w:tcW w:w="1247" w:type="dxa"/>
          </w:tcPr>
          <w:p w:rsidR="00752B1A" w:rsidRPr="00752B1A" w:rsidRDefault="00752B1A" w:rsidP="00752B1A">
            <w:pPr>
              <w:spacing w:line="240" w:lineRule="auto"/>
              <w:jc w:val="left"/>
              <w:rPr>
                <w:rFonts w:cs="Frankruhel"/>
                <w:sz w:val="24"/>
                <w:rtl/>
              </w:rPr>
            </w:pPr>
            <w:r>
              <w:rPr>
                <w:rFonts w:cs="Times New Roman"/>
                <w:sz w:val="24"/>
                <w:rtl/>
              </w:rPr>
              <w:t xml:space="preserve">סעיף 2 </w:t>
            </w:r>
          </w:p>
        </w:tc>
        <w:tc>
          <w:tcPr>
            <w:tcW w:w="5669" w:type="dxa"/>
          </w:tcPr>
          <w:p w:rsidR="00752B1A" w:rsidRPr="00752B1A" w:rsidRDefault="00752B1A" w:rsidP="00752B1A">
            <w:pPr>
              <w:spacing w:line="240" w:lineRule="auto"/>
              <w:jc w:val="left"/>
              <w:rPr>
                <w:rFonts w:cs="Frankruhel"/>
                <w:sz w:val="24"/>
                <w:rtl/>
              </w:rPr>
            </w:pPr>
            <w:r>
              <w:rPr>
                <w:rFonts w:cs="Times New Roman"/>
                <w:sz w:val="24"/>
                <w:rtl/>
              </w:rPr>
              <w:t>תחילה ותחולה</w:t>
            </w:r>
          </w:p>
        </w:tc>
        <w:tc>
          <w:tcPr>
            <w:tcW w:w="567" w:type="dxa"/>
          </w:tcPr>
          <w:p w:rsidR="00752B1A" w:rsidRPr="00752B1A" w:rsidRDefault="00752B1A" w:rsidP="00752B1A">
            <w:pPr>
              <w:spacing w:line="240" w:lineRule="auto"/>
              <w:jc w:val="left"/>
              <w:rPr>
                <w:rStyle w:val="Hyperlink"/>
                <w:rtl/>
              </w:rPr>
            </w:pPr>
            <w:hyperlink w:anchor="Seif2" w:tooltip="תחילה ותחולה" w:history="1">
              <w:r w:rsidRPr="00752B1A">
                <w:rPr>
                  <w:rStyle w:val="Hyperlink"/>
                </w:rPr>
                <w:t>Go</w:t>
              </w:r>
            </w:hyperlink>
          </w:p>
        </w:tc>
        <w:tc>
          <w:tcPr>
            <w:tcW w:w="850" w:type="dxa"/>
          </w:tcPr>
          <w:p w:rsidR="00752B1A" w:rsidRPr="00752B1A" w:rsidRDefault="00752B1A" w:rsidP="00752B1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B05D52" w:rsidRDefault="00B05D52">
      <w:pPr>
        <w:pStyle w:val="big-header"/>
        <w:ind w:left="0" w:right="1134"/>
        <w:rPr>
          <w:rtl/>
        </w:rPr>
      </w:pPr>
    </w:p>
    <w:p w:rsidR="00B05D52" w:rsidRPr="0006018B" w:rsidRDefault="00B05D52" w:rsidP="00E0419D">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הלאומי (</w:t>
      </w:r>
      <w:r w:rsidR="00E0419D">
        <w:rPr>
          <w:rFonts w:hint="cs"/>
          <w:rtl/>
        </w:rPr>
        <w:t xml:space="preserve">הארכת התקופה המרבית לדמי אבטלה), </w:t>
      </w:r>
      <w:r w:rsidR="00E0419D">
        <w:rPr>
          <w:rtl/>
        </w:rPr>
        <w:br/>
      </w:r>
      <w:r w:rsidR="00E0419D">
        <w:rPr>
          <w:rFonts w:hint="cs"/>
          <w:rtl/>
        </w:rPr>
        <w:t>תשע"ד-2014</w:t>
      </w:r>
      <w:r>
        <w:rPr>
          <w:rStyle w:val="default"/>
          <w:rtl/>
        </w:rPr>
        <w:footnoteReference w:customMarkFollows="1" w:id="1"/>
        <w:t>*</w:t>
      </w:r>
    </w:p>
    <w:p w:rsidR="00B05D52" w:rsidRDefault="00B05D52" w:rsidP="00E0419D">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E0419D">
        <w:rPr>
          <w:rStyle w:val="default"/>
          <w:rFonts w:cs="FrankRuehl" w:hint="cs"/>
          <w:rtl/>
        </w:rPr>
        <w:t>171(ב) ו-400</w:t>
      </w:r>
      <w:r>
        <w:rPr>
          <w:rStyle w:val="default"/>
          <w:rFonts w:cs="FrankRuehl" w:hint="cs"/>
          <w:rtl/>
        </w:rPr>
        <w:t xml:space="preserve"> לחוק הביטוח הלאומי [נוסח משולב], </w:t>
      </w:r>
      <w:r w:rsidR="00E0419D">
        <w:rPr>
          <w:rStyle w:val="default"/>
          <w:rFonts w:cs="FrankRuehl" w:hint="cs"/>
          <w:rtl/>
        </w:rPr>
        <w:t xml:space="preserve">התשנ"ה-1995 (להלן </w:t>
      </w:r>
      <w:r w:rsidR="00E0419D">
        <w:rPr>
          <w:rStyle w:val="default"/>
          <w:rFonts w:cs="FrankRuehl"/>
          <w:rtl/>
        </w:rPr>
        <w:t>–</w:t>
      </w:r>
      <w:r w:rsidR="00E0419D">
        <w:rPr>
          <w:rStyle w:val="default"/>
          <w:rFonts w:cs="FrankRuehl" w:hint="cs"/>
          <w:rtl/>
        </w:rPr>
        <w:t xml:space="preserve"> החוק)</w:t>
      </w:r>
      <w:r>
        <w:rPr>
          <w:rStyle w:val="default"/>
          <w:rFonts w:cs="FrankRuehl" w:hint="cs"/>
          <w:rtl/>
        </w:rPr>
        <w:t xml:space="preserve">, </w:t>
      </w:r>
      <w:r w:rsidR="00E0419D">
        <w:rPr>
          <w:rStyle w:val="default"/>
          <w:rFonts w:cs="FrankRuehl" w:hint="cs"/>
          <w:rtl/>
        </w:rPr>
        <w:t xml:space="preserve">לאחר שנועצתי במועצת המוסד לפי סעיף 12 לחוק, ולאחר </w:t>
      </w:r>
      <w:r>
        <w:rPr>
          <w:rStyle w:val="default"/>
          <w:rFonts w:cs="FrankRuehl" w:hint="cs"/>
          <w:rtl/>
        </w:rPr>
        <w:t xml:space="preserve">התייעצות עם שר </w:t>
      </w:r>
      <w:r w:rsidR="00E0419D">
        <w:rPr>
          <w:rStyle w:val="default"/>
          <w:rFonts w:cs="FrankRuehl" w:hint="cs"/>
          <w:rtl/>
        </w:rPr>
        <w:t xml:space="preserve">האוצר </w:t>
      </w:r>
      <w:r>
        <w:rPr>
          <w:rStyle w:val="default"/>
          <w:rFonts w:cs="FrankRuehl" w:hint="cs"/>
          <w:rtl/>
        </w:rPr>
        <w:t xml:space="preserve">ובאישור ועדת העבודה </w:t>
      </w:r>
      <w:r w:rsidR="00E0419D">
        <w:rPr>
          <w:rStyle w:val="default"/>
          <w:rFonts w:cs="FrankRuehl" w:hint="cs"/>
          <w:rtl/>
        </w:rPr>
        <w:t xml:space="preserve">הרווחה והבריאות </w:t>
      </w:r>
      <w:r>
        <w:rPr>
          <w:rStyle w:val="default"/>
          <w:rFonts w:cs="FrankRuehl" w:hint="cs"/>
          <w:rtl/>
        </w:rPr>
        <w:t>של הכנסת, אני מתקין תקנות אלה:</w:t>
      </w:r>
    </w:p>
    <w:p w:rsidR="00B05D52" w:rsidRDefault="00B05D52" w:rsidP="00E0419D">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8.55pt;z-index:251657216" o:allowincell="f" filled="f" stroked="f" strokecolor="lime" strokeweight=".25pt">
            <v:textbox inset="0,0,0,0">
              <w:txbxContent>
                <w:p w:rsidR="00B05D52" w:rsidRDefault="00E0419D">
                  <w:pPr>
                    <w:spacing w:line="160" w:lineRule="exact"/>
                    <w:jc w:val="left"/>
                    <w:rPr>
                      <w:rFonts w:cs="Miriam" w:hint="cs"/>
                      <w:noProof/>
                      <w:szCs w:val="18"/>
                      <w:rtl/>
                    </w:rPr>
                  </w:pPr>
                  <w:r>
                    <w:rPr>
                      <w:rFonts w:cs="Miriam" w:hint="cs"/>
                      <w:szCs w:val="18"/>
                      <w:rtl/>
                    </w:rPr>
                    <w:t>תקופה מרבית לדמי אבטלה</w:t>
                  </w:r>
                </w:p>
              </w:txbxContent>
            </v:textbox>
            <w10:anchorlock/>
          </v:rect>
        </w:pict>
      </w:r>
      <w:r>
        <w:rPr>
          <w:rStyle w:val="big-number"/>
          <w:rFonts w:cs="Miriam"/>
          <w:rtl/>
        </w:rPr>
        <w:t>1.</w:t>
      </w:r>
      <w:r>
        <w:rPr>
          <w:rStyle w:val="big-number"/>
          <w:rFonts w:cs="Miriam"/>
          <w:rtl/>
        </w:rPr>
        <w:tab/>
      </w:r>
      <w:r w:rsidR="00E0419D">
        <w:rPr>
          <w:rStyle w:val="default"/>
          <w:rFonts w:cs="FrankRuehl" w:hint="cs"/>
          <w:rtl/>
        </w:rPr>
        <w:t>לגבי מי שתקנות אלה חלות עליו, יוארכו התקופות האמורות בפסקאות שבסעיף 171(א) לחוק כדלקמן:</w:t>
      </w:r>
    </w:p>
    <w:p w:rsidR="00E0419D" w:rsidRDefault="00E0419D" w:rsidP="00E0419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בפסקה (1א) </w:t>
      </w:r>
      <w:r>
        <w:rPr>
          <w:rStyle w:val="default"/>
          <w:rFonts w:cs="FrankRuehl"/>
          <w:rtl/>
        </w:rPr>
        <w:t>–</w:t>
      </w:r>
      <w:r>
        <w:rPr>
          <w:rStyle w:val="default"/>
          <w:rFonts w:cs="FrankRuehl" w:hint="cs"/>
          <w:rtl/>
        </w:rPr>
        <w:t xml:space="preserve"> במקום "138" יבוא "148";</w:t>
      </w:r>
    </w:p>
    <w:p w:rsidR="00E0419D" w:rsidRDefault="00E0419D" w:rsidP="00E0419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בפסקה (2) </w:t>
      </w:r>
      <w:r>
        <w:rPr>
          <w:rStyle w:val="default"/>
          <w:rFonts w:cs="FrankRuehl"/>
          <w:rtl/>
        </w:rPr>
        <w:t>–</w:t>
      </w:r>
      <w:r>
        <w:rPr>
          <w:rStyle w:val="default"/>
          <w:rFonts w:cs="FrankRuehl" w:hint="cs"/>
          <w:rtl/>
        </w:rPr>
        <w:t xml:space="preserve"> במקום "70" יבוא "95";</w:t>
      </w:r>
    </w:p>
    <w:p w:rsidR="00E0419D" w:rsidRDefault="00E0419D" w:rsidP="00E0419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בפסקה (2א) </w:t>
      </w:r>
      <w:r>
        <w:rPr>
          <w:rStyle w:val="default"/>
          <w:rFonts w:cs="FrankRuehl"/>
          <w:rtl/>
        </w:rPr>
        <w:t>–</w:t>
      </w:r>
      <w:r>
        <w:rPr>
          <w:rStyle w:val="default"/>
          <w:rFonts w:cs="FrankRuehl" w:hint="cs"/>
          <w:rtl/>
        </w:rPr>
        <w:t xml:space="preserve"> במקום "67" יבוא "92";</w:t>
      </w:r>
    </w:p>
    <w:p w:rsidR="00E0419D" w:rsidRDefault="00E0419D" w:rsidP="00E0419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בפסקה (2ב) </w:t>
      </w:r>
      <w:r>
        <w:rPr>
          <w:rStyle w:val="default"/>
          <w:rFonts w:cs="FrankRuehl"/>
          <w:rtl/>
        </w:rPr>
        <w:t>–</w:t>
      </w:r>
      <w:r>
        <w:rPr>
          <w:rStyle w:val="default"/>
          <w:rFonts w:cs="FrankRuehl" w:hint="cs"/>
          <w:rtl/>
        </w:rPr>
        <w:t xml:space="preserve"> במקום "50" יבוא "75";</w:t>
      </w:r>
    </w:p>
    <w:p w:rsidR="00E0419D" w:rsidRDefault="00E0419D" w:rsidP="00E0419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בפסקה (3) </w:t>
      </w:r>
      <w:r>
        <w:rPr>
          <w:rStyle w:val="default"/>
          <w:rFonts w:cs="FrankRuehl"/>
          <w:rtl/>
        </w:rPr>
        <w:t>–</w:t>
      </w:r>
      <w:r>
        <w:rPr>
          <w:rStyle w:val="default"/>
          <w:rFonts w:cs="FrankRuehl" w:hint="cs"/>
          <w:rtl/>
        </w:rPr>
        <w:t xml:space="preserve"> במקום "100" יבוא "125".</w:t>
      </w:r>
    </w:p>
    <w:p w:rsidR="00B05D52" w:rsidRDefault="00B05D52" w:rsidP="00E0419D">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0pt;z-index:251658240" o:allowincell="f" filled="f" stroked="f" strokecolor="lime" strokeweight=".25pt">
            <v:textbox inset="0,0,0,0">
              <w:txbxContent>
                <w:p w:rsidR="00B05D52" w:rsidRDefault="00E0419D">
                  <w:pPr>
                    <w:spacing w:line="160" w:lineRule="exact"/>
                    <w:jc w:val="left"/>
                    <w:rPr>
                      <w:rFonts w:cs="Miriam" w:hint="cs"/>
                      <w:noProof/>
                      <w:szCs w:val="18"/>
                      <w:rtl/>
                    </w:rPr>
                  </w:pPr>
                  <w:r>
                    <w:rPr>
                      <w:rFonts w:cs="Miriam" w:hint="cs"/>
                      <w:szCs w:val="18"/>
                      <w:rtl/>
                    </w:rPr>
                    <w:t>תחילה ותחולה</w:t>
                  </w:r>
                </w:p>
              </w:txbxContent>
            </v:textbox>
            <w10:anchorlock/>
          </v:rect>
        </w:pict>
      </w:r>
      <w:r>
        <w:rPr>
          <w:rStyle w:val="big-number"/>
          <w:rFonts w:cs="Miriam"/>
          <w:rtl/>
        </w:rPr>
        <w:t>2.</w:t>
      </w:r>
      <w:r>
        <w:rPr>
          <w:rStyle w:val="big-number"/>
          <w:rFonts w:cs="Miriam"/>
          <w:rtl/>
        </w:rPr>
        <w:tab/>
      </w:r>
      <w:r w:rsidR="00E0419D">
        <w:rPr>
          <w:rStyle w:val="default"/>
          <w:rFonts w:cs="FrankRuehl" w:hint="cs"/>
          <w:rtl/>
        </w:rPr>
        <w:t xml:space="preserve">תחילתן של תקנות אלה ביום ג' בתמוז התשע"ד (1 ביולי 2014), והן יחולו על מי שהיה מובטל בחודש יולי או אוגוסט 2014 והתאריך הקובע לגביו חל בתקופה שמיום כ"ה באב התשע"ג (1 באוגוסט 2013) עד יום ה' באב התשע"ד (1 באוגוסט 2014), ובתכוף לפני היותו מובטל כאמור התגורר באזור מיוחד; לעניין זה </w:t>
      </w:r>
      <w:r w:rsidR="00E0419D">
        <w:rPr>
          <w:rStyle w:val="default"/>
          <w:rFonts w:cs="FrankRuehl"/>
          <w:rtl/>
        </w:rPr>
        <w:t>–</w:t>
      </w:r>
    </w:p>
    <w:p w:rsidR="00E0419D" w:rsidRDefault="00E0419D" w:rsidP="00E0419D">
      <w:pPr>
        <w:pStyle w:val="P00"/>
        <w:spacing w:before="72"/>
        <w:ind w:left="0" w:right="1134"/>
        <w:rPr>
          <w:rStyle w:val="default"/>
          <w:rFonts w:cs="FrankRuehl" w:hint="cs"/>
          <w:rtl/>
        </w:rPr>
      </w:pPr>
      <w:r>
        <w:rPr>
          <w:rStyle w:val="default"/>
          <w:rFonts w:cs="FrankRuehl" w:hint="cs"/>
          <w:rtl/>
        </w:rPr>
        <w:tab/>
        <w:t xml:space="preserve">"אזור מיוחד" </w:t>
      </w:r>
      <w:r>
        <w:rPr>
          <w:rStyle w:val="default"/>
          <w:rFonts w:cs="FrankRuehl"/>
          <w:rtl/>
        </w:rPr>
        <w:t>–</w:t>
      </w:r>
      <w:r>
        <w:rPr>
          <w:rStyle w:val="default"/>
          <w:rFonts w:cs="FrankRuehl" w:hint="cs"/>
          <w:rtl/>
        </w:rPr>
        <w:t xml:space="preserve"> כהגדרתו בתקנה 1 לתקנות מס רכוש וקרן פיצויים (תשלום פיצויים) (נזק מלחמה ונזק עקיף) (הוראת שעה), התשע"ד-2014;</w:t>
      </w:r>
    </w:p>
    <w:p w:rsidR="00E0419D" w:rsidRDefault="00E0419D" w:rsidP="00E0419D">
      <w:pPr>
        <w:pStyle w:val="P00"/>
        <w:spacing w:before="72"/>
        <w:ind w:left="0" w:right="1134"/>
        <w:rPr>
          <w:rStyle w:val="default"/>
          <w:rFonts w:cs="FrankRuehl" w:hint="cs"/>
          <w:rtl/>
        </w:rPr>
      </w:pPr>
      <w:r>
        <w:rPr>
          <w:rStyle w:val="default"/>
          <w:rFonts w:cs="FrankRuehl" w:hint="cs"/>
          <w:rtl/>
        </w:rPr>
        <w:tab/>
        <w:t xml:space="preserve">"מובטל" </w:t>
      </w:r>
      <w:r>
        <w:rPr>
          <w:rStyle w:val="default"/>
          <w:rFonts w:cs="FrankRuehl"/>
          <w:rtl/>
        </w:rPr>
        <w:t>–</w:t>
      </w:r>
      <w:r>
        <w:rPr>
          <w:rStyle w:val="default"/>
          <w:rFonts w:cs="FrankRuehl" w:hint="cs"/>
          <w:rtl/>
        </w:rPr>
        <w:t xml:space="preserve"> כמשמעותו בסעיף 163 לחוק.</w:t>
      </w:r>
    </w:p>
    <w:p w:rsidR="00E0419D" w:rsidRDefault="00E0419D">
      <w:pPr>
        <w:pStyle w:val="P00"/>
        <w:spacing w:before="72"/>
        <w:ind w:left="0" w:right="1134"/>
        <w:rPr>
          <w:rStyle w:val="default"/>
          <w:rFonts w:cs="FrankRuehl" w:hint="cs"/>
          <w:rtl/>
        </w:rPr>
      </w:pPr>
    </w:p>
    <w:p w:rsidR="00E0419D" w:rsidRDefault="00E0419D">
      <w:pPr>
        <w:pStyle w:val="P00"/>
        <w:spacing w:before="72"/>
        <w:ind w:left="0" w:right="1134"/>
        <w:rPr>
          <w:rStyle w:val="default"/>
          <w:rFonts w:cs="FrankRuehl" w:hint="cs"/>
          <w:rtl/>
        </w:rPr>
      </w:pPr>
    </w:p>
    <w:p w:rsidR="00B05D52" w:rsidRDefault="00E0419D" w:rsidP="00E0419D">
      <w:pPr>
        <w:pStyle w:val="sig-0"/>
        <w:tabs>
          <w:tab w:val="clear" w:pos="4820"/>
          <w:tab w:val="center" w:pos="5670"/>
        </w:tabs>
        <w:spacing w:before="72"/>
        <w:ind w:left="0" w:right="1134"/>
        <w:rPr>
          <w:rtl/>
        </w:rPr>
      </w:pPr>
      <w:r>
        <w:rPr>
          <w:rFonts w:hint="cs"/>
          <w:rtl/>
        </w:rPr>
        <w:t>כ"ד באב התשע"ד (20 באוגוסט 2014</w:t>
      </w:r>
      <w:r w:rsidR="00B05D52">
        <w:rPr>
          <w:rFonts w:hint="cs"/>
          <w:rtl/>
        </w:rPr>
        <w:t>)</w:t>
      </w:r>
      <w:r w:rsidR="00B05D52">
        <w:rPr>
          <w:rtl/>
        </w:rPr>
        <w:tab/>
      </w:r>
      <w:r>
        <w:rPr>
          <w:rFonts w:hint="cs"/>
          <w:rtl/>
        </w:rPr>
        <w:t>מארי כהן</w:t>
      </w:r>
    </w:p>
    <w:p w:rsidR="00B05D52" w:rsidRDefault="00B05D52" w:rsidP="00E0419D">
      <w:pPr>
        <w:pStyle w:val="sig-1"/>
        <w:widowControl/>
        <w:tabs>
          <w:tab w:val="clear" w:pos="851"/>
          <w:tab w:val="clear" w:pos="2835"/>
          <w:tab w:val="clear" w:pos="4820"/>
          <w:tab w:val="center" w:pos="5670"/>
        </w:tabs>
        <w:ind w:left="0" w:right="1134"/>
        <w:rPr>
          <w:rtl/>
        </w:rPr>
      </w:pPr>
      <w:r>
        <w:rPr>
          <w:rtl/>
        </w:rPr>
        <w:tab/>
      </w:r>
      <w:r>
        <w:rPr>
          <w:rFonts w:hint="cs"/>
          <w:rtl/>
        </w:rPr>
        <w:t xml:space="preserve">שר </w:t>
      </w:r>
      <w:r w:rsidR="00E0419D">
        <w:rPr>
          <w:rFonts w:hint="cs"/>
          <w:rtl/>
        </w:rPr>
        <w:t>הרווחה והשירותים החברתיים</w:t>
      </w:r>
    </w:p>
    <w:p w:rsidR="00E0419D" w:rsidRDefault="00E0419D">
      <w:pPr>
        <w:pStyle w:val="P00"/>
        <w:spacing w:before="72"/>
        <w:ind w:left="0" w:right="1134"/>
        <w:rPr>
          <w:rStyle w:val="default"/>
          <w:rFonts w:cs="FrankRuehl" w:hint="cs"/>
          <w:rtl/>
        </w:rPr>
      </w:pPr>
    </w:p>
    <w:p w:rsidR="00B05D52" w:rsidRDefault="00B05D52">
      <w:pPr>
        <w:pStyle w:val="P00"/>
        <w:spacing w:before="72"/>
        <w:ind w:left="0" w:right="1134"/>
        <w:rPr>
          <w:rStyle w:val="default"/>
          <w:rFonts w:cs="FrankRuehl"/>
          <w:rtl/>
        </w:rPr>
      </w:pPr>
    </w:p>
    <w:p w:rsidR="00B05D52" w:rsidRDefault="00B05D52">
      <w:pPr>
        <w:pStyle w:val="P00"/>
        <w:spacing w:before="72"/>
        <w:ind w:left="0" w:right="1134"/>
        <w:rPr>
          <w:rStyle w:val="default"/>
          <w:rFonts w:cs="FrankRuehl"/>
          <w:rtl/>
        </w:rPr>
      </w:pPr>
      <w:bookmarkStart w:id="2" w:name="LawPartEnd"/>
    </w:p>
    <w:bookmarkEnd w:id="2"/>
    <w:p w:rsidR="00752B1A" w:rsidRDefault="00752B1A">
      <w:pPr>
        <w:pStyle w:val="P00"/>
        <w:spacing w:before="72"/>
        <w:ind w:left="0" w:right="1134"/>
        <w:rPr>
          <w:rStyle w:val="default"/>
          <w:rFonts w:cs="FrankRuehl"/>
          <w:rtl/>
        </w:rPr>
      </w:pPr>
    </w:p>
    <w:p w:rsidR="00752B1A" w:rsidRDefault="00752B1A">
      <w:pPr>
        <w:pStyle w:val="P00"/>
        <w:spacing w:before="72"/>
        <w:ind w:left="0" w:right="1134"/>
        <w:rPr>
          <w:rStyle w:val="default"/>
          <w:rFonts w:cs="FrankRuehl"/>
          <w:rtl/>
        </w:rPr>
      </w:pPr>
    </w:p>
    <w:p w:rsidR="00752B1A" w:rsidRDefault="00752B1A" w:rsidP="00752B1A">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622044" w:rsidRPr="00752B1A" w:rsidRDefault="00622044" w:rsidP="00752B1A">
      <w:pPr>
        <w:pStyle w:val="P00"/>
        <w:spacing w:before="72"/>
        <w:ind w:left="0" w:right="1134"/>
        <w:jc w:val="center"/>
        <w:rPr>
          <w:rStyle w:val="default"/>
          <w:rFonts w:cs="David"/>
          <w:color w:val="0000FF"/>
          <w:szCs w:val="24"/>
          <w:u w:val="single"/>
          <w:rtl/>
        </w:rPr>
      </w:pPr>
    </w:p>
    <w:sectPr w:rsidR="00622044" w:rsidRPr="00752B1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3520" w:rsidRDefault="00653520">
      <w:r>
        <w:separator/>
      </w:r>
    </w:p>
  </w:endnote>
  <w:endnote w:type="continuationSeparator" w:id="0">
    <w:p w:rsidR="00653520" w:rsidRDefault="00653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D52" w:rsidRDefault="00B05D5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05D52" w:rsidRDefault="00B05D5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05D52" w:rsidRDefault="00B05D5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7956">
      <w:rPr>
        <w:rFonts w:cs="TopType Jerushalmi"/>
        <w:noProof/>
        <w:color w:val="000000"/>
        <w:sz w:val="14"/>
        <w:szCs w:val="14"/>
      </w:rPr>
      <w:t>Z:\000-law\yael\2013\2013-03-06\tav\039_060.doc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D52" w:rsidRDefault="00B05D5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52B1A">
      <w:rPr>
        <w:rFonts w:hAnsi="FrankRuehl"/>
        <w:noProof/>
        <w:sz w:val="24"/>
        <w:szCs w:val="24"/>
        <w:rtl/>
      </w:rPr>
      <w:t>2</w:t>
    </w:r>
    <w:r>
      <w:rPr>
        <w:rFonts w:hAnsi="FrankRuehl"/>
        <w:sz w:val="24"/>
        <w:szCs w:val="24"/>
        <w:rtl/>
      </w:rPr>
      <w:fldChar w:fldCharType="end"/>
    </w:r>
  </w:p>
  <w:p w:rsidR="00B05D52" w:rsidRDefault="00B05D5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05D52" w:rsidRDefault="00B05D5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7956">
      <w:rPr>
        <w:rFonts w:cs="TopType Jerushalmi"/>
        <w:noProof/>
        <w:color w:val="000000"/>
        <w:sz w:val="14"/>
        <w:szCs w:val="14"/>
      </w:rPr>
      <w:t>Z:\000-law\yael\2013\2013-03-06\tav\039_060.doc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3520" w:rsidRDefault="00653520">
      <w:pPr>
        <w:spacing w:before="60" w:line="240" w:lineRule="auto"/>
        <w:ind w:right="1134"/>
      </w:pPr>
      <w:r>
        <w:separator/>
      </w:r>
    </w:p>
  </w:footnote>
  <w:footnote w:type="continuationSeparator" w:id="0">
    <w:p w:rsidR="00653520" w:rsidRDefault="00653520">
      <w:r>
        <w:continuationSeparator/>
      </w:r>
    </w:p>
  </w:footnote>
  <w:footnote w:id="1">
    <w:p w:rsidR="004728F2" w:rsidRDefault="00B05D52" w:rsidP="004728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4728F2">
          <w:rPr>
            <w:rStyle w:val="Hyperlink"/>
            <w:rFonts w:hint="cs"/>
            <w:sz w:val="20"/>
            <w:rtl/>
          </w:rPr>
          <w:t>ק"ת תש</w:t>
        </w:r>
        <w:r w:rsidR="00E0419D" w:rsidRPr="004728F2">
          <w:rPr>
            <w:rStyle w:val="Hyperlink"/>
            <w:rFonts w:hint="cs"/>
            <w:sz w:val="20"/>
            <w:rtl/>
          </w:rPr>
          <w:t>ע"ד</w:t>
        </w:r>
        <w:r w:rsidRPr="004728F2">
          <w:rPr>
            <w:rStyle w:val="Hyperlink"/>
            <w:rFonts w:hint="cs"/>
            <w:sz w:val="20"/>
            <w:rtl/>
          </w:rPr>
          <w:t xml:space="preserve"> מס' </w:t>
        </w:r>
        <w:r w:rsidR="00E0419D" w:rsidRPr="004728F2">
          <w:rPr>
            <w:rStyle w:val="Hyperlink"/>
            <w:rFonts w:hint="cs"/>
            <w:sz w:val="20"/>
            <w:rtl/>
          </w:rPr>
          <w:t>7425</w:t>
        </w:r>
      </w:hyperlink>
      <w:r>
        <w:rPr>
          <w:rFonts w:hint="cs"/>
          <w:sz w:val="20"/>
          <w:rtl/>
        </w:rPr>
        <w:t xml:space="preserve"> מיום </w:t>
      </w:r>
      <w:r w:rsidR="00E0419D">
        <w:rPr>
          <w:rFonts w:hint="cs"/>
          <w:sz w:val="20"/>
          <w:rtl/>
        </w:rPr>
        <w:t>15.9.2014</w:t>
      </w:r>
      <w:r>
        <w:rPr>
          <w:sz w:val="20"/>
          <w:rtl/>
        </w:rPr>
        <w:t xml:space="preserve"> </w:t>
      </w:r>
      <w:r>
        <w:rPr>
          <w:rFonts w:hint="cs"/>
          <w:sz w:val="20"/>
          <w:rtl/>
        </w:rPr>
        <w:t xml:space="preserve">עמ' </w:t>
      </w:r>
      <w:r w:rsidR="00E0419D">
        <w:rPr>
          <w:rFonts w:hint="cs"/>
          <w:sz w:val="20"/>
          <w:rtl/>
        </w:rPr>
        <w:t>1792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D52" w:rsidRDefault="00B05D5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(ביטוח אבטלה), תשל"ג- 1972</w:t>
    </w:r>
  </w:p>
  <w:p w:rsidR="00B05D52" w:rsidRDefault="00B05D5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05D52" w:rsidRDefault="00B05D5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D52" w:rsidRDefault="00B05D52" w:rsidP="00E0419D">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הביטוח הלאומי (</w:t>
    </w:r>
    <w:r w:rsidR="00E0419D">
      <w:rPr>
        <w:rFonts w:hAnsi="FrankRuehl" w:hint="cs"/>
        <w:color w:val="000000"/>
        <w:sz w:val="28"/>
        <w:szCs w:val="28"/>
        <w:rtl/>
      </w:rPr>
      <w:t>הארכת התקופה המרבית לדמי אבטלה), תשע"ד-2014</w:t>
    </w:r>
  </w:p>
  <w:p w:rsidR="00B05D52" w:rsidRDefault="00B05D5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05D52" w:rsidRDefault="00B05D5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7361"/>
    <w:rsid w:val="0006018B"/>
    <w:rsid w:val="000B3A1A"/>
    <w:rsid w:val="0012439F"/>
    <w:rsid w:val="001E32DD"/>
    <w:rsid w:val="002109D4"/>
    <w:rsid w:val="00227361"/>
    <w:rsid w:val="00414C2F"/>
    <w:rsid w:val="00470F4D"/>
    <w:rsid w:val="004728F2"/>
    <w:rsid w:val="00477956"/>
    <w:rsid w:val="005B3A05"/>
    <w:rsid w:val="00622044"/>
    <w:rsid w:val="00653520"/>
    <w:rsid w:val="00677243"/>
    <w:rsid w:val="007008D6"/>
    <w:rsid w:val="007276BA"/>
    <w:rsid w:val="00752B1A"/>
    <w:rsid w:val="008B619C"/>
    <w:rsid w:val="00B05D52"/>
    <w:rsid w:val="00B81980"/>
    <w:rsid w:val="00C150E6"/>
    <w:rsid w:val="00C672F5"/>
    <w:rsid w:val="00E0419D"/>
    <w:rsid w:val="00E27B82"/>
    <w:rsid w:val="00ED06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31E0C05-47B7-42F0-9964-5FD74D91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1623</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8126473</vt:i4>
      </vt:variant>
      <vt:variant>
        <vt:i4>0</vt:i4>
      </vt:variant>
      <vt:variant>
        <vt:i4>0</vt:i4>
      </vt:variant>
      <vt:variant>
        <vt:i4>5</vt:i4>
      </vt:variant>
      <vt:variant>
        <vt:lpwstr>http://www.nevo.co.il/law_word/law06/tak-7425.pdf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ביטוח לאומי</vt:lpwstr>
  </property>
  <property fmtid="{D5CDD505-2E9C-101B-9397-08002B2CF9AE}" pid="4" name="LAWNAME">
    <vt:lpwstr>תקנות הביטוח הלאומי (הארכת התקופה המרבית לדמי אבטלה), תשע"ד-2014</vt:lpwstr>
  </property>
  <property fmtid="{D5CDD505-2E9C-101B-9397-08002B2CF9AE}" pid="5" name="LAWNUMBER">
    <vt:lpwstr>0104</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עבודה ואבטלה</vt:lpwstr>
  </property>
  <property fmtid="{D5CDD505-2E9C-101B-9397-08002B2CF9AE}" pid="10" name="NOSE41">
    <vt:lpwstr>ביטוח אבטלה</vt:lpwstr>
  </property>
  <property fmtid="{D5CDD505-2E9C-101B-9397-08002B2CF9AE}" pid="11" name="NOSE12">
    <vt:lpwstr>עבודה</vt:lpwstr>
  </property>
  <property fmtid="{D5CDD505-2E9C-101B-9397-08002B2CF9AE}" pid="12" name="NOSE22">
    <vt:lpwstr>פיטורים ואבטלה</vt:lpwstr>
  </property>
  <property fmtid="{D5CDD505-2E9C-101B-9397-08002B2CF9AE}" pid="13" name="NOSE32">
    <vt:lpwstr>ביטוח אבטלה</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הביטוח הלאומי [נוסח משולב]</vt:lpwstr>
  </property>
  <property fmtid="{D5CDD505-2E9C-101B-9397-08002B2CF9AE}" pid="63" name="MEKOR_SAIF1">
    <vt:lpwstr>171XבX;400X</vt:lpwstr>
  </property>
  <property fmtid="{D5CDD505-2E9C-101B-9397-08002B2CF9AE}" pid="64" name="LINKK1">
    <vt:lpwstr>http://www.nevo.co.il/law_word/law06/tak-7425.pdf;‎רשומות - תקנות כלליות#פורסמו ק"ת תשע"ד מס' ‏‏7425# מיום 15.9.2014 עמ' 1792‏</vt:lpwstr>
  </property>
</Properties>
</file>