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B5D6" w14:textId="77777777" w:rsidR="00AB15F6" w:rsidRDefault="00AB15F6" w:rsidP="0094043D">
      <w:pPr>
        <w:pStyle w:val="big-header"/>
        <w:ind w:left="0" w:right="1134"/>
        <w:rPr>
          <w:rStyle w:val="default"/>
          <w:rFonts w:cs="FrankRuehl" w:hint="cs"/>
          <w:rtl/>
        </w:rPr>
      </w:pPr>
      <w:r>
        <w:rPr>
          <w:rtl/>
        </w:rPr>
        <w:t>ת</w:t>
      </w:r>
      <w:r>
        <w:rPr>
          <w:rFonts w:hint="cs"/>
          <w:rtl/>
        </w:rPr>
        <w:t>קנות הביטוח הלאומי (מתן טיפול רפואי לנפגעי עבודה), תשכ"ח-1968</w:t>
      </w:r>
    </w:p>
    <w:p w14:paraId="0A00CA08" w14:textId="77777777" w:rsidR="00AB15F6" w:rsidRPr="00AB15F6" w:rsidRDefault="00AB15F6" w:rsidP="00AB15F6">
      <w:pPr>
        <w:spacing w:line="320" w:lineRule="auto"/>
        <w:jc w:val="left"/>
        <w:rPr>
          <w:rFonts w:cs="FrankRuehl"/>
          <w:szCs w:val="26"/>
          <w:rtl/>
        </w:rPr>
      </w:pPr>
    </w:p>
    <w:p w14:paraId="5B534EF9" w14:textId="77777777" w:rsidR="00AB15F6" w:rsidRDefault="00AB15F6" w:rsidP="00AB15F6">
      <w:pPr>
        <w:spacing w:line="320" w:lineRule="auto"/>
        <w:jc w:val="left"/>
        <w:rPr>
          <w:rtl/>
        </w:rPr>
      </w:pPr>
    </w:p>
    <w:p w14:paraId="26099DE5" w14:textId="77777777" w:rsidR="00AB15F6" w:rsidRDefault="00AB15F6" w:rsidP="00AB15F6">
      <w:pPr>
        <w:spacing w:line="320" w:lineRule="auto"/>
        <w:jc w:val="left"/>
        <w:rPr>
          <w:rFonts w:cs="FrankRuehl"/>
          <w:szCs w:val="26"/>
          <w:rtl/>
        </w:rPr>
      </w:pPr>
      <w:r w:rsidRPr="00AB15F6">
        <w:rPr>
          <w:rFonts w:cs="Miriam"/>
          <w:szCs w:val="22"/>
          <w:rtl/>
        </w:rPr>
        <w:t>עבודה</w:t>
      </w:r>
      <w:r w:rsidRPr="00AB15F6">
        <w:rPr>
          <w:rFonts w:cs="FrankRuehl"/>
          <w:szCs w:val="26"/>
          <w:rtl/>
        </w:rPr>
        <w:t xml:space="preserve"> – פגיעה בעבודה</w:t>
      </w:r>
    </w:p>
    <w:p w14:paraId="59FB2232" w14:textId="77777777" w:rsidR="00AB15F6" w:rsidRDefault="00AB15F6" w:rsidP="00AB15F6">
      <w:pPr>
        <w:spacing w:line="320" w:lineRule="auto"/>
        <w:jc w:val="left"/>
        <w:rPr>
          <w:rFonts w:cs="FrankRuehl"/>
          <w:szCs w:val="26"/>
        </w:rPr>
      </w:pPr>
      <w:r w:rsidRPr="00AB15F6">
        <w:rPr>
          <w:rFonts w:cs="Miriam"/>
          <w:szCs w:val="22"/>
          <w:rtl/>
        </w:rPr>
        <w:t>עבודה</w:t>
      </w:r>
      <w:r w:rsidRPr="00AB15F6">
        <w:rPr>
          <w:rFonts w:cs="FrankRuehl"/>
          <w:szCs w:val="26"/>
          <w:rtl/>
        </w:rPr>
        <w:t xml:space="preserve"> – בטיחות בעבודה – פגיעות ותאונות</w:t>
      </w:r>
    </w:p>
    <w:p w14:paraId="125BC75C" w14:textId="77777777" w:rsidR="00AB15F6" w:rsidRDefault="00AB15F6" w:rsidP="00AB15F6">
      <w:pPr>
        <w:spacing w:line="320" w:lineRule="auto"/>
        <w:jc w:val="left"/>
        <w:rPr>
          <w:rFonts w:cs="FrankRuehl"/>
          <w:szCs w:val="26"/>
        </w:rPr>
      </w:pPr>
    </w:p>
    <w:p w14:paraId="65FBDD2D" w14:textId="77777777" w:rsidR="00AB15F6" w:rsidRPr="00AB15F6" w:rsidRDefault="00AB15F6" w:rsidP="00AB15F6">
      <w:pPr>
        <w:spacing w:line="320" w:lineRule="auto"/>
        <w:jc w:val="left"/>
        <w:rPr>
          <w:rFonts w:cs="Miriam"/>
          <w:szCs w:val="22"/>
          <w:rtl/>
        </w:rPr>
      </w:pPr>
    </w:p>
    <w:tbl>
      <w:tblPr>
        <w:bidiVisual/>
        <w:tblW w:w="8333" w:type="dxa"/>
        <w:tblLayout w:type="fixed"/>
        <w:tblLook w:val="0000" w:firstRow="0" w:lastRow="0" w:firstColumn="0" w:lastColumn="0" w:noHBand="0" w:noVBand="0"/>
      </w:tblPr>
      <w:tblGrid>
        <w:gridCol w:w="1247"/>
        <w:gridCol w:w="5669"/>
        <w:gridCol w:w="567"/>
        <w:gridCol w:w="850"/>
      </w:tblGrid>
      <w:tr w:rsidR="004C0DAC" w:rsidRPr="004C0DAC" w14:paraId="4407265D" w14:textId="77777777">
        <w:tblPrEx>
          <w:tblCellMar>
            <w:top w:w="0" w:type="dxa"/>
            <w:bottom w:w="0" w:type="dxa"/>
          </w:tblCellMar>
        </w:tblPrEx>
        <w:tc>
          <w:tcPr>
            <w:tcW w:w="1247" w:type="dxa"/>
          </w:tcPr>
          <w:p w14:paraId="0A60EF80" w14:textId="77777777" w:rsidR="004C0DAC" w:rsidRPr="004C0DAC" w:rsidRDefault="004C0DAC" w:rsidP="004C0DAC">
            <w:pPr>
              <w:spacing w:line="240" w:lineRule="auto"/>
              <w:jc w:val="left"/>
              <w:rPr>
                <w:rFonts w:cs="Frankruhel"/>
                <w:sz w:val="24"/>
                <w:rtl/>
              </w:rPr>
            </w:pPr>
            <w:r>
              <w:rPr>
                <w:rFonts w:cs="Times New Roman"/>
                <w:sz w:val="24"/>
                <w:rtl/>
              </w:rPr>
              <w:t xml:space="preserve">סעיף 1 </w:t>
            </w:r>
          </w:p>
        </w:tc>
        <w:tc>
          <w:tcPr>
            <w:tcW w:w="5669" w:type="dxa"/>
          </w:tcPr>
          <w:p w14:paraId="43D0C768" w14:textId="77777777" w:rsidR="004C0DAC" w:rsidRPr="004C0DAC" w:rsidRDefault="004C0DAC" w:rsidP="004C0DAC">
            <w:pPr>
              <w:spacing w:line="240" w:lineRule="auto"/>
              <w:jc w:val="left"/>
              <w:rPr>
                <w:rFonts w:cs="Frankruhel"/>
                <w:sz w:val="24"/>
                <w:rtl/>
              </w:rPr>
            </w:pPr>
            <w:r>
              <w:rPr>
                <w:rFonts w:cs="Times New Roman"/>
                <w:sz w:val="24"/>
                <w:rtl/>
              </w:rPr>
              <w:t>הגדרות</w:t>
            </w:r>
          </w:p>
        </w:tc>
        <w:tc>
          <w:tcPr>
            <w:tcW w:w="567" w:type="dxa"/>
          </w:tcPr>
          <w:p w14:paraId="3B7ECCAE" w14:textId="77777777" w:rsidR="004C0DAC" w:rsidRPr="004C0DAC" w:rsidRDefault="004C0DAC" w:rsidP="004C0DAC">
            <w:pPr>
              <w:spacing w:line="240" w:lineRule="auto"/>
              <w:jc w:val="left"/>
              <w:rPr>
                <w:rStyle w:val="Hyperlink"/>
                <w:rtl/>
              </w:rPr>
            </w:pPr>
            <w:hyperlink w:anchor="Seif1" w:tooltip="הגדרות" w:history="1">
              <w:r w:rsidRPr="004C0DAC">
                <w:rPr>
                  <w:rStyle w:val="Hyperlink"/>
                </w:rPr>
                <w:t>Go</w:t>
              </w:r>
            </w:hyperlink>
          </w:p>
        </w:tc>
        <w:tc>
          <w:tcPr>
            <w:tcW w:w="850" w:type="dxa"/>
          </w:tcPr>
          <w:p w14:paraId="0A7EF845" w14:textId="77777777" w:rsidR="004C0DAC" w:rsidRPr="004C0DAC" w:rsidRDefault="004C0DAC" w:rsidP="004C0D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1</w:t>
            </w:r>
            <w:r>
              <w:rPr>
                <w:rFonts w:cs="Frankruhel"/>
                <w:sz w:val="24"/>
                <w:rtl/>
              </w:rPr>
              <w:fldChar w:fldCharType="end"/>
            </w:r>
          </w:p>
        </w:tc>
      </w:tr>
      <w:tr w:rsidR="004C0DAC" w:rsidRPr="004C0DAC" w14:paraId="473137CA" w14:textId="77777777">
        <w:tblPrEx>
          <w:tblCellMar>
            <w:top w:w="0" w:type="dxa"/>
            <w:bottom w:w="0" w:type="dxa"/>
          </w:tblCellMar>
        </w:tblPrEx>
        <w:tc>
          <w:tcPr>
            <w:tcW w:w="1247" w:type="dxa"/>
          </w:tcPr>
          <w:p w14:paraId="61579992" w14:textId="77777777" w:rsidR="004C0DAC" w:rsidRPr="004C0DAC" w:rsidRDefault="004C0DAC" w:rsidP="004C0DAC">
            <w:pPr>
              <w:spacing w:line="240" w:lineRule="auto"/>
              <w:jc w:val="left"/>
              <w:rPr>
                <w:rFonts w:cs="Frankruhel"/>
                <w:sz w:val="24"/>
                <w:rtl/>
              </w:rPr>
            </w:pPr>
            <w:r>
              <w:rPr>
                <w:rFonts w:cs="Times New Roman"/>
                <w:sz w:val="24"/>
                <w:rtl/>
              </w:rPr>
              <w:t xml:space="preserve">סעיף 2 </w:t>
            </w:r>
          </w:p>
        </w:tc>
        <w:tc>
          <w:tcPr>
            <w:tcW w:w="5669" w:type="dxa"/>
          </w:tcPr>
          <w:p w14:paraId="78AB636E" w14:textId="77777777" w:rsidR="004C0DAC" w:rsidRPr="004C0DAC" w:rsidRDefault="004C0DAC" w:rsidP="004C0DAC">
            <w:pPr>
              <w:spacing w:line="240" w:lineRule="auto"/>
              <w:jc w:val="left"/>
              <w:rPr>
                <w:rFonts w:cs="Frankruhel"/>
                <w:sz w:val="24"/>
                <w:rtl/>
              </w:rPr>
            </w:pPr>
            <w:r>
              <w:rPr>
                <w:rFonts w:cs="Times New Roman"/>
                <w:sz w:val="24"/>
                <w:rtl/>
              </w:rPr>
              <w:t>היקף הטיפול הרפואי</w:t>
            </w:r>
          </w:p>
        </w:tc>
        <w:tc>
          <w:tcPr>
            <w:tcW w:w="567" w:type="dxa"/>
          </w:tcPr>
          <w:p w14:paraId="62127AA8" w14:textId="77777777" w:rsidR="004C0DAC" w:rsidRPr="004C0DAC" w:rsidRDefault="004C0DAC" w:rsidP="004C0DAC">
            <w:pPr>
              <w:spacing w:line="240" w:lineRule="auto"/>
              <w:jc w:val="left"/>
              <w:rPr>
                <w:rStyle w:val="Hyperlink"/>
                <w:rtl/>
              </w:rPr>
            </w:pPr>
            <w:hyperlink w:anchor="Seif2" w:tooltip="היקף הטיפול הרפואי" w:history="1">
              <w:r w:rsidRPr="004C0DAC">
                <w:rPr>
                  <w:rStyle w:val="Hyperlink"/>
                </w:rPr>
                <w:t>Go</w:t>
              </w:r>
            </w:hyperlink>
          </w:p>
        </w:tc>
        <w:tc>
          <w:tcPr>
            <w:tcW w:w="850" w:type="dxa"/>
          </w:tcPr>
          <w:p w14:paraId="79F85712" w14:textId="77777777" w:rsidR="004C0DAC" w:rsidRPr="004C0DAC" w:rsidRDefault="004C0DAC" w:rsidP="004C0D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w:t>
            </w:r>
            <w:r>
              <w:rPr>
                <w:rFonts w:cs="Frankruhel"/>
                <w:sz w:val="24"/>
                <w:rtl/>
              </w:rPr>
              <w:fldChar w:fldCharType="end"/>
            </w:r>
          </w:p>
        </w:tc>
      </w:tr>
      <w:tr w:rsidR="004C0DAC" w:rsidRPr="004C0DAC" w14:paraId="4073910E" w14:textId="77777777">
        <w:tblPrEx>
          <w:tblCellMar>
            <w:top w:w="0" w:type="dxa"/>
            <w:bottom w:w="0" w:type="dxa"/>
          </w:tblCellMar>
        </w:tblPrEx>
        <w:tc>
          <w:tcPr>
            <w:tcW w:w="1247" w:type="dxa"/>
          </w:tcPr>
          <w:p w14:paraId="463609BD" w14:textId="77777777" w:rsidR="004C0DAC" w:rsidRPr="004C0DAC" w:rsidRDefault="004C0DAC" w:rsidP="004C0DAC">
            <w:pPr>
              <w:spacing w:line="240" w:lineRule="auto"/>
              <w:jc w:val="left"/>
              <w:rPr>
                <w:rFonts w:cs="Frankruhel"/>
                <w:sz w:val="24"/>
                <w:rtl/>
              </w:rPr>
            </w:pPr>
            <w:r>
              <w:rPr>
                <w:rFonts w:cs="Times New Roman"/>
                <w:sz w:val="24"/>
                <w:rtl/>
              </w:rPr>
              <w:t xml:space="preserve">סעיף 3 </w:t>
            </w:r>
          </w:p>
        </w:tc>
        <w:tc>
          <w:tcPr>
            <w:tcW w:w="5669" w:type="dxa"/>
          </w:tcPr>
          <w:p w14:paraId="22206AD5" w14:textId="77777777" w:rsidR="004C0DAC" w:rsidRPr="004C0DAC" w:rsidRDefault="004C0DAC" w:rsidP="004C0DAC">
            <w:pPr>
              <w:spacing w:line="240" w:lineRule="auto"/>
              <w:jc w:val="left"/>
              <w:rPr>
                <w:rFonts w:cs="Frankruhel"/>
                <w:sz w:val="24"/>
                <w:rtl/>
              </w:rPr>
            </w:pPr>
            <w:r>
              <w:rPr>
                <w:rFonts w:cs="Times New Roman"/>
                <w:sz w:val="24"/>
                <w:rtl/>
              </w:rPr>
              <w:t>ערר של רופא מוסמך או של הנפגע</w:t>
            </w:r>
          </w:p>
        </w:tc>
        <w:tc>
          <w:tcPr>
            <w:tcW w:w="567" w:type="dxa"/>
          </w:tcPr>
          <w:p w14:paraId="50AF38AE" w14:textId="77777777" w:rsidR="004C0DAC" w:rsidRPr="004C0DAC" w:rsidRDefault="004C0DAC" w:rsidP="004C0DAC">
            <w:pPr>
              <w:spacing w:line="240" w:lineRule="auto"/>
              <w:jc w:val="left"/>
              <w:rPr>
                <w:rStyle w:val="Hyperlink"/>
                <w:rtl/>
              </w:rPr>
            </w:pPr>
            <w:hyperlink w:anchor="Seif3" w:tooltip="ערר של רופא מוסמך או של הנפגע" w:history="1">
              <w:r w:rsidRPr="004C0DAC">
                <w:rPr>
                  <w:rStyle w:val="Hyperlink"/>
                </w:rPr>
                <w:t>Go</w:t>
              </w:r>
            </w:hyperlink>
          </w:p>
        </w:tc>
        <w:tc>
          <w:tcPr>
            <w:tcW w:w="850" w:type="dxa"/>
          </w:tcPr>
          <w:p w14:paraId="6D1E5A1A" w14:textId="77777777" w:rsidR="004C0DAC" w:rsidRPr="004C0DAC" w:rsidRDefault="004C0DAC" w:rsidP="004C0D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w:t>
            </w:r>
            <w:r>
              <w:rPr>
                <w:rFonts w:cs="Frankruhel"/>
                <w:sz w:val="24"/>
                <w:rtl/>
              </w:rPr>
              <w:fldChar w:fldCharType="end"/>
            </w:r>
          </w:p>
        </w:tc>
      </w:tr>
      <w:tr w:rsidR="004C0DAC" w:rsidRPr="004C0DAC" w14:paraId="480B1949" w14:textId="77777777">
        <w:tblPrEx>
          <w:tblCellMar>
            <w:top w:w="0" w:type="dxa"/>
            <w:bottom w:w="0" w:type="dxa"/>
          </w:tblCellMar>
        </w:tblPrEx>
        <w:tc>
          <w:tcPr>
            <w:tcW w:w="1247" w:type="dxa"/>
          </w:tcPr>
          <w:p w14:paraId="2C90986F" w14:textId="77777777" w:rsidR="004C0DAC" w:rsidRPr="004C0DAC" w:rsidRDefault="004C0DAC" w:rsidP="004C0DAC">
            <w:pPr>
              <w:spacing w:line="240" w:lineRule="auto"/>
              <w:jc w:val="left"/>
              <w:rPr>
                <w:rFonts w:cs="Frankruhel"/>
                <w:sz w:val="24"/>
                <w:rtl/>
              </w:rPr>
            </w:pPr>
            <w:r>
              <w:rPr>
                <w:rFonts w:cs="Times New Roman"/>
                <w:sz w:val="24"/>
                <w:rtl/>
              </w:rPr>
              <w:t xml:space="preserve">סעיף 4 </w:t>
            </w:r>
          </w:p>
        </w:tc>
        <w:tc>
          <w:tcPr>
            <w:tcW w:w="5669" w:type="dxa"/>
          </w:tcPr>
          <w:p w14:paraId="4234A5B4" w14:textId="77777777" w:rsidR="004C0DAC" w:rsidRPr="004C0DAC" w:rsidRDefault="004C0DAC" w:rsidP="004C0DAC">
            <w:pPr>
              <w:spacing w:line="240" w:lineRule="auto"/>
              <w:jc w:val="left"/>
              <w:rPr>
                <w:rFonts w:cs="Frankruhel"/>
                <w:sz w:val="24"/>
                <w:rtl/>
              </w:rPr>
            </w:pPr>
            <w:r>
              <w:rPr>
                <w:rFonts w:cs="Times New Roman"/>
                <w:sz w:val="24"/>
                <w:rtl/>
              </w:rPr>
              <w:t>טיפול רפואי שלא באמצעות שירות רפואי</w:t>
            </w:r>
          </w:p>
        </w:tc>
        <w:tc>
          <w:tcPr>
            <w:tcW w:w="567" w:type="dxa"/>
          </w:tcPr>
          <w:p w14:paraId="78C5B9E3" w14:textId="77777777" w:rsidR="004C0DAC" w:rsidRPr="004C0DAC" w:rsidRDefault="004C0DAC" w:rsidP="004C0DAC">
            <w:pPr>
              <w:spacing w:line="240" w:lineRule="auto"/>
              <w:jc w:val="left"/>
              <w:rPr>
                <w:rStyle w:val="Hyperlink"/>
                <w:rtl/>
              </w:rPr>
            </w:pPr>
            <w:hyperlink w:anchor="Seif4" w:tooltip="טיפול רפואי שלא באמצעות שירות רפואי" w:history="1">
              <w:r w:rsidRPr="004C0DAC">
                <w:rPr>
                  <w:rStyle w:val="Hyperlink"/>
                </w:rPr>
                <w:t>Go</w:t>
              </w:r>
            </w:hyperlink>
          </w:p>
        </w:tc>
        <w:tc>
          <w:tcPr>
            <w:tcW w:w="850" w:type="dxa"/>
          </w:tcPr>
          <w:p w14:paraId="54792EF4" w14:textId="77777777" w:rsidR="004C0DAC" w:rsidRPr="004C0DAC" w:rsidRDefault="004C0DAC" w:rsidP="004C0D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0DAC" w:rsidRPr="004C0DAC" w14:paraId="520AADBF" w14:textId="77777777">
        <w:tblPrEx>
          <w:tblCellMar>
            <w:top w:w="0" w:type="dxa"/>
            <w:bottom w:w="0" w:type="dxa"/>
          </w:tblCellMar>
        </w:tblPrEx>
        <w:tc>
          <w:tcPr>
            <w:tcW w:w="1247" w:type="dxa"/>
          </w:tcPr>
          <w:p w14:paraId="6CD5ECC5" w14:textId="77777777" w:rsidR="004C0DAC" w:rsidRPr="004C0DAC" w:rsidRDefault="004C0DAC" w:rsidP="004C0DAC">
            <w:pPr>
              <w:spacing w:line="240" w:lineRule="auto"/>
              <w:jc w:val="left"/>
              <w:rPr>
                <w:rFonts w:cs="Frankruhel"/>
                <w:sz w:val="24"/>
                <w:rtl/>
              </w:rPr>
            </w:pPr>
            <w:r>
              <w:rPr>
                <w:rFonts w:cs="Times New Roman"/>
                <w:sz w:val="24"/>
                <w:rtl/>
              </w:rPr>
              <w:t xml:space="preserve">סעיף 5 </w:t>
            </w:r>
          </w:p>
        </w:tc>
        <w:tc>
          <w:tcPr>
            <w:tcW w:w="5669" w:type="dxa"/>
          </w:tcPr>
          <w:p w14:paraId="65E926F1" w14:textId="77777777" w:rsidR="004C0DAC" w:rsidRPr="004C0DAC" w:rsidRDefault="004C0DAC" w:rsidP="004C0DAC">
            <w:pPr>
              <w:spacing w:line="240" w:lineRule="auto"/>
              <w:jc w:val="left"/>
              <w:rPr>
                <w:rFonts w:cs="Frankruhel"/>
                <w:sz w:val="24"/>
                <w:rtl/>
              </w:rPr>
            </w:pPr>
            <w:r>
              <w:rPr>
                <w:rFonts w:cs="Times New Roman"/>
                <w:sz w:val="24"/>
                <w:rtl/>
              </w:rPr>
              <w:t>טיפול רפואי  בחוץ לארץ</w:t>
            </w:r>
          </w:p>
        </w:tc>
        <w:tc>
          <w:tcPr>
            <w:tcW w:w="567" w:type="dxa"/>
          </w:tcPr>
          <w:p w14:paraId="3C87E29D" w14:textId="77777777" w:rsidR="004C0DAC" w:rsidRPr="004C0DAC" w:rsidRDefault="004C0DAC" w:rsidP="004C0DAC">
            <w:pPr>
              <w:spacing w:line="240" w:lineRule="auto"/>
              <w:jc w:val="left"/>
              <w:rPr>
                <w:rStyle w:val="Hyperlink"/>
                <w:rtl/>
              </w:rPr>
            </w:pPr>
            <w:hyperlink w:anchor="Seif5" w:tooltip="טיפול רפואי  בחוץ לארץ" w:history="1">
              <w:r w:rsidRPr="004C0DAC">
                <w:rPr>
                  <w:rStyle w:val="Hyperlink"/>
                </w:rPr>
                <w:t>Go</w:t>
              </w:r>
            </w:hyperlink>
          </w:p>
        </w:tc>
        <w:tc>
          <w:tcPr>
            <w:tcW w:w="850" w:type="dxa"/>
          </w:tcPr>
          <w:p w14:paraId="440D6C90" w14:textId="77777777" w:rsidR="004C0DAC" w:rsidRPr="004C0DAC" w:rsidRDefault="004C0DAC" w:rsidP="004C0D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0DAC" w:rsidRPr="004C0DAC" w14:paraId="35252B97" w14:textId="77777777">
        <w:tblPrEx>
          <w:tblCellMar>
            <w:top w:w="0" w:type="dxa"/>
            <w:bottom w:w="0" w:type="dxa"/>
          </w:tblCellMar>
        </w:tblPrEx>
        <w:tc>
          <w:tcPr>
            <w:tcW w:w="1247" w:type="dxa"/>
          </w:tcPr>
          <w:p w14:paraId="7EB865A1" w14:textId="77777777" w:rsidR="004C0DAC" w:rsidRPr="004C0DAC" w:rsidRDefault="004C0DAC" w:rsidP="004C0DAC">
            <w:pPr>
              <w:spacing w:line="240" w:lineRule="auto"/>
              <w:jc w:val="left"/>
              <w:rPr>
                <w:rFonts w:cs="Frankruhel"/>
                <w:sz w:val="24"/>
                <w:rtl/>
              </w:rPr>
            </w:pPr>
            <w:r>
              <w:rPr>
                <w:rFonts w:cs="Times New Roman"/>
                <w:sz w:val="24"/>
                <w:rtl/>
              </w:rPr>
              <w:t xml:space="preserve">סעיף 6 </w:t>
            </w:r>
          </w:p>
        </w:tc>
        <w:tc>
          <w:tcPr>
            <w:tcW w:w="5669" w:type="dxa"/>
          </w:tcPr>
          <w:p w14:paraId="031FCB40" w14:textId="77777777" w:rsidR="004C0DAC" w:rsidRPr="004C0DAC" w:rsidRDefault="004C0DAC" w:rsidP="004C0DAC">
            <w:pPr>
              <w:spacing w:line="240" w:lineRule="auto"/>
              <w:jc w:val="left"/>
              <w:rPr>
                <w:rFonts w:cs="Frankruhel"/>
                <w:sz w:val="24"/>
                <w:rtl/>
              </w:rPr>
            </w:pPr>
            <w:r>
              <w:rPr>
                <w:rFonts w:cs="Times New Roman"/>
                <w:sz w:val="24"/>
                <w:rtl/>
              </w:rPr>
              <w:t>החלפת נעלים אורתופדיות</w:t>
            </w:r>
          </w:p>
        </w:tc>
        <w:tc>
          <w:tcPr>
            <w:tcW w:w="567" w:type="dxa"/>
          </w:tcPr>
          <w:p w14:paraId="75C5102B" w14:textId="77777777" w:rsidR="004C0DAC" w:rsidRPr="004C0DAC" w:rsidRDefault="004C0DAC" w:rsidP="004C0DAC">
            <w:pPr>
              <w:spacing w:line="240" w:lineRule="auto"/>
              <w:jc w:val="left"/>
              <w:rPr>
                <w:rStyle w:val="Hyperlink"/>
                <w:rtl/>
              </w:rPr>
            </w:pPr>
            <w:hyperlink w:anchor="Seif6" w:tooltip="החלפת נעלים אורתופדיות" w:history="1">
              <w:r w:rsidRPr="004C0DAC">
                <w:rPr>
                  <w:rStyle w:val="Hyperlink"/>
                </w:rPr>
                <w:t>Go</w:t>
              </w:r>
            </w:hyperlink>
          </w:p>
        </w:tc>
        <w:tc>
          <w:tcPr>
            <w:tcW w:w="850" w:type="dxa"/>
          </w:tcPr>
          <w:p w14:paraId="240A2B20" w14:textId="77777777" w:rsidR="004C0DAC" w:rsidRPr="004C0DAC" w:rsidRDefault="004C0DAC" w:rsidP="004C0D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0DAC" w:rsidRPr="004C0DAC" w14:paraId="38B03FFF" w14:textId="77777777">
        <w:tblPrEx>
          <w:tblCellMar>
            <w:top w:w="0" w:type="dxa"/>
            <w:bottom w:w="0" w:type="dxa"/>
          </w:tblCellMar>
        </w:tblPrEx>
        <w:tc>
          <w:tcPr>
            <w:tcW w:w="1247" w:type="dxa"/>
          </w:tcPr>
          <w:p w14:paraId="6E0605D6" w14:textId="77777777" w:rsidR="004C0DAC" w:rsidRPr="004C0DAC" w:rsidRDefault="004C0DAC" w:rsidP="004C0DAC">
            <w:pPr>
              <w:spacing w:line="240" w:lineRule="auto"/>
              <w:jc w:val="left"/>
              <w:rPr>
                <w:rFonts w:cs="Frankruhel"/>
                <w:sz w:val="24"/>
                <w:rtl/>
              </w:rPr>
            </w:pPr>
            <w:r>
              <w:rPr>
                <w:rFonts w:cs="Times New Roman"/>
                <w:sz w:val="24"/>
                <w:rtl/>
              </w:rPr>
              <w:t xml:space="preserve">סעיף 7 </w:t>
            </w:r>
          </w:p>
        </w:tc>
        <w:tc>
          <w:tcPr>
            <w:tcW w:w="5669" w:type="dxa"/>
          </w:tcPr>
          <w:p w14:paraId="781AD59B" w14:textId="77777777" w:rsidR="004C0DAC" w:rsidRPr="004C0DAC" w:rsidRDefault="004C0DAC" w:rsidP="004C0DAC">
            <w:pPr>
              <w:spacing w:line="240" w:lineRule="auto"/>
              <w:jc w:val="left"/>
              <w:rPr>
                <w:rFonts w:cs="Frankruhel"/>
                <w:sz w:val="24"/>
                <w:rtl/>
              </w:rPr>
            </w:pPr>
            <w:r>
              <w:rPr>
                <w:rFonts w:cs="Times New Roman"/>
                <w:sz w:val="24"/>
                <w:rtl/>
              </w:rPr>
              <w:t>הוצאות נסיעה</w:t>
            </w:r>
          </w:p>
        </w:tc>
        <w:tc>
          <w:tcPr>
            <w:tcW w:w="567" w:type="dxa"/>
          </w:tcPr>
          <w:p w14:paraId="388186AE" w14:textId="77777777" w:rsidR="004C0DAC" w:rsidRPr="004C0DAC" w:rsidRDefault="004C0DAC" w:rsidP="004C0DAC">
            <w:pPr>
              <w:spacing w:line="240" w:lineRule="auto"/>
              <w:jc w:val="left"/>
              <w:rPr>
                <w:rStyle w:val="Hyperlink"/>
                <w:rtl/>
              </w:rPr>
            </w:pPr>
            <w:hyperlink w:anchor="Seif7" w:tooltip="הוצאות נסיעה" w:history="1">
              <w:r w:rsidRPr="004C0DAC">
                <w:rPr>
                  <w:rStyle w:val="Hyperlink"/>
                </w:rPr>
                <w:t>Go</w:t>
              </w:r>
            </w:hyperlink>
          </w:p>
        </w:tc>
        <w:tc>
          <w:tcPr>
            <w:tcW w:w="850" w:type="dxa"/>
          </w:tcPr>
          <w:p w14:paraId="5C18A64A" w14:textId="77777777" w:rsidR="004C0DAC" w:rsidRPr="004C0DAC" w:rsidRDefault="004C0DAC" w:rsidP="004C0D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0DAC" w:rsidRPr="004C0DAC" w14:paraId="301E53AF" w14:textId="77777777">
        <w:tblPrEx>
          <w:tblCellMar>
            <w:top w:w="0" w:type="dxa"/>
            <w:bottom w:w="0" w:type="dxa"/>
          </w:tblCellMar>
        </w:tblPrEx>
        <w:tc>
          <w:tcPr>
            <w:tcW w:w="1247" w:type="dxa"/>
          </w:tcPr>
          <w:p w14:paraId="5C93EEAE" w14:textId="77777777" w:rsidR="004C0DAC" w:rsidRPr="004C0DAC" w:rsidRDefault="004C0DAC" w:rsidP="004C0DAC">
            <w:pPr>
              <w:spacing w:line="240" w:lineRule="auto"/>
              <w:jc w:val="left"/>
              <w:rPr>
                <w:rFonts w:cs="Frankruhel"/>
                <w:sz w:val="24"/>
                <w:rtl/>
              </w:rPr>
            </w:pPr>
            <w:r>
              <w:rPr>
                <w:rFonts w:cs="Times New Roman"/>
                <w:sz w:val="24"/>
                <w:rtl/>
              </w:rPr>
              <w:t xml:space="preserve">סעיף 7א </w:t>
            </w:r>
          </w:p>
        </w:tc>
        <w:tc>
          <w:tcPr>
            <w:tcW w:w="5669" w:type="dxa"/>
          </w:tcPr>
          <w:p w14:paraId="32386945" w14:textId="77777777" w:rsidR="004C0DAC" w:rsidRPr="004C0DAC" w:rsidRDefault="004C0DAC" w:rsidP="004C0DAC">
            <w:pPr>
              <w:spacing w:line="240" w:lineRule="auto"/>
              <w:jc w:val="left"/>
              <w:rPr>
                <w:rFonts w:cs="Frankruhel"/>
                <w:sz w:val="24"/>
                <w:rtl/>
              </w:rPr>
            </w:pPr>
            <w:r>
              <w:rPr>
                <w:rFonts w:cs="Times New Roman"/>
                <w:sz w:val="24"/>
                <w:rtl/>
              </w:rPr>
              <w:t>החזרת הוצאות ופיצוי בעד הפסד זמן</w:t>
            </w:r>
          </w:p>
        </w:tc>
        <w:tc>
          <w:tcPr>
            <w:tcW w:w="567" w:type="dxa"/>
          </w:tcPr>
          <w:p w14:paraId="392B50A9" w14:textId="77777777" w:rsidR="004C0DAC" w:rsidRPr="004C0DAC" w:rsidRDefault="004C0DAC" w:rsidP="004C0DAC">
            <w:pPr>
              <w:spacing w:line="240" w:lineRule="auto"/>
              <w:jc w:val="left"/>
              <w:rPr>
                <w:rStyle w:val="Hyperlink"/>
                <w:rtl/>
              </w:rPr>
            </w:pPr>
            <w:hyperlink w:anchor="Seif8" w:tooltip="החזרת הוצאות ופיצוי בעד הפסד זמן" w:history="1">
              <w:r w:rsidRPr="004C0DAC">
                <w:rPr>
                  <w:rStyle w:val="Hyperlink"/>
                </w:rPr>
                <w:t>Go</w:t>
              </w:r>
            </w:hyperlink>
          </w:p>
        </w:tc>
        <w:tc>
          <w:tcPr>
            <w:tcW w:w="850" w:type="dxa"/>
          </w:tcPr>
          <w:p w14:paraId="4DC24001" w14:textId="77777777" w:rsidR="004C0DAC" w:rsidRPr="004C0DAC" w:rsidRDefault="004C0DAC" w:rsidP="004C0D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0DAC" w:rsidRPr="004C0DAC" w14:paraId="7FB788D1" w14:textId="77777777">
        <w:tblPrEx>
          <w:tblCellMar>
            <w:top w:w="0" w:type="dxa"/>
            <w:bottom w:w="0" w:type="dxa"/>
          </w:tblCellMar>
        </w:tblPrEx>
        <w:tc>
          <w:tcPr>
            <w:tcW w:w="1247" w:type="dxa"/>
          </w:tcPr>
          <w:p w14:paraId="167D3AF1" w14:textId="77777777" w:rsidR="004C0DAC" w:rsidRPr="004C0DAC" w:rsidRDefault="004C0DAC" w:rsidP="004C0DAC">
            <w:pPr>
              <w:spacing w:line="240" w:lineRule="auto"/>
              <w:jc w:val="left"/>
              <w:rPr>
                <w:rFonts w:cs="Frankruhel"/>
                <w:sz w:val="24"/>
                <w:rtl/>
              </w:rPr>
            </w:pPr>
            <w:r>
              <w:rPr>
                <w:rFonts w:cs="Times New Roman"/>
                <w:sz w:val="24"/>
                <w:rtl/>
              </w:rPr>
              <w:t xml:space="preserve">סעיף 8 </w:t>
            </w:r>
          </w:p>
        </w:tc>
        <w:tc>
          <w:tcPr>
            <w:tcW w:w="5669" w:type="dxa"/>
          </w:tcPr>
          <w:p w14:paraId="5D4AE546" w14:textId="77777777" w:rsidR="004C0DAC" w:rsidRPr="004C0DAC" w:rsidRDefault="004C0DAC" w:rsidP="004C0DAC">
            <w:pPr>
              <w:spacing w:line="240" w:lineRule="auto"/>
              <w:jc w:val="left"/>
              <w:rPr>
                <w:rFonts w:cs="Frankruhel"/>
                <w:sz w:val="24"/>
                <w:rtl/>
              </w:rPr>
            </w:pPr>
            <w:r>
              <w:rPr>
                <w:rFonts w:cs="Times New Roman"/>
                <w:sz w:val="24"/>
                <w:rtl/>
              </w:rPr>
              <w:t>ויתור על סודיות רפואית</w:t>
            </w:r>
          </w:p>
        </w:tc>
        <w:tc>
          <w:tcPr>
            <w:tcW w:w="567" w:type="dxa"/>
          </w:tcPr>
          <w:p w14:paraId="1D4A9156" w14:textId="77777777" w:rsidR="004C0DAC" w:rsidRPr="004C0DAC" w:rsidRDefault="004C0DAC" w:rsidP="004C0DAC">
            <w:pPr>
              <w:spacing w:line="240" w:lineRule="auto"/>
              <w:jc w:val="left"/>
              <w:rPr>
                <w:rStyle w:val="Hyperlink"/>
                <w:rtl/>
              </w:rPr>
            </w:pPr>
            <w:hyperlink w:anchor="Seif9" w:tooltip="ויתור על סודיות רפואית" w:history="1">
              <w:r w:rsidRPr="004C0DAC">
                <w:rPr>
                  <w:rStyle w:val="Hyperlink"/>
                </w:rPr>
                <w:t>Go</w:t>
              </w:r>
            </w:hyperlink>
          </w:p>
        </w:tc>
        <w:tc>
          <w:tcPr>
            <w:tcW w:w="850" w:type="dxa"/>
          </w:tcPr>
          <w:p w14:paraId="50B66117" w14:textId="77777777" w:rsidR="004C0DAC" w:rsidRPr="004C0DAC" w:rsidRDefault="004C0DAC" w:rsidP="004C0D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0DAC" w:rsidRPr="004C0DAC" w14:paraId="6E4FB1F6" w14:textId="77777777">
        <w:tblPrEx>
          <w:tblCellMar>
            <w:top w:w="0" w:type="dxa"/>
            <w:bottom w:w="0" w:type="dxa"/>
          </w:tblCellMar>
        </w:tblPrEx>
        <w:tc>
          <w:tcPr>
            <w:tcW w:w="1247" w:type="dxa"/>
          </w:tcPr>
          <w:p w14:paraId="3F08B57C" w14:textId="77777777" w:rsidR="004C0DAC" w:rsidRPr="004C0DAC" w:rsidRDefault="004C0DAC" w:rsidP="004C0DAC">
            <w:pPr>
              <w:spacing w:line="240" w:lineRule="auto"/>
              <w:jc w:val="left"/>
              <w:rPr>
                <w:rFonts w:cs="Frankruhel"/>
                <w:sz w:val="24"/>
                <w:rtl/>
              </w:rPr>
            </w:pPr>
            <w:r>
              <w:rPr>
                <w:rFonts w:cs="Times New Roman"/>
                <w:sz w:val="24"/>
                <w:rtl/>
              </w:rPr>
              <w:t xml:space="preserve">סעיף 9 </w:t>
            </w:r>
          </w:p>
        </w:tc>
        <w:tc>
          <w:tcPr>
            <w:tcW w:w="5669" w:type="dxa"/>
          </w:tcPr>
          <w:p w14:paraId="4C271DC1" w14:textId="77777777" w:rsidR="004C0DAC" w:rsidRPr="004C0DAC" w:rsidRDefault="004C0DAC" w:rsidP="004C0DAC">
            <w:pPr>
              <w:spacing w:line="240" w:lineRule="auto"/>
              <w:jc w:val="left"/>
              <w:rPr>
                <w:rFonts w:cs="Frankruhel"/>
                <w:sz w:val="24"/>
                <w:rtl/>
              </w:rPr>
            </w:pPr>
            <w:r>
              <w:rPr>
                <w:rFonts w:cs="Times New Roman"/>
                <w:sz w:val="24"/>
                <w:rtl/>
              </w:rPr>
              <w:t>השם</w:t>
            </w:r>
          </w:p>
        </w:tc>
        <w:tc>
          <w:tcPr>
            <w:tcW w:w="567" w:type="dxa"/>
          </w:tcPr>
          <w:p w14:paraId="13AD4870" w14:textId="77777777" w:rsidR="004C0DAC" w:rsidRPr="004C0DAC" w:rsidRDefault="004C0DAC" w:rsidP="004C0DAC">
            <w:pPr>
              <w:spacing w:line="240" w:lineRule="auto"/>
              <w:jc w:val="left"/>
              <w:rPr>
                <w:rStyle w:val="Hyperlink"/>
                <w:rtl/>
              </w:rPr>
            </w:pPr>
            <w:hyperlink w:anchor="Seif10" w:tooltip="השם" w:history="1">
              <w:r w:rsidRPr="004C0DAC">
                <w:rPr>
                  <w:rStyle w:val="Hyperlink"/>
                </w:rPr>
                <w:t>Go</w:t>
              </w:r>
            </w:hyperlink>
          </w:p>
        </w:tc>
        <w:tc>
          <w:tcPr>
            <w:tcW w:w="850" w:type="dxa"/>
          </w:tcPr>
          <w:p w14:paraId="79C0A390" w14:textId="77777777" w:rsidR="004C0DAC" w:rsidRPr="004C0DAC" w:rsidRDefault="004C0DAC" w:rsidP="004C0DA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026B24E1" w14:textId="77777777" w:rsidR="0094043D" w:rsidRDefault="0094043D">
      <w:pPr>
        <w:pStyle w:val="big-header"/>
        <w:ind w:left="0" w:right="1134"/>
        <w:rPr>
          <w:rFonts w:hint="cs"/>
          <w:rtl/>
        </w:rPr>
      </w:pPr>
    </w:p>
    <w:p w14:paraId="63727E9D" w14:textId="77777777" w:rsidR="001C4331" w:rsidRDefault="0094043D">
      <w:pPr>
        <w:pStyle w:val="big-header"/>
        <w:ind w:left="0" w:right="1134"/>
        <w:rPr>
          <w:rStyle w:val="default"/>
          <w:rFonts w:cs="FrankRuehl" w:hint="cs"/>
          <w:rtl/>
        </w:rPr>
      </w:pPr>
      <w:r>
        <w:rPr>
          <w:rtl/>
        </w:rPr>
        <w:br w:type="page"/>
      </w:r>
      <w:r w:rsidR="001C4331">
        <w:rPr>
          <w:rtl/>
        </w:rPr>
        <w:lastRenderedPageBreak/>
        <w:t>ת</w:t>
      </w:r>
      <w:r w:rsidR="001C4331">
        <w:rPr>
          <w:rFonts w:hint="cs"/>
          <w:rtl/>
        </w:rPr>
        <w:t>קנות הביטוח הלאומי (מתן טיפול רפואי לנפגעי עבודה), תשכ"ח-1968</w:t>
      </w:r>
      <w:r w:rsidR="001C4331">
        <w:rPr>
          <w:rStyle w:val="default"/>
          <w:rtl/>
        </w:rPr>
        <w:footnoteReference w:customMarkFollows="1" w:id="1"/>
        <w:t>*</w:t>
      </w:r>
    </w:p>
    <w:p w14:paraId="3A7033B1" w14:textId="77777777" w:rsidR="001C4331" w:rsidRDefault="001C433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18 ו-115 והתוספת השלישית לחוק הביטוח הלאומי, תשי"ד-1953, לאחר התייעצות בשר הבריאות ובאישור ועדת העבודה של הכנסת, אנ</w:t>
      </w:r>
      <w:r>
        <w:rPr>
          <w:rStyle w:val="default"/>
          <w:rFonts w:cs="FrankRuehl"/>
          <w:rtl/>
        </w:rPr>
        <w:t>י</w:t>
      </w:r>
      <w:r>
        <w:rPr>
          <w:rStyle w:val="default"/>
          <w:rFonts w:cs="FrankRuehl" w:hint="cs"/>
          <w:rtl/>
        </w:rPr>
        <w:t xml:space="preserve"> מתקין תקנות אלה: </w:t>
      </w:r>
    </w:p>
    <w:p w14:paraId="7D7BD1EF" w14:textId="77777777" w:rsidR="001C4331" w:rsidRDefault="001C4331">
      <w:pPr>
        <w:pStyle w:val="P00"/>
        <w:spacing w:before="72"/>
        <w:ind w:left="0" w:right="1134"/>
        <w:rPr>
          <w:rStyle w:val="default"/>
          <w:rFonts w:cs="FrankRuehl" w:hint="cs"/>
          <w:rtl/>
        </w:rPr>
      </w:pPr>
      <w:bookmarkStart w:id="0" w:name="Seif1"/>
      <w:bookmarkEnd w:id="0"/>
      <w:r>
        <w:rPr>
          <w:lang w:val="he-IL"/>
        </w:rPr>
        <w:pict w14:anchorId="61150B07">
          <v:rect id="_x0000_s1026" style="position:absolute;left:0;text-align:left;margin-left:464.5pt;margin-top:8.05pt;width:75.05pt;height:20pt;z-index:251653120" o:allowincell="f" filled="f" stroked="f" strokecolor="lime" strokeweight=".25pt">
            <v:textbox inset="0,0,0,0">
              <w:txbxContent>
                <w:p w14:paraId="325425B0" w14:textId="77777777" w:rsidR="001C4331" w:rsidRDefault="001C433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94043D">
        <w:rPr>
          <w:rStyle w:val="default"/>
          <w:rFonts w:cs="FrankRuehl" w:hint="cs"/>
          <w:rtl/>
        </w:rPr>
        <w:t xml:space="preserve">תקנות אלה </w:t>
      </w:r>
      <w:r w:rsidR="0094043D">
        <w:rPr>
          <w:rStyle w:val="default"/>
          <w:rFonts w:cs="FrankRuehl"/>
          <w:rtl/>
        </w:rPr>
        <w:t>–</w:t>
      </w:r>
    </w:p>
    <w:p w14:paraId="1231A65A" w14:textId="77777777" w:rsidR="001C4331" w:rsidRDefault="001C43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טיפול רפואי" </w:t>
      </w:r>
      <w:r w:rsidR="0094043D">
        <w:rPr>
          <w:rStyle w:val="default"/>
          <w:rFonts w:cs="FrankRuehl"/>
          <w:rtl/>
        </w:rPr>
        <w:t>–</w:t>
      </w:r>
      <w:r>
        <w:rPr>
          <w:rStyle w:val="default"/>
          <w:rFonts w:cs="FrankRuehl" w:hint="cs"/>
          <w:rtl/>
        </w:rPr>
        <w:t xml:space="preserve"> ריפוי, לרבות בדיקות מעבדה, ריפוי פיסיקלי, בדיקות וריפוי ברנטגן, ריפוי רדיום, כולל ריפוי באיזוטופים ובחמרים דומים, בדיקות רופאים מקצועיים, טיפול פסיכואנליטי ופסיכותרפויטי, אשפוז, תרופות, החלמה</w:t>
      </w:r>
      <w:r>
        <w:rPr>
          <w:rStyle w:val="default"/>
          <w:rFonts w:cs="FrankRuehl"/>
          <w:rtl/>
        </w:rPr>
        <w:t xml:space="preserve">, </w:t>
      </w:r>
      <w:r>
        <w:rPr>
          <w:rStyle w:val="default"/>
          <w:rFonts w:cs="FrankRuehl" w:hint="cs"/>
          <w:rtl/>
        </w:rPr>
        <w:t>שיקום רפואי, אספקת מכשירים אורתופדיים ותירפויטים כולל פרותזות מסוגים שונים, שיניים תותבות, מכשירי שמיעה, משקפיים, נעליים אורתופדיות ואבזרים אישיים אחרים שאושרו על ידי רופא השירות;</w:t>
      </w:r>
    </w:p>
    <w:p w14:paraId="15C78D29" w14:textId="77777777" w:rsidR="001C4331" w:rsidRDefault="001C43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אספקה" </w:t>
      </w:r>
      <w:r w:rsidR="0094043D">
        <w:rPr>
          <w:rStyle w:val="default"/>
          <w:rFonts w:cs="FrankRuehl"/>
          <w:rtl/>
        </w:rPr>
        <w:t>–</w:t>
      </w:r>
      <w:r>
        <w:rPr>
          <w:rStyle w:val="default"/>
          <w:rFonts w:cs="FrankRuehl" w:hint="cs"/>
          <w:rtl/>
        </w:rPr>
        <w:t xml:space="preserve"> לרבות תיקון והחלפה;</w:t>
      </w:r>
    </w:p>
    <w:p w14:paraId="237F15CB" w14:textId="77777777" w:rsidR="001C4331" w:rsidRDefault="001C43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נפגע" </w:t>
      </w:r>
      <w:r w:rsidR="0094043D">
        <w:rPr>
          <w:rStyle w:val="default"/>
          <w:rFonts w:cs="FrankRuehl"/>
          <w:rtl/>
        </w:rPr>
        <w:t>–</w:t>
      </w:r>
      <w:r>
        <w:rPr>
          <w:rStyle w:val="default"/>
          <w:rFonts w:cs="FrankRuehl" w:hint="cs"/>
          <w:rtl/>
        </w:rPr>
        <w:t xml:space="preserve"> מבוטח לפי חלק ב' לחוק, הזכאי לטיפ</w:t>
      </w:r>
      <w:r>
        <w:rPr>
          <w:rStyle w:val="default"/>
          <w:rFonts w:cs="FrankRuehl"/>
          <w:rtl/>
        </w:rPr>
        <w:t>ו</w:t>
      </w:r>
      <w:r>
        <w:rPr>
          <w:rStyle w:val="default"/>
          <w:rFonts w:cs="FrankRuehl" w:hint="cs"/>
          <w:rtl/>
        </w:rPr>
        <w:t>ל רפואי לפי התוספת השלישית לחוק;</w:t>
      </w:r>
    </w:p>
    <w:p w14:paraId="5D73D38D" w14:textId="77777777" w:rsidR="001C4331" w:rsidRDefault="001C43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מוסמך" </w:t>
      </w:r>
      <w:r w:rsidR="0094043D">
        <w:rPr>
          <w:rStyle w:val="default"/>
          <w:rFonts w:cs="FrankRuehl"/>
          <w:rtl/>
        </w:rPr>
        <w:t>–</w:t>
      </w:r>
      <w:r>
        <w:rPr>
          <w:rStyle w:val="default"/>
          <w:rFonts w:cs="FrankRuehl" w:hint="cs"/>
          <w:rtl/>
        </w:rPr>
        <w:t xml:space="preserve"> כמשמעותו בתקנות הביטוח הלאומי (קביעת דרגת נכות לנפגעי עבודה), תשט"ז- 1956;</w:t>
      </w:r>
    </w:p>
    <w:p w14:paraId="3F87BB03" w14:textId="77777777" w:rsidR="001C4331" w:rsidRDefault="001C43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שירות רפואי" </w:t>
      </w:r>
      <w:r w:rsidR="0094043D">
        <w:rPr>
          <w:rStyle w:val="default"/>
          <w:rFonts w:cs="FrankRuehl"/>
          <w:rtl/>
        </w:rPr>
        <w:t>–</w:t>
      </w:r>
      <w:r>
        <w:rPr>
          <w:rStyle w:val="default"/>
          <w:rFonts w:cs="FrankRuehl" w:hint="cs"/>
          <w:rtl/>
        </w:rPr>
        <w:t xml:space="preserve"> אחד הגופים האמורים בסעיף 19(א) לחוק;</w:t>
      </w:r>
    </w:p>
    <w:p w14:paraId="551E466B" w14:textId="77777777" w:rsidR="001C4331" w:rsidRDefault="001C43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רופא השי</w:t>
      </w:r>
      <w:r>
        <w:rPr>
          <w:rStyle w:val="default"/>
          <w:rFonts w:cs="FrankRuehl"/>
          <w:rtl/>
        </w:rPr>
        <w:t>ר</w:t>
      </w:r>
      <w:r>
        <w:rPr>
          <w:rStyle w:val="default"/>
          <w:rFonts w:cs="FrankRuehl" w:hint="cs"/>
          <w:rtl/>
        </w:rPr>
        <w:t xml:space="preserve">ות" </w:t>
      </w:r>
      <w:r w:rsidR="0094043D">
        <w:rPr>
          <w:rStyle w:val="default"/>
          <w:rFonts w:cs="FrankRuehl"/>
          <w:rtl/>
        </w:rPr>
        <w:t>–</w:t>
      </w:r>
      <w:r>
        <w:rPr>
          <w:rStyle w:val="default"/>
          <w:rFonts w:cs="FrankRuehl" w:hint="cs"/>
          <w:rtl/>
        </w:rPr>
        <w:t xml:space="preserve"> רופא ששירות רפואי מינה אותו לייצגו בפני המוסד בדבר מתן הטיפול הרפואי לנפגע. </w:t>
      </w:r>
    </w:p>
    <w:p w14:paraId="05805908" w14:textId="77777777" w:rsidR="001C4331" w:rsidRDefault="001C4331">
      <w:pPr>
        <w:pStyle w:val="P00"/>
        <w:spacing w:before="72"/>
        <w:ind w:left="0" w:right="1134"/>
        <w:rPr>
          <w:rStyle w:val="default"/>
          <w:rFonts w:cs="FrankRuehl"/>
          <w:rtl/>
        </w:rPr>
      </w:pPr>
      <w:bookmarkStart w:id="1" w:name="Seif2"/>
      <w:bookmarkEnd w:id="1"/>
      <w:r>
        <w:rPr>
          <w:lang w:val="he-IL"/>
        </w:rPr>
        <w:pict w14:anchorId="7F54F8B6">
          <v:rect id="_x0000_s1027" style="position:absolute;left:0;text-align:left;margin-left:464.5pt;margin-top:8.05pt;width:75.05pt;height:11.2pt;z-index:251654144" o:allowincell="f" filled="f" stroked="f" strokecolor="lime" strokeweight=".25pt">
            <v:textbox inset="0,0,0,0">
              <w:txbxContent>
                <w:p w14:paraId="067C65EA" w14:textId="77777777" w:rsidR="001C4331" w:rsidRDefault="001C4331">
                  <w:pPr>
                    <w:spacing w:line="160" w:lineRule="exact"/>
                    <w:jc w:val="left"/>
                    <w:rPr>
                      <w:rFonts w:cs="Miriam"/>
                      <w:noProof/>
                      <w:szCs w:val="18"/>
                      <w:rtl/>
                    </w:rPr>
                  </w:pPr>
                  <w:r>
                    <w:rPr>
                      <w:rFonts w:cs="Miriam"/>
                      <w:szCs w:val="18"/>
                      <w:rtl/>
                    </w:rPr>
                    <w:t>ה</w:t>
                  </w:r>
                  <w:r>
                    <w:rPr>
                      <w:rFonts w:cs="Miriam" w:hint="cs"/>
                      <w:szCs w:val="18"/>
                      <w:rtl/>
                    </w:rPr>
                    <w:t xml:space="preserve">יקף הטיפול </w:t>
                  </w:r>
                  <w:r>
                    <w:rPr>
                      <w:rFonts w:cs="Miriam"/>
                      <w:szCs w:val="18"/>
                      <w:rtl/>
                    </w:rPr>
                    <w:t>ה</w:t>
                  </w:r>
                  <w:r>
                    <w:rPr>
                      <w:rFonts w:cs="Miriam" w:hint="cs"/>
                      <w:szCs w:val="18"/>
                      <w:rtl/>
                    </w:rPr>
                    <w:t>רפואי</w:t>
                  </w:r>
                </w:p>
              </w:txbxContent>
            </v:textbox>
            <w10:anchorlock/>
          </v:rect>
        </w:pict>
      </w:r>
      <w:r>
        <w:rPr>
          <w:rStyle w:val="big-number"/>
          <w:rFonts w:cs="Miriam"/>
          <w:rtl/>
        </w:rPr>
        <w:t>2.</w:t>
      </w:r>
      <w:r>
        <w:rPr>
          <w:rStyle w:val="big-number"/>
          <w:rFonts w:cs="Miriam"/>
          <w:rtl/>
        </w:rPr>
        <w:tab/>
      </w:r>
      <w:r>
        <w:rPr>
          <w:rStyle w:val="default"/>
          <w:rFonts w:cs="FrankRuehl"/>
          <w:rtl/>
        </w:rPr>
        <w:t>נ</w:t>
      </w:r>
      <w:r>
        <w:rPr>
          <w:rStyle w:val="default"/>
          <w:rFonts w:cs="FrankRuehl" w:hint="cs"/>
          <w:rtl/>
        </w:rPr>
        <w:t xml:space="preserve">פגע יהא זכאי לטיפול רפואי ככל שייקבע על ידי הרופא המטפל במישרין בנפגע מטעם שירות רפואי (להלן </w:t>
      </w:r>
      <w:r w:rsidR="0094043D">
        <w:rPr>
          <w:rStyle w:val="default"/>
          <w:rFonts w:cs="FrankRuehl"/>
          <w:rtl/>
        </w:rPr>
        <w:t>–</w:t>
      </w:r>
      <w:r>
        <w:rPr>
          <w:rStyle w:val="default"/>
          <w:rFonts w:cs="FrankRuehl" w:hint="cs"/>
          <w:rtl/>
        </w:rPr>
        <w:t xml:space="preserve"> הרופא המטפל), ובלבד שהחלמה ואספקת שיניים תותבות, מ</w:t>
      </w:r>
      <w:r>
        <w:rPr>
          <w:rStyle w:val="default"/>
          <w:rFonts w:cs="FrankRuehl"/>
          <w:rtl/>
        </w:rPr>
        <w:t>ש</w:t>
      </w:r>
      <w:r>
        <w:rPr>
          <w:rStyle w:val="default"/>
          <w:rFonts w:cs="FrankRuehl" w:hint="cs"/>
          <w:rtl/>
        </w:rPr>
        <w:t xml:space="preserve">קפיים, מכשירי שמיעה ואבזרים אישיים אחרים יינתנו באישורו של רופא השירות. </w:t>
      </w:r>
    </w:p>
    <w:p w14:paraId="27E43970" w14:textId="77777777" w:rsidR="001C4331" w:rsidRDefault="001C4331">
      <w:pPr>
        <w:pStyle w:val="P00"/>
        <w:spacing w:before="72"/>
        <w:ind w:left="0" w:right="1134"/>
        <w:rPr>
          <w:rStyle w:val="default"/>
          <w:rFonts w:cs="FrankRuehl"/>
          <w:rtl/>
        </w:rPr>
      </w:pPr>
      <w:bookmarkStart w:id="2" w:name="Seif3"/>
      <w:bookmarkEnd w:id="2"/>
      <w:r>
        <w:rPr>
          <w:lang w:val="he-IL"/>
        </w:rPr>
        <w:pict w14:anchorId="79D650E7">
          <v:rect id="_x0000_s1028" style="position:absolute;left:0;text-align:left;margin-left:464.5pt;margin-top:8.05pt;width:75.05pt;height:21.25pt;z-index:251655168" o:allowincell="f" filled="f" stroked="f" strokecolor="lime" strokeweight=".25pt">
            <v:textbox inset="0,0,0,0">
              <w:txbxContent>
                <w:p w14:paraId="590DA767" w14:textId="77777777" w:rsidR="001C4331" w:rsidRDefault="001C4331">
                  <w:pPr>
                    <w:spacing w:line="160" w:lineRule="exact"/>
                    <w:jc w:val="left"/>
                    <w:rPr>
                      <w:rFonts w:cs="Miriam"/>
                      <w:noProof/>
                      <w:szCs w:val="18"/>
                      <w:rtl/>
                    </w:rPr>
                  </w:pPr>
                  <w:r>
                    <w:rPr>
                      <w:rFonts w:cs="Miriam"/>
                      <w:szCs w:val="18"/>
                      <w:rtl/>
                    </w:rPr>
                    <w:t>ע</w:t>
                  </w:r>
                  <w:r>
                    <w:rPr>
                      <w:rFonts w:cs="Miriam" w:hint="cs"/>
                      <w:szCs w:val="18"/>
                      <w:rtl/>
                    </w:rPr>
                    <w:t xml:space="preserve">רר של רופא </w:t>
                  </w:r>
                  <w:r>
                    <w:rPr>
                      <w:rFonts w:cs="Miriam"/>
                      <w:szCs w:val="18"/>
                      <w:rtl/>
                    </w:rPr>
                    <w:t>מ</w:t>
                  </w:r>
                  <w:r>
                    <w:rPr>
                      <w:rFonts w:cs="Miriam" w:hint="cs"/>
                      <w:szCs w:val="18"/>
                      <w:rtl/>
                    </w:rPr>
                    <w:t xml:space="preserve">וסמך או של </w:t>
                  </w:r>
                  <w:r>
                    <w:rPr>
                      <w:rFonts w:cs="Miriam"/>
                      <w:szCs w:val="18"/>
                      <w:rtl/>
                    </w:rPr>
                    <w:t>ה</w:t>
                  </w:r>
                  <w:r>
                    <w:rPr>
                      <w:rFonts w:cs="Miriam" w:hint="cs"/>
                      <w:szCs w:val="18"/>
                      <w:rtl/>
                    </w:rPr>
                    <w:t>נפגע</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יה רופא מוסמך בדעה שלא ניתן מלוא הטיפול הרפואי לנפגע לפי תקנה 2, או תבע הנפגע טיפול רפואי נוסף, יובאו עמדת הרופא המוסמך או תביעת הנפגע לידיעת רו</w:t>
      </w:r>
      <w:r>
        <w:rPr>
          <w:rStyle w:val="default"/>
          <w:rFonts w:cs="FrankRuehl"/>
          <w:rtl/>
        </w:rPr>
        <w:t>פ</w:t>
      </w:r>
      <w:r>
        <w:rPr>
          <w:rStyle w:val="default"/>
          <w:rFonts w:cs="FrankRuehl" w:hint="cs"/>
          <w:rtl/>
        </w:rPr>
        <w:t xml:space="preserve">א השירות; לא הסכים רופא השירות לאשר את הטיפול הרפואי הנוסף כמבוקש יוכרע הענין על ידי רופא שלישי שיוסכם עליו בין הרופא המוסמך לבין רופא השירות, ובלבד שלא יינתן טיפול רפואי על פי תקנה זו אלא במסגרת הגדרתו בתקנה 1. </w:t>
      </w:r>
    </w:p>
    <w:p w14:paraId="797C33A2" w14:textId="77777777" w:rsidR="001C4331" w:rsidRDefault="001C4331">
      <w:pPr>
        <w:pStyle w:val="P00"/>
        <w:spacing w:before="72"/>
        <w:ind w:left="0" w:right="1134"/>
        <w:rPr>
          <w:rStyle w:val="default"/>
          <w:rFonts w:cs="FrankRuehl"/>
          <w:rtl/>
        </w:rPr>
      </w:pPr>
      <w:bookmarkStart w:id="3" w:name="Seif4"/>
      <w:bookmarkEnd w:id="3"/>
      <w:r>
        <w:rPr>
          <w:lang w:val="he-IL"/>
        </w:rPr>
        <w:pict w14:anchorId="2DEAB89D">
          <v:rect id="_x0000_s1029" style="position:absolute;left:0;text-align:left;margin-left:464.5pt;margin-top:8.05pt;width:75.05pt;height:40pt;z-index:251656192" o:allowincell="f" filled="f" stroked="f" strokecolor="lime" strokeweight=".25pt">
            <v:textbox inset="0,0,0,0">
              <w:txbxContent>
                <w:p w14:paraId="41FC8537" w14:textId="77777777" w:rsidR="001C4331" w:rsidRDefault="001C4331">
                  <w:pPr>
                    <w:spacing w:line="160" w:lineRule="exact"/>
                    <w:jc w:val="left"/>
                    <w:rPr>
                      <w:rFonts w:cs="Miriam"/>
                      <w:noProof/>
                      <w:szCs w:val="18"/>
                      <w:rtl/>
                    </w:rPr>
                  </w:pPr>
                  <w:r>
                    <w:rPr>
                      <w:rFonts w:cs="Miriam"/>
                      <w:szCs w:val="18"/>
                      <w:rtl/>
                    </w:rPr>
                    <w:t>ט</w:t>
                  </w:r>
                  <w:r>
                    <w:rPr>
                      <w:rFonts w:cs="Miriam" w:hint="cs"/>
                      <w:szCs w:val="18"/>
                      <w:rtl/>
                    </w:rPr>
                    <w:t xml:space="preserve">יפול רפואי </w:t>
                  </w:r>
                  <w:r>
                    <w:rPr>
                      <w:rFonts w:cs="Miriam"/>
                      <w:szCs w:val="18"/>
                      <w:rtl/>
                    </w:rPr>
                    <w:t>ש</w:t>
                  </w:r>
                  <w:r>
                    <w:rPr>
                      <w:rFonts w:cs="Miriam" w:hint="cs"/>
                      <w:szCs w:val="18"/>
                      <w:rtl/>
                    </w:rPr>
                    <w:t xml:space="preserve">לא באמצעות </w:t>
                  </w:r>
                  <w:r>
                    <w:rPr>
                      <w:rFonts w:cs="Miriam"/>
                      <w:szCs w:val="18"/>
                      <w:rtl/>
                    </w:rPr>
                    <w:t>ש</w:t>
                  </w:r>
                  <w:r>
                    <w:rPr>
                      <w:rFonts w:cs="Miriam" w:hint="cs"/>
                      <w:szCs w:val="18"/>
                      <w:rtl/>
                    </w:rPr>
                    <w:t>ירות רפואי</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יה הנפגע זקוק לעזרה ראשונה ודחופה כתוצאה מתאונת עבודה ונבצר ממנו לקבל טיפול רפואי בשירות רפואי וקיבל את הטיפול הרפואי שלא באמצעות שירות רפואי, יהיה הנפגע זכאי לקבל בחזרה מאת המוסד באמצעות השירות הרפואי שבטיפולו הוא נמצא את ההוצאות שהוציא למעשה לצורך הטיפ</w:t>
      </w:r>
      <w:r>
        <w:rPr>
          <w:rStyle w:val="default"/>
          <w:rFonts w:cs="FrankRuehl"/>
          <w:rtl/>
        </w:rPr>
        <w:t>ו</w:t>
      </w:r>
      <w:r>
        <w:rPr>
          <w:rStyle w:val="default"/>
          <w:rFonts w:cs="FrankRuehl" w:hint="cs"/>
          <w:rtl/>
        </w:rPr>
        <w:t xml:space="preserve">ל הרפואי כאמור, ובלבד שהשירות הרפואי אישר את הדחיפות והצורך במתן הטיפול האמור. </w:t>
      </w:r>
    </w:p>
    <w:p w14:paraId="2CD5C5AA" w14:textId="77777777" w:rsidR="001C4331" w:rsidRDefault="001C4331" w:rsidP="0094043D">
      <w:pPr>
        <w:pStyle w:val="P00"/>
        <w:spacing w:before="72"/>
        <w:ind w:left="0" w:right="1134"/>
        <w:rPr>
          <w:rStyle w:val="default"/>
          <w:rFonts w:cs="FrankRuehl"/>
          <w:rtl/>
        </w:rPr>
      </w:pPr>
      <w:bookmarkStart w:id="4" w:name="Seif5"/>
      <w:bookmarkEnd w:id="4"/>
      <w:r>
        <w:rPr>
          <w:lang w:val="he-IL"/>
        </w:rPr>
        <w:pict w14:anchorId="20B91AE8">
          <v:rect id="_x0000_s1030" style="position:absolute;left:0;text-align:left;margin-left:464.5pt;margin-top:8.05pt;width:75.05pt;height:30pt;z-index:251657216" o:allowincell="f" filled="f" stroked="f" strokecolor="lime" strokeweight=".25pt">
            <v:textbox inset="0,0,0,0">
              <w:txbxContent>
                <w:p w14:paraId="0BCC10EE" w14:textId="77777777" w:rsidR="001C4331" w:rsidRDefault="001C4331">
                  <w:pPr>
                    <w:spacing w:line="160" w:lineRule="exact"/>
                    <w:jc w:val="left"/>
                    <w:rPr>
                      <w:rFonts w:cs="Miriam"/>
                      <w:noProof/>
                      <w:szCs w:val="18"/>
                      <w:rtl/>
                    </w:rPr>
                  </w:pPr>
                  <w:r>
                    <w:rPr>
                      <w:rFonts w:cs="Miriam"/>
                      <w:szCs w:val="18"/>
                      <w:rtl/>
                    </w:rPr>
                    <w:t>ט</w:t>
                  </w:r>
                  <w:r>
                    <w:rPr>
                      <w:rFonts w:cs="Miriam" w:hint="cs"/>
                      <w:szCs w:val="18"/>
                      <w:rtl/>
                    </w:rPr>
                    <w:t xml:space="preserve">יפול רפואי </w:t>
                  </w:r>
                  <w:r>
                    <w:rPr>
                      <w:rFonts w:cs="Miriam"/>
                      <w:szCs w:val="18"/>
                      <w:rtl/>
                    </w:rPr>
                    <w:br/>
                    <w:t>ב</w:t>
                  </w:r>
                  <w:r>
                    <w:rPr>
                      <w:rFonts w:cs="Miriam" w:hint="cs"/>
                      <w:szCs w:val="18"/>
                      <w:rtl/>
                    </w:rPr>
                    <w:t>חוץ-לארץ</w:t>
                  </w:r>
                </w:p>
              </w:txbxContent>
            </v:textbox>
            <w10:anchorlock/>
          </v:rect>
        </w:pict>
      </w:r>
      <w:r>
        <w:rPr>
          <w:rStyle w:val="big-number"/>
          <w:rFonts w:cs="Miriam"/>
          <w:rtl/>
        </w:rPr>
        <w:t>5.</w:t>
      </w:r>
      <w:r>
        <w:rPr>
          <w:rStyle w:val="big-number"/>
          <w:rFonts w:cs="Miriam"/>
          <w:rtl/>
        </w:rPr>
        <w:tab/>
      </w:r>
      <w:r>
        <w:rPr>
          <w:rStyle w:val="default"/>
          <w:rFonts w:cs="FrankRuehl"/>
          <w:rtl/>
        </w:rPr>
        <w:t>ק</w:t>
      </w:r>
      <w:r>
        <w:rPr>
          <w:rStyle w:val="default"/>
          <w:rFonts w:cs="FrankRuehl" w:hint="cs"/>
          <w:rtl/>
        </w:rPr>
        <w:t>יבל נפגע טיפול בחוץ- לארץ בשל פגיעה בעבודה שאירעה</w:t>
      </w:r>
      <w:r>
        <w:rPr>
          <w:rStyle w:val="default"/>
          <w:rFonts w:cs="FrankRuehl"/>
          <w:rtl/>
        </w:rPr>
        <w:t xml:space="preserve"> </w:t>
      </w:r>
      <w:r>
        <w:rPr>
          <w:rStyle w:val="default"/>
          <w:rFonts w:cs="FrankRuehl" w:hint="cs"/>
          <w:rtl/>
        </w:rPr>
        <w:t xml:space="preserve">בישראל, יהיה הוא זכאי להחזרת ההוצאות על ידי המוסד באמצעות השירות הרפואי שבטיפולו הוא נמצא אם </w:t>
      </w:r>
      <w:r>
        <w:rPr>
          <w:rStyle w:val="default"/>
          <w:rFonts w:cs="FrankRuehl"/>
          <w:rtl/>
        </w:rPr>
        <w:t>ה</w:t>
      </w:r>
      <w:r>
        <w:rPr>
          <w:rStyle w:val="default"/>
          <w:rFonts w:cs="FrankRuehl" w:hint="cs"/>
          <w:rtl/>
        </w:rPr>
        <w:t xml:space="preserve">שירות הרפואי אישר בכתב ומראש, ולאחר התייעצות במוסד, שאין אפשרות לקבל בישראל טיפול רפואי כפי שהנפגע זקוק לו ואת הצורך במתן טיפול רפואי כאמור במקום ובתנאים כפי שנקבעו באישור. </w:t>
      </w:r>
    </w:p>
    <w:p w14:paraId="200CCF52" w14:textId="77777777" w:rsidR="001C4331" w:rsidRDefault="001C4331">
      <w:pPr>
        <w:pStyle w:val="P00"/>
        <w:spacing w:before="72"/>
        <w:ind w:left="0" w:right="1134"/>
        <w:rPr>
          <w:rStyle w:val="default"/>
          <w:rFonts w:cs="FrankRuehl"/>
          <w:rtl/>
        </w:rPr>
      </w:pPr>
      <w:bookmarkStart w:id="5" w:name="Seif6"/>
      <w:bookmarkEnd w:id="5"/>
      <w:r>
        <w:rPr>
          <w:lang w:val="he-IL"/>
        </w:rPr>
        <w:pict w14:anchorId="7849EEC6">
          <v:rect id="_x0000_s1031" style="position:absolute;left:0;text-align:left;margin-left:464.5pt;margin-top:8.05pt;width:75.05pt;height:50pt;z-index:251658240" o:allowincell="f" filled="f" stroked="f" strokecolor="lime" strokeweight=".25pt">
            <v:textbox inset="0,0,0,0">
              <w:txbxContent>
                <w:p w14:paraId="0556D954" w14:textId="77777777" w:rsidR="001C4331" w:rsidRDefault="001C4331">
                  <w:pPr>
                    <w:spacing w:line="160" w:lineRule="exact"/>
                    <w:jc w:val="left"/>
                    <w:rPr>
                      <w:rFonts w:cs="Miriam"/>
                      <w:noProof/>
                      <w:szCs w:val="18"/>
                      <w:rtl/>
                    </w:rPr>
                  </w:pPr>
                  <w:r>
                    <w:rPr>
                      <w:rFonts w:cs="Miriam"/>
                      <w:szCs w:val="18"/>
                      <w:rtl/>
                    </w:rPr>
                    <w:t>ה</w:t>
                  </w:r>
                  <w:r>
                    <w:rPr>
                      <w:rFonts w:cs="Miriam" w:hint="cs"/>
                      <w:szCs w:val="18"/>
                      <w:rtl/>
                    </w:rPr>
                    <w:t xml:space="preserve">חלפת נעלים </w:t>
                  </w:r>
                  <w:r>
                    <w:rPr>
                      <w:rFonts w:cs="Miriam"/>
                      <w:szCs w:val="18"/>
                      <w:rtl/>
                    </w:rPr>
                    <w:t>א</w:t>
                  </w:r>
                  <w:r>
                    <w:rPr>
                      <w:rFonts w:cs="Miriam" w:hint="cs"/>
                      <w:szCs w:val="18"/>
                      <w:rtl/>
                    </w:rPr>
                    <w:t>ורתופדיות</w:t>
                  </w:r>
                </w:p>
                <w:p w14:paraId="6FDC1B18" w14:textId="77777777" w:rsidR="001C4331" w:rsidRDefault="001C4331">
                  <w:pPr>
                    <w:spacing w:line="160" w:lineRule="exact"/>
                    <w:jc w:val="left"/>
                    <w:rPr>
                      <w:rFonts w:cs="Miriam"/>
                      <w:noProof/>
                      <w:szCs w:val="18"/>
                      <w:rtl/>
                    </w:rPr>
                  </w:pPr>
                  <w:r>
                    <w:rPr>
                      <w:rFonts w:cs="Miriam"/>
                      <w:szCs w:val="18"/>
                      <w:rtl/>
                    </w:rPr>
                    <w:t>ת</w:t>
                  </w:r>
                  <w:r>
                    <w:rPr>
                      <w:rFonts w:cs="Miriam" w:hint="cs"/>
                      <w:szCs w:val="18"/>
                      <w:rtl/>
                    </w:rPr>
                    <w:t>ק' תשל"ו-1976</w:t>
                  </w:r>
                </w:p>
                <w:p w14:paraId="6A084EAB" w14:textId="77777777" w:rsidR="001C4331" w:rsidRDefault="001C4331">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נפגע הזכאי לנעל</w:t>
      </w:r>
      <w:r>
        <w:rPr>
          <w:rStyle w:val="default"/>
          <w:rFonts w:cs="FrankRuehl"/>
          <w:rtl/>
        </w:rPr>
        <w:t>י</w:t>
      </w:r>
      <w:r>
        <w:rPr>
          <w:rStyle w:val="default"/>
          <w:rFonts w:cs="FrankRuehl" w:hint="cs"/>
          <w:rtl/>
        </w:rPr>
        <w:t>ם אורתופדיות על פי תקנה 2 יהיה זכאי להחלפת הנעלים האורתופדיות אחת לשנה על חשבון המוסד באמצעות השירות הרפואי שבטיפולו הוא נמצא; החליף הנפגע נעלים אורתופדיות יותר מאשר אחת לשנה והוא נועל נעלים אורתופדיות בלבד, ישלם המוסד באמצעות השירות הרפואי הוצאות רכישתן</w:t>
      </w:r>
      <w:r>
        <w:rPr>
          <w:rStyle w:val="default"/>
          <w:rFonts w:cs="FrankRuehl"/>
          <w:rtl/>
        </w:rPr>
        <w:t xml:space="preserve"> ש</w:t>
      </w:r>
      <w:r>
        <w:rPr>
          <w:rStyle w:val="default"/>
          <w:rFonts w:cs="FrankRuehl" w:hint="cs"/>
          <w:rtl/>
        </w:rPr>
        <w:t>ל הנעלים האורתופדיות הנוספות כאמור את הסכום שמעל 15% ממחירן.</w:t>
      </w:r>
    </w:p>
    <w:p w14:paraId="267A37FC" w14:textId="77777777" w:rsidR="001C4331" w:rsidRDefault="001C4331">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קיים לדעת הרופא המטפל צורך בהחלפת הנעלים האורתופדיות לפני תום שנה מסיבה רפואית, ישלם המוסד באמצעות השירות הרפואי את מלוא הוצאות רכישתן של הנעלים האורתופדיות כאמור.</w:t>
      </w:r>
    </w:p>
    <w:p w14:paraId="39C2850E" w14:textId="77777777" w:rsidR="001C4331" w:rsidRDefault="001C43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החלפת מדרסים הדרושים בעקבות פגיעה בעבודה תינתן לפי אישור של הרופא המטפל ללא השתתפות כספית מצד הנפגע, ולפי הצורך.</w:t>
      </w:r>
    </w:p>
    <w:p w14:paraId="76774100" w14:textId="77777777" w:rsidR="001C4331" w:rsidRDefault="001C4331">
      <w:pPr>
        <w:pStyle w:val="P00"/>
        <w:spacing w:before="0"/>
        <w:ind w:left="0" w:right="1134"/>
        <w:rPr>
          <w:rFonts w:hint="cs"/>
          <w:b/>
          <w:bCs/>
          <w:vanish/>
          <w:szCs w:val="20"/>
          <w:shd w:val="clear" w:color="auto" w:fill="FFFF99"/>
          <w:rtl/>
        </w:rPr>
      </w:pPr>
      <w:bookmarkStart w:id="6" w:name="Rov14"/>
      <w:r>
        <w:rPr>
          <w:rFonts w:hint="cs"/>
          <w:vanish/>
          <w:color w:val="FF0000"/>
          <w:szCs w:val="20"/>
          <w:shd w:val="clear" w:color="auto" w:fill="FFFF99"/>
          <w:rtl/>
        </w:rPr>
        <w:t>מיום 1.8.1976</w:t>
      </w:r>
    </w:p>
    <w:p w14:paraId="580591D0" w14:textId="77777777" w:rsidR="001C4331" w:rsidRDefault="001C4331">
      <w:pPr>
        <w:pStyle w:val="P00"/>
        <w:spacing w:before="0"/>
        <w:ind w:left="0" w:right="1134"/>
        <w:rPr>
          <w:rFonts w:hint="cs"/>
          <w:b/>
          <w:bCs/>
          <w:vanish/>
          <w:szCs w:val="20"/>
          <w:shd w:val="clear" w:color="auto" w:fill="FFFF99"/>
          <w:rtl/>
        </w:rPr>
      </w:pPr>
      <w:r>
        <w:rPr>
          <w:rFonts w:hint="cs"/>
          <w:b/>
          <w:bCs/>
          <w:vanish/>
          <w:szCs w:val="20"/>
          <w:shd w:val="clear" w:color="auto" w:fill="FFFF99"/>
          <w:rtl/>
        </w:rPr>
        <w:t>תק' תשל"ו-1976</w:t>
      </w:r>
    </w:p>
    <w:p w14:paraId="68B7B94B" w14:textId="77777777" w:rsidR="001C4331" w:rsidRDefault="001C4331">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תשל"ו מס' 3564</w:t>
        </w:r>
      </w:hyperlink>
      <w:r>
        <w:rPr>
          <w:rFonts w:hint="cs"/>
          <w:vanish/>
          <w:szCs w:val="20"/>
          <w:shd w:val="clear" w:color="auto" w:fill="FFFF99"/>
          <w:rtl/>
        </w:rPr>
        <w:t xml:space="preserve"> מיום 22.7.1976 עמ' 2182</w:t>
      </w:r>
    </w:p>
    <w:p w14:paraId="6B4C5F31" w14:textId="77777777" w:rsidR="001C4331" w:rsidRDefault="001C4331">
      <w:pPr>
        <w:pStyle w:val="P00"/>
        <w:tabs>
          <w:tab w:val="clear" w:pos="6259"/>
        </w:tabs>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נפגע הזכאי לנעל</w:t>
      </w:r>
      <w:r>
        <w:rPr>
          <w:rStyle w:val="default"/>
          <w:rFonts w:cs="FrankRuehl"/>
          <w:vanish/>
          <w:sz w:val="22"/>
          <w:szCs w:val="22"/>
          <w:shd w:val="clear" w:color="auto" w:fill="FFFF99"/>
          <w:rtl/>
        </w:rPr>
        <w:t>י</w:t>
      </w:r>
      <w:r>
        <w:rPr>
          <w:rStyle w:val="default"/>
          <w:rFonts w:cs="FrankRuehl" w:hint="cs"/>
          <w:vanish/>
          <w:sz w:val="22"/>
          <w:szCs w:val="22"/>
          <w:shd w:val="clear" w:color="auto" w:fill="FFFF99"/>
          <w:rtl/>
        </w:rPr>
        <w:t>ם אורתופדיות על פי תקנה 2 יהיה זכאי להחלפת הנעלים האורתופדיות אחת לשנה על חשבון המוסד באמצעות השירות הרפואי שבטיפולו הוא נמצא; החליף הנפגע נעלים אורתופדיות יותר מאשר אחת לשנה והוא נועל נעלים אורתופדיות בלבד, ישלם המוסד באמצעות השירות הרפואי הוצאות רכישתן</w:t>
      </w:r>
      <w:r>
        <w:rPr>
          <w:rStyle w:val="default"/>
          <w:rFonts w:cs="FrankRuehl"/>
          <w:vanish/>
          <w:sz w:val="22"/>
          <w:szCs w:val="22"/>
          <w:shd w:val="clear" w:color="auto" w:fill="FFFF99"/>
          <w:rtl/>
        </w:rPr>
        <w:t xml:space="preserve"> ש</w:t>
      </w:r>
      <w:r>
        <w:rPr>
          <w:rStyle w:val="default"/>
          <w:rFonts w:cs="FrankRuehl" w:hint="cs"/>
          <w:vanish/>
          <w:sz w:val="22"/>
          <w:szCs w:val="22"/>
          <w:shd w:val="clear" w:color="auto" w:fill="FFFF99"/>
          <w:rtl/>
        </w:rPr>
        <w:t xml:space="preserve">ל הנעלים האורתופדיות הנוספות כאמור בסכום שמעל </w:t>
      </w:r>
      <w:r>
        <w:rPr>
          <w:rStyle w:val="default"/>
          <w:rFonts w:cs="FrankRuehl" w:hint="cs"/>
          <w:strike/>
          <w:vanish/>
          <w:sz w:val="22"/>
          <w:szCs w:val="22"/>
          <w:shd w:val="clear" w:color="auto" w:fill="FFFF99"/>
          <w:rtl/>
        </w:rPr>
        <w:t>15 הלירות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75 הלירות</w:t>
      </w:r>
      <w:r>
        <w:rPr>
          <w:rStyle w:val="default"/>
          <w:rFonts w:cs="FrankRuehl" w:hint="cs"/>
          <w:vanish/>
          <w:sz w:val="22"/>
          <w:szCs w:val="22"/>
          <w:shd w:val="clear" w:color="auto" w:fill="FFFF99"/>
          <w:rtl/>
        </w:rPr>
        <w:t xml:space="preserve"> הראשונות של מחירן.</w:t>
      </w:r>
    </w:p>
    <w:p w14:paraId="6BECB8AF" w14:textId="77777777" w:rsidR="001C4331" w:rsidRDefault="001C4331">
      <w:pPr>
        <w:pStyle w:val="P00"/>
        <w:spacing w:before="0"/>
        <w:ind w:left="0" w:right="1134"/>
        <w:rPr>
          <w:rFonts w:hint="cs"/>
          <w:vanish/>
          <w:color w:val="FF0000"/>
          <w:szCs w:val="20"/>
          <w:shd w:val="clear" w:color="auto" w:fill="FFFF99"/>
          <w:rtl/>
        </w:rPr>
      </w:pPr>
    </w:p>
    <w:p w14:paraId="73760257" w14:textId="77777777" w:rsidR="001C4331" w:rsidRDefault="001C4331">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16.1.1981</w:t>
      </w:r>
    </w:p>
    <w:p w14:paraId="1144ABAF" w14:textId="77777777" w:rsidR="001C4331" w:rsidRDefault="001C4331">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תשמ"א-1981</w:t>
      </w:r>
    </w:p>
    <w:p w14:paraId="127B1798" w14:textId="77777777" w:rsidR="001C4331" w:rsidRDefault="001C4331">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תשמ"א מס' 4197</w:t>
        </w:r>
      </w:hyperlink>
      <w:r>
        <w:rPr>
          <w:rFonts w:hint="cs"/>
          <w:vanish/>
          <w:szCs w:val="20"/>
          <w:shd w:val="clear" w:color="auto" w:fill="FFFF99"/>
          <w:rtl/>
        </w:rPr>
        <w:t xml:space="preserve"> מיום 16.1.1981 עמ' 381</w:t>
      </w:r>
    </w:p>
    <w:p w14:paraId="1744CC7B" w14:textId="77777777" w:rsidR="001C4331" w:rsidRDefault="001C4331">
      <w:pPr>
        <w:pStyle w:val="P00"/>
        <w:tabs>
          <w:tab w:val="clear" w:pos="6259"/>
        </w:tabs>
        <w:ind w:left="0" w:right="1134"/>
        <w:rPr>
          <w:rFonts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נפגע הזכאי לנעל</w:t>
      </w:r>
      <w:r>
        <w:rPr>
          <w:rStyle w:val="default"/>
          <w:rFonts w:cs="FrankRuehl"/>
          <w:vanish/>
          <w:sz w:val="22"/>
          <w:szCs w:val="22"/>
          <w:shd w:val="clear" w:color="auto" w:fill="FFFF99"/>
          <w:rtl/>
        </w:rPr>
        <w:t>י</w:t>
      </w:r>
      <w:r>
        <w:rPr>
          <w:rStyle w:val="default"/>
          <w:rFonts w:cs="FrankRuehl" w:hint="cs"/>
          <w:vanish/>
          <w:sz w:val="22"/>
          <w:szCs w:val="22"/>
          <w:shd w:val="clear" w:color="auto" w:fill="FFFF99"/>
          <w:rtl/>
        </w:rPr>
        <w:t>ם אורתופדיות על פי תקנה 2 יהיה זכאי להחלפת הנעלים האורתופדיות אחת לשנה על חשבון המוסד באמצעות השירות הרפואי שבטיפולו הוא נמצא; החליף הנפגע נעלים אורתופדיות יותר מאשר אחת לשנה והוא נועל נעלים אורתופדיות בלבד, ישלם המוסד באמצעות השירות הרפואי הוצאות רכישתן</w:t>
      </w:r>
      <w:r>
        <w:rPr>
          <w:rStyle w:val="default"/>
          <w:rFonts w:cs="FrankRuehl"/>
          <w:vanish/>
          <w:sz w:val="22"/>
          <w:szCs w:val="22"/>
          <w:shd w:val="clear" w:color="auto" w:fill="FFFF99"/>
          <w:rtl/>
        </w:rPr>
        <w:t xml:space="preserve"> ש</w:t>
      </w:r>
      <w:r>
        <w:rPr>
          <w:rStyle w:val="default"/>
          <w:rFonts w:cs="FrankRuehl" w:hint="cs"/>
          <w:vanish/>
          <w:sz w:val="22"/>
          <w:szCs w:val="22"/>
          <w:shd w:val="clear" w:color="auto" w:fill="FFFF99"/>
          <w:rtl/>
        </w:rPr>
        <w:t xml:space="preserve">ל הנעלים האורתופדיות הנוספות כאמור </w:t>
      </w:r>
      <w:r>
        <w:rPr>
          <w:rStyle w:val="default"/>
          <w:rFonts w:cs="FrankRuehl" w:hint="cs"/>
          <w:strike/>
          <w:vanish/>
          <w:sz w:val="22"/>
          <w:szCs w:val="22"/>
          <w:shd w:val="clear" w:color="auto" w:fill="FFFF99"/>
          <w:rtl/>
        </w:rPr>
        <w:t>בסכום שמעל 75 הלירות הראשונות של מחירן</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את הסכום שמעל 15% ממחירן</w:t>
      </w:r>
      <w:r>
        <w:rPr>
          <w:rStyle w:val="default"/>
          <w:rFonts w:cs="FrankRuehl" w:hint="cs"/>
          <w:vanish/>
          <w:sz w:val="22"/>
          <w:szCs w:val="22"/>
          <w:shd w:val="clear" w:color="auto" w:fill="FFFF99"/>
          <w:rtl/>
        </w:rPr>
        <w:t>.</w:t>
      </w:r>
      <w:bookmarkEnd w:id="6"/>
    </w:p>
    <w:p w14:paraId="45654F3E" w14:textId="77777777" w:rsidR="001C4331" w:rsidRDefault="001C4331">
      <w:pPr>
        <w:pStyle w:val="P00"/>
        <w:spacing w:before="72"/>
        <w:ind w:left="0" w:right="1134"/>
        <w:rPr>
          <w:rStyle w:val="default"/>
          <w:rFonts w:cs="FrankRuehl"/>
          <w:rtl/>
        </w:rPr>
      </w:pPr>
      <w:bookmarkStart w:id="7" w:name="Seif7"/>
      <w:bookmarkEnd w:id="7"/>
      <w:r>
        <w:rPr>
          <w:lang w:val="he-IL"/>
        </w:rPr>
        <w:pict w14:anchorId="475A207C">
          <v:rect id="_x0000_s1032" style="position:absolute;left:0;text-align:left;margin-left:464.5pt;margin-top:8.05pt;width:75.05pt;height:11.75pt;z-index:251659264" o:allowincell="f" filled="f" stroked="f" strokecolor="lime" strokeweight=".25pt">
            <v:textbox inset="0,0,0,0">
              <w:txbxContent>
                <w:p w14:paraId="458FBBC2" w14:textId="77777777" w:rsidR="001C4331" w:rsidRDefault="001C4331">
                  <w:pPr>
                    <w:spacing w:line="160" w:lineRule="exact"/>
                    <w:jc w:val="left"/>
                    <w:rPr>
                      <w:rFonts w:cs="Miriam"/>
                      <w:noProof/>
                      <w:szCs w:val="18"/>
                      <w:rtl/>
                    </w:rPr>
                  </w:pPr>
                  <w:r>
                    <w:rPr>
                      <w:rFonts w:cs="Miriam"/>
                      <w:szCs w:val="18"/>
                      <w:rtl/>
                    </w:rPr>
                    <w:t>ה</w:t>
                  </w:r>
                  <w:r>
                    <w:rPr>
                      <w:rFonts w:cs="Miriam" w:hint="cs"/>
                      <w:szCs w:val="18"/>
                      <w:rtl/>
                    </w:rPr>
                    <w:t>וצאות נסיעה</w:t>
                  </w:r>
                </w:p>
              </w:txbxContent>
            </v:textbox>
            <w10:anchorlock/>
          </v:rect>
        </w:pict>
      </w:r>
      <w:r>
        <w:rPr>
          <w:rStyle w:val="big-number"/>
          <w:rFonts w:cs="Miriam"/>
          <w:rtl/>
        </w:rPr>
        <w:t>7.</w:t>
      </w:r>
      <w:r>
        <w:rPr>
          <w:rStyle w:val="big-number"/>
          <w:rFonts w:cs="Miriam"/>
          <w:rtl/>
        </w:rPr>
        <w:tab/>
      </w:r>
      <w:r>
        <w:rPr>
          <w:rStyle w:val="default"/>
          <w:rFonts w:cs="FrankRuehl"/>
          <w:rtl/>
        </w:rPr>
        <w:t>נ</w:t>
      </w:r>
      <w:r>
        <w:rPr>
          <w:rStyle w:val="default"/>
          <w:rFonts w:cs="FrankRuehl" w:hint="cs"/>
          <w:rtl/>
        </w:rPr>
        <w:t>פגע הצריך להשתמש באמצעי תחבורה, לשם קבלת טיפול רפואי, יהיה זכאי לקבל מהמוסד, באמצעות השירות הרפואי שבטיפולו הוא נמצא</w:t>
      </w:r>
      <w:r>
        <w:rPr>
          <w:rStyle w:val="default"/>
          <w:rFonts w:cs="FrankRuehl"/>
          <w:rtl/>
        </w:rPr>
        <w:t xml:space="preserve">, </w:t>
      </w:r>
      <w:r>
        <w:rPr>
          <w:rStyle w:val="default"/>
          <w:rFonts w:cs="FrankRuehl" w:hint="cs"/>
          <w:rtl/>
        </w:rPr>
        <w:t>תשלום לכיסוי הוצאות אלה לפי התעריף המקובל לגבי אמצעי התחבורה הציבוריים הזולים ביותר המתאימים למצב בריאותו; לא יכול היה הנפגע, בשים לב למצב בריאותו ומקום מגוריו, להזדקק לאמצעי השירות הרפואי, ישלם לו המוסד, באמצעות השירות הרפואי, סכום השווה להוצאות הנסיעה</w:t>
      </w:r>
      <w:r>
        <w:rPr>
          <w:rStyle w:val="default"/>
          <w:rFonts w:cs="FrankRuehl"/>
          <w:rtl/>
        </w:rPr>
        <w:t xml:space="preserve"> ב</w:t>
      </w:r>
      <w:r>
        <w:rPr>
          <w:rStyle w:val="default"/>
          <w:rFonts w:cs="FrankRuehl" w:hint="cs"/>
          <w:rtl/>
        </w:rPr>
        <w:t xml:space="preserve">אמצעי תחבורה אחרים לפי התעריף המקובל לגבי אמצעי התחבורה הזול והמתאים ביותר בנסיבות המקרה. </w:t>
      </w:r>
    </w:p>
    <w:p w14:paraId="5A9DDF14" w14:textId="77777777" w:rsidR="001C4331" w:rsidRDefault="001C4331">
      <w:pPr>
        <w:pStyle w:val="P00"/>
        <w:spacing w:before="72"/>
        <w:ind w:left="0" w:right="1134"/>
        <w:rPr>
          <w:rStyle w:val="default"/>
          <w:rFonts w:cs="FrankRuehl"/>
          <w:rtl/>
        </w:rPr>
      </w:pPr>
      <w:bookmarkStart w:id="8" w:name="Seif8"/>
      <w:bookmarkEnd w:id="8"/>
      <w:r>
        <w:rPr>
          <w:lang w:val="he-IL"/>
        </w:rPr>
        <w:pict w14:anchorId="679D06F1">
          <v:rect id="_x0000_s1033" style="position:absolute;left:0;text-align:left;margin-left:464.5pt;margin-top:8.05pt;width:75.05pt;height:38.8pt;z-index:251660288" o:allowincell="f" filled="f" stroked="f" strokecolor="lime" strokeweight=".25pt">
            <v:textbox inset="0,0,0,0">
              <w:txbxContent>
                <w:p w14:paraId="735E376C" w14:textId="77777777" w:rsidR="001C4331" w:rsidRDefault="001C4331">
                  <w:pPr>
                    <w:spacing w:line="160" w:lineRule="exact"/>
                    <w:jc w:val="left"/>
                    <w:rPr>
                      <w:rFonts w:cs="Miriam"/>
                      <w:noProof/>
                      <w:szCs w:val="18"/>
                      <w:rtl/>
                    </w:rPr>
                  </w:pPr>
                  <w:r>
                    <w:rPr>
                      <w:rFonts w:cs="Miriam"/>
                      <w:szCs w:val="18"/>
                      <w:rtl/>
                    </w:rPr>
                    <w:t>ה</w:t>
                  </w:r>
                  <w:r>
                    <w:rPr>
                      <w:rFonts w:cs="Miriam" w:hint="cs"/>
                      <w:szCs w:val="18"/>
                      <w:rtl/>
                    </w:rPr>
                    <w:t xml:space="preserve">חזרת הוצאות </w:t>
                  </w:r>
                  <w:r>
                    <w:rPr>
                      <w:rFonts w:cs="Miriam"/>
                      <w:szCs w:val="18"/>
                      <w:rtl/>
                    </w:rPr>
                    <w:t>ו</w:t>
                  </w:r>
                  <w:r>
                    <w:rPr>
                      <w:rFonts w:cs="Miriam" w:hint="cs"/>
                      <w:szCs w:val="18"/>
                      <w:rtl/>
                    </w:rPr>
                    <w:t xml:space="preserve">פיצוי בעד </w:t>
                  </w:r>
                  <w:r>
                    <w:rPr>
                      <w:rFonts w:cs="Miriam"/>
                      <w:szCs w:val="18"/>
                      <w:rtl/>
                    </w:rPr>
                    <w:t>ה</w:t>
                  </w:r>
                  <w:r>
                    <w:rPr>
                      <w:rFonts w:cs="Miriam" w:hint="cs"/>
                      <w:szCs w:val="18"/>
                      <w:rtl/>
                    </w:rPr>
                    <w:t>פסד זמן</w:t>
                  </w:r>
                </w:p>
                <w:p w14:paraId="008115C3" w14:textId="77777777" w:rsidR="001C4331" w:rsidRDefault="001C4331">
                  <w:pPr>
                    <w:spacing w:line="160" w:lineRule="exact"/>
                    <w:jc w:val="left"/>
                    <w:rPr>
                      <w:rFonts w:cs="Miriam"/>
                      <w:noProof/>
                      <w:szCs w:val="18"/>
                      <w:rtl/>
                    </w:rPr>
                  </w:pPr>
                  <w:r>
                    <w:rPr>
                      <w:rFonts w:cs="Miriam"/>
                      <w:szCs w:val="18"/>
                      <w:rtl/>
                    </w:rPr>
                    <w:t>ת</w:t>
                  </w:r>
                  <w:r>
                    <w:rPr>
                      <w:rFonts w:cs="Miriam" w:hint="cs"/>
                      <w:szCs w:val="18"/>
                      <w:rtl/>
                    </w:rPr>
                    <w:t>ק' תש"ל-1970</w:t>
                  </w:r>
                </w:p>
                <w:p w14:paraId="732C8020" w14:textId="77777777" w:rsidR="001C4331" w:rsidRDefault="001C4331">
                  <w:pPr>
                    <w:spacing w:line="160" w:lineRule="exact"/>
                    <w:jc w:val="left"/>
                    <w:rPr>
                      <w:rFonts w:cs="Miriam"/>
                      <w:noProof/>
                      <w:szCs w:val="18"/>
                      <w:rtl/>
                    </w:rPr>
                  </w:pPr>
                  <w:r>
                    <w:rPr>
                      <w:rFonts w:cs="Miriam"/>
                      <w:szCs w:val="18"/>
                      <w:rtl/>
                    </w:rPr>
                    <w:t>ת</w:t>
                  </w:r>
                  <w:r>
                    <w:rPr>
                      <w:rFonts w:cs="Miriam" w:hint="cs"/>
                      <w:szCs w:val="18"/>
                      <w:rtl/>
                    </w:rPr>
                    <w:t>ק' תשל"א-1971</w:t>
                  </w:r>
                </w:p>
              </w:txbxContent>
            </v:textbox>
            <w10:anchorlock/>
          </v:rect>
        </w:pict>
      </w:r>
      <w:r>
        <w:rPr>
          <w:rStyle w:val="big-number"/>
          <w:rFonts w:cs="Miriam"/>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המוסד יחזיר לנפגע באמצעות השירות הרפואי שבטיפולו הוא נמצא הוצאות כלכלה ולינה לפי תעריפי </w:t>
      </w:r>
      <w:r>
        <w:rPr>
          <w:rStyle w:val="default"/>
          <w:rFonts w:cs="FrankRuehl"/>
          <w:rtl/>
        </w:rPr>
        <w:t>כ</w:t>
      </w:r>
      <w:r>
        <w:rPr>
          <w:rStyle w:val="default"/>
          <w:rFonts w:cs="FrankRuehl" w:hint="cs"/>
          <w:rtl/>
        </w:rPr>
        <w:t>לכלה ולינה המשתלמים לעובד המדינה בדרגה ט' בדירוג הממשלתי על פי הכללים שנקבעו בתקנון שירות המדינה; הוצאות כלכלה לארוחת-צהריים ישולמו לנפגע רק אם הוא צריך היה לשהות מחוץ למקום מגוריו בשעות 12.00-16.00.</w:t>
      </w:r>
    </w:p>
    <w:p w14:paraId="7583EF22" w14:textId="77777777" w:rsidR="001C4331" w:rsidRDefault="001C43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המוסד יפצה את הנפגע על הפסד זמנו, במידה שנגרם לו</w:t>
      </w:r>
      <w:r>
        <w:rPr>
          <w:rStyle w:val="default"/>
          <w:rFonts w:cs="FrankRuehl"/>
          <w:rtl/>
        </w:rPr>
        <w:t xml:space="preserve"> </w:t>
      </w:r>
      <w:r>
        <w:rPr>
          <w:rStyle w:val="default"/>
          <w:rFonts w:cs="FrankRuehl" w:hint="cs"/>
          <w:rtl/>
        </w:rPr>
        <w:t>במישרין על-ידי מתן הטיפול הרפואי, ובלבד שהנפגע אינו זכאי באותו זמן לדמי-פגיעה.</w:t>
      </w:r>
    </w:p>
    <w:p w14:paraId="6179E8A1" w14:textId="77777777" w:rsidR="001C4331" w:rsidRDefault="001C43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בעד הפסד זמן כאמור בתקנת משנה (ב) ישולם סכום השווה להפסד השכר אך לא יותר מהחלק השמיני מדמי-פגיעה מקסימליים ליום לכל שעת עבודה שהפסיד הנפגע ובלבד שלא יעלה על דמי הפגיעה </w:t>
      </w:r>
      <w:r>
        <w:rPr>
          <w:rStyle w:val="default"/>
          <w:rFonts w:cs="FrankRuehl"/>
          <w:rtl/>
        </w:rPr>
        <w:t>ה</w:t>
      </w:r>
      <w:r>
        <w:rPr>
          <w:rStyle w:val="default"/>
          <w:rFonts w:cs="FrankRuehl" w:hint="cs"/>
          <w:rtl/>
        </w:rPr>
        <w:t xml:space="preserve">מקסימליים ליום עבודה. </w:t>
      </w:r>
    </w:p>
    <w:p w14:paraId="1CDE5D4E" w14:textId="77777777" w:rsidR="001C4331" w:rsidRDefault="001C4331">
      <w:pPr>
        <w:pStyle w:val="P00"/>
        <w:spacing w:before="0"/>
        <w:ind w:left="0" w:right="1134"/>
        <w:rPr>
          <w:rFonts w:hint="cs"/>
          <w:b/>
          <w:bCs/>
          <w:vanish/>
          <w:szCs w:val="20"/>
          <w:shd w:val="clear" w:color="auto" w:fill="FFFF99"/>
          <w:rtl/>
        </w:rPr>
      </w:pPr>
      <w:bookmarkStart w:id="9" w:name="Rov13"/>
      <w:r>
        <w:rPr>
          <w:rFonts w:hint="cs"/>
          <w:vanish/>
          <w:color w:val="FF0000"/>
          <w:szCs w:val="20"/>
          <w:shd w:val="clear" w:color="auto" w:fill="FFFF99"/>
          <w:rtl/>
        </w:rPr>
        <w:t>מיום 30.7.1970</w:t>
      </w:r>
    </w:p>
    <w:p w14:paraId="19AE33A2" w14:textId="77777777" w:rsidR="001C4331" w:rsidRDefault="001C4331">
      <w:pPr>
        <w:pStyle w:val="P00"/>
        <w:spacing w:before="0"/>
        <w:ind w:left="0" w:right="1134"/>
        <w:rPr>
          <w:rFonts w:hint="cs"/>
          <w:b/>
          <w:bCs/>
          <w:vanish/>
          <w:szCs w:val="20"/>
          <w:shd w:val="clear" w:color="auto" w:fill="FFFF99"/>
          <w:rtl/>
        </w:rPr>
      </w:pPr>
      <w:r>
        <w:rPr>
          <w:rFonts w:hint="cs"/>
          <w:b/>
          <w:bCs/>
          <w:vanish/>
          <w:szCs w:val="20"/>
          <w:shd w:val="clear" w:color="auto" w:fill="FFFF99"/>
          <w:rtl/>
        </w:rPr>
        <w:t>תק' תש"ל-1970</w:t>
      </w:r>
    </w:p>
    <w:p w14:paraId="4AFF8D77" w14:textId="77777777" w:rsidR="001C4331" w:rsidRDefault="001C4331">
      <w:pPr>
        <w:pStyle w:val="P00"/>
        <w:tabs>
          <w:tab w:val="clear" w:pos="6259"/>
        </w:tabs>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ק"ת תש"ל מס' 2591</w:t>
        </w:r>
      </w:hyperlink>
      <w:r>
        <w:rPr>
          <w:rFonts w:hint="cs"/>
          <w:vanish/>
          <w:szCs w:val="20"/>
          <w:shd w:val="clear" w:color="auto" w:fill="FFFF99"/>
          <w:rtl/>
        </w:rPr>
        <w:t xml:space="preserve"> מיום 30.7.1970 עמ' 2043</w:t>
      </w:r>
    </w:p>
    <w:p w14:paraId="48E2F03D" w14:textId="77777777" w:rsidR="001C4331" w:rsidRDefault="001C4331">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הוספת תקנה 7א</w:t>
      </w:r>
    </w:p>
    <w:p w14:paraId="45271E1D" w14:textId="77777777" w:rsidR="001C4331" w:rsidRDefault="001C4331">
      <w:pPr>
        <w:pStyle w:val="P00"/>
        <w:spacing w:before="0"/>
        <w:ind w:left="0" w:right="1134"/>
        <w:rPr>
          <w:rFonts w:hint="cs"/>
          <w:vanish/>
          <w:color w:val="FF0000"/>
          <w:szCs w:val="20"/>
          <w:shd w:val="clear" w:color="auto" w:fill="FFFF99"/>
          <w:rtl/>
        </w:rPr>
      </w:pPr>
    </w:p>
    <w:p w14:paraId="08BB2318" w14:textId="77777777" w:rsidR="001C4331" w:rsidRDefault="001C4331">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1.10.1970</w:t>
      </w:r>
    </w:p>
    <w:p w14:paraId="0E3DFA0E" w14:textId="77777777" w:rsidR="001C4331" w:rsidRDefault="001C4331">
      <w:pPr>
        <w:pStyle w:val="P00"/>
        <w:spacing w:before="0"/>
        <w:ind w:left="0" w:right="1134"/>
        <w:rPr>
          <w:rFonts w:hint="cs"/>
          <w:b/>
          <w:bCs/>
          <w:vanish/>
          <w:szCs w:val="20"/>
          <w:shd w:val="clear" w:color="auto" w:fill="FFFF99"/>
          <w:rtl/>
        </w:rPr>
      </w:pPr>
      <w:r>
        <w:rPr>
          <w:rFonts w:hint="cs"/>
          <w:b/>
          <w:bCs/>
          <w:vanish/>
          <w:szCs w:val="20"/>
          <w:shd w:val="clear" w:color="auto" w:fill="FFFF99"/>
          <w:rtl/>
        </w:rPr>
        <w:t>תק' תשל"א-1971</w:t>
      </w:r>
    </w:p>
    <w:p w14:paraId="7AAEB69C" w14:textId="77777777" w:rsidR="001C4331" w:rsidRDefault="001C4331">
      <w:pPr>
        <w:pStyle w:val="P00"/>
        <w:tabs>
          <w:tab w:val="clear" w:pos="6259"/>
        </w:tabs>
        <w:spacing w:before="0"/>
        <w:ind w:left="0" w:right="1134"/>
        <w:rPr>
          <w:rFonts w:hint="cs"/>
          <w:vanish/>
          <w:szCs w:val="20"/>
          <w:shd w:val="clear" w:color="auto" w:fill="FFFF99"/>
          <w:rtl/>
        </w:rPr>
      </w:pPr>
      <w:hyperlink r:id="rId9" w:history="1">
        <w:r>
          <w:rPr>
            <w:rStyle w:val="Hyperlink"/>
            <w:rFonts w:hint="cs"/>
            <w:vanish/>
            <w:szCs w:val="20"/>
            <w:shd w:val="clear" w:color="auto" w:fill="FFFF99"/>
            <w:rtl/>
          </w:rPr>
          <w:t>ק"ת תשל"א מס' 2724</w:t>
        </w:r>
      </w:hyperlink>
      <w:r>
        <w:rPr>
          <w:rFonts w:hint="cs"/>
          <w:vanish/>
          <w:szCs w:val="20"/>
          <w:shd w:val="clear" w:color="auto" w:fill="FFFF99"/>
          <w:rtl/>
        </w:rPr>
        <w:t xml:space="preserve"> מיום 5.8.1971 עמ' 1439</w:t>
      </w:r>
    </w:p>
    <w:p w14:paraId="1BA08279" w14:textId="77777777" w:rsidR="001C4331" w:rsidRDefault="001C4331">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תקנת משנה 7א(א)</w:t>
      </w:r>
    </w:p>
    <w:p w14:paraId="77BA22E9" w14:textId="77777777" w:rsidR="001C4331" w:rsidRDefault="001C4331">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14:paraId="3ADA455F" w14:textId="77777777" w:rsidR="001C4331" w:rsidRDefault="001C4331">
      <w:pPr>
        <w:pStyle w:val="P00"/>
        <w:tabs>
          <w:tab w:val="clear" w:pos="6259"/>
        </w:tabs>
        <w:spacing w:before="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(א)</w:t>
      </w:r>
      <w:r>
        <w:rPr>
          <w:rStyle w:val="default"/>
          <w:rFonts w:cs="FrankRuehl" w:hint="cs"/>
          <w:strike/>
          <w:vanish/>
          <w:sz w:val="22"/>
          <w:szCs w:val="22"/>
          <w:shd w:val="clear" w:color="auto" w:fill="FFFF99"/>
          <w:rtl/>
        </w:rPr>
        <w:tab/>
        <w:t>המוסד יחזיר לנפגע באמצעות השירות הרפואי שבטיפולו הוא נמצא הוצאות כלכלה ולינה לפי סכומים אלה:</w:t>
      </w:r>
    </w:p>
    <w:p w14:paraId="62A429BF" w14:textId="77777777" w:rsidR="001C4331" w:rsidRDefault="001C4331">
      <w:pPr>
        <w:pStyle w:val="P00"/>
        <w:tabs>
          <w:tab w:val="clear" w:pos="6259"/>
        </w:tabs>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(1)</w:t>
      </w:r>
      <w:r>
        <w:rPr>
          <w:rStyle w:val="default"/>
          <w:rFonts w:cs="FrankRuehl" w:hint="cs"/>
          <w:strike/>
          <w:vanish/>
          <w:sz w:val="22"/>
          <w:szCs w:val="22"/>
          <w:shd w:val="clear" w:color="auto" w:fill="FFFF99"/>
          <w:rtl/>
        </w:rPr>
        <w:tab/>
        <w:t xml:space="preserve">אם הנפגע חייב ללון מחוץ למקום מגוריו </w:t>
      </w:r>
      <w:r>
        <w:rPr>
          <w:rStyle w:val="default"/>
          <w:rFonts w:cs="FrankRuehl"/>
          <w:strike/>
          <w:vanish/>
          <w:sz w:val="22"/>
          <w:szCs w:val="22"/>
          <w:shd w:val="clear" w:color="auto" w:fill="FFFF99"/>
          <w:rtl/>
        </w:rPr>
        <w:t>–</w:t>
      </w:r>
    </w:p>
    <w:p w14:paraId="4EE2753A" w14:textId="77777777" w:rsidR="001C4331" w:rsidRDefault="001C4331">
      <w:pPr>
        <w:pStyle w:val="P00"/>
        <w:tabs>
          <w:tab w:val="clear" w:pos="6259"/>
        </w:tabs>
        <w:spacing w:before="0"/>
        <w:ind w:left="1474"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בעד ארוחת ערב</w:t>
      </w:r>
      <w:r>
        <w:rPr>
          <w:rStyle w:val="default"/>
          <w:rFonts w:cs="FrankRuehl" w:hint="cs"/>
          <w:strike/>
          <w:vanish/>
          <w:sz w:val="22"/>
          <w:szCs w:val="22"/>
          <w:shd w:val="clear" w:color="auto" w:fill="FFFF99"/>
          <w:rtl/>
        </w:rPr>
        <w:tab/>
      </w:r>
      <w:r>
        <w:rPr>
          <w:rStyle w:val="default"/>
          <w:rFonts w:cs="FrankRuehl" w:hint="cs"/>
          <w:strike/>
          <w:vanish/>
          <w:sz w:val="22"/>
          <w:szCs w:val="22"/>
          <w:shd w:val="clear" w:color="auto" w:fill="FFFF99"/>
          <w:rtl/>
        </w:rPr>
        <w:tab/>
      </w:r>
      <w:r>
        <w:rPr>
          <w:rStyle w:val="default"/>
          <w:rFonts w:cs="FrankRuehl" w:hint="cs"/>
          <w:strike/>
          <w:vanish/>
          <w:sz w:val="22"/>
          <w:szCs w:val="22"/>
          <w:shd w:val="clear" w:color="auto" w:fill="FFFF99"/>
          <w:rtl/>
        </w:rPr>
        <w:tab/>
      </w:r>
      <w:r>
        <w:rPr>
          <w:rStyle w:val="default"/>
          <w:rFonts w:cs="FrankRuehl" w:hint="cs"/>
          <w:strike/>
          <w:vanish/>
          <w:sz w:val="22"/>
          <w:szCs w:val="22"/>
          <w:shd w:val="clear" w:color="auto" w:fill="FFFF99"/>
          <w:rtl/>
        </w:rPr>
        <w:tab/>
        <w:t>- 2 לירות</w:t>
      </w:r>
    </w:p>
    <w:p w14:paraId="60B8210A" w14:textId="77777777" w:rsidR="001C4331" w:rsidRDefault="001C4331">
      <w:pPr>
        <w:pStyle w:val="P00"/>
        <w:tabs>
          <w:tab w:val="clear" w:pos="6259"/>
        </w:tabs>
        <w:spacing w:before="0"/>
        <w:ind w:left="1474"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בעד לינה</w:t>
      </w:r>
      <w:r>
        <w:rPr>
          <w:rStyle w:val="default"/>
          <w:rFonts w:cs="FrankRuehl" w:hint="cs"/>
          <w:strike/>
          <w:vanish/>
          <w:sz w:val="22"/>
          <w:szCs w:val="22"/>
          <w:shd w:val="clear" w:color="auto" w:fill="FFFF99"/>
          <w:rtl/>
        </w:rPr>
        <w:tab/>
      </w:r>
      <w:r>
        <w:rPr>
          <w:rStyle w:val="default"/>
          <w:rFonts w:cs="FrankRuehl" w:hint="cs"/>
          <w:strike/>
          <w:vanish/>
          <w:sz w:val="22"/>
          <w:szCs w:val="22"/>
          <w:shd w:val="clear" w:color="auto" w:fill="FFFF99"/>
          <w:rtl/>
        </w:rPr>
        <w:tab/>
      </w:r>
      <w:r>
        <w:rPr>
          <w:rStyle w:val="default"/>
          <w:rFonts w:cs="FrankRuehl" w:hint="cs"/>
          <w:strike/>
          <w:vanish/>
          <w:sz w:val="22"/>
          <w:szCs w:val="22"/>
          <w:shd w:val="clear" w:color="auto" w:fill="FFFF99"/>
          <w:rtl/>
        </w:rPr>
        <w:tab/>
      </w:r>
      <w:r>
        <w:rPr>
          <w:rStyle w:val="default"/>
          <w:rFonts w:cs="FrankRuehl" w:hint="cs"/>
          <w:strike/>
          <w:vanish/>
          <w:sz w:val="22"/>
          <w:szCs w:val="22"/>
          <w:shd w:val="clear" w:color="auto" w:fill="FFFF99"/>
          <w:rtl/>
        </w:rPr>
        <w:tab/>
      </w:r>
      <w:r>
        <w:rPr>
          <w:rStyle w:val="default"/>
          <w:rFonts w:cs="FrankRuehl" w:hint="cs"/>
          <w:strike/>
          <w:vanish/>
          <w:sz w:val="22"/>
          <w:szCs w:val="22"/>
          <w:shd w:val="clear" w:color="auto" w:fill="FFFF99"/>
          <w:rtl/>
        </w:rPr>
        <w:tab/>
        <w:t>- 10 לירות</w:t>
      </w:r>
    </w:p>
    <w:p w14:paraId="12D856D9" w14:textId="77777777" w:rsidR="001C4331" w:rsidRDefault="001C4331">
      <w:pPr>
        <w:pStyle w:val="P00"/>
        <w:tabs>
          <w:tab w:val="clear" w:pos="6259"/>
        </w:tabs>
        <w:spacing w:before="0"/>
        <w:ind w:left="1474"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בעד ארוחת בוקר למחרת</w:t>
      </w:r>
      <w:r>
        <w:rPr>
          <w:rStyle w:val="default"/>
          <w:rFonts w:cs="FrankRuehl" w:hint="cs"/>
          <w:strike/>
          <w:vanish/>
          <w:sz w:val="22"/>
          <w:szCs w:val="22"/>
          <w:shd w:val="clear" w:color="auto" w:fill="FFFF99"/>
          <w:rtl/>
        </w:rPr>
        <w:tab/>
      </w:r>
      <w:r>
        <w:rPr>
          <w:rStyle w:val="default"/>
          <w:rFonts w:cs="FrankRuehl" w:hint="cs"/>
          <w:strike/>
          <w:vanish/>
          <w:sz w:val="22"/>
          <w:szCs w:val="22"/>
          <w:shd w:val="clear" w:color="auto" w:fill="FFFF99"/>
          <w:rtl/>
        </w:rPr>
        <w:tab/>
        <w:t>- 1.5 לירות</w:t>
      </w:r>
    </w:p>
    <w:p w14:paraId="108890FC" w14:textId="77777777" w:rsidR="001C4331" w:rsidRDefault="001C4331">
      <w:pPr>
        <w:pStyle w:val="P00"/>
        <w:tabs>
          <w:tab w:val="clear" w:pos="6259"/>
        </w:tabs>
        <w:spacing w:before="0"/>
        <w:ind w:left="1021" w:right="1134"/>
        <w:rPr>
          <w:rFonts w:hint="cs"/>
          <w:strike/>
          <w:sz w:val="2"/>
          <w:szCs w:val="2"/>
          <w:rtl/>
        </w:rPr>
      </w:pPr>
      <w:r>
        <w:rPr>
          <w:rStyle w:val="default"/>
          <w:rFonts w:cs="FrankRuehl" w:hint="cs"/>
          <w:strike/>
          <w:vanish/>
          <w:sz w:val="22"/>
          <w:szCs w:val="22"/>
          <w:shd w:val="clear" w:color="auto" w:fill="FFFF99"/>
          <w:rtl/>
        </w:rPr>
        <w:t>(2)</w:t>
      </w:r>
      <w:r>
        <w:rPr>
          <w:rStyle w:val="default"/>
          <w:rFonts w:cs="FrankRuehl" w:hint="cs"/>
          <w:strike/>
          <w:vanish/>
          <w:sz w:val="22"/>
          <w:szCs w:val="22"/>
          <w:shd w:val="clear" w:color="auto" w:fill="FFFF99"/>
          <w:rtl/>
        </w:rPr>
        <w:tab/>
        <w:t xml:space="preserve">אם הנפגע חייב לשהות מחוץ למקום מגוריו בשעות 12:00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16:00, בעד ארוחת צהריים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4 לירות.</w:t>
      </w:r>
      <w:bookmarkEnd w:id="9"/>
    </w:p>
    <w:p w14:paraId="622ED854" w14:textId="77777777" w:rsidR="001C4331" w:rsidRDefault="001C4331">
      <w:pPr>
        <w:pStyle w:val="P00"/>
        <w:spacing w:before="72"/>
        <w:ind w:left="0" w:right="1134"/>
        <w:rPr>
          <w:rStyle w:val="default"/>
          <w:rFonts w:cs="FrankRuehl"/>
          <w:rtl/>
        </w:rPr>
      </w:pPr>
      <w:bookmarkStart w:id="10" w:name="Seif9"/>
      <w:bookmarkEnd w:id="10"/>
      <w:r>
        <w:rPr>
          <w:lang w:val="he-IL"/>
        </w:rPr>
        <w:pict w14:anchorId="0E2039D9">
          <v:rect id="_x0000_s1034" style="position:absolute;left:0;text-align:left;margin-left:464.5pt;margin-top:8.05pt;width:75.05pt;height:20pt;z-index:251661312" o:allowincell="f" filled="f" stroked="f" strokecolor="lime" strokeweight=".25pt">
            <v:textbox inset="0,0,0,0">
              <w:txbxContent>
                <w:p w14:paraId="5C2A8D41" w14:textId="77777777" w:rsidR="001C4331" w:rsidRDefault="001C4331">
                  <w:pPr>
                    <w:spacing w:line="160" w:lineRule="exact"/>
                    <w:jc w:val="left"/>
                    <w:rPr>
                      <w:rFonts w:cs="Miriam"/>
                      <w:noProof/>
                      <w:szCs w:val="18"/>
                      <w:rtl/>
                    </w:rPr>
                  </w:pPr>
                  <w:r>
                    <w:rPr>
                      <w:rFonts w:cs="Miriam"/>
                      <w:szCs w:val="18"/>
                      <w:rtl/>
                    </w:rPr>
                    <w:t>ו</w:t>
                  </w:r>
                  <w:r>
                    <w:rPr>
                      <w:rFonts w:cs="Miriam" w:hint="cs"/>
                      <w:szCs w:val="18"/>
                      <w:rtl/>
                    </w:rPr>
                    <w:t xml:space="preserve">יתור על </w:t>
                  </w:r>
                  <w:r>
                    <w:rPr>
                      <w:rFonts w:cs="Miriam"/>
                      <w:szCs w:val="18"/>
                      <w:rtl/>
                    </w:rPr>
                    <w:t>ס</w:t>
                  </w:r>
                  <w:r>
                    <w:rPr>
                      <w:rFonts w:cs="Miriam" w:hint="cs"/>
                      <w:szCs w:val="18"/>
                      <w:rtl/>
                    </w:rPr>
                    <w:t>ודיות רפואית</w:t>
                  </w:r>
                </w:p>
              </w:txbxContent>
            </v:textbox>
            <w10:anchorlock/>
          </v:rect>
        </w:pict>
      </w:r>
      <w:r>
        <w:rPr>
          <w:rStyle w:val="big-number"/>
          <w:rFonts w:cs="Miriam"/>
          <w:rtl/>
        </w:rPr>
        <w:t>8.</w:t>
      </w:r>
      <w:r>
        <w:rPr>
          <w:rStyle w:val="big-number"/>
          <w:rFonts w:cs="Miriam"/>
          <w:rtl/>
        </w:rPr>
        <w:tab/>
      </w:r>
      <w:r>
        <w:rPr>
          <w:rStyle w:val="default"/>
          <w:rFonts w:cs="FrankRuehl"/>
          <w:rtl/>
        </w:rPr>
        <w:t>נ</w:t>
      </w:r>
      <w:r>
        <w:rPr>
          <w:rStyle w:val="default"/>
          <w:rFonts w:cs="FrankRuehl" w:hint="cs"/>
          <w:rtl/>
        </w:rPr>
        <w:t xml:space="preserve">פגע - ובמקרה פטירה התלויים בו, ימציאו למוסד לפי דרישתו </w:t>
      </w:r>
      <w:r w:rsidR="0094043D">
        <w:rPr>
          <w:rStyle w:val="default"/>
          <w:rFonts w:cs="FrankRuehl"/>
          <w:rtl/>
        </w:rPr>
        <w:t>–</w:t>
      </w:r>
      <w:r>
        <w:rPr>
          <w:rStyle w:val="default"/>
          <w:rFonts w:cs="FrankRuehl" w:hint="cs"/>
          <w:rtl/>
        </w:rPr>
        <w:t xml:space="preserve"> לשם טיפול בתביעה לענין חלק ב' לחוק - ויתור על סודיות רפואית.</w:t>
      </w:r>
    </w:p>
    <w:p w14:paraId="3A2E04FA" w14:textId="77777777" w:rsidR="001C4331" w:rsidRDefault="001C4331">
      <w:pPr>
        <w:pStyle w:val="P00"/>
        <w:spacing w:before="72"/>
        <w:ind w:left="0" w:right="1134"/>
        <w:rPr>
          <w:rStyle w:val="default"/>
          <w:rFonts w:cs="FrankRuehl"/>
          <w:rtl/>
        </w:rPr>
      </w:pPr>
      <w:bookmarkStart w:id="11" w:name="Seif10"/>
      <w:bookmarkEnd w:id="11"/>
      <w:r>
        <w:rPr>
          <w:lang w:val="he-IL"/>
        </w:rPr>
        <w:pict w14:anchorId="0557FBB3">
          <v:rect id="_x0000_s1035" style="position:absolute;left:0;text-align:left;margin-left:464.5pt;margin-top:8.05pt;width:75.05pt;height:10pt;z-index:251662336" o:allowincell="f" filled="f" stroked="f" strokecolor="lime" strokeweight=".25pt">
            <v:textbox inset="0,0,0,0">
              <w:txbxContent>
                <w:p w14:paraId="46F6E70C" w14:textId="77777777" w:rsidR="001C4331" w:rsidRDefault="001C4331">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9.</w:t>
      </w:r>
      <w:r>
        <w:rPr>
          <w:rStyle w:val="big-number"/>
          <w:rFonts w:cs="Miriam"/>
          <w:rtl/>
        </w:rPr>
        <w:tab/>
      </w:r>
      <w:r>
        <w:rPr>
          <w:rStyle w:val="default"/>
          <w:rFonts w:cs="FrankRuehl"/>
          <w:rtl/>
        </w:rPr>
        <w:t>ל</w:t>
      </w:r>
      <w:r>
        <w:rPr>
          <w:rStyle w:val="default"/>
          <w:rFonts w:cs="FrankRuehl" w:hint="cs"/>
          <w:rtl/>
        </w:rPr>
        <w:t>תקנות אלה ייקרא "תקנות הביטוח הלאומי (מתן טיפול רפואי לנפגעי עבודה), תשכ"</w:t>
      </w:r>
      <w:r>
        <w:rPr>
          <w:rStyle w:val="default"/>
          <w:rFonts w:cs="FrankRuehl"/>
          <w:rtl/>
        </w:rPr>
        <w:t>ח</w:t>
      </w:r>
      <w:r>
        <w:rPr>
          <w:rStyle w:val="default"/>
          <w:rFonts w:cs="FrankRuehl" w:hint="cs"/>
          <w:rtl/>
        </w:rPr>
        <w:t>-1968".</w:t>
      </w:r>
    </w:p>
    <w:p w14:paraId="1281CB55" w14:textId="77777777" w:rsidR="001C4331" w:rsidRDefault="001C4331">
      <w:pPr>
        <w:pStyle w:val="P00"/>
        <w:spacing w:before="72"/>
        <w:ind w:left="0" w:right="1134"/>
        <w:rPr>
          <w:rStyle w:val="default"/>
          <w:rFonts w:cs="FrankRuehl" w:hint="cs"/>
          <w:rtl/>
        </w:rPr>
      </w:pPr>
    </w:p>
    <w:p w14:paraId="18622D8F" w14:textId="77777777" w:rsidR="0094043D" w:rsidRDefault="0094043D">
      <w:pPr>
        <w:pStyle w:val="P00"/>
        <w:spacing w:before="72"/>
        <w:ind w:left="0" w:right="1134"/>
        <w:rPr>
          <w:rStyle w:val="default"/>
          <w:rFonts w:cs="FrankRuehl" w:hint="cs"/>
          <w:rtl/>
        </w:rPr>
      </w:pPr>
    </w:p>
    <w:p w14:paraId="097A8AD7" w14:textId="77777777" w:rsidR="001C4331" w:rsidRDefault="001C4331" w:rsidP="0094043D">
      <w:pPr>
        <w:pStyle w:val="sig-0"/>
        <w:tabs>
          <w:tab w:val="clear" w:pos="4820"/>
          <w:tab w:val="center" w:pos="5670"/>
        </w:tabs>
        <w:spacing w:before="72"/>
        <w:ind w:left="0" w:right="1134"/>
        <w:rPr>
          <w:rtl/>
        </w:rPr>
      </w:pPr>
      <w:r>
        <w:rPr>
          <w:rtl/>
        </w:rPr>
        <w:t>כ</w:t>
      </w:r>
      <w:r>
        <w:rPr>
          <w:rFonts w:hint="cs"/>
          <w:rtl/>
        </w:rPr>
        <w:t>' בשבט תשכ"ח (19 בפברואר 1968)</w:t>
      </w:r>
      <w:r>
        <w:rPr>
          <w:rtl/>
        </w:rPr>
        <w:tab/>
      </w:r>
      <w:r>
        <w:rPr>
          <w:rFonts w:hint="cs"/>
          <w:rtl/>
        </w:rPr>
        <w:t>יגאל אלון</w:t>
      </w:r>
    </w:p>
    <w:p w14:paraId="3D2CFCF3" w14:textId="77777777" w:rsidR="001C4331" w:rsidRDefault="001C4331" w:rsidP="0094043D">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w:t>
      </w:r>
    </w:p>
    <w:p w14:paraId="01F0BB84" w14:textId="77777777" w:rsidR="001C4331" w:rsidRDefault="001C4331">
      <w:pPr>
        <w:pStyle w:val="P00"/>
        <w:spacing w:before="72"/>
        <w:ind w:left="0" w:right="1134"/>
        <w:rPr>
          <w:rStyle w:val="default"/>
          <w:rFonts w:cs="FrankRuehl" w:hint="cs"/>
          <w:rtl/>
        </w:rPr>
      </w:pPr>
    </w:p>
    <w:p w14:paraId="0B566423" w14:textId="77777777" w:rsidR="001C4331" w:rsidRDefault="001C4331">
      <w:pPr>
        <w:pStyle w:val="P00"/>
        <w:spacing w:before="72"/>
        <w:ind w:left="0" w:right="1134"/>
        <w:rPr>
          <w:rStyle w:val="default"/>
          <w:rFonts w:cs="FrankRuehl"/>
          <w:rtl/>
        </w:rPr>
      </w:pPr>
    </w:p>
    <w:p w14:paraId="0C4C5A81" w14:textId="77777777" w:rsidR="001C4331" w:rsidRDefault="001C4331">
      <w:pPr>
        <w:pStyle w:val="P00"/>
        <w:spacing w:before="72"/>
        <w:ind w:left="0" w:right="1134"/>
        <w:rPr>
          <w:rStyle w:val="default"/>
          <w:rFonts w:cs="FrankRuehl"/>
          <w:rtl/>
        </w:rPr>
      </w:pPr>
      <w:bookmarkStart w:id="12" w:name="LawPartEnd"/>
    </w:p>
    <w:bookmarkEnd w:id="12"/>
    <w:p w14:paraId="6838AB6B" w14:textId="77777777" w:rsidR="001C4331" w:rsidRDefault="001C4331">
      <w:pPr>
        <w:pStyle w:val="P00"/>
        <w:spacing w:before="72"/>
        <w:ind w:left="0" w:right="1134"/>
        <w:rPr>
          <w:rStyle w:val="default"/>
          <w:rFonts w:cs="FrankRuehl"/>
          <w:rtl/>
        </w:rPr>
      </w:pPr>
    </w:p>
    <w:sectPr w:rsidR="001C4331">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CD92E" w14:textId="77777777" w:rsidR="00F52C03" w:rsidRDefault="00F52C03">
      <w:r>
        <w:separator/>
      </w:r>
    </w:p>
  </w:endnote>
  <w:endnote w:type="continuationSeparator" w:id="0">
    <w:p w14:paraId="06A3B720" w14:textId="77777777" w:rsidR="00F52C03" w:rsidRDefault="00F52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215A4" w14:textId="77777777" w:rsidR="001C4331" w:rsidRDefault="001C433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45500A1" w14:textId="77777777" w:rsidR="001C4331" w:rsidRDefault="001C433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C060857" w14:textId="77777777" w:rsidR="001C4331" w:rsidRDefault="001C433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0DAC">
      <w:rPr>
        <w:rFonts w:cs="TopType Jerushalmi"/>
        <w:noProof/>
        <w:color w:val="000000"/>
        <w:sz w:val="14"/>
        <w:szCs w:val="14"/>
      </w:rPr>
      <w:t>Z:\000000000000-law\yael\09-06-02\tav\039_055.doc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17662" w14:textId="77777777" w:rsidR="001C4331" w:rsidRDefault="001C433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B2576">
      <w:rPr>
        <w:rFonts w:hAnsi="FrankRuehl" w:cs="FrankRuehl"/>
        <w:noProof/>
        <w:sz w:val="24"/>
        <w:szCs w:val="24"/>
        <w:rtl/>
      </w:rPr>
      <w:t>2</w:t>
    </w:r>
    <w:r>
      <w:rPr>
        <w:rFonts w:hAnsi="FrankRuehl" w:cs="FrankRuehl"/>
        <w:sz w:val="24"/>
        <w:szCs w:val="24"/>
        <w:rtl/>
      </w:rPr>
      <w:fldChar w:fldCharType="end"/>
    </w:r>
  </w:p>
  <w:p w14:paraId="09D75529" w14:textId="77777777" w:rsidR="001C4331" w:rsidRDefault="001C433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4EACB48" w14:textId="77777777" w:rsidR="001C4331" w:rsidRDefault="001C433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0DAC">
      <w:rPr>
        <w:rFonts w:cs="TopType Jerushalmi"/>
        <w:noProof/>
        <w:color w:val="000000"/>
        <w:sz w:val="14"/>
        <w:szCs w:val="14"/>
      </w:rPr>
      <w:t>Z:\000000000000-law\yael\09-06-02\tav\039_055.doc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FA88B" w14:textId="77777777" w:rsidR="00F52C03" w:rsidRDefault="00F52C03">
      <w:pPr>
        <w:spacing w:before="60" w:line="240" w:lineRule="auto"/>
        <w:ind w:right="1134"/>
      </w:pPr>
      <w:r>
        <w:separator/>
      </w:r>
    </w:p>
  </w:footnote>
  <w:footnote w:type="continuationSeparator" w:id="0">
    <w:p w14:paraId="67A3BD12" w14:textId="77777777" w:rsidR="00F52C03" w:rsidRDefault="00F52C03">
      <w:r>
        <w:continuationSeparator/>
      </w:r>
    </w:p>
  </w:footnote>
  <w:footnote w:id="1">
    <w:p w14:paraId="4120F2EB" w14:textId="77777777" w:rsidR="001C4331" w:rsidRDefault="001C43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תשכ"ח מס' 2192</w:t>
        </w:r>
      </w:hyperlink>
      <w:r>
        <w:rPr>
          <w:rFonts w:hint="cs"/>
          <w:sz w:val="20"/>
          <w:rtl/>
        </w:rPr>
        <w:t xml:space="preserve"> מיום 7.3.1968 עמ' 935.</w:t>
      </w:r>
    </w:p>
    <w:p w14:paraId="2813EF73" w14:textId="77777777" w:rsidR="001C4331" w:rsidRDefault="001C43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 מס' 2591</w:t>
        </w:r>
      </w:hyperlink>
      <w:r>
        <w:rPr>
          <w:rFonts w:hint="cs"/>
          <w:sz w:val="20"/>
          <w:rtl/>
        </w:rPr>
        <w:t xml:space="preserve"> מיום 30.7.1970 עמ' 2043 </w:t>
      </w:r>
      <w:r>
        <w:rPr>
          <w:sz w:val="20"/>
          <w:rtl/>
        </w:rPr>
        <w:t>–</w:t>
      </w:r>
      <w:r>
        <w:rPr>
          <w:rFonts w:hint="cs"/>
          <w:sz w:val="20"/>
          <w:rtl/>
        </w:rPr>
        <w:t xml:space="preserve"> תק' תש"ל-1970.</w:t>
      </w:r>
    </w:p>
    <w:p w14:paraId="1FD5CC98" w14:textId="77777777" w:rsidR="001C4331" w:rsidRDefault="001C43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תשל"א מס' 2724</w:t>
        </w:r>
      </w:hyperlink>
      <w:r>
        <w:rPr>
          <w:rFonts w:hint="cs"/>
          <w:sz w:val="20"/>
          <w:rtl/>
        </w:rPr>
        <w:t xml:space="preserve"> מיום 5.8.1971 עמ' 1439 </w:t>
      </w:r>
      <w:r>
        <w:rPr>
          <w:sz w:val="20"/>
          <w:rtl/>
        </w:rPr>
        <w:t>–</w:t>
      </w:r>
      <w:r>
        <w:rPr>
          <w:rFonts w:hint="cs"/>
          <w:sz w:val="20"/>
          <w:rtl/>
        </w:rPr>
        <w:t xml:space="preserve"> תק' תשל"א-1971; תחילתן ביום 1.10.1970.</w:t>
      </w:r>
    </w:p>
    <w:p w14:paraId="6816B770" w14:textId="77777777" w:rsidR="001C4331" w:rsidRDefault="001C43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תשל"ו</w:t>
        </w:r>
        <w:r>
          <w:rPr>
            <w:rStyle w:val="Hyperlink"/>
            <w:rFonts w:hint="cs"/>
            <w:sz w:val="20"/>
            <w:rtl/>
          </w:rPr>
          <w:t xml:space="preserve"> </w:t>
        </w:r>
        <w:r>
          <w:rPr>
            <w:rStyle w:val="Hyperlink"/>
            <w:rFonts w:hint="cs"/>
            <w:sz w:val="20"/>
            <w:rtl/>
          </w:rPr>
          <w:t>מס' 3564</w:t>
        </w:r>
      </w:hyperlink>
      <w:r>
        <w:rPr>
          <w:rFonts w:hint="cs"/>
          <w:sz w:val="20"/>
          <w:rtl/>
        </w:rPr>
        <w:t xml:space="preserve"> מיום 22.7.1976 עמ' 2182 </w:t>
      </w:r>
      <w:r>
        <w:rPr>
          <w:sz w:val="20"/>
          <w:rtl/>
        </w:rPr>
        <w:t>–</w:t>
      </w:r>
      <w:r>
        <w:rPr>
          <w:rFonts w:hint="cs"/>
          <w:sz w:val="20"/>
          <w:rtl/>
        </w:rPr>
        <w:t xml:space="preserve"> תק' תשל"ו-1976; תחילתן ביום 1.8.1976. </w:t>
      </w:r>
    </w:p>
    <w:p w14:paraId="4A8823D2" w14:textId="77777777" w:rsidR="001C4331" w:rsidRDefault="001C433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w:t>
        </w:r>
        <w:r>
          <w:rPr>
            <w:rStyle w:val="Hyperlink"/>
            <w:rFonts w:hint="cs"/>
            <w:sz w:val="20"/>
            <w:rtl/>
          </w:rPr>
          <w:t>"ת תשמ</w:t>
        </w:r>
        <w:r>
          <w:rPr>
            <w:rStyle w:val="Hyperlink"/>
            <w:rFonts w:hint="cs"/>
            <w:sz w:val="20"/>
            <w:rtl/>
          </w:rPr>
          <w:t>"</w:t>
        </w:r>
        <w:r>
          <w:rPr>
            <w:rStyle w:val="Hyperlink"/>
            <w:rFonts w:hint="cs"/>
            <w:sz w:val="20"/>
            <w:rtl/>
          </w:rPr>
          <w:t>א מס' 4197</w:t>
        </w:r>
      </w:hyperlink>
      <w:r>
        <w:rPr>
          <w:rFonts w:hint="cs"/>
          <w:sz w:val="20"/>
          <w:rtl/>
        </w:rPr>
        <w:t xml:space="preserve"> מיום 16.1.1981 עמ' 381 </w:t>
      </w:r>
      <w:r>
        <w:rPr>
          <w:sz w:val="20"/>
          <w:rtl/>
        </w:rPr>
        <w:t>–</w:t>
      </w:r>
      <w:r>
        <w:rPr>
          <w:rFonts w:hint="cs"/>
          <w:sz w:val="20"/>
          <w:rtl/>
        </w:rPr>
        <w:t xml:space="preserve"> תק' תשמ"א-1981.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7788" w14:textId="77777777" w:rsidR="001C4331" w:rsidRDefault="001C433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(מתן טיפול רפואי לנפגעי עבודה), תשכ"ח- 1968</w:t>
    </w:r>
  </w:p>
  <w:p w14:paraId="4A605E6B" w14:textId="77777777" w:rsidR="001C4331" w:rsidRDefault="001C433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1309AF" w14:textId="77777777" w:rsidR="001C4331" w:rsidRDefault="001C433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2226C" w14:textId="77777777" w:rsidR="001C4331" w:rsidRDefault="001C433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(מתן טיפול רפואי לנפגעי עבודה), תשכ"ח-1968</w:t>
    </w:r>
  </w:p>
  <w:p w14:paraId="3C3F89BD" w14:textId="77777777" w:rsidR="001C4331" w:rsidRDefault="001C433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C93DEEA" w14:textId="77777777" w:rsidR="001C4331" w:rsidRDefault="001C433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71DA"/>
    <w:rsid w:val="00125734"/>
    <w:rsid w:val="001C4331"/>
    <w:rsid w:val="004C0DAC"/>
    <w:rsid w:val="00592B85"/>
    <w:rsid w:val="005B0E84"/>
    <w:rsid w:val="006B1D55"/>
    <w:rsid w:val="0094043D"/>
    <w:rsid w:val="00AB15F6"/>
    <w:rsid w:val="00B21EBD"/>
    <w:rsid w:val="00E654DE"/>
    <w:rsid w:val="00EB2576"/>
    <w:rsid w:val="00F471DA"/>
    <w:rsid w:val="00F52C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2F1297E3"/>
  <w15:chartTrackingRefBased/>
  <w15:docId w15:val="{F2536C08-244A-46E4-9C0B-E2FADFD1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591.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4197.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564.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2724.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724.pdf" TargetMode="External"/><Relationship Id="rId2" Type="http://schemas.openxmlformats.org/officeDocument/2006/relationships/hyperlink" Target="http://www.nevo.co.il/Law_word/law06/TAK-2591.pdf" TargetMode="External"/><Relationship Id="rId1" Type="http://schemas.openxmlformats.org/officeDocument/2006/relationships/hyperlink" Target="http://www.nevo.co.il/Law_word/law06/TAK-2192.pdf" TargetMode="External"/><Relationship Id="rId5" Type="http://schemas.openxmlformats.org/officeDocument/2006/relationships/hyperlink" Target="http://www.nevo.co.il/Law_word/law06/TAK-4197.pdf" TargetMode="External"/><Relationship Id="rId4" Type="http://schemas.openxmlformats.org/officeDocument/2006/relationships/hyperlink" Target="http://www.nevo.co.il/Law_word/law06/TAK-35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7064</CharactersWithSpaces>
  <SharedDoc>false</SharedDoc>
  <HLinks>
    <vt:vector size="114" baseType="variant">
      <vt:variant>
        <vt:i4>7929867</vt:i4>
      </vt:variant>
      <vt:variant>
        <vt:i4>69</vt:i4>
      </vt:variant>
      <vt:variant>
        <vt:i4>0</vt:i4>
      </vt:variant>
      <vt:variant>
        <vt:i4>5</vt:i4>
      </vt:variant>
      <vt:variant>
        <vt:lpwstr>http://www.nevo.co.il/Law_word/law06/TAK-2724.pdf</vt:lpwstr>
      </vt:variant>
      <vt:variant>
        <vt:lpwstr/>
      </vt:variant>
      <vt:variant>
        <vt:i4>7471116</vt:i4>
      </vt:variant>
      <vt:variant>
        <vt:i4>66</vt:i4>
      </vt:variant>
      <vt:variant>
        <vt:i4>0</vt:i4>
      </vt:variant>
      <vt:variant>
        <vt:i4>5</vt:i4>
      </vt:variant>
      <vt:variant>
        <vt:lpwstr>http://www.nevo.co.il/Law_word/law06/TAK-2591.pdf</vt:lpwstr>
      </vt:variant>
      <vt:variant>
        <vt:lpwstr/>
      </vt:variant>
      <vt:variant>
        <vt:i4>7602190</vt:i4>
      </vt:variant>
      <vt:variant>
        <vt:i4>63</vt:i4>
      </vt:variant>
      <vt:variant>
        <vt:i4>0</vt:i4>
      </vt:variant>
      <vt:variant>
        <vt:i4>5</vt:i4>
      </vt:variant>
      <vt:variant>
        <vt:lpwstr>http://www.nevo.co.il/Law_word/law06/TAK-4197.pdf</vt:lpwstr>
      </vt:variant>
      <vt:variant>
        <vt:lpwstr/>
      </vt:variant>
      <vt:variant>
        <vt:i4>8126473</vt:i4>
      </vt:variant>
      <vt:variant>
        <vt:i4>60</vt:i4>
      </vt:variant>
      <vt:variant>
        <vt:i4>0</vt:i4>
      </vt:variant>
      <vt:variant>
        <vt:i4>5</vt:i4>
      </vt:variant>
      <vt:variant>
        <vt:lpwstr>http://www.nevo.co.il/Law_word/law06/TAK-3564.pdf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7602190</vt:i4>
      </vt:variant>
      <vt:variant>
        <vt:i4>12</vt:i4>
      </vt:variant>
      <vt:variant>
        <vt:i4>0</vt:i4>
      </vt:variant>
      <vt:variant>
        <vt:i4>5</vt:i4>
      </vt:variant>
      <vt:variant>
        <vt:lpwstr>http://www.nevo.co.il/Law_word/law06/TAK-4197.pdf</vt:lpwstr>
      </vt:variant>
      <vt:variant>
        <vt:lpwstr/>
      </vt:variant>
      <vt:variant>
        <vt:i4>8126473</vt:i4>
      </vt:variant>
      <vt:variant>
        <vt:i4>9</vt:i4>
      </vt:variant>
      <vt:variant>
        <vt:i4>0</vt:i4>
      </vt:variant>
      <vt:variant>
        <vt:i4>5</vt:i4>
      </vt:variant>
      <vt:variant>
        <vt:lpwstr>http://www.nevo.co.il/Law_word/law06/TAK-3564.pdf</vt:lpwstr>
      </vt:variant>
      <vt:variant>
        <vt:lpwstr/>
      </vt:variant>
      <vt:variant>
        <vt:i4>7929867</vt:i4>
      </vt:variant>
      <vt:variant>
        <vt:i4>6</vt:i4>
      </vt:variant>
      <vt:variant>
        <vt:i4>0</vt:i4>
      </vt:variant>
      <vt:variant>
        <vt:i4>5</vt:i4>
      </vt:variant>
      <vt:variant>
        <vt:lpwstr>http://www.nevo.co.il/Law_word/law06/TAK-2724.pdf</vt:lpwstr>
      </vt:variant>
      <vt:variant>
        <vt:lpwstr/>
      </vt:variant>
      <vt:variant>
        <vt:i4>7471116</vt:i4>
      </vt:variant>
      <vt:variant>
        <vt:i4>3</vt:i4>
      </vt:variant>
      <vt:variant>
        <vt:i4>0</vt:i4>
      </vt:variant>
      <vt:variant>
        <vt:i4>5</vt:i4>
      </vt:variant>
      <vt:variant>
        <vt:lpwstr>http://www.nevo.co.il/Law_word/law06/TAK-2591.pdf</vt:lpwstr>
      </vt:variant>
      <vt:variant>
        <vt:lpwstr/>
      </vt:variant>
      <vt:variant>
        <vt:i4>7471115</vt:i4>
      </vt:variant>
      <vt:variant>
        <vt:i4>0</vt:i4>
      </vt:variant>
      <vt:variant>
        <vt:i4>0</vt:i4>
      </vt:variant>
      <vt:variant>
        <vt:i4>5</vt:i4>
      </vt:variant>
      <vt:variant>
        <vt:lpwstr>http://www.nevo.co.il/Law_word/law06/TAK-2192.pdf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(מתן טיפול רפואי לנפגעי עבודה), תשכ"ח-1968</vt:lpwstr>
  </property>
  <property fmtid="{D5CDD505-2E9C-101B-9397-08002B2CF9AE}" pid="5" name="LAWNUMBER">
    <vt:lpwstr>0055</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הביטוח הלאומי</vt:lpwstr>
  </property>
  <property fmtid="{D5CDD505-2E9C-101B-9397-08002B2CF9AE}" pid="24" name="MEKOR_SAIF1">
    <vt:lpwstr>18X;115X X X</vt:lpwstr>
  </property>
  <property fmtid="{D5CDD505-2E9C-101B-9397-08002B2CF9AE}" pid="25" name="NOSE11">
    <vt:lpwstr>עבודה</vt:lpwstr>
  </property>
  <property fmtid="{D5CDD505-2E9C-101B-9397-08002B2CF9AE}" pid="26" name="NOSE21">
    <vt:lpwstr>פגיעה בעבודה</vt:lpwstr>
  </property>
  <property fmtid="{D5CDD505-2E9C-101B-9397-08002B2CF9AE}" pid="27" name="NOSE31">
    <vt:lpwstr/>
  </property>
  <property fmtid="{D5CDD505-2E9C-101B-9397-08002B2CF9AE}" pid="28" name="NOSE41">
    <vt:lpwstr/>
  </property>
  <property fmtid="{D5CDD505-2E9C-101B-9397-08002B2CF9AE}" pid="29" name="NOSE12">
    <vt:lpwstr>עבודה</vt:lpwstr>
  </property>
  <property fmtid="{D5CDD505-2E9C-101B-9397-08002B2CF9AE}" pid="30" name="NOSE22">
    <vt:lpwstr>בטיחות בעבודה</vt:lpwstr>
  </property>
  <property fmtid="{D5CDD505-2E9C-101B-9397-08002B2CF9AE}" pid="31" name="NOSE32">
    <vt:lpwstr>פגיעות ותאונות</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