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8517" w14:textId="77777777" w:rsidR="00CE171C" w:rsidRDefault="00CE171C">
      <w:pPr>
        <w:pStyle w:val="big-header"/>
        <w:ind w:left="0" w:right="1134"/>
        <w:rPr>
          <w:rFonts w:hint="cs"/>
          <w:rtl/>
        </w:rPr>
      </w:pPr>
      <w:r>
        <w:rPr>
          <w:rtl/>
        </w:rPr>
        <w:t>תקנות הביטוח הלאומי (קביעת הכנסה בביטוח זקנה ושאירים), תשל"ז-1976</w:t>
      </w:r>
    </w:p>
    <w:p w14:paraId="6138787A" w14:textId="77777777" w:rsidR="00650D4B" w:rsidRDefault="00650D4B" w:rsidP="00650D4B">
      <w:pPr>
        <w:spacing w:line="320" w:lineRule="auto"/>
        <w:jc w:val="left"/>
        <w:rPr>
          <w:rFonts w:cs="FrankRuehl" w:hint="cs"/>
          <w:szCs w:val="26"/>
          <w:rtl/>
        </w:rPr>
      </w:pPr>
    </w:p>
    <w:p w14:paraId="4E72D834" w14:textId="77777777" w:rsidR="00167992" w:rsidRPr="00650D4B" w:rsidRDefault="00167992" w:rsidP="00650D4B">
      <w:pPr>
        <w:spacing w:line="320" w:lineRule="auto"/>
        <w:jc w:val="left"/>
        <w:rPr>
          <w:rFonts w:cs="FrankRuehl" w:hint="cs"/>
          <w:szCs w:val="26"/>
          <w:rtl/>
        </w:rPr>
      </w:pPr>
    </w:p>
    <w:p w14:paraId="26DD34B5" w14:textId="77777777" w:rsidR="00650D4B" w:rsidRPr="00650D4B" w:rsidRDefault="00650D4B" w:rsidP="00650D4B">
      <w:pPr>
        <w:spacing w:line="320" w:lineRule="auto"/>
        <w:jc w:val="left"/>
        <w:rPr>
          <w:rFonts w:cs="Miriam" w:hint="cs"/>
          <w:szCs w:val="22"/>
          <w:rtl/>
        </w:rPr>
      </w:pPr>
      <w:r w:rsidRPr="00650D4B">
        <w:rPr>
          <w:rFonts w:cs="Miriam"/>
          <w:szCs w:val="22"/>
          <w:rtl/>
        </w:rPr>
        <w:t>ביטוח</w:t>
      </w:r>
      <w:r w:rsidRPr="00650D4B">
        <w:rPr>
          <w:rFonts w:cs="FrankRuehl"/>
          <w:szCs w:val="26"/>
          <w:rtl/>
        </w:rPr>
        <w:t xml:space="preserve"> – ביטוח לאומי</w:t>
      </w:r>
    </w:p>
    <w:p w14:paraId="0F3BDA39" w14:textId="77777777" w:rsidR="00CE171C" w:rsidRDefault="00CE171C">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E171C" w14:paraId="69D9F7EE" w14:textId="77777777">
        <w:tblPrEx>
          <w:tblCellMar>
            <w:top w:w="0" w:type="dxa"/>
            <w:bottom w:w="0" w:type="dxa"/>
          </w:tblCellMar>
        </w:tblPrEx>
        <w:trPr>
          <w:jc w:val="right"/>
        </w:trPr>
        <w:tc>
          <w:tcPr>
            <w:tcW w:w="850" w:type="dxa"/>
          </w:tcPr>
          <w:p w14:paraId="062F87B7"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8762423" w14:textId="77777777" w:rsidR="00CE171C" w:rsidRDefault="00CE171C">
            <w:pPr>
              <w:spacing w:line="240" w:lineRule="auto"/>
              <w:jc w:val="left"/>
              <w:rPr>
                <w:sz w:val="24"/>
              </w:rPr>
            </w:pPr>
            <w:hyperlink w:anchor="Seif0" w:tooltip="הגדרת הכנסה" w:history="1">
              <w:r>
                <w:rPr>
                  <w:rStyle w:val="Hyperlink"/>
                </w:rPr>
                <w:t>Go</w:t>
              </w:r>
            </w:hyperlink>
          </w:p>
        </w:tc>
        <w:tc>
          <w:tcPr>
            <w:tcW w:w="5669" w:type="dxa"/>
          </w:tcPr>
          <w:p w14:paraId="17553672" w14:textId="77777777" w:rsidR="00CE171C" w:rsidRDefault="00CE171C">
            <w:pPr>
              <w:spacing w:line="240" w:lineRule="auto"/>
              <w:jc w:val="left"/>
              <w:rPr>
                <w:sz w:val="24"/>
                <w:rtl/>
              </w:rPr>
            </w:pPr>
            <w:r>
              <w:rPr>
                <w:sz w:val="24"/>
                <w:rtl/>
              </w:rPr>
              <w:t>הגדרת הכנסה</w:t>
            </w:r>
          </w:p>
        </w:tc>
        <w:tc>
          <w:tcPr>
            <w:tcW w:w="1247" w:type="dxa"/>
          </w:tcPr>
          <w:p w14:paraId="3B168430" w14:textId="77777777" w:rsidR="00CE171C" w:rsidRDefault="00CE171C">
            <w:pPr>
              <w:spacing w:line="240" w:lineRule="auto"/>
              <w:jc w:val="left"/>
              <w:rPr>
                <w:sz w:val="24"/>
              </w:rPr>
            </w:pPr>
            <w:r>
              <w:rPr>
                <w:sz w:val="24"/>
                <w:rtl/>
              </w:rPr>
              <w:t xml:space="preserve">סעיף 1 </w:t>
            </w:r>
          </w:p>
        </w:tc>
      </w:tr>
      <w:tr w:rsidR="00CE171C" w14:paraId="45C1D0E7" w14:textId="77777777">
        <w:tblPrEx>
          <w:tblCellMar>
            <w:top w:w="0" w:type="dxa"/>
            <w:bottom w:w="0" w:type="dxa"/>
          </w:tblCellMar>
        </w:tblPrEx>
        <w:trPr>
          <w:jc w:val="right"/>
        </w:trPr>
        <w:tc>
          <w:tcPr>
            <w:tcW w:w="850" w:type="dxa"/>
          </w:tcPr>
          <w:p w14:paraId="6A096523"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579DD57" w14:textId="77777777" w:rsidR="00CE171C" w:rsidRDefault="00CE171C">
            <w:pPr>
              <w:spacing w:line="240" w:lineRule="auto"/>
              <w:jc w:val="left"/>
              <w:rPr>
                <w:sz w:val="24"/>
              </w:rPr>
            </w:pPr>
            <w:hyperlink w:anchor="Seif1" w:tooltip="חישוב הכנסה בגילים שונים" w:history="1">
              <w:r>
                <w:rPr>
                  <w:rStyle w:val="Hyperlink"/>
                </w:rPr>
                <w:t>Go</w:t>
              </w:r>
            </w:hyperlink>
          </w:p>
        </w:tc>
        <w:tc>
          <w:tcPr>
            <w:tcW w:w="5669" w:type="dxa"/>
          </w:tcPr>
          <w:p w14:paraId="2F2CFC1E" w14:textId="77777777" w:rsidR="00CE171C" w:rsidRDefault="00CE171C">
            <w:pPr>
              <w:spacing w:line="240" w:lineRule="auto"/>
              <w:jc w:val="left"/>
              <w:rPr>
                <w:sz w:val="24"/>
                <w:rtl/>
              </w:rPr>
            </w:pPr>
            <w:r>
              <w:rPr>
                <w:sz w:val="24"/>
                <w:rtl/>
              </w:rPr>
              <w:t>חישוב הכנסה בגילים שונים</w:t>
            </w:r>
          </w:p>
        </w:tc>
        <w:tc>
          <w:tcPr>
            <w:tcW w:w="1247" w:type="dxa"/>
          </w:tcPr>
          <w:p w14:paraId="6BD0D680" w14:textId="77777777" w:rsidR="00CE171C" w:rsidRDefault="00CE171C">
            <w:pPr>
              <w:spacing w:line="240" w:lineRule="auto"/>
              <w:jc w:val="left"/>
              <w:rPr>
                <w:sz w:val="24"/>
              </w:rPr>
            </w:pPr>
            <w:r>
              <w:rPr>
                <w:sz w:val="24"/>
                <w:rtl/>
              </w:rPr>
              <w:t xml:space="preserve">סעיף 2 </w:t>
            </w:r>
          </w:p>
        </w:tc>
      </w:tr>
      <w:tr w:rsidR="00CE171C" w14:paraId="05DD515C" w14:textId="77777777">
        <w:tblPrEx>
          <w:tblCellMar>
            <w:top w:w="0" w:type="dxa"/>
            <w:bottom w:w="0" w:type="dxa"/>
          </w:tblCellMar>
        </w:tblPrEx>
        <w:trPr>
          <w:jc w:val="right"/>
        </w:trPr>
        <w:tc>
          <w:tcPr>
            <w:tcW w:w="850" w:type="dxa"/>
          </w:tcPr>
          <w:p w14:paraId="3778170B"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518D4C5" w14:textId="77777777" w:rsidR="00CE171C" w:rsidRDefault="00CE171C">
            <w:pPr>
              <w:spacing w:line="240" w:lineRule="auto"/>
              <w:jc w:val="left"/>
              <w:rPr>
                <w:sz w:val="24"/>
              </w:rPr>
            </w:pPr>
            <w:hyperlink w:anchor="Seif2" w:tooltip="שינויים בהכנסה תוך תקופת הזכאות" w:history="1">
              <w:r>
                <w:rPr>
                  <w:rStyle w:val="Hyperlink"/>
                </w:rPr>
                <w:t>Go</w:t>
              </w:r>
            </w:hyperlink>
          </w:p>
        </w:tc>
        <w:tc>
          <w:tcPr>
            <w:tcW w:w="5669" w:type="dxa"/>
          </w:tcPr>
          <w:p w14:paraId="74A73FE3" w14:textId="77777777" w:rsidR="00CE171C" w:rsidRDefault="00CE171C">
            <w:pPr>
              <w:spacing w:line="240" w:lineRule="auto"/>
              <w:jc w:val="left"/>
              <w:rPr>
                <w:sz w:val="24"/>
                <w:rtl/>
              </w:rPr>
            </w:pPr>
            <w:r>
              <w:rPr>
                <w:sz w:val="24"/>
                <w:rtl/>
              </w:rPr>
              <w:t>שינויים בהכנסה תוך תקופת הזכאות</w:t>
            </w:r>
          </w:p>
        </w:tc>
        <w:tc>
          <w:tcPr>
            <w:tcW w:w="1247" w:type="dxa"/>
          </w:tcPr>
          <w:p w14:paraId="4F4ADBC1" w14:textId="77777777" w:rsidR="00CE171C" w:rsidRDefault="00CE171C">
            <w:pPr>
              <w:spacing w:line="240" w:lineRule="auto"/>
              <w:jc w:val="left"/>
              <w:rPr>
                <w:sz w:val="24"/>
              </w:rPr>
            </w:pPr>
            <w:r>
              <w:rPr>
                <w:sz w:val="24"/>
                <w:rtl/>
              </w:rPr>
              <w:t xml:space="preserve">סעיף 3 </w:t>
            </w:r>
          </w:p>
        </w:tc>
      </w:tr>
      <w:tr w:rsidR="00CE171C" w14:paraId="74523F62" w14:textId="77777777">
        <w:tblPrEx>
          <w:tblCellMar>
            <w:top w:w="0" w:type="dxa"/>
            <w:bottom w:w="0" w:type="dxa"/>
          </w:tblCellMar>
        </w:tblPrEx>
        <w:trPr>
          <w:jc w:val="right"/>
        </w:trPr>
        <w:tc>
          <w:tcPr>
            <w:tcW w:w="850" w:type="dxa"/>
          </w:tcPr>
          <w:p w14:paraId="1686EC86"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12C89B3" w14:textId="77777777" w:rsidR="00CE171C" w:rsidRDefault="00CE171C">
            <w:pPr>
              <w:spacing w:line="240" w:lineRule="auto"/>
              <w:jc w:val="left"/>
              <w:rPr>
                <w:sz w:val="24"/>
              </w:rPr>
            </w:pPr>
            <w:hyperlink w:anchor="Seif3" w:tooltip="הכנסת בני  זוג" w:history="1">
              <w:r>
                <w:rPr>
                  <w:rStyle w:val="Hyperlink"/>
                </w:rPr>
                <w:t>Go</w:t>
              </w:r>
            </w:hyperlink>
          </w:p>
        </w:tc>
        <w:tc>
          <w:tcPr>
            <w:tcW w:w="5669" w:type="dxa"/>
          </w:tcPr>
          <w:p w14:paraId="34AB7AA2" w14:textId="77777777" w:rsidR="00CE171C" w:rsidRDefault="00CE171C">
            <w:pPr>
              <w:spacing w:line="240" w:lineRule="auto"/>
              <w:jc w:val="left"/>
              <w:rPr>
                <w:sz w:val="24"/>
                <w:rtl/>
              </w:rPr>
            </w:pPr>
            <w:r>
              <w:rPr>
                <w:sz w:val="24"/>
                <w:rtl/>
              </w:rPr>
              <w:t>הכנסת בני  זוג</w:t>
            </w:r>
          </w:p>
        </w:tc>
        <w:tc>
          <w:tcPr>
            <w:tcW w:w="1247" w:type="dxa"/>
          </w:tcPr>
          <w:p w14:paraId="318C7431" w14:textId="77777777" w:rsidR="00CE171C" w:rsidRDefault="00CE171C">
            <w:pPr>
              <w:spacing w:line="240" w:lineRule="auto"/>
              <w:jc w:val="left"/>
              <w:rPr>
                <w:sz w:val="24"/>
              </w:rPr>
            </w:pPr>
            <w:r>
              <w:rPr>
                <w:sz w:val="24"/>
                <w:rtl/>
              </w:rPr>
              <w:t xml:space="preserve">סעיף 4 </w:t>
            </w:r>
          </w:p>
        </w:tc>
      </w:tr>
      <w:tr w:rsidR="00CE171C" w14:paraId="629A5ED2" w14:textId="77777777">
        <w:tblPrEx>
          <w:tblCellMar>
            <w:top w:w="0" w:type="dxa"/>
            <w:bottom w:w="0" w:type="dxa"/>
          </w:tblCellMar>
        </w:tblPrEx>
        <w:trPr>
          <w:jc w:val="right"/>
        </w:trPr>
        <w:tc>
          <w:tcPr>
            <w:tcW w:w="850" w:type="dxa"/>
          </w:tcPr>
          <w:p w14:paraId="12568CAA"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D5F0531" w14:textId="77777777" w:rsidR="00CE171C" w:rsidRDefault="00CE171C">
            <w:pPr>
              <w:spacing w:line="240" w:lineRule="auto"/>
              <w:jc w:val="left"/>
              <w:rPr>
                <w:sz w:val="24"/>
              </w:rPr>
            </w:pPr>
            <w:hyperlink w:anchor="Seif4" w:tooltip="חישוב הכנסה של חברי קיבוצים ומושבים שיתופיים" w:history="1">
              <w:r>
                <w:rPr>
                  <w:rStyle w:val="Hyperlink"/>
                </w:rPr>
                <w:t>Go</w:t>
              </w:r>
            </w:hyperlink>
          </w:p>
        </w:tc>
        <w:tc>
          <w:tcPr>
            <w:tcW w:w="5669" w:type="dxa"/>
          </w:tcPr>
          <w:p w14:paraId="6156DB73" w14:textId="77777777" w:rsidR="00CE171C" w:rsidRDefault="00CE171C">
            <w:pPr>
              <w:spacing w:line="240" w:lineRule="auto"/>
              <w:jc w:val="left"/>
              <w:rPr>
                <w:sz w:val="24"/>
                <w:rtl/>
              </w:rPr>
            </w:pPr>
            <w:r>
              <w:rPr>
                <w:sz w:val="24"/>
                <w:rtl/>
              </w:rPr>
              <w:t>חישוב הכנסה של חברי קיבוצים ומושבים שיתופיים</w:t>
            </w:r>
          </w:p>
        </w:tc>
        <w:tc>
          <w:tcPr>
            <w:tcW w:w="1247" w:type="dxa"/>
          </w:tcPr>
          <w:p w14:paraId="5C2DC2E3" w14:textId="77777777" w:rsidR="00CE171C" w:rsidRDefault="00CE171C">
            <w:pPr>
              <w:spacing w:line="240" w:lineRule="auto"/>
              <w:jc w:val="left"/>
              <w:rPr>
                <w:sz w:val="24"/>
              </w:rPr>
            </w:pPr>
            <w:r>
              <w:rPr>
                <w:sz w:val="24"/>
                <w:rtl/>
              </w:rPr>
              <w:t xml:space="preserve">סעיף 5 </w:t>
            </w:r>
          </w:p>
        </w:tc>
      </w:tr>
      <w:tr w:rsidR="00CE171C" w14:paraId="6CDDBA13" w14:textId="77777777">
        <w:tblPrEx>
          <w:tblCellMar>
            <w:top w:w="0" w:type="dxa"/>
            <w:bottom w:w="0" w:type="dxa"/>
          </w:tblCellMar>
        </w:tblPrEx>
        <w:trPr>
          <w:jc w:val="right"/>
        </w:trPr>
        <w:tc>
          <w:tcPr>
            <w:tcW w:w="850" w:type="dxa"/>
          </w:tcPr>
          <w:p w14:paraId="57348EC1"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655749B" w14:textId="77777777" w:rsidR="00CE171C" w:rsidRDefault="00CE171C">
            <w:pPr>
              <w:spacing w:line="240" w:lineRule="auto"/>
              <w:jc w:val="left"/>
              <w:rPr>
                <w:sz w:val="24"/>
              </w:rPr>
            </w:pPr>
            <w:hyperlink w:anchor="Seif5" w:tooltip="ללא כותרת" w:history="1">
              <w:r>
                <w:rPr>
                  <w:rStyle w:val="Hyperlink"/>
                </w:rPr>
                <w:t>Go</w:t>
              </w:r>
            </w:hyperlink>
          </w:p>
        </w:tc>
        <w:tc>
          <w:tcPr>
            <w:tcW w:w="5669" w:type="dxa"/>
          </w:tcPr>
          <w:p w14:paraId="676726C3" w14:textId="77777777" w:rsidR="00CE171C" w:rsidRDefault="00CE171C">
            <w:pPr>
              <w:spacing w:line="240" w:lineRule="auto"/>
              <w:jc w:val="left"/>
              <w:rPr>
                <w:sz w:val="24"/>
                <w:rtl/>
              </w:rPr>
            </w:pPr>
            <w:r>
              <w:rPr>
                <w:sz w:val="24"/>
                <w:rtl/>
              </w:rPr>
              <w:t>ללא כותרת</w:t>
            </w:r>
          </w:p>
        </w:tc>
        <w:tc>
          <w:tcPr>
            <w:tcW w:w="1247" w:type="dxa"/>
          </w:tcPr>
          <w:p w14:paraId="7B46F97A" w14:textId="77777777" w:rsidR="00CE171C" w:rsidRDefault="00CE171C">
            <w:pPr>
              <w:spacing w:line="240" w:lineRule="auto"/>
              <w:jc w:val="left"/>
              <w:rPr>
                <w:sz w:val="24"/>
              </w:rPr>
            </w:pPr>
            <w:r>
              <w:rPr>
                <w:sz w:val="24"/>
                <w:rtl/>
              </w:rPr>
              <w:t xml:space="preserve">סעיף 5א </w:t>
            </w:r>
          </w:p>
        </w:tc>
      </w:tr>
      <w:tr w:rsidR="00CE171C" w14:paraId="5C73F3EF" w14:textId="77777777">
        <w:tblPrEx>
          <w:tblCellMar>
            <w:top w:w="0" w:type="dxa"/>
            <w:bottom w:w="0" w:type="dxa"/>
          </w:tblCellMar>
        </w:tblPrEx>
        <w:trPr>
          <w:jc w:val="right"/>
        </w:trPr>
        <w:tc>
          <w:tcPr>
            <w:tcW w:w="850" w:type="dxa"/>
          </w:tcPr>
          <w:p w14:paraId="11385561"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9302210" w14:textId="77777777" w:rsidR="00CE171C" w:rsidRDefault="00CE171C">
            <w:pPr>
              <w:spacing w:line="240" w:lineRule="auto"/>
              <w:jc w:val="left"/>
              <w:rPr>
                <w:sz w:val="24"/>
              </w:rPr>
            </w:pPr>
            <w:hyperlink w:anchor="Seif6" w:tooltip="תחילה" w:history="1">
              <w:r>
                <w:rPr>
                  <w:rStyle w:val="Hyperlink"/>
                </w:rPr>
                <w:t>Go</w:t>
              </w:r>
            </w:hyperlink>
          </w:p>
        </w:tc>
        <w:tc>
          <w:tcPr>
            <w:tcW w:w="5669" w:type="dxa"/>
          </w:tcPr>
          <w:p w14:paraId="06977FA8" w14:textId="77777777" w:rsidR="00CE171C" w:rsidRDefault="00CE171C">
            <w:pPr>
              <w:spacing w:line="240" w:lineRule="auto"/>
              <w:jc w:val="left"/>
              <w:rPr>
                <w:sz w:val="24"/>
                <w:rtl/>
              </w:rPr>
            </w:pPr>
            <w:r>
              <w:rPr>
                <w:sz w:val="24"/>
                <w:rtl/>
              </w:rPr>
              <w:t>תחילה</w:t>
            </w:r>
          </w:p>
        </w:tc>
        <w:tc>
          <w:tcPr>
            <w:tcW w:w="1247" w:type="dxa"/>
          </w:tcPr>
          <w:p w14:paraId="7D08FA36" w14:textId="77777777" w:rsidR="00CE171C" w:rsidRDefault="00CE171C">
            <w:pPr>
              <w:spacing w:line="240" w:lineRule="auto"/>
              <w:jc w:val="left"/>
              <w:rPr>
                <w:sz w:val="24"/>
              </w:rPr>
            </w:pPr>
            <w:r>
              <w:rPr>
                <w:sz w:val="24"/>
                <w:rtl/>
              </w:rPr>
              <w:t xml:space="preserve">סעיף 6 </w:t>
            </w:r>
          </w:p>
        </w:tc>
      </w:tr>
      <w:tr w:rsidR="00CE171C" w14:paraId="0E4C9B88" w14:textId="77777777">
        <w:tblPrEx>
          <w:tblCellMar>
            <w:top w:w="0" w:type="dxa"/>
            <w:bottom w:w="0" w:type="dxa"/>
          </w:tblCellMar>
        </w:tblPrEx>
        <w:trPr>
          <w:jc w:val="right"/>
        </w:trPr>
        <w:tc>
          <w:tcPr>
            <w:tcW w:w="850" w:type="dxa"/>
          </w:tcPr>
          <w:p w14:paraId="6761FDA6"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54CC3BD" w14:textId="77777777" w:rsidR="00CE171C" w:rsidRDefault="00CE171C">
            <w:pPr>
              <w:spacing w:line="240" w:lineRule="auto"/>
              <w:jc w:val="left"/>
              <w:rPr>
                <w:sz w:val="24"/>
              </w:rPr>
            </w:pPr>
            <w:hyperlink w:anchor="Seif7" w:tooltip="ביטול" w:history="1">
              <w:r>
                <w:rPr>
                  <w:rStyle w:val="Hyperlink"/>
                </w:rPr>
                <w:t>Go</w:t>
              </w:r>
            </w:hyperlink>
          </w:p>
        </w:tc>
        <w:tc>
          <w:tcPr>
            <w:tcW w:w="5669" w:type="dxa"/>
          </w:tcPr>
          <w:p w14:paraId="5CFDFBDB" w14:textId="77777777" w:rsidR="00CE171C" w:rsidRDefault="00CE171C">
            <w:pPr>
              <w:spacing w:line="240" w:lineRule="auto"/>
              <w:jc w:val="left"/>
              <w:rPr>
                <w:sz w:val="24"/>
                <w:rtl/>
              </w:rPr>
            </w:pPr>
            <w:r>
              <w:rPr>
                <w:sz w:val="24"/>
                <w:rtl/>
              </w:rPr>
              <w:t>ביטול</w:t>
            </w:r>
          </w:p>
        </w:tc>
        <w:tc>
          <w:tcPr>
            <w:tcW w:w="1247" w:type="dxa"/>
          </w:tcPr>
          <w:p w14:paraId="16B3E45E" w14:textId="77777777" w:rsidR="00CE171C" w:rsidRDefault="00CE171C">
            <w:pPr>
              <w:spacing w:line="240" w:lineRule="auto"/>
              <w:jc w:val="left"/>
              <w:rPr>
                <w:sz w:val="24"/>
              </w:rPr>
            </w:pPr>
            <w:r>
              <w:rPr>
                <w:sz w:val="24"/>
                <w:rtl/>
              </w:rPr>
              <w:t xml:space="preserve">סעיף 7 </w:t>
            </w:r>
          </w:p>
        </w:tc>
      </w:tr>
      <w:tr w:rsidR="00CE171C" w14:paraId="359C10C0" w14:textId="77777777">
        <w:tblPrEx>
          <w:tblCellMar>
            <w:top w:w="0" w:type="dxa"/>
            <w:bottom w:w="0" w:type="dxa"/>
          </w:tblCellMar>
        </w:tblPrEx>
        <w:trPr>
          <w:jc w:val="right"/>
        </w:trPr>
        <w:tc>
          <w:tcPr>
            <w:tcW w:w="850" w:type="dxa"/>
          </w:tcPr>
          <w:p w14:paraId="2BF7586B" w14:textId="77777777" w:rsidR="00CE171C" w:rsidRDefault="00CE171C">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B07DA8F" w14:textId="77777777" w:rsidR="00CE171C" w:rsidRDefault="00CE171C">
            <w:pPr>
              <w:spacing w:line="240" w:lineRule="auto"/>
              <w:jc w:val="left"/>
              <w:rPr>
                <w:sz w:val="24"/>
              </w:rPr>
            </w:pPr>
            <w:hyperlink w:anchor="Seif8" w:tooltip="השם" w:history="1">
              <w:r>
                <w:rPr>
                  <w:rStyle w:val="Hyperlink"/>
                </w:rPr>
                <w:t>Go</w:t>
              </w:r>
            </w:hyperlink>
          </w:p>
        </w:tc>
        <w:tc>
          <w:tcPr>
            <w:tcW w:w="5669" w:type="dxa"/>
          </w:tcPr>
          <w:p w14:paraId="07588A0D" w14:textId="77777777" w:rsidR="00CE171C" w:rsidRDefault="00CE171C">
            <w:pPr>
              <w:spacing w:line="240" w:lineRule="auto"/>
              <w:jc w:val="left"/>
              <w:rPr>
                <w:sz w:val="24"/>
                <w:rtl/>
              </w:rPr>
            </w:pPr>
            <w:r>
              <w:rPr>
                <w:sz w:val="24"/>
                <w:rtl/>
              </w:rPr>
              <w:t>השם</w:t>
            </w:r>
          </w:p>
        </w:tc>
        <w:tc>
          <w:tcPr>
            <w:tcW w:w="1247" w:type="dxa"/>
          </w:tcPr>
          <w:p w14:paraId="6AB4CFFD" w14:textId="77777777" w:rsidR="00CE171C" w:rsidRDefault="00CE171C">
            <w:pPr>
              <w:spacing w:line="240" w:lineRule="auto"/>
              <w:jc w:val="left"/>
              <w:rPr>
                <w:sz w:val="24"/>
              </w:rPr>
            </w:pPr>
            <w:r>
              <w:rPr>
                <w:sz w:val="24"/>
                <w:rtl/>
              </w:rPr>
              <w:t xml:space="preserve">סעיף 8 </w:t>
            </w:r>
          </w:p>
        </w:tc>
      </w:tr>
    </w:tbl>
    <w:p w14:paraId="3F3B688C" w14:textId="77777777" w:rsidR="00CE171C" w:rsidRDefault="00CE171C">
      <w:pPr>
        <w:pStyle w:val="big-header"/>
        <w:ind w:left="0" w:right="1134"/>
        <w:rPr>
          <w:rtl/>
        </w:rPr>
      </w:pPr>
    </w:p>
    <w:p w14:paraId="652691AF" w14:textId="77777777" w:rsidR="00CE171C" w:rsidRPr="00650D4B" w:rsidRDefault="00CE171C" w:rsidP="00650D4B">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w:t>
      </w:r>
      <w:r>
        <w:rPr>
          <w:rtl/>
        </w:rPr>
        <w:t>ל</w:t>
      </w:r>
      <w:r>
        <w:rPr>
          <w:rFonts w:hint="cs"/>
          <w:rtl/>
        </w:rPr>
        <w:t xml:space="preserve">אומי (קביעת הכנסה בביטוח זקנה ושאירים), </w:t>
      </w:r>
      <w:r>
        <w:rPr>
          <w:rtl/>
        </w:rPr>
        <w:br/>
      </w:r>
      <w:r>
        <w:rPr>
          <w:rFonts w:hint="cs"/>
          <w:rtl/>
        </w:rPr>
        <w:t>תשל"ז-1976</w:t>
      </w:r>
      <w:r>
        <w:rPr>
          <w:rStyle w:val="default"/>
          <w:rtl/>
        </w:rPr>
        <w:footnoteReference w:customMarkFollows="1" w:id="1"/>
        <w:t>*</w:t>
      </w:r>
    </w:p>
    <w:p w14:paraId="13AFC3B7" w14:textId="77777777" w:rsidR="00CE171C" w:rsidRDefault="00CE171C">
      <w:pPr>
        <w:pStyle w:val="P00"/>
        <w:spacing w:before="72"/>
        <w:ind w:left="0" w:right="1134"/>
        <w:rPr>
          <w:rStyle w:val="default"/>
          <w:rFonts w:cs="FrankRuehl" w:hint="cs"/>
          <w:rtl/>
        </w:rPr>
      </w:pPr>
      <w:r>
        <w:rPr>
          <w:rtl/>
          <w:lang w:val="he-IL"/>
        </w:rPr>
        <w:pict w14:anchorId="0B517931">
          <v:shapetype id="_x0000_t202" coordsize="21600,21600" o:spt="202" path="m,l,21600r21600,l21600,xe">
            <v:stroke joinstyle="miter"/>
            <v:path gradientshapeok="t" o:connecttype="rect"/>
          </v:shapetype>
          <v:shape id="_x0000_s1037" type="#_x0000_t202" style="position:absolute;left:0;text-align:left;margin-left:470.25pt;margin-top:4.65pt;width:1in;height:16.8pt;z-index:251659264" filled="f" stroked="f">
            <v:textbox inset="1mm,,1mm">
              <w:txbxContent>
                <w:p w14:paraId="149CB9F8" w14:textId="77777777" w:rsidR="00CE171C" w:rsidRDefault="00CE171C">
                  <w:pPr>
                    <w:spacing w:line="160" w:lineRule="exact"/>
                    <w:jc w:val="left"/>
                    <w:rPr>
                      <w:rFonts w:cs="Miriam" w:hint="cs"/>
                      <w:szCs w:val="18"/>
                      <w:rtl/>
                    </w:rPr>
                  </w:pPr>
                  <w:r>
                    <w:rPr>
                      <w:rFonts w:cs="Miriam" w:hint="cs"/>
                      <w:szCs w:val="18"/>
                      <w:rtl/>
                    </w:rPr>
                    <w:t>תק' תשס"ג-2003</w:t>
                  </w:r>
                </w:p>
              </w:txbxContent>
            </v:textbox>
          </v:shape>
        </w:pict>
      </w:r>
      <w:r>
        <w:rPr>
          <w:rtl/>
        </w:rPr>
        <w:tab/>
      </w:r>
      <w:r>
        <w:rPr>
          <w:rStyle w:val="default"/>
          <w:rFonts w:cs="FrankRuehl"/>
          <w:rtl/>
        </w:rPr>
        <w:t>ב</w:t>
      </w:r>
      <w:r>
        <w:rPr>
          <w:rStyle w:val="default"/>
          <w:rFonts w:cs="FrankRuehl" w:hint="cs"/>
          <w:rtl/>
        </w:rPr>
        <w:t xml:space="preserve">תוקף סמכותי לפי סעיפים 238 ו-400 לחוק הביטוח הלאומי [נוסח משולב], התשנ"ה-1995, ובאישור ועדת העבודה של הכנסת, אני מתקין תקנות אלה: </w:t>
      </w:r>
    </w:p>
    <w:p w14:paraId="58F3EE7D" w14:textId="77777777" w:rsidR="00CE171C" w:rsidRPr="00167992" w:rsidRDefault="00CE171C">
      <w:pPr>
        <w:pStyle w:val="P00"/>
        <w:spacing w:before="0"/>
        <w:ind w:left="0" w:right="1134"/>
        <w:rPr>
          <w:rFonts w:hint="cs"/>
          <w:b/>
          <w:bCs/>
          <w:vanish/>
          <w:szCs w:val="20"/>
          <w:shd w:val="clear" w:color="auto" w:fill="FFFF99"/>
          <w:rtl/>
        </w:rPr>
      </w:pPr>
      <w:bookmarkStart w:id="0" w:name="Rov16"/>
      <w:r w:rsidRPr="00167992">
        <w:rPr>
          <w:rFonts w:hint="cs"/>
          <w:vanish/>
          <w:color w:val="FF0000"/>
          <w:szCs w:val="20"/>
          <w:shd w:val="clear" w:color="auto" w:fill="FFFF99"/>
          <w:rtl/>
        </w:rPr>
        <w:t>מיום 24.9.2003</w:t>
      </w:r>
    </w:p>
    <w:p w14:paraId="2111154B"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תק' תשס"ג-2003</w:t>
      </w:r>
    </w:p>
    <w:p w14:paraId="276A9698"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6" w:history="1">
        <w:r w:rsidRPr="00167992">
          <w:rPr>
            <w:rStyle w:val="Hyperlink"/>
            <w:rFonts w:hint="cs"/>
            <w:vanish/>
            <w:szCs w:val="20"/>
            <w:shd w:val="clear" w:color="auto" w:fill="FFFF99"/>
            <w:rtl/>
          </w:rPr>
          <w:t>ק"ת תשס"ג מס' 6267</w:t>
        </w:r>
      </w:hyperlink>
      <w:r w:rsidRPr="00167992">
        <w:rPr>
          <w:rFonts w:hint="cs"/>
          <w:vanish/>
          <w:szCs w:val="20"/>
          <w:shd w:val="clear" w:color="auto" w:fill="FFFF99"/>
          <w:rtl/>
        </w:rPr>
        <w:t xml:space="preserve"> מיום 24.9.2003 עמ' 1152</w:t>
      </w:r>
    </w:p>
    <w:p w14:paraId="3F200F79" w14:textId="77777777" w:rsidR="00CE171C" w:rsidRDefault="00CE171C">
      <w:pPr>
        <w:pStyle w:val="P00"/>
        <w:ind w:left="0" w:right="1134"/>
        <w:rPr>
          <w:rStyle w:val="default"/>
          <w:rFonts w:cs="FrankRuehl" w:hint="cs"/>
          <w:sz w:val="2"/>
          <w:szCs w:val="2"/>
          <w:rtl/>
        </w:rPr>
      </w:pPr>
      <w:r w:rsidRPr="00167992">
        <w:rPr>
          <w:vanish/>
          <w:sz w:val="22"/>
          <w:szCs w:val="22"/>
          <w:shd w:val="clear" w:color="auto" w:fill="FFFF99"/>
          <w:rtl/>
        </w:rPr>
        <w:tab/>
      </w:r>
      <w:r w:rsidRPr="00167992">
        <w:rPr>
          <w:rStyle w:val="default"/>
          <w:rFonts w:cs="FrankRuehl"/>
          <w:vanish/>
          <w:sz w:val="22"/>
          <w:szCs w:val="22"/>
          <w:shd w:val="clear" w:color="auto" w:fill="FFFF99"/>
          <w:rtl/>
        </w:rPr>
        <w:t>ב</w:t>
      </w:r>
      <w:r w:rsidRPr="00167992">
        <w:rPr>
          <w:rStyle w:val="default"/>
          <w:rFonts w:cs="FrankRuehl" w:hint="cs"/>
          <w:vanish/>
          <w:sz w:val="22"/>
          <w:szCs w:val="22"/>
          <w:shd w:val="clear" w:color="auto" w:fill="FFFF99"/>
          <w:rtl/>
        </w:rPr>
        <w:t xml:space="preserve">תוקף סמכותי לפי </w:t>
      </w:r>
      <w:r w:rsidRPr="00167992">
        <w:rPr>
          <w:rStyle w:val="default"/>
          <w:rFonts w:cs="FrankRuehl" w:hint="cs"/>
          <w:strike/>
          <w:vanish/>
          <w:sz w:val="22"/>
          <w:szCs w:val="22"/>
          <w:shd w:val="clear" w:color="auto" w:fill="FFFF99"/>
          <w:rtl/>
        </w:rPr>
        <w:t>הסעיפים 5 ו-242</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סעיפים 238 ו-400</w:t>
      </w:r>
      <w:r w:rsidRPr="00167992">
        <w:rPr>
          <w:rStyle w:val="default"/>
          <w:rFonts w:cs="FrankRuehl" w:hint="cs"/>
          <w:vanish/>
          <w:sz w:val="22"/>
          <w:szCs w:val="22"/>
          <w:shd w:val="clear" w:color="auto" w:fill="FFFF99"/>
          <w:rtl/>
        </w:rPr>
        <w:t xml:space="preserve"> לחוק הביטוח הלאומי [נוסח משולב], </w:t>
      </w:r>
      <w:r w:rsidRPr="00167992">
        <w:rPr>
          <w:rStyle w:val="default"/>
          <w:rFonts w:cs="FrankRuehl" w:hint="cs"/>
          <w:strike/>
          <w:vanish/>
          <w:sz w:val="22"/>
          <w:szCs w:val="22"/>
          <w:shd w:val="clear" w:color="auto" w:fill="FFFF99"/>
          <w:rtl/>
        </w:rPr>
        <w:t>התשכ"ח-1968</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התשנ"ה-1995</w:t>
      </w:r>
      <w:r w:rsidRPr="00167992">
        <w:rPr>
          <w:rStyle w:val="default"/>
          <w:rFonts w:cs="FrankRuehl" w:hint="cs"/>
          <w:vanish/>
          <w:sz w:val="22"/>
          <w:szCs w:val="22"/>
          <w:shd w:val="clear" w:color="auto" w:fill="FFFF99"/>
          <w:rtl/>
        </w:rPr>
        <w:t xml:space="preserve">, ובאישור ועדת העבודה של הכנסת, אני מתקין תקנות אלה: </w:t>
      </w:r>
      <w:bookmarkEnd w:id="0"/>
    </w:p>
    <w:p w14:paraId="4BFE6F05" w14:textId="77777777" w:rsidR="00CE171C" w:rsidRDefault="00CE171C">
      <w:pPr>
        <w:pStyle w:val="P00"/>
        <w:spacing w:before="72"/>
        <w:ind w:left="0" w:right="1134"/>
        <w:rPr>
          <w:rStyle w:val="default"/>
          <w:rFonts w:cs="FrankRuehl"/>
          <w:rtl/>
        </w:rPr>
      </w:pPr>
      <w:bookmarkStart w:id="1" w:name="Seif0"/>
      <w:bookmarkEnd w:id="1"/>
      <w:r>
        <w:rPr>
          <w:lang w:val="he-IL"/>
        </w:rPr>
        <w:pict w14:anchorId="4FA311BC">
          <v:rect id="_x0000_s1026" style="position:absolute;left:0;text-align:left;margin-left:464.5pt;margin-top:8.05pt;width:75.05pt;height:11.8pt;z-index:251648000" o:allowincell="f" filled="f" stroked="f" strokecolor="lime" strokeweight=".25pt">
            <v:textbox inset="0,0,0,0">
              <w:txbxContent>
                <w:p w14:paraId="0819F36D" w14:textId="77777777" w:rsidR="00CE171C" w:rsidRDefault="00CE171C">
                  <w:pPr>
                    <w:spacing w:line="160" w:lineRule="exact"/>
                    <w:jc w:val="left"/>
                    <w:rPr>
                      <w:rFonts w:cs="Miriam" w:hint="cs"/>
                      <w:szCs w:val="18"/>
                      <w:rtl/>
                    </w:rPr>
                  </w:pPr>
                  <w:r>
                    <w:rPr>
                      <w:rFonts w:cs="Miriam"/>
                      <w:szCs w:val="18"/>
                      <w:rtl/>
                    </w:rPr>
                    <w:t>ה</w:t>
                  </w:r>
                  <w:r>
                    <w:rPr>
                      <w:rFonts w:cs="Miriam" w:hint="cs"/>
                      <w:szCs w:val="18"/>
                      <w:rtl/>
                    </w:rPr>
                    <w:t>גדרת הכנסה</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בתקנות אלה, "הכנסה" </w:t>
      </w:r>
      <w:r w:rsidR="00B11CD2">
        <w:rPr>
          <w:rStyle w:val="default"/>
          <w:rFonts w:cs="FrankRuehl"/>
          <w:rtl/>
        </w:rPr>
        <w:t>–</w:t>
      </w:r>
      <w:r>
        <w:rPr>
          <w:rStyle w:val="default"/>
          <w:rFonts w:cs="FrankRuehl" w:hint="cs"/>
          <w:rtl/>
        </w:rPr>
        <w:t xml:space="preserve"> הכנסה מהמקורות המפורט</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בסעיף 2 לפקודת מס הכנסה (להלן - הפקודה), אף שלא צמחה, הופקה או נתקבלה בישראל, למעט - </w:t>
      </w:r>
    </w:p>
    <w:p w14:paraId="7AF5F964" w14:textId="77777777" w:rsidR="00CE171C" w:rsidRDefault="00CE171C">
      <w:pPr>
        <w:pStyle w:val="P22"/>
        <w:spacing w:before="72"/>
        <w:ind w:left="1021" w:right="1134"/>
        <w:rPr>
          <w:rStyle w:val="default"/>
          <w:rFonts w:cs="FrankRuehl"/>
          <w:rtl/>
        </w:rPr>
      </w:pPr>
      <w:r>
        <w:rPr>
          <w:rtl/>
          <w:lang w:val="he-IL"/>
        </w:rPr>
        <w:pict w14:anchorId="3DEC3755">
          <v:shape id="_x0000_s1038" type="#_x0000_t202" style="position:absolute;left:0;text-align:left;margin-left:470.25pt;margin-top:3.75pt;width:1in;height:16.8pt;z-index:251660288" filled="f" stroked="f">
            <v:textbox inset="1mm,,1mm">
              <w:txbxContent>
                <w:p w14:paraId="4CE9E5A2" w14:textId="77777777" w:rsidR="00CE171C" w:rsidRDefault="00CE171C">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(1)</w:t>
      </w:r>
      <w:r>
        <w:rPr>
          <w:rStyle w:val="default"/>
          <w:rFonts w:cs="FrankRuehl"/>
          <w:rtl/>
        </w:rPr>
        <w:tab/>
      </w:r>
      <w:r>
        <w:rPr>
          <w:rStyle w:val="default"/>
          <w:rFonts w:cs="FrankRuehl" w:hint="cs"/>
          <w:rtl/>
        </w:rPr>
        <w:t>קיצבה מיוחדת המשתלמת מכוח סעיף 112 לחוק;</w:t>
      </w:r>
    </w:p>
    <w:p w14:paraId="496D64B8" w14:textId="77777777" w:rsidR="00CE171C" w:rsidRDefault="00CE171C">
      <w:pPr>
        <w:pStyle w:val="P22"/>
        <w:spacing w:before="72"/>
        <w:ind w:left="1021" w:right="1134"/>
        <w:rPr>
          <w:rStyle w:val="default"/>
          <w:rFonts w:cs="FrankRuehl"/>
          <w:rtl/>
        </w:rPr>
      </w:pPr>
      <w:r>
        <w:rPr>
          <w:rtl/>
          <w:lang w:val="he-IL"/>
        </w:rPr>
        <w:pict w14:anchorId="2A139025">
          <v:shape id="_x0000_s1052" type="#_x0000_t202" style="position:absolute;left:0;text-align:left;margin-left:470.25pt;margin-top:7.1pt;width:1in;height:9.05pt;z-index:251662336" filled="f" stroked="f">
            <v:textbox inset="1mm,0,1mm,0">
              <w:txbxContent>
                <w:p w14:paraId="69670A75" w14:textId="77777777" w:rsidR="00CE171C" w:rsidRDefault="00CE171C">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(2)</w:t>
      </w:r>
      <w:r>
        <w:rPr>
          <w:rStyle w:val="default"/>
          <w:rFonts w:cs="FrankRuehl"/>
          <w:rtl/>
        </w:rPr>
        <w:tab/>
      </w:r>
      <w:r>
        <w:rPr>
          <w:rStyle w:val="default"/>
          <w:rFonts w:cs="FrankRuehl" w:hint="cs"/>
          <w:rtl/>
        </w:rPr>
        <w:t xml:space="preserve">קיצבת ילדים לפי פרק ד' לחוק; </w:t>
      </w:r>
    </w:p>
    <w:p w14:paraId="04BDB632" w14:textId="77777777" w:rsidR="00CE171C" w:rsidRDefault="00CE171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סכום הפטור מתשלום דמי ביטוח על פי תקנה 2 לתקנות הביטוח הלאומי (תשלום ופטור מתשלום דמ</w:t>
      </w:r>
      <w:r>
        <w:rPr>
          <w:rStyle w:val="default"/>
          <w:rFonts w:cs="FrankRuehl"/>
          <w:rtl/>
        </w:rPr>
        <w:t>י</w:t>
      </w:r>
      <w:r>
        <w:rPr>
          <w:rStyle w:val="default"/>
          <w:rFonts w:cs="FrankRuehl" w:hint="cs"/>
          <w:rtl/>
        </w:rPr>
        <w:t xml:space="preserve"> ביטוח), תשכ"ו-</w:t>
      </w:r>
      <w:r>
        <w:rPr>
          <w:rStyle w:val="default"/>
          <w:rFonts w:cs="FrankRuehl"/>
          <w:rtl/>
        </w:rPr>
        <w:t>1966;</w:t>
      </w:r>
    </w:p>
    <w:p w14:paraId="7D035D59" w14:textId="77777777" w:rsidR="00CE171C" w:rsidRDefault="00CE171C">
      <w:pPr>
        <w:pStyle w:val="P22"/>
        <w:spacing w:before="72"/>
        <w:ind w:left="1021" w:right="1134"/>
        <w:rPr>
          <w:rStyle w:val="default"/>
          <w:rFonts w:cs="FrankRuehl"/>
          <w:rtl/>
        </w:rPr>
      </w:pPr>
      <w:r>
        <w:rPr>
          <w:rtl/>
          <w:lang w:val="he-IL"/>
        </w:rPr>
        <w:pict w14:anchorId="4B8DB43B">
          <v:shape id="_x0000_s1040" type="#_x0000_t202" style="position:absolute;left:0;text-align:left;margin-left:470.25pt;margin-top:2.55pt;width:1in;height:16.8pt;z-index:251661312" filled="f" stroked="f">
            <v:textbox inset="1mm,,1mm">
              <w:txbxContent>
                <w:p w14:paraId="478755A0" w14:textId="77777777" w:rsidR="00CE171C" w:rsidRDefault="00CE171C">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(4)</w:t>
      </w:r>
      <w:r>
        <w:rPr>
          <w:rStyle w:val="default"/>
          <w:rFonts w:cs="FrankRuehl"/>
          <w:rtl/>
        </w:rPr>
        <w:tab/>
      </w:r>
      <w:r>
        <w:rPr>
          <w:rStyle w:val="default"/>
          <w:rFonts w:cs="FrankRuehl" w:hint="cs"/>
          <w:rtl/>
        </w:rPr>
        <w:t>הטבות שאינן בגדר תגמולים לאסירי ציון המשתלמות על פי סעיף 9 לחוק;</w:t>
      </w:r>
    </w:p>
    <w:p w14:paraId="05212096" w14:textId="77777777" w:rsidR="00CE171C" w:rsidRDefault="00167992" w:rsidP="00167992">
      <w:pPr>
        <w:pStyle w:val="P22"/>
        <w:spacing w:before="72"/>
        <w:ind w:left="1021" w:right="1134"/>
        <w:rPr>
          <w:rStyle w:val="default"/>
          <w:rFonts w:cs="FrankRuehl"/>
          <w:rtl/>
        </w:rPr>
      </w:pPr>
      <w:r>
        <w:rPr>
          <w:rtl/>
          <w:lang w:eastAsia="en-US"/>
        </w:rPr>
        <w:pict w14:anchorId="16481EA4">
          <v:shape id="_x0000_s1056" type="#_x0000_t202" style="position:absolute;left:0;text-align:left;margin-left:470.25pt;margin-top:7.1pt;width:1in;height:11.2pt;z-index:251666432" filled="f" stroked="f">
            <v:textbox inset="1mm,0,1mm,0">
              <w:txbxContent>
                <w:p w14:paraId="1170B233" w14:textId="77777777" w:rsidR="00167992" w:rsidRDefault="00167992" w:rsidP="00167992">
                  <w:pPr>
                    <w:spacing w:line="160" w:lineRule="exact"/>
                    <w:jc w:val="left"/>
                    <w:rPr>
                      <w:rFonts w:cs="Miriam" w:hint="cs"/>
                      <w:szCs w:val="18"/>
                      <w:rtl/>
                    </w:rPr>
                  </w:pPr>
                  <w:r>
                    <w:rPr>
                      <w:rFonts w:cs="Miriam" w:hint="cs"/>
                      <w:szCs w:val="18"/>
                      <w:rtl/>
                    </w:rPr>
                    <w:t>תק' תשע"א-2011</w:t>
                  </w:r>
                </w:p>
              </w:txbxContent>
            </v:textbox>
            <w10:anchorlock/>
          </v:shape>
        </w:pict>
      </w:r>
      <w:r w:rsidR="00CE171C">
        <w:rPr>
          <w:rStyle w:val="default"/>
          <w:rFonts w:cs="FrankRuehl"/>
          <w:rtl/>
        </w:rPr>
        <w:t>(5)</w:t>
      </w:r>
      <w:r w:rsidR="00CE171C">
        <w:rPr>
          <w:rStyle w:val="default"/>
          <w:rFonts w:cs="FrankRuehl"/>
          <w:rtl/>
        </w:rPr>
        <w:tab/>
      </w:r>
      <w:r>
        <w:rPr>
          <w:rStyle w:val="default"/>
          <w:rFonts w:cs="FrankRuehl" w:hint="cs"/>
          <w:rtl/>
        </w:rPr>
        <w:t>(נמחקה)</w:t>
      </w:r>
      <w:r w:rsidR="00CE171C">
        <w:rPr>
          <w:rStyle w:val="default"/>
          <w:rFonts w:cs="FrankRuehl" w:hint="cs"/>
          <w:rtl/>
        </w:rPr>
        <w:t xml:space="preserve">; </w:t>
      </w:r>
    </w:p>
    <w:p w14:paraId="62EBDAB4" w14:textId="77777777" w:rsidR="00CE171C" w:rsidRDefault="00CE171C">
      <w:pPr>
        <w:pStyle w:val="P22"/>
        <w:spacing w:before="72"/>
        <w:ind w:left="1021" w:right="1134"/>
        <w:rPr>
          <w:rStyle w:val="default"/>
          <w:rFonts w:cs="FrankRuehl"/>
          <w:rtl/>
        </w:rPr>
      </w:pPr>
      <w:r>
        <w:rPr>
          <w:lang w:val="he-IL"/>
        </w:rPr>
        <w:pict w14:anchorId="67CC3FEF">
          <v:rect id="_x0000_s1027" style="position:absolute;left:0;text-align:left;margin-left:464.5pt;margin-top:8.05pt;width:75.05pt;height:10pt;z-index:251649024" o:allowincell="f" filled="f" stroked="f" strokecolor="lime" strokeweight=".25pt">
            <v:textbox inset="0,0,0,0">
              <w:txbxContent>
                <w:p w14:paraId="1850BCB4" w14:textId="77777777" w:rsidR="00CE171C" w:rsidRDefault="00CE171C">
                  <w:pPr>
                    <w:spacing w:line="160" w:lineRule="exact"/>
                    <w:jc w:val="left"/>
                    <w:rPr>
                      <w:rFonts w:cs="Miriam"/>
                      <w:noProof/>
                      <w:szCs w:val="18"/>
                      <w:rtl/>
                    </w:rPr>
                  </w:pPr>
                  <w:r>
                    <w:rPr>
                      <w:rFonts w:cs="Miriam"/>
                      <w:szCs w:val="18"/>
                      <w:rtl/>
                    </w:rPr>
                    <w:t>ת</w:t>
                  </w:r>
                  <w:r>
                    <w:rPr>
                      <w:rFonts w:cs="Miriam" w:hint="cs"/>
                      <w:szCs w:val="18"/>
                      <w:rtl/>
                    </w:rPr>
                    <w:t>ק' תשמ"א-1980</w:t>
                  </w:r>
                </w:p>
              </w:txbxContent>
            </v:textbox>
            <w10:anchorlock/>
          </v:rect>
        </w:pict>
      </w:r>
      <w:r>
        <w:rPr>
          <w:rStyle w:val="default"/>
          <w:rFonts w:cs="FrankRuehl"/>
          <w:rtl/>
        </w:rPr>
        <w:t>(6)</w:t>
      </w:r>
      <w:r>
        <w:rPr>
          <w:rStyle w:val="default"/>
          <w:rFonts w:cs="FrankRuehl"/>
          <w:rtl/>
        </w:rPr>
        <w:tab/>
      </w:r>
      <w:r>
        <w:rPr>
          <w:rStyle w:val="default"/>
          <w:rFonts w:cs="FrankRuehl" w:hint="cs"/>
          <w:rtl/>
        </w:rPr>
        <w:t>ריבית והפרשי הצמדה על מילוות מועדפים, כמשמעותם בסעיף 1 לפ</w:t>
      </w:r>
      <w:r>
        <w:rPr>
          <w:rStyle w:val="default"/>
          <w:rFonts w:cs="FrankRuehl"/>
          <w:rtl/>
        </w:rPr>
        <w:t>ק</w:t>
      </w:r>
      <w:r>
        <w:rPr>
          <w:rStyle w:val="default"/>
          <w:rFonts w:cs="FrankRuehl" w:hint="cs"/>
          <w:rtl/>
        </w:rPr>
        <w:t xml:space="preserve">ודה, שאינם הכנסה לפי סעיף 2(1) לפקודה. </w:t>
      </w:r>
    </w:p>
    <w:p w14:paraId="0D321EC9" w14:textId="77777777" w:rsidR="00CE171C" w:rsidRDefault="00CE171C">
      <w:pPr>
        <w:pStyle w:val="P00"/>
        <w:spacing w:before="72"/>
        <w:ind w:left="0" w:right="1134"/>
        <w:rPr>
          <w:rStyle w:val="default"/>
          <w:rFonts w:cs="FrankRuehl" w:hint="cs"/>
          <w:rtl/>
        </w:rPr>
      </w:pPr>
      <w:r>
        <w:rPr>
          <w:lang w:val="he-IL"/>
        </w:rPr>
        <w:pict w14:anchorId="21BDA32B">
          <v:rect id="_x0000_s1028" style="position:absolute;left:0;text-align:left;margin-left:464.5pt;margin-top:8.05pt;width:75.05pt;height:20.45pt;z-index:251650048" o:allowincell="f" filled="f" stroked="f" strokecolor="lime" strokeweight=".25pt">
            <v:textbox inset="0,0,0,0">
              <w:txbxContent>
                <w:p w14:paraId="534F02CF" w14:textId="77777777" w:rsidR="00CE171C" w:rsidRDefault="00CE171C">
                  <w:pPr>
                    <w:spacing w:line="160" w:lineRule="exact"/>
                    <w:jc w:val="left"/>
                    <w:rPr>
                      <w:rFonts w:cs="Miriam" w:hint="cs"/>
                      <w:szCs w:val="18"/>
                      <w:rtl/>
                    </w:rPr>
                  </w:pPr>
                  <w:r>
                    <w:rPr>
                      <w:rFonts w:cs="Miriam"/>
                      <w:szCs w:val="18"/>
                      <w:rtl/>
                    </w:rPr>
                    <w:t>ת</w:t>
                  </w:r>
                  <w:r>
                    <w:rPr>
                      <w:rFonts w:cs="Miriam" w:hint="cs"/>
                      <w:szCs w:val="18"/>
                      <w:rtl/>
                    </w:rPr>
                    <w:t>"ט תשל"ז-1976</w:t>
                  </w:r>
                </w:p>
                <w:p w14:paraId="192BA986" w14:textId="77777777" w:rsidR="00CE171C" w:rsidRDefault="00CE171C">
                  <w:pPr>
                    <w:spacing w:line="160" w:lineRule="exact"/>
                    <w:jc w:val="left"/>
                    <w:rPr>
                      <w:rFonts w:cs="Miriam"/>
                      <w:noProof/>
                      <w:szCs w:val="18"/>
                      <w:rtl/>
                    </w:rPr>
                  </w:pPr>
                  <w:r>
                    <w:rPr>
                      <w:rFonts w:cs="Miriam" w:hint="cs"/>
                      <w:szCs w:val="18"/>
                      <w:rtl/>
                    </w:rPr>
                    <w:t>תק' תשס"ג-2003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לענין סעיף 245 לחוק תיחשב כהכנסה הכנסה מהמקורות המפורטים בסעיף 2(1) או (2) לפקודה ואותו חלק של הכנסה מהמקורות המפורטים בסעיף 2(3) עד (10) לפקודה העולה על כ</w:t>
      </w:r>
      <w:r>
        <w:rPr>
          <w:rStyle w:val="default"/>
          <w:rFonts w:cs="FrankRuehl"/>
          <w:rtl/>
        </w:rPr>
        <w:t>פ</w:t>
      </w:r>
      <w:r>
        <w:rPr>
          <w:rStyle w:val="default"/>
          <w:rFonts w:cs="FrankRuehl" w:hint="cs"/>
          <w:rtl/>
        </w:rPr>
        <w:t>ליים הסכום הנקוב בלוח ט' לחוק, למעט הכנסה כאמור בפסקאות (3), (4) ו-(5) לתקנת משנה (א), ולמעט הכנסה שמקורה בקצבה המשתלמת מכוח חיקוק, דיני חוץ או הסכם קיבוצי או חוזה עבודה בין שנערכו בישראל ובין שנערכו בחוץ לארץ.</w:t>
      </w:r>
    </w:p>
    <w:p w14:paraId="56D3AE01" w14:textId="77777777" w:rsidR="00167992" w:rsidRPr="00167992" w:rsidRDefault="00167992" w:rsidP="00167992">
      <w:pPr>
        <w:pStyle w:val="P00"/>
        <w:spacing w:before="72"/>
        <w:ind w:left="0" w:right="1134"/>
        <w:rPr>
          <w:rStyle w:val="default"/>
          <w:rFonts w:cs="FrankRuehl" w:hint="cs"/>
          <w:rtl/>
        </w:rPr>
      </w:pPr>
      <w:r>
        <w:rPr>
          <w:lang w:val="he-IL"/>
        </w:rPr>
        <w:pict w14:anchorId="03297F51">
          <v:rect id="_x0000_s1057" style="position:absolute;left:0;text-align:left;margin-left:464.5pt;margin-top:8.05pt;width:75.05pt;height:16.3pt;z-index:251667456" o:allowincell="f" filled="f" stroked="f" strokecolor="lime" strokeweight=".25pt">
            <v:textbox inset="0,0,0,0">
              <w:txbxContent>
                <w:p w14:paraId="2819410A" w14:textId="77777777" w:rsidR="00167992" w:rsidRDefault="00167992" w:rsidP="00167992">
                  <w:pPr>
                    <w:spacing w:line="160" w:lineRule="exact"/>
                    <w:jc w:val="left"/>
                    <w:rPr>
                      <w:rFonts w:cs="Miriam" w:hint="cs"/>
                      <w:noProof/>
                      <w:szCs w:val="18"/>
                      <w:rtl/>
                    </w:rPr>
                  </w:pPr>
                  <w:r>
                    <w:rPr>
                      <w:rFonts w:cs="Miriam" w:hint="cs"/>
                      <w:szCs w:val="18"/>
                      <w:rtl/>
                    </w:rPr>
                    <w:t>תק' תשע"א-2011</w:t>
                  </w:r>
                </w:p>
              </w:txbxContent>
            </v:textbox>
            <w10:anchorlock/>
          </v:rect>
        </w:pict>
      </w:r>
      <w:r>
        <w:rPr>
          <w:rtl/>
        </w:rPr>
        <w:tab/>
      </w:r>
      <w:r>
        <w:rPr>
          <w:rStyle w:val="default"/>
          <w:rFonts w:cs="FrankRuehl"/>
          <w:rtl/>
        </w:rPr>
        <w:t>(</w:t>
      </w:r>
      <w:r w:rsidRPr="00167992">
        <w:rPr>
          <w:rStyle w:val="default"/>
          <w:rFonts w:cs="FrankRuehl" w:hint="cs"/>
          <w:rtl/>
        </w:rPr>
        <w:t>ג)</w:t>
      </w:r>
      <w:r w:rsidRPr="00167992">
        <w:rPr>
          <w:rStyle w:val="default"/>
          <w:rFonts w:cs="FrankRuehl" w:hint="cs"/>
          <w:rtl/>
        </w:rPr>
        <w:tab/>
        <w:t>על אף האמור בתקנת משנה (א), לעניין "אלמן" כהגדרתו בסעיף 238 לחוק, תיחשב כהכנסה הכנסה מהמקורות המפורטים בסעיף 2 לפקודה, אף שלא צמחה, הופקה או נתקבלה בישראל, למעט אחד מאלה:</w:t>
      </w:r>
    </w:p>
    <w:p w14:paraId="11C743EB" w14:textId="77777777" w:rsidR="00167992" w:rsidRPr="00167992" w:rsidRDefault="00167992" w:rsidP="00167992">
      <w:pPr>
        <w:pStyle w:val="P22"/>
        <w:spacing w:before="72"/>
        <w:ind w:left="1021" w:right="1134"/>
        <w:rPr>
          <w:rStyle w:val="default"/>
          <w:rFonts w:cs="FrankRuehl" w:hint="cs"/>
          <w:rtl/>
        </w:rPr>
      </w:pPr>
      <w:r w:rsidRPr="00167992">
        <w:rPr>
          <w:rStyle w:val="default"/>
          <w:rFonts w:cs="FrankRuehl" w:hint="cs"/>
          <w:rtl/>
        </w:rPr>
        <w:t>(1)</w:t>
      </w:r>
      <w:r w:rsidRPr="00167992">
        <w:rPr>
          <w:rStyle w:val="default"/>
          <w:rFonts w:cs="FrankRuehl" w:hint="cs"/>
          <w:rtl/>
        </w:rPr>
        <w:tab/>
        <w:t>הכנסה כאמור בפסקאות (1) עד (6) בתקנת משנה (א);</w:t>
      </w:r>
    </w:p>
    <w:p w14:paraId="248542E6" w14:textId="77777777" w:rsidR="00167992" w:rsidRPr="00167992" w:rsidRDefault="00167992" w:rsidP="00167992">
      <w:pPr>
        <w:pStyle w:val="P22"/>
        <w:spacing w:before="72"/>
        <w:ind w:left="1021" w:right="1134"/>
        <w:rPr>
          <w:rStyle w:val="default"/>
          <w:rFonts w:cs="FrankRuehl" w:hint="cs"/>
          <w:rtl/>
        </w:rPr>
      </w:pPr>
      <w:r w:rsidRPr="00167992">
        <w:rPr>
          <w:rStyle w:val="default"/>
          <w:rFonts w:cs="FrankRuehl" w:hint="cs"/>
          <w:rtl/>
        </w:rPr>
        <w:t>(2)</w:t>
      </w:r>
      <w:r w:rsidRPr="00167992">
        <w:rPr>
          <w:rStyle w:val="default"/>
          <w:rFonts w:cs="FrankRuehl" w:hint="cs"/>
          <w:rtl/>
        </w:rPr>
        <w:tab/>
        <w:t>הכנסה בסכום השווה ל-15.2% מהשכר הממוצע כמשמעותו בסעיף 2 לחוק, מהמקורות המפורטים בסעיף 2(1), (2) ו-(8) לפקודה;</w:t>
      </w:r>
    </w:p>
    <w:p w14:paraId="276431B2" w14:textId="77777777" w:rsidR="00167992" w:rsidRPr="00167992" w:rsidRDefault="00167992" w:rsidP="00167992">
      <w:pPr>
        <w:pStyle w:val="P22"/>
        <w:spacing w:before="72"/>
        <w:ind w:left="1021" w:right="1134"/>
        <w:rPr>
          <w:rStyle w:val="default"/>
          <w:rFonts w:cs="FrankRuehl" w:hint="cs"/>
          <w:rtl/>
        </w:rPr>
      </w:pPr>
      <w:r w:rsidRPr="00167992">
        <w:rPr>
          <w:rStyle w:val="default"/>
          <w:rFonts w:cs="FrankRuehl" w:hint="cs"/>
          <w:rtl/>
        </w:rPr>
        <w:t>(3)</w:t>
      </w:r>
      <w:r w:rsidRPr="00167992">
        <w:rPr>
          <w:rStyle w:val="default"/>
          <w:rFonts w:cs="FrankRuehl" w:hint="cs"/>
          <w:rtl/>
        </w:rPr>
        <w:tab/>
        <w:t>הכנסה בסכום השווה ל-15.2% מהשכר הממוצע כמשמעותו בסעיף 2 לחוק מהמקורות המפורטים בסעיף 2(5) לפקודה, המשתלמת עקב פרישת המבוטח מעבודה או ממשלח יד או המשתלמת למבוטח לראשונה בהגיעו לגיל פרישה, למעט קצבה שלפי החוק.</w:t>
      </w:r>
    </w:p>
    <w:p w14:paraId="49D33FB9" w14:textId="77777777" w:rsidR="00CE171C" w:rsidRPr="00167992" w:rsidRDefault="00CE171C">
      <w:pPr>
        <w:pStyle w:val="P00"/>
        <w:spacing w:before="0"/>
        <w:ind w:left="0" w:right="1134"/>
        <w:rPr>
          <w:rFonts w:hint="cs"/>
          <w:b/>
          <w:bCs/>
          <w:vanish/>
          <w:szCs w:val="20"/>
          <w:shd w:val="clear" w:color="auto" w:fill="FFFF99"/>
          <w:rtl/>
        </w:rPr>
      </w:pPr>
      <w:bookmarkStart w:id="2" w:name="Rov18"/>
      <w:r w:rsidRPr="00167992">
        <w:rPr>
          <w:rFonts w:hint="cs"/>
          <w:vanish/>
          <w:color w:val="FF0000"/>
          <w:szCs w:val="20"/>
          <w:shd w:val="clear" w:color="auto" w:fill="FFFF99"/>
          <w:rtl/>
        </w:rPr>
        <w:t>מיום 14.12.1976</w:t>
      </w:r>
    </w:p>
    <w:p w14:paraId="48406FAD"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ת"ט תשל"ז-1976</w:t>
      </w:r>
    </w:p>
    <w:p w14:paraId="6B092706"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7" w:history="1">
        <w:r w:rsidRPr="00167992">
          <w:rPr>
            <w:rStyle w:val="Hyperlink"/>
            <w:rFonts w:hint="cs"/>
            <w:vanish/>
            <w:szCs w:val="20"/>
            <w:shd w:val="clear" w:color="auto" w:fill="FFFF99"/>
            <w:rtl/>
          </w:rPr>
          <w:t>ק"ת תשל"ז מס' 3633</w:t>
        </w:r>
      </w:hyperlink>
      <w:r w:rsidRPr="00167992">
        <w:rPr>
          <w:rFonts w:hint="cs"/>
          <w:vanish/>
          <w:szCs w:val="20"/>
          <w:shd w:val="clear" w:color="auto" w:fill="FFFF99"/>
          <w:rtl/>
        </w:rPr>
        <w:t xml:space="preserve"> מיום 14.12.1976 עמ' 515</w:t>
      </w:r>
    </w:p>
    <w:p w14:paraId="592AEF97" w14:textId="77777777" w:rsidR="00CE171C" w:rsidRPr="00167992" w:rsidRDefault="00CE171C">
      <w:pPr>
        <w:pStyle w:val="P00"/>
        <w:ind w:left="0" w:right="1134"/>
        <w:rPr>
          <w:rStyle w:val="default"/>
          <w:rFonts w:cs="FrankRuehl" w:hint="cs"/>
          <w:vanish/>
          <w:sz w:val="22"/>
          <w:szCs w:val="22"/>
          <w:shd w:val="clear" w:color="auto" w:fill="FFFF99"/>
          <w:rtl/>
        </w:rPr>
      </w:pPr>
      <w:r w:rsidRPr="00167992">
        <w:rPr>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ב)</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על אף האמור בתקנת משנה (א), לענין סעיפים 21 ו-12א לחוק תיחשב כהכנסה הכנסה מהמקורות המפורטים בסעיף 2(1) או (2) לפקודה ואותו חלק של הכנסה מהמקורות המפורטים בסעיף 2(3) עד (10) לפקודה העולה על כ</w:t>
      </w:r>
      <w:r w:rsidRPr="00167992">
        <w:rPr>
          <w:rStyle w:val="default"/>
          <w:rFonts w:cs="FrankRuehl"/>
          <w:vanish/>
          <w:sz w:val="22"/>
          <w:szCs w:val="22"/>
          <w:shd w:val="clear" w:color="auto" w:fill="FFFF99"/>
          <w:rtl/>
        </w:rPr>
        <w:t>פ</w:t>
      </w:r>
      <w:r w:rsidRPr="00167992">
        <w:rPr>
          <w:rStyle w:val="default"/>
          <w:rFonts w:cs="FrankRuehl" w:hint="cs"/>
          <w:vanish/>
          <w:sz w:val="22"/>
          <w:szCs w:val="22"/>
          <w:shd w:val="clear" w:color="auto" w:fill="FFFF99"/>
          <w:rtl/>
        </w:rPr>
        <w:t xml:space="preserve">ליים הסכום הנקוב בלוח ב' לחוק, למעט הכנסה כאמור בפסקאות (3), (4) ו- (5) לתקנת משנה (א), ולמעט </w:t>
      </w:r>
      <w:r w:rsidRPr="00167992">
        <w:rPr>
          <w:rStyle w:val="default"/>
          <w:rFonts w:cs="FrankRuehl" w:hint="cs"/>
          <w:strike/>
          <w:vanish/>
          <w:sz w:val="22"/>
          <w:szCs w:val="22"/>
          <w:shd w:val="clear" w:color="auto" w:fill="FFFF99"/>
          <w:rtl/>
        </w:rPr>
        <w:t>הכנסה המשתלמת מכוח חיקוק</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הכנסה שמקורה בקצבה המשתלמת מכוח חיקוק</w:t>
      </w:r>
      <w:r w:rsidRPr="00167992">
        <w:rPr>
          <w:rStyle w:val="default"/>
          <w:rFonts w:cs="FrankRuehl" w:hint="cs"/>
          <w:vanish/>
          <w:sz w:val="22"/>
          <w:szCs w:val="22"/>
          <w:shd w:val="clear" w:color="auto" w:fill="FFFF99"/>
          <w:rtl/>
        </w:rPr>
        <w:t>, דיני חוץ או הסכם קיבוצי או חוזה עבודה בין שנערכו בישראל ובין שנערכו בחוץ לארץ.</w:t>
      </w:r>
    </w:p>
    <w:p w14:paraId="5F364899" w14:textId="77777777" w:rsidR="00CE171C" w:rsidRPr="00167992" w:rsidRDefault="00CE171C">
      <w:pPr>
        <w:pStyle w:val="P00"/>
        <w:spacing w:before="0"/>
        <w:ind w:left="0" w:right="1134"/>
        <w:rPr>
          <w:rFonts w:hint="cs"/>
          <w:vanish/>
          <w:color w:val="FF0000"/>
          <w:szCs w:val="20"/>
          <w:shd w:val="clear" w:color="auto" w:fill="FFFF99"/>
          <w:rtl/>
        </w:rPr>
      </w:pPr>
    </w:p>
    <w:p w14:paraId="408C0021" w14:textId="77777777" w:rsidR="00CE171C" w:rsidRPr="00167992" w:rsidRDefault="00CE171C">
      <w:pPr>
        <w:pStyle w:val="P00"/>
        <w:spacing w:before="0"/>
        <w:ind w:left="1021" w:right="1134"/>
        <w:rPr>
          <w:rFonts w:hint="cs"/>
          <w:b/>
          <w:bCs/>
          <w:vanish/>
          <w:szCs w:val="20"/>
          <w:shd w:val="clear" w:color="auto" w:fill="FFFF99"/>
          <w:rtl/>
        </w:rPr>
      </w:pPr>
      <w:r w:rsidRPr="00167992">
        <w:rPr>
          <w:rFonts w:hint="cs"/>
          <w:vanish/>
          <w:color w:val="FF0000"/>
          <w:szCs w:val="20"/>
          <w:shd w:val="clear" w:color="auto" w:fill="FFFF99"/>
          <w:rtl/>
        </w:rPr>
        <w:t>מיום 1.4.1980</w:t>
      </w:r>
    </w:p>
    <w:p w14:paraId="55EDD711" w14:textId="77777777" w:rsidR="00CE171C" w:rsidRPr="00167992" w:rsidRDefault="00CE171C">
      <w:pPr>
        <w:pStyle w:val="P00"/>
        <w:spacing w:before="0"/>
        <w:ind w:left="1021" w:right="1134"/>
        <w:rPr>
          <w:rFonts w:hint="cs"/>
          <w:b/>
          <w:bCs/>
          <w:vanish/>
          <w:szCs w:val="20"/>
          <w:shd w:val="clear" w:color="auto" w:fill="FFFF99"/>
          <w:rtl/>
        </w:rPr>
      </w:pPr>
      <w:r w:rsidRPr="00167992">
        <w:rPr>
          <w:rFonts w:hint="cs"/>
          <w:b/>
          <w:bCs/>
          <w:vanish/>
          <w:szCs w:val="20"/>
          <w:shd w:val="clear" w:color="auto" w:fill="FFFF99"/>
          <w:rtl/>
        </w:rPr>
        <w:t>תק' תשמ"א-1980</w:t>
      </w:r>
    </w:p>
    <w:p w14:paraId="2060824A" w14:textId="77777777" w:rsidR="00CE171C" w:rsidRPr="00167992" w:rsidRDefault="00CE171C">
      <w:pPr>
        <w:pStyle w:val="P00"/>
        <w:tabs>
          <w:tab w:val="clear" w:pos="6259"/>
        </w:tabs>
        <w:spacing w:before="0"/>
        <w:ind w:left="1021" w:right="1134"/>
        <w:rPr>
          <w:rFonts w:hint="cs"/>
          <w:vanish/>
          <w:szCs w:val="20"/>
          <w:shd w:val="clear" w:color="auto" w:fill="FFFF99"/>
          <w:rtl/>
        </w:rPr>
      </w:pPr>
      <w:hyperlink r:id="rId8" w:history="1">
        <w:r w:rsidRPr="00167992">
          <w:rPr>
            <w:rStyle w:val="Hyperlink"/>
            <w:rFonts w:hint="cs"/>
            <w:vanish/>
            <w:szCs w:val="20"/>
            <w:shd w:val="clear" w:color="auto" w:fill="FFFF99"/>
            <w:rtl/>
          </w:rPr>
          <w:t>ק"ת תשמ"א מס' 4171</w:t>
        </w:r>
      </w:hyperlink>
      <w:r w:rsidRPr="00167992">
        <w:rPr>
          <w:rFonts w:hint="cs"/>
          <w:vanish/>
          <w:szCs w:val="20"/>
          <w:shd w:val="clear" w:color="auto" w:fill="FFFF99"/>
          <w:rtl/>
        </w:rPr>
        <w:t xml:space="preserve"> מיום 16.10.1980 עמ' 61</w:t>
      </w:r>
    </w:p>
    <w:p w14:paraId="317325ED" w14:textId="77777777" w:rsidR="00CE171C" w:rsidRPr="00167992" w:rsidRDefault="00CE171C">
      <w:pPr>
        <w:pStyle w:val="P00"/>
        <w:tabs>
          <w:tab w:val="clear" w:pos="6259"/>
        </w:tabs>
        <w:spacing w:before="0"/>
        <w:ind w:left="1021" w:right="1134"/>
        <w:rPr>
          <w:rFonts w:hint="cs"/>
          <w:b/>
          <w:bCs/>
          <w:vanish/>
          <w:szCs w:val="20"/>
          <w:shd w:val="clear" w:color="auto" w:fill="FFFF99"/>
          <w:rtl/>
        </w:rPr>
      </w:pPr>
      <w:r w:rsidRPr="00167992">
        <w:rPr>
          <w:rFonts w:hint="cs"/>
          <w:b/>
          <w:bCs/>
          <w:vanish/>
          <w:szCs w:val="20"/>
          <w:shd w:val="clear" w:color="auto" w:fill="FFFF99"/>
          <w:rtl/>
        </w:rPr>
        <w:t>הוספת פסקה 1(א)(6)</w:t>
      </w:r>
    </w:p>
    <w:p w14:paraId="2982D528" w14:textId="77777777" w:rsidR="00CE171C" w:rsidRPr="00167992" w:rsidRDefault="00CE171C">
      <w:pPr>
        <w:pStyle w:val="P00"/>
        <w:spacing w:before="0"/>
        <w:ind w:left="0" w:right="1134"/>
        <w:rPr>
          <w:rFonts w:hint="cs"/>
          <w:vanish/>
          <w:color w:val="FF0000"/>
          <w:szCs w:val="20"/>
          <w:shd w:val="clear" w:color="auto" w:fill="FFFF99"/>
          <w:rtl/>
        </w:rPr>
      </w:pPr>
    </w:p>
    <w:p w14:paraId="1B383421"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vanish/>
          <w:color w:val="FF0000"/>
          <w:szCs w:val="20"/>
          <w:shd w:val="clear" w:color="auto" w:fill="FFFF99"/>
          <w:rtl/>
        </w:rPr>
        <w:t>מיום 24.9.2003</w:t>
      </w:r>
    </w:p>
    <w:p w14:paraId="56348C3C"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תק' תשס"ג-2003</w:t>
      </w:r>
    </w:p>
    <w:p w14:paraId="38F4C71E"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9" w:history="1">
        <w:r w:rsidRPr="00167992">
          <w:rPr>
            <w:rStyle w:val="Hyperlink"/>
            <w:rFonts w:hint="cs"/>
            <w:vanish/>
            <w:szCs w:val="20"/>
            <w:shd w:val="clear" w:color="auto" w:fill="FFFF99"/>
            <w:rtl/>
          </w:rPr>
          <w:t>ק"ת תשס"ג מס' 6267</w:t>
        </w:r>
      </w:hyperlink>
      <w:r w:rsidRPr="00167992">
        <w:rPr>
          <w:rFonts w:hint="cs"/>
          <w:vanish/>
          <w:szCs w:val="20"/>
          <w:shd w:val="clear" w:color="auto" w:fill="FFFF99"/>
          <w:rtl/>
        </w:rPr>
        <w:t xml:space="preserve"> מיום 24.9.2003 עמ' 1152</w:t>
      </w:r>
    </w:p>
    <w:p w14:paraId="2187A444" w14:textId="77777777" w:rsidR="00CE171C" w:rsidRPr="00167992" w:rsidRDefault="00CE171C">
      <w:pPr>
        <w:pStyle w:val="P00"/>
        <w:ind w:left="0" w:right="1134"/>
        <w:rPr>
          <w:rStyle w:val="default"/>
          <w:rFonts w:cs="FrankRuehl"/>
          <w:vanish/>
          <w:sz w:val="22"/>
          <w:szCs w:val="22"/>
          <w:shd w:val="clear" w:color="auto" w:fill="FFFF99"/>
          <w:rtl/>
        </w:rPr>
      </w:pPr>
      <w:r w:rsidRPr="00167992">
        <w:rPr>
          <w:rStyle w:val="big-number"/>
          <w:rFonts w:cs="FrankRuehl"/>
          <w:vanish/>
          <w:sz w:val="22"/>
          <w:szCs w:val="22"/>
          <w:shd w:val="clear" w:color="auto" w:fill="FFFF99"/>
          <w:rtl/>
        </w:rPr>
        <w:t>1.</w:t>
      </w:r>
      <w:r w:rsidRPr="00167992">
        <w:rPr>
          <w:rStyle w:val="big-number"/>
          <w:rFonts w:cs="FrankRuehl"/>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א)</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בתקנות אלה, "הכנסה" - הכנסה מהמקורות המפורט</w:t>
      </w:r>
      <w:r w:rsidRPr="00167992">
        <w:rPr>
          <w:rStyle w:val="default"/>
          <w:rFonts w:cs="FrankRuehl"/>
          <w:vanish/>
          <w:sz w:val="22"/>
          <w:szCs w:val="22"/>
          <w:shd w:val="clear" w:color="auto" w:fill="FFFF99"/>
          <w:rtl/>
        </w:rPr>
        <w:t>י</w:t>
      </w:r>
      <w:r w:rsidRPr="00167992">
        <w:rPr>
          <w:rStyle w:val="default"/>
          <w:rFonts w:cs="FrankRuehl" w:hint="cs"/>
          <w:vanish/>
          <w:sz w:val="22"/>
          <w:szCs w:val="22"/>
          <w:shd w:val="clear" w:color="auto" w:fill="FFFF99"/>
          <w:rtl/>
        </w:rPr>
        <w:t>ם</w:t>
      </w:r>
      <w:r w:rsidRPr="00167992">
        <w:rPr>
          <w:rStyle w:val="default"/>
          <w:rFonts w:cs="FrankRuehl"/>
          <w:vanish/>
          <w:sz w:val="22"/>
          <w:szCs w:val="22"/>
          <w:shd w:val="clear" w:color="auto" w:fill="FFFF99"/>
          <w:rtl/>
        </w:rPr>
        <w:t xml:space="preserve"> </w:t>
      </w:r>
      <w:r w:rsidRPr="00167992">
        <w:rPr>
          <w:rStyle w:val="default"/>
          <w:rFonts w:cs="FrankRuehl" w:hint="cs"/>
          <w:vanish/>
          <w:sz w:val="22"/>
          <w:szCs w:val="22"/>
          <w:shd w:val="clear" w:color="auto" w:fill="FFFF99"/>
          <w:rtl/>
        </w:rPr>
        <w:t xml:space="preserve">בסעיף 2 לפקודת מס הכנסה (להלן - הפקודה), אף שלא צמחה, הופקה או נתקבלה בישראל, למעט - </w:t>
      </w:r>
    </w:p>
    <w:p w14:paraId="6BB57A6D" w14:textId="77777777" w:rsidR="00CE171C" w:rsidRPr="00167992" w:rsidRDefault="00CE171C">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(1)</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קיצבה מיוחדת המשתלמת מכוח סעיף </w:t>
      </w:r>
      <w:r w:rsidRPr="00167992">
        <w:rPr>
          <w:rStyle w:val="default"/>
          <w:rFonts w:cs="FrankRuehl" w:hint="cs"/>
          <w:strike/>
          <w:vanish/>
          <w:sz w:val="22"/>
          <w:szCs w:val="22"/>
          <w:shd w:val="clear" w:color="auto" w:fill="FFFF99"/>
          <w:rtl/>
        </w:rPr>
        <w:t>69</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112</w:t>
      </w:r>
      <w:r w:rsidRPr="00167992">
        <w:rPr>
          <w:rStyle w:val="default"/>
          <w:rFonts w:cs="FrankRuehl" w:hint="cs"/>
          <w:vanish/>
          <w:sz w:val="22"/>
          <w:szCs w:val="22"/>
          <w:shd w:val="clear" w:color="auto" w:fill="FFFF99"/>
          <w:rtl/>
        </w:rPr>
        <w:t xml:space="preserve"> לחוק;</w:t>
      </w:r>
    </w:p>
    <w:p w14:paraId="2C268A81" w14:textId="77777777" w:rsidR="00CE171C" w:rsidRPr="00167992" w:rsidRDefault="00CE171C">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(2)</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קיצבת ילדים לפי </w:t>
      </w:r>
      <w:r w:rsidRPr="00167992">
        <w:rPr>
          <w:rStyle w:val="default"/>
          <w:rFonts w:cs="FrankRuehl" w:hint="cs"/>
          <w:strike/>
          <w:vanish/>
          <w:sz w:val="22"/>
          <w:szCs w:val="22"/>
          <w:shd w:val="clear" w:color="auto" w:fill="FFFF99"/>
          <w:rtl/>
        </w:rPr>
        <w:t>פרק ה'</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פרק ד'</w:t>
      </w:r>
      <w:r w:rsidRPr="00167992">
        <w:rPr>
          <w:rStyle w:val="default"/>
          <w:rFonts w:cs="FrankRuehl" w:hint="cs"/>
          <w:vanish/>
          <w:sz w:val="22"/>
          <w:szCs w:val="22"/>
          <w:shd w:val="clear" w:color="auto" w:fill="FFFF99"/>
          <w:rtl/>
        </w:rPr>
        <w:t xml:space="preserve"> לחוק; </w:t>
      </w:r>
    </w:p>
    <w:p w14:paraId="5D9C47B6" w14:textId="77777777" w:rsidR="00CE171C" w:rsidRPr="00167992" w:rsidRDefault="00CE171C">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(3)</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סכום הפטור מתשלום דמי ביטוח על פי תקנה 2 לתקנות הביטוח הלאומי (תשלום ופטור מתשלום דמ</w:t>
      </w:r>
      <w:r w:rsidRPr="00167992">
        <w:rPr>
          <w:rStyle w:val="default"/>
          <w:rFonts w:cs="FrankRuehl"/>
          <w:vanish/>
          <w:sz w:val="22"/>
          <w:szCs w:val="22"/>
          <w:shd w:val="clear" w:color="auto" w:fill="FFFF99"/>
          <w:rtl/>
        </w:rPr>
        <w:t>י</w:t>
      </w:r>
      <w:r w:rsidRPr="00167992">
        <w:rPr>
          <w:rStyle w:val="default"/>
          <w:rFonts w:cs="FrankRuehl" w:hint="cs"/>
          <w:vanish/>
          <w:sz w:val="22"/>
          <w:szCs w:val="22"/>
          <w:shd w:val="clear" w:color="auto" w:fill="FFFF99"/>
          <w:rtl/>
        </w:rPr>
        <w:t xml:space="preserve"> ביטוח), תשכ"ו-</w:t>
      </w:r>
      <w:r w:rsidRPr="00167992">
        <w:rPr>
          <w:rStyle w:val="default"/>
          <w:rFonts w:cs="FrankRuehl"/>
          <w:vanish/>
          <w:sz w:val="22"/>
          <w:szCs w:val="22"/>
          <w:shd w:val="clear" w:color="auto" w:fill="FFFF99"/>
          <w:rtl/>
        </w:rPr>
        <w:t>1966;</w:t>
      </w:r>
    </w:p>
    <w:p w14:paraId="4F77EA95" w14:textId="77777777" w:rsidR="00CE171C" w:rsidRPr="00167992" w:rsidRDefault="00CE171C">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(4)</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הטבות שאינן בגדר תגמולים לאסירי ציון המשתלמות על פי סעיף </w:t>
      </w:r>
      <w:r w:rsidRPr="00167992">
        <w:rPr>
          <w:rStyle w:val="default"/>
          <w:rFonts w:cs="FrankRuehl" w:hint="cs"/>
          <w:strike/>
          <w:vanish/>
          <w:sz w:val="22"/>
          <w:szCs w:val="22"/>
          <w:shd w:val="clear" w:color="auto" w:fill="FFFF99"/>
          <w:rtl/>
        </w:rPr>
        <w:t>200</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9</w:t>
      </w:r>
      <w:r w:rsidRPr="00167992">
        <w:rPr>
          <w:rStyle w:val="default"/>
          <w:rFonts w:cs="FrankRuehl" w:hint="cs"/>
          <w:vanish/>
          <w:sz w:val="22"/>
          <w:szCs w:val="22"/>
          <w:shd w:val="clear" w:color="auto" w:fill="FFFF99"/>
          <w:rtl/>
        </w:rPr>
        <w:t xml:space="preserve"> לחוק;</w:t>
      </w:r>
    </w:p>
    <w:p w14:paraId="466F2B53" w14:textId="77777777" w:rsidR="00CE171C" w:rsidRPr="00167992" w:rsidRDefault="00CE171C">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(5)</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הענקות על פי סעיף 40(ב1) לחוק החיילים המשוחררים (החזרה לעבודה), תש"ט-1949; </w:t>
      </w:r>
    </w:p>
    <w:p w14:paraId="31DDD6C9" w14:textId="77777777" w:rsidR="00CE171C" w:rsidRPr="00167992" w:rsidRDefault="00CE171C">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(6)</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ריבית והפרשי הצמדה על מילוות מועדפים, כמשמעותם בסעיף 1 לפ</w:t>
      </w:r>
      <w:r w:rsidRPr="00167992">
        <w:rPr>
          <w:rStyle w:val="default"/>
          <w:rFonts w:cs="FrankRuehl"/>
          <w:vanish/>
          <w:sz w:val="22"/>
          <w:szCs w:val="22"/>
          <w:shd w:val="clear" w:color="auto" w:fill="FFFF99"/>
          <w:rtl/>
        </w:rPr>
        <w:t>ק</w:t>
      </w:r>
      <w:r w:rsidRPr="00167992">
        <w:rPr>
          <w:rStyle w:val="default"/>
          <w:rFonts w:cs="FrankRuehl" w:hint="cs"/>
          <w:vanish/>
          <w:sz w:val="22"/>
          <w:szCs w:val="22"/>
          <w:shd w:val="clear" w:color="auto" w:fill="FFFF99"/>
          <w:rtl/>
        </w:rPr>
        <w:t xml:space="preserve">ודה, שאינם הכנסה לפי סעיף 2(1) לפקודה. </w:t>
      </w:r>
    </w:p>
    <w:p w14:paraId="2685A960" w14:textId="77777777" w:rsidR="00CE171C" w:rsidRPr="00167992" w:rsidRDefault="00CE171C">
      <w:pPr>
        <w:pStyle w:val="P00"/>
        <w:spacing w:before="0"/>
        <w:ind w:left="0" w:right="1134"/>
        <w:rPr>
          <w:rStyle w:val="default"/>
          <w:rFonts w:cs="FrankRuehl" w:hint="cs"/>
          <w:vanish/>
          <w:sz w:val="22"/>
          <w:szCs w:val="22"/>
          <w:shd w:val="clear" w:color="auto" w:fill="FFFF99"/>
          <w:rtl/>
        </w:rPr>
      </w:pPr>
      <w:r w:rsidRPr="00167992">
        <w:rPr>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ב)</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על אף האמור בתקנת משנה (א), לענין </w:t>
      </w:r>
      <w:r w:rsidRPr="00167992">
        <w:rPr>
          <w:rStyle w:val="default"/>
          <w:rFonts w:cs="FrankRuehl" w:hint="cs"/>
          <w:strike/>
          <w:vanish/>
          <w:sz w:val="22"/>
          <w:szCs w:val="22"/>
          <w:shd w:val="clear" w:color="auto" w:fill="FFFF99"/>
          <w:rtl/>
        </w:rPr>
        <w:t>סעיפים 12 ו-12א</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סעיף 245</w:t>
      </w:r>
      <w:r w:rsidRPr="00167992">
        <w:rPr>
          <w:rStyle w:val="default"/>
          <w:rFonts w:cs="FrankRuehl" w:hint="cs"/>
          <w:vanish/>
          <w:sz w:val="22"/>
          <w:szCs w:val="22"/>
          <w:shd w:val="clear" w:color="auto" w:fill="FFFF99"/>
          <w:rtl/>
        </w:rPr>
        <w:t xml:space="preserve"> לחוק תיחשב כהכנסה הכנסה מהמקורות המפורטים בסעיף 2(1) או (2) לפקודה ואותו חלק של הכנסה מהמקורות המפורטים בסעיף 2(3) עד (10) לפקודה העולה על כ</w:t>
      </w:r>
      <w:r w:rsidRPr="00167992">
        <w:rPr>
          <w:rStyle w:val="default"/>
          <w:rFonts w:cs="FrankRuehl"/>
          <w:vanish/>
          <w:sz w:val="22"/>
          <w:szCs w:val="22"/>
          <w:shd w:val="clear" w:color="auto" w:fill="FFFF99"/>
          <w:rtl/>
        </w:rPr>
        <w:t>פ</w:t>
      </w:r>
      <w:r w:rsidRPr="00167992">
        <w:rPr>
          <w:rStyle w:val="default"/>
          <w:rFonts w:cs="FrankRuehl" w:hint="cs"/>
          <w:vanish/>
          <w:sz w:val="22"/>
          <w:szCs w:val="22"/>
          <w:shd w:val="clear" w:color="auto" w:fill="FFFF99"/>
          <w:rtl/>
        </w:rPr>
        <w:t>ליים הסכום הנקוב בלוח ט' לחוק, למעט הכנסה כאמור בפסקאות (3), (4) ו-(5) לתקנת משנה (א), ולמעט הכנסה שמקורה בקצבה המשתלמת מכוח חיקוק, דיני חוץ או הסכם קיבוצי או חוזה עבודה בין שנערכו בישראל ובין שנערכו בחוץ לארץ.</w:t>
      </w:r>
    </w:p>
    <w:p w14:paraId="70BF7EDF" w14:textId="77777777" w:rsidR="00167992" w:rsidRPr="00167992" w:rsidRDefault="00167992">
      <w:pPr>
        <w:pStyle w:val="P00"/>
        <w:spacing w:before="0"/>
        <w:ind w:left="0" w:right="1134"/>
        <w:rPr>
          <w:rStyle w:val="default"/>
          <w:rFonts w:cs="FrankRuehl" w:hint="cs"/>
          <w:vanish/>
          <w:szCs w:val="20"/>
          <w:shd w:val="clear" w:color="auto" w:fill="FFFF99"/>
          <w:rtl/>
        </w:rPr>
      </w:pPr>
    </w:p>
    <w:p w14:paraId="7D731749" w14:textId="77777777" w:rsidR="00167992" w:rsidRPr="00167992" w:rsidRDefault="00167992">
      <w:pPr>
        <w:pStyle w:val="P00"/>
        <w:spacing w:before="0"/>
        <w:ind w:left="0" w:right="1134"/>
        <w:rPr>
          <w:rStyle w:val="default"/>
          <w:rFonts w:cs="FrankRuehl" w:hint="cs"/>
          <w:vanish/>
          <w:color w:val="FF0000"/>
          <w:szCs w:val="20"/>
          <w:shd w:val="clear" w:color="auto" w:fill="FFFF99"/>
          <w:rtl/>
        </w:rPr>
      </w:pPr>
      <w:r w:rsidRPr="00167992">
        <w:rPr>
          <w:rStyle w:val="default"/>
          <w:rFonts w:cs="FrankRuehl" w:hint="cs"/>
          <w:vanish/>
          <w:color w:val="FF0000"/>
          <w:szCs w:val="20"/>
          <w:shd w:val="clear" w:color="auto" w:fill="FFFF99"/>
          <w:rtl/>
        </w:rPr>
        <w:t>מיום 2.1.2011</w:t>
      </w:r>
    </w:p>
    <w:p w14:paraId="43514979" w14:textId="77777777" w:rsidR="00167992" w:rsidRPr="00167992" w:rsidRDefault="00167992" w:rsidP="00167992">
      <w:pPr>
        <w:pStyle w:val="P00"/>
        <w:spacing w:before="0"/>
        <w:ind w:left="0" w:right="1134"/>
        <w:rPr>
          <w:rStyle w:val="default"/>
          <w:rFonts w:cs="FrankRuehl" w:hint="cs"/>
          <w:vanish/>
          <w:szCs w:val="20"/>
          <w:shd w:val="clear" w:color="auto" w:fill="FFFF99"/>
          <w:rtl/>
        </w:rPr>
      </w:pPr>
      <w:r w:rsidRPr="00167992">
        <w:rPr>
          <w:rStyle w:val="default"/>
          <w:rFonts w:cs="FrankRuehl" w:hint="cs"/>
          <w:b/>
          <w:bCs/>
          <w:vanish/>
          <w:szCs w:val="20"/>
          <w:shd w:val="clear" w:color="auto" w:fill="FFFF99"/>
          <w:rtl/>
        </w:rPr>
        <w:t>תק' תשע"א-2011</w:t>
      </w:r>
    </w:p>
    <w:p w14:paraId="207C8DD6" w14:textId="77777777" w:rsidR="00167992" w:rsidRPr="00167992" w:rsidRDefault="00167992" w:rsidP="00167992">
      <w:pPr>
        <w:pStyle w:val="P00"/>
        <w:spacing w:before="0"/>
        <w:ind w:left="0" w:right="1134"/>
        <w:rPr>
          <w:rStyle w:val="default"/>
          <w:rFonts w:cs="FrankRuehl" w:hint="cs"/>
          <w:vanish/>
          <w:szCs w:val="20"/>
          <w:shd w:val="clear" w:color="auto" w:fill="FFFF99"/>
          <w:rtl/>
        </w:rPr>
      </w:pPr>
      <w:hyperlink r:id="rId10" w:history="1">
        <w:r w:rsidRPr="00167992">
          <w:rPr>
            <w:rStyle w:val="Hyperlink"/>
            <w:rFonts w:hint="cs"/>
            <w:vanish/>
            <w:szCs w:val="20"/>
            <w:shd w:val="clear" w:color="auto" w:fill="FFFF99"/>
            <w:rtl/>
          </w:rPr>
          <w:t>ק"ת תשע"א מס' 6984</w:t>
        </w:r>
      </w:hyperlink>
      <w:r w:rsidRPr="00167992">
        <w:rPr>
          <w:rStyle w:val="default"/>
          <w:rFonts w:cs="FrankRuehl" w:hint="cs"/>
          <w:vanish/>
          <w:szCs w:val="20"/>
          <w:shd w:val="clear" w:color="auto" w:fill="FFFF99"/>
          <w:rtl/>
        </w:rPr>
        <w:t xml:space="preserve"> מיום 14.3.2011 עמ' 749</w:t>
      </w:r>
    </w:p>
    <w:p w14:paraId="655A0D47" w14:textId="77777777" w:rsidR="00167992" w:rsidRPr="00167992" w:rsidRDefault="00167992" w:rsidP="00167992">
      <w:pPr>
        <w:pStyle w:val="P00"/>
        <w:ind w:left="0" w:right="1134"/>
        <w:rPr>
          <w:rStyle w:val="default"/>
          <w:rFonts w:cs="FrankRuehl"/>
          <w:vanish/>
          <w:sz w:val="22"/>
          <w:szCs w:val="22"/>
          <w:shd w:val="clear" w:color="auto" w:fill="FFFF99"/>
          <w:rtl/>
        </w:rPr>
      </w:pPr>
      <w:r w:rsidRPr="00167992">
        <w:rPr>
          <w:rStyle w:val="big-number"/>
          <w:rFonts w:cs="FrankRuehl"/>
          <w:vanish/>
          <w:sz w:val="22"/>
          <w:szCs w:val="22"/>
          <w:shd w:val="clear" w:color="auto" w:fill="FFFF99"/>
          <w:rtl/>
        </w:rPr>
        <w:t>1.</w:t>
      </w:r>
      <w:r w:rsidRPr="00167992">
        <w:rPr>
          <w:rStyle w:val="big-number"/>
          <w:rFonts w:cs="FrankRuehl"/>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א)</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בתקנות אלה, "הכנסה" - הכנסה מהמקורות המפורט</w:t>
      </w:r>
      <w:r w:rsidRPr="00167992">
        <w:rPr>
          <w:rStyle w:val="default"/>
          <w:rFonts w:cs="FrankRuehl"/>
          <w:vanish/>
          <w:sz w:val="22"/>
          <w:szCs w:val="22"/>
          <w:shd w:val="clear" w:color="auto" w:fill="FFFF99"/>
          <w:rtl/>
        </w:rPr>
        <w:t>י</w:t>
      </w:r>
      <w:r w:rsidRPr="00167992">
        <w:rPr>
          <w:rStyle w:val="default"/>
          <w:rFonts w:cs="FrankRuehl" w:hint="cs"/>
          <w:vanish/>
          <w:sz w:val="22"/>
          <w:szCs w:val="22"/>
          <w:shd w:val="clear" w:color="auto" w:fill="FFFF99"/>
          <w:rtl/>
        </w:rPr>
        <w:t>ם</w:t>
      </w:r>
      <w:r w:rsidRPr="00167992">
        <w:rPr>
          <w:rStyle w:val="default"/>
          <w:rFonts w:cs="FrankRuehl"/>
          <w:vanish/>
          <w:sz w:val="22"/>
          <w:szCs w:val="22"/>
          <w:shd w:val="clear" w:color="auto" w:fill="FFFF99"/>
          <w:rtl/>
        </w:rPr>
        <w:t xml:space="preserve"> </w:t>
      </w:r>
      <w:r w:rsidRPr="00167992">
        <w:rPr>
          <w:rStyle w:val="default"/>
          <w:rFonts w:cs="FrankRuehl" w:hint="cs"/>
          <w:vanish/>
          <w:sz w:val="22"/>
          <w:szCs w:val="22"/>
          <w:shd w:val="clear" w:color="auto" w:fill="FFFF99"/>
          <w:rtl/>
        </w:rPr>
        <w:t xml:space="preserve">בסעיף 2 לפקודת מס הכנסה (להלן - הפקודה), אף שלא צמחה, הופקה או נתקבלה בישראל, למעט - </w:t>
      </w:r>
    </w:p>
    <w:p w14:paraId="4ABC4205" w14:textId="77777777" w:rsidR="00167992" w:rsidRPr="00167992" w:rsidRDefault="00167992" w:rsidP="00167992">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(1)</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קיצבה מיוחדת המשתלמת מכוח סעיף 112 לחוק;</w:t>
      </w:r>
    </w:p>
    <w:p w14:paraId="333DA2DE" w14:textId="77777777" w:rsidR="00167992" w:rsidRPr="00167992" w:rsidRDefault="00167992" w:rsidP="00167992">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(2)</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קיצבת ילדים לפי פרק ד' לחוק; </w:t>
      </w:r>
    </w:p>
    <w:p w14:paraId="5E9DEB73" w14:textId="77777777" w:rsidR="00167992" w:rsidRPr="00167992" w:rsidRDefault="00167992" w:rsidP="00167992">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(3)</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סכום הפטור מתשלום דמי ביטוח על פי תקנה 2 לתקנות הביטוח הלאומי (תשלום ופטור מתשלום דמ</w:t>
      </w:r>
      <w:r w:rsidRPr="00167992">
        <w:rPr>
          <w:rStyle w:val="default"/>
          <w:rFonts w:cs="FrankRuehl"/>
          <w:vanish/>
          <w:sz w:val="22"/>
          <w:szCs w:val="22"/>
          <w:shd w:val="clear" w:color="auto" w:fill="FFFF99"/>
          <w:rtl/>
        </w:rPr>
        <w:t>י</w:t>
      </w:r>
      <w:r w:rsidRPr="00167992">
        <w:rPr>
          <w:rStyle w:val="default"/>
          <w:rFonts w:cs="FrankRuehl" w:hint="cs"/>
          <w:vanish/>
          <w:sz w:val="22"/>
          <w:szCs w:val="22"/>
          <w:shd w:val="clear" w:color="auto" w:fill="FFFF99"/>
          <w:rtl/>
        </w:rPr>
        <w:t xml:space="preserve"> ביטוח), תשכ"ו-</w:t>
      </w:r>
      <w:r w:rsidRPr="00167992">
        <w:rPr>
          <w:rStyle w:val="default"/>
          <w:rFonts w:cs="FrankRuehl"/>
          <w:vanish/>
          <w:sz w:val="22"/>
          <w:szCs w:val="22"/>
          <w:shd w:val="clear" w:color="auto" w:fill="FFFF99"/>
          <w:rtl/>
        </w:rPr>
        <w:t>1966;</w:t>
      </w:r>
    </w:p>
    <w:p w14:paraId="6B5E7B95" w14:textId="77777777" w:rsidR="00167992" w:rsidRPr="00167992" w:rsidRDefault="00167992" w:rsidP="00167992">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(4)</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הטבות שאינן בגדר תגמולים לאסירי ציון המשתלמות על פי סעיף 9 לחוק;</w:t>
      </w:r>
    </w:p>
    <w:p w14:paraId="22B7F70C" w14:textId="77777777" w:rsidR="00167992" w:rsidRPr="00167992" w:rsidRDefault="00167992" w:rsidP="00167992">
      <w:pPr>
        <w:pStyle w:val="P22"/>
        <w:spacing w:before="0"/>
        <w:ind w:left="1021" w:right="1134"/>
        <w:rPr>
          <w:rStyle w:val="default"/>
          <w:rFonts w:cs="FrankRuehl"/>
          <w:strike/>
          <w:vanish/>
          <w:sz w:val="22"/>
          <w:szCs w:val="22"/>
          <w:shd w:val="clear" w:color="auto" w:fill="FFFF99"/>
          <w:rtl/>
        </w:rPr>
      </w:pPr>
      <w:r w:rsidRPr="00167992">
        <w:rPr>
          <w:rStyle w:val="default"/>
          <w:rFonts w:cs="FrankRuehl"/>
          <w:strike/>
          <w:vanish/>
          <w:sz w:val="22"/>
          <w:szCs w:val="22"/>
          <w:shd w:val="clear" w:color="auto" w:fill="FFFF99"/>
          <w:rtl/>
        </w:rPr>
        <w:t>(5)</w:t>
      </w:r>
      <w:r w:rsidRPr="00167992">
        <w:rPr>
          <w:rStyle w:val="default"/>
          <w:rFonts w:cs="FrankRuehl"/>
          <w:strike/>
          <w:vanish/>
          <w:sz w:val="22"/>
          <w:szCs w:val="22"/>
          <w:shd w:val="clear" w:color="auto" w:fill="FFFF99"/>
          <w:rtl/>
        </w:rPr>
        <w:tab/>
      </w:r>
      <w:r w:rsidRPr="00167992">
        <w:rPr>
          <w:rStyle w:val="default"/>
          <w:rFonts w:cs="FrankRuehl" w:hint="cs"/>
          <w:strike/>
          <w:vanish/>
          <w:sz w:val="22"/>
          <w:szCs w:val="22"/>
          <w:shd w:val="clear" w:color="auto" w:fill="FFFF99"/>
          <w:rtl/>
        </w:rPr>
        <w:t>הענקות על פי סעיף 40(ב1) לחוק החיילים המשוחררים (החזרה לעבודה), תש"ט-1949;</w:t>
      </w:r>
    </w:p>
    <w:p w14:paraId="068D3AD7" w14:textId="77777777" w:rsidR="00167992" w:rsidRPr="00167992" w:rsidRDefault="00167992" w:rsidP="00167992">
      <w:pPr>
        <w:pStyle w:val="P22"/>
        <w:spacing w:before="0"/>
        <w:ind w:left="1021"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(6)</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ריבית והפרשי הצמדה על מילוות מועדפים, כמשמעותם בסעיף 1 לפ</w:t>
      </w:r>
      <w:r w:rsidRPr="00167992">
        <w:rPr>
          <w:rStyle w:val="default"/>
          <w:rFonts w:cs="FrankRuehl"/>
          <w:vanish/>
          <w:sz w:val="22"/>
          <w:szCs w:val="22"/>
          <w:shd w:val="clear" w:color="auto" w:fill="FFFF99"/>
          <w:rtl/>
        </w:rPr>
        <w:t>ק</w:t>
      </w:r>
      <w:r w:rsidRPr="00167992">
        <w:rPr>
          <w:rStyle w:val="default"/>
          <w:rFonts w:cs="FrankRuehl" w:hint="cs"/>
          <w:vanish/>
          <w:sz w:val="22"/>
          <w:szCs w:val="22"/>
          <w:shd w:val="clear" w:color="auto" w:fill="FFFF99"/>
          <w:rtl/>
        </w:rPr>
        <w:t xml:space="preserve">ודה, שאינם הכנסה לפי סעיף 2(1) לפקודה. </w:t>
      </w:r>
    </w:p>
    <w:p w14:paraId="7316F569" w14:textId="77777777" w:rsidR="00167992" w:rsidRPr="00167992" w:rsidRDefault="00167992" w:rsidP="00167992">
      <w:pPr>
        <w:pStyle w:val="P00"/>
        <w:spacing w:before="0"/>
        <w:ind w:left="0" w:right="1134"/>
        <w:rPr>
          <w:rStyle w:val="default"/>
          <w:rFonts w:cs="FrankRuehl" w:hint="cs"/>
          <w:vanish/>
          <w:sz w:val="22"/>
          <w:szCs w:val="22"/>
          <w:shd w:val="clear" w:color="auto" w:fill="FFFF99"/>
          <w:rtl/>
        </w:rPr>
      </w:pPr>
      <w:r w:rsidRPr="00167992">
        <w:rPr>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ב)</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על אף האמור בתקנת משנה (א), לענין סעיף 245 לחוק תיחשב כהכנסה הכנסה מהמקורות המפורטים בסעיף 2(1) או (2) לפקודה ואותו חלק של הכנסה מהמקורות המפורטים בסעיף 2(3) עד (10) לפקודה העולה על כ</w:t>
      </w:r>
      <w:r w:rsidRPr="00167992">
        <w:rPr>
          <w:rStyle w:val="default"/>
          <w:rFonts w:cs="FrankRuehl"/>
          <w:vanish/>
          <w:sz w:val="22"/>
          <w:szCs w:val="22"/>
          <w:shd w:val="clear" w:color="auto" w:fill="FFFF99"/>
          <w:rtl/>
        </w:rPr>
        <w:t>פ</w:t>
      </w:r>
      <w:r w:rsidRPr="00167992">
        <w:rPr>
          <w:rStyle w:val="default"/>
          <w:rFonts w:cs="FrankRuehl" w:hint="cs"/>
          <w:vanish/>
          <w:sz w:val="22"/>
          <w:szCs w:val="22"/>
          <w:shd w:val="clear" w:color="auto" w:fill="FFFF99"/>
          <w:rtl/>
        </w:rPr>
        <w:t>ליים הסכום הנקוב בלוח ט' לחוק, למעט הכנסה כאמור בפסקאות (3), (4) ו-(5) לתקנת משנה (א), ולמעט הכנסה שמקורה בקצבה המשתלמת מכוח חיקוק, דיני חוץ או הסכם קיבוצי או חוזה עבודה בין שנערכו בישראל ובין שנערכו בחוץ לארץ.</w:t>
      </w:r>
    </w:p>
    <w:p w14:paraId="52D1BCE5" w14:textId="77777777" w:rsidR="00167992" w:rsidRPr="00167992" w:rsidRDefault="00167992" w:rsidP="00167992">
      <w:pPr>
        <w:pStyle w:val="P00"/>
        <w:spacing w:before="0"/>
        <w:ind w:left="0" w:right="1134"/>
        <w:rPr>
          <w:rStyle w:val="default"/>
          <w:rFonts w:cs="FrankRuehl" w:hint="cs"/>
          <w:vanish/>
          <w:sz w:val="22"/>
          <w:szCs w:val="22"/>
          <w:u w:val="single"/>
          <w:shd w:val="clear" w:color="auto" w:fill="FFFF99"/>
          <w:rtl/>
        </w:rPr>
      </w:pPr>
      <w:r w:rsidRPr="00167992">
        <w:rPr>
          <w:rStyle w:val="default"/>
          <w:rFonts w:cs="FrankRuehl" w:hint="cs"/>
          <w:vanish/>
          <w:sz w:val="22"/>
          <w:szCs w:val="22"/>
          <w:shd w:val="clear" w:color="auto" w:fill="FFFF99"/>
          <w:rtl/>
        </w:rPr>
        <w:tab/>
      </w:r>
      <w:r w:rsidRPr="00167992">
        <w:rPr>
          <w:rStyle w:val="default"/>
          <w:rFonts w:cs="FrankRuehl" w:hint="cs"/>
          <w:vanish/>
          <w:sz w:val="22"/>
          <w:szCs w:val="22"/>
          <w:u w:val="single"/>
          <w:shd w:val="clear" w:color="auto" w:fill="FFFF99"/>
          <w:rtl/>
        </w:rPr>
        <w:t>(ג)</w:t>
      </w:r>
      <w:r w:rsidRPr="00167992">
        <w:rPr>
          <w:rStyle w:val="default"/>
          <w:rFonts w:cs="FrankRuehl" w:hint="cs"/>
          <w:vanish/>
          <w:sz w:val="22"/>
          <w:szCs w:val="22"/>
          <w:u w:val="single"/>
          <w:shd w:val="clear" w:color="auto" w:fill="FFFF99"/>
          <w:rtl/>
        </w:rPr>
        <w:tab/>
        <w:t>על אף האמור בתקנת משנה (א), לעניין "אלמן" כהגדרתו בסעיף 238 לחוק, תיחשב כהכנסה הכנסה מהמקורות המפורטים בסעיף 2 לפקודה, אף שלא צמחה, הופקה או נתקבלה בישראל, למעט אחד מאלה:</w:t>
      </w:r>
    </w:p>
    <w:p w14:paraId="534891DB" w14:textId="77777777" w:rsidR="00167992" w:rsidRPr="00167992" w:rsidRDefault="00167992" w:rsidP="00167992">
      <w:pPr>
        <w:pStyle w:val="P00"/>
        <w:spacing w:before="0"/>
        <w:ind w:left="1021" w:right="1134"/>
        <w:rPr>
          <w:rStyle w:val="default"/>
          <w:rFonts w:cs="FrankRuehl" w:hint="cs"/>
          <w:vanish/>
          <w:sz w:val="22"/>
          <w:szCs w:val="22"/>
          <w:u w:val="single"/>
          <w:shd w:val="clear" w:color="auto" w:fill="FFFF99"/>
          <w:rtl/>
        </w:rPr>
      </w:pPr>
      <w:r w:rsidRPr="00167992">
        <w:rPr>
          <w:rStyle w:val="default"/>
          <w:rFonts w:cs="FrankRuehl" w:hint="cs"/>
          <w:vanish/>
          <w:sz w:val="22"/>
          <w:szCs w:val="22"/>
          <w:u w:val="single"/>
          <w:shd w:val="clear" w:color="auto" w:fill="FFFF99"/>
          <w:rtl/>
        </w:rPr>
        <w:t>(1)</w:t>
      </w:r>
      <w:r w:rsidRPr="00167992">
        <w:rPr>
          <w:rStyle w:val="default"/>
          <w:rFonts w:cs="FrankRuehl" w:hint="cs"/>
          <w:vanish/>
          <w:sz w:val="22"/>
          <w:szCs w:val="22"/>
          <w:u w:val="single"/>
          <w:shd w:val="clear" w:color="auto" w:fill="FFFF99"/>
          <w:rtl/>
        </w:rPr>
        <w:tab/>
        <w:t>הכנסה כאמור בפסקאות (1) עד (6) בתקנת משנה (א);</w:t>
      </w:r>
    </w:p>
    <w:p w14:paraId="22105148" w14:textId="77777777" w:rsidR="00167992" w:rsidRPr="00167992" w:rsidRDefault="00167992" w:rsidP="00167992">
      <w:pPr>
        <w:pStyle w:val="P00"/>
        <w:spacing w:before="0"/>
        <w:ind w:left="1021" w:right="1134"/>
        <w:rPr>
          <w:rStyle w:val="default"/>
          <w:rFonts w:cs="FrankRuehl" w:hint="cs"/>
          <w:vanish/>
          <w:sz w:val="22"/>
          <w:szCs w:val="22"/>
          <w:u w:val="single"/>
          <w:shd w:val="clear" w:color="auto" w:fill="FFFF99"/>
          <w:rtl/>
        </w:rPr>
      </w:pPr>
      <w:r w:rsidRPr="00167992">
        <w:rPr>
          <w:rStyle w:val="default"/>
          <w:rFonts w:cs="FrankRuehl" w:hint="cs"/>
          <w:vanish/>
          <w:sz w:val="22"/>
          <w:szCs w:val="22"/>
          <w:u w:val="single"/>
          <w:shd w:val="clear" w:color="auto" w:fill="FFFF99"/>
          <w:rtl/>
        </w:rPr>
        <w:t>(2)</w:t>
      </w:r>
      <w:r w:rsidRPr="00167992">
        <w:rPr>
          <w:rStyle w:val="default"/>
          <w:rFonts w:cs="FrankRuehl" w:hint="cs"/>
          <w:vanish/>
          <w:sz w:val="22"/>
          <w:szCs w:val="22"/>
          <w:u w:val="single"/>
          <w:shd w:val="clear" w:color="auto" w:fill="FFFF99"/>
          <w:rtl/>
        </w:rPr>
        <w:tab/>
        <w:t>הכנסה בסכום השווה ל-15.2% מהשכר הממוצע כמשמעותו בסעיף 2 לחוק, מהמקורות המפורטים בסעיף 2(1), (2) ו-(8) לפקודה;</w:t>
      </w:r>
    </w:p>
    <w:p w14:paraId="670AFF03" w14:textId="77777777" w:rsidR="00167992" w:rsidRPr="00167992" w:rsidRDefault="00167992" w:rsidP="00167992">
      <w:pPr>
        <w:pStyle w:val="P00"/>
        <w:spacing w:before="0"/>
        <w:ind w:left="1021" w:right="1134"/>
        <w:rPr>
          <w:rStyle w:val="default"/>
          <w:rFonts w:cs="FrankRuehl" w:hint="cs"/>
          <w:sz w:val="2"/>
          <w:szCs w:val="2"/>
          <w:shd w:val="clear" w:color="auto" w:fill="FFFF99"/>
          <w:rtl/>
        </w:rPr>
      </w:pPr>
      <w:r w:rsidRPr="00167992">
        <w:rPr>
          <w:rStyle w:val="default"/>
          <w:rFonts w:cs="FrankRuehl" w:hint="cs"/>
          <w:vanish/>
          <w:sz w:val="22"/>
          <w:szCs w:val="22"/>
          <w:u w:val="single"/>
          <w:shd w:val="clear" w:color="auto" w:fill="FFFF99"/>
          <w:rtl/>
        </w:rPr>
        <w:t>(3)</w:t>
      </w:r>
      <w:r w:rsidRPr="00167992">
        <w:rPr>
          <w:rStyle w:val="default"/>
          <w:rFonts w:cs="FrankRuehl" w:hint="cs"/>
          <w:vanish/>
          <w:sz w:val="22"/>
          <w:szCs w:val="22"/>
          <w:u w:val="single"/>
          <w:shd w:val="clear" w:color="auto" w:fill="FFFF99"/>
          <w:rtl/>
        </w:rPr>
        <w:tab/>
        <w:t>הכנסה בסכום השווה ל-15.2% מהשכר הממוצע כמשמעותו בסעיף 2 לחוק מהמקורות המפורטים בסעיף 2(5) לפקודה, המשתלמת עקב פרישת המבוטח מעבודה או ממשלח יד או המשתלמת למבוטח לראשונה בהגיעו לגיל פרישה, למעט קצבה שלפי החוק.</w:t>
      </w:r>
      <w:bookmarkEnd w:id="2"/>
    </w:p>
    <w:p w14:paraId="2BE5F759" w14:textId="77777777" w:rsidR="00CE171C" w:rsidRDefault="00CE171C">
      <w:pPr>
        <w:pStyle w:val="P00"/>
        <w:spacing w:before="72"/>
        <w:ind w:left="0" w:right="1134"/>
        <w:rPr>
          <w:rStyle w:val="default"/>
          <w:rFonts w:cs="FrankRuehl"/>
          <w:rtl/>
        </w:rPr>
      </w:pPr>
      <w:bookmarkStart w:id="3" w:name="Seif1"/>
      <w:bookmarkEnd w:id="3"/>
      <w:r>
        <w:rPr>
          <w:lang w:val="he-IL"/>
        </w:rPr>
        <w:pict w14:anchorId="6A05FFF8">
          <v:rect id="_x0000_s1029" style="position:absolute;left:0;text-align:left;margin-left:464.5pt;margin-top:8.05pt;width:75.05pt;height:30pt;z-index:251651072" o:allowincell="f" filled="f" stroked="f" strokecolor="lime" strokeweight=".25pt">
            <v:textbox inset="0,0,0,0">
              <w:txbxContent>
                <w:p w14:paraId="6E0517AB" w14:textId="77777777" w:rsidR="00CE171C" w:rsidRDefault="00CE171C">
                  <w:pPr>
                    <w:spacing w:line="160" w:lineRule="exact"/>
                    <w:jc w:val="left"/>
                    <w:rPr>
                      <w:rFonts w:cs="Miriam"/>
                      <w:noProof/>
                      <w:szCs w:val="18"/>
                      <w:rtl/>
                    </w:rPr>
                  </w:pPr>
                  <w:r>
                    <w:rPr>
                      <w:rFonts w:cs="Miriam"/>
                      <w:szCs w:val="18"/>
                      <w:rtl/>
                    </w:rPr>
                    <w:t>ח</w:t>
                  </w:r>
                  <w:r>
                    <w:rPr>
                      <w:rFonts w:cs="Miriam" w:hint="cs"/>
                      <w:szCs w:val="18"/>
                      <w:rtl/>
                    </w:rPr>
                    <w:t>ישוב הכנס</w:t>
                  </w:r>
                  <w:r>
                    <w:rPr>
                      <w:rFonts w:cs="Miriam"/>
                      <w:szCs w:val="18"/>
                      <w:rtl/>
                    </w:rPr>
                    <w:t>ה</w:t>
                  </w:r>
                  <w:r>
                    <w:rPr>
                      <w:rFonts w:cs="Miriam" w:hint="cs"/>
                      <w:szCs w:val="18"/>
                      <w:rtl/>
                    </w:rPr>
                    <w:t xml:space="preserve"> בגילים שונים</w:t>
                  </w:r>
                </w:p>
                <w:p w14:paraId="5469F567" w14:textId="77777777" w:rsidR="00CE171C" w:rsidRDefault="00CE171C">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הגיע מבוטח לגיל ששים וחמש בגבר או ששים באשה (להלן </w:t>
      </w:r>
      <w:r>
        <w:rPr>
          <w:rStyle w:val="default"/>
          <w:rFonts w:cs="FrankRuehl"/>
          <w:rtl/>
        </w:rPr>
        <w:t>–</w:t>
      </w:r>
      <w:r>
        <w:rPr>
          <w:rStyle w:val="default"/>
          <w:rFonts w:cs="FrankRuehl" w:hint="cs"/>
          <w:rtl/>
        </w:rPr>
        <w:t xml:space="preserve"> גיל הזיקנה) לאחר 1 בינואר של שנת מס, יראו כהכנסתו השנתית את ההכנסה המפורטת בתקנה 1(ב) מתאריך הגיעו </w:t>
      </w:r>
      <w:r>
        <w:rPr>
          <w:rStyle w:val="default"/>
          <w:rFonts w:cs="FrankRuehl" w:hint="cs"/>
          <w:rtl/>
        </w:rPr>
        <w:lastRenderedPageBreak/>
        <w:t>לגיל הזיקנה עד לגמר שנת המס, מחולקת במספר החדשים מגיל הזיקנה באותה שנת מס, כפול</w:t>
      </w:r>
      <w:r>
        <w:rPr>
          <w:rStyle w:val="default"/>
          <w:rFonts w:cs="FrankRuehl"/>
          <w:rtl/>
        </w:rPr>
        <w:t xml:space="preserve"> 12. </w:t>
      </w:r>
    </w:p>
    <w:p w14:paraId="304EE255" w14:textId="77777777" w:rsidR="00CE171C" w:rsidRDefault="00CE171C">
      <w:pPr>
        <w:pStyle w:val="P00"/>
        <w:spacing w:before="72"/>
        <w:ind w:left="0" w:right="1134"/>
        <w:rPr>
          <w:rStyle w:val="default"/>
          <w:rFonts w:cs="FrankRuehl" w:hint="cs"/>
          <w:rtl/>
        </w:rPr>
      </w:pPr>
      <w:r>
        <w:rPr>
          <w:rtl/>
          <w:lang w:val="he-IL"/>
        </w:rPr>
        <w:pict w14:anchorId="0339BA1F">
          <v:shape id="_x0000_s1053" type="#_x0000_t202" style="position:absolute;left:0;text-align:left;margin-left:470.25pt;margin-top:7.1pt;width:1in;height:11.2pt;z-index:251663360" filled="f" stroked="f">
            <v:textbox inset="1mm,0,1mm,0">
              <w:txbxContent>
                <w:p w14:paraId="70394B68" w14:textId="77777777" w:rsidR="00CE171C" w:rsidRDefault="00CE171C">
                  <w:pPr>
                    <w:spacing w:line="160" w:lineRule="exact"/>
                    <w:jc w:val="left"/>
                    <w:rPr>
                      <w:rFonts w:cs="Miriam"/>
                      <w:noProof/>
                      <w:szCs w:val="18"/>
                      <w:rtl/>
                    </w:rPr>
                  </w:pPr>
                  <w:r>
                    <w:rPr>
                      <w:rFonts w:cs="Miriam"/>
                      <w:szCs w:val="18"/>
                      <w:rtl/>
                    </w:rPr>
                    <w:t>ת</w:t>
                  </w:r>
                  <w:r>
                    <w:rPr>
                      <w:rFonts w:cs="Miriam" w:hint="cs"/>
                      <w:szCs w:val="18"/>
                      <w:rtl/>
                    </w:rPr>
                    <w:t>ק' תשמ"ח-1988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הגיע מבוטח לאחר 1 בינואר של שנת מס לגיל שבעים בגבר וששים וחמש באשה (להלן - הגיל הקובע), יראו כהכנסתו השנתית את ההכנסה המפורטת בתקנה 1(ב) באותה שנת מס עד הגיעו לגיל הקובע, מחולקת במספר החדשים עד הגיל הקובע באותה שנת מס, כפול 12.</w:t>
      </w:r>
    </w:p>
    <w:p w14:paraId="5D4D97EA" w14:textId="77777777" w:rsidR="00CE171C" w:rsidRPr="00167992" w:rsidRDefault="00CE171C">
      <w:pPr>
        <w:pStyle w:val="P00"/>
        <w:spacing w:before="0"/>
        <w:ind w:left="0" w:right="1134"/>
        <w:rPr>
          <w:rFonts w:hint="cs"/>
          <w:b/>
          <w:bCs/>
          <w:vanish/>
          <w:szCs w:val="20"/>
          <w:shd w:val="clear" w:color="auto" w:fill="FFFF99"/>
          <w:rtl/>
        </w:rPr>
      </w:pPr>
      <w:bookmarkStart w:id="4" w:name="Rov17"/>
      <w:r w:rsidRPr="00167992">
        <w:rPr>
          <w:rFonts w:hint="cs"/>
          <w:vanish/>
          <w:color w:val="FF0000"/>
          <w:szCs w:val="20"/>
          <w:shd w:val="clear" w:color="auto" w:fill="FFFF99"/>
          <w:rtl/>
        </w:rPr>
        <w:t>מיום 25.2.1988</w:t>
      </w:r>
    </w:p>
    <w:p w14:paraId="04C9DF54"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תק' תשמ"ח-1988</w:t>
      </w:r>
    </w:p>
    <w:p w14:paraId="4F893B88"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11" w:history="1">
        <w:r w:rsidRPr="00167992">
          <w:rPr>
            <w:rStyle w:val="Hyperlink"/>
            <w:rFonts w:hint="cs"/>
            <w:vanish/>
            <w:szCs w:val="20"/>
            <w:shd w:val="clear" w:color="auto" w:fill="FFFF99"/>
            <w:rtl/>
          </w:rPr>
          <w:t>ק"ת תשמ"ח מס' 5087</w:t>
        </w:r>
      </w:hyperlink>
      <w:r w:rsidRPr="00167992">
        <w:rPr>
          <w:rFonts w:hint="cs"/>
          <w:vanish/>
          <w:szCs w:val="20"/>
          <w:shd w:val="clear" w:color="auto" w:fill="FFFF99"/>
          <w:rtl/>
        </w:rPr>
        <w:t xml:space="preserve"> מיום 25.2.1988 עמ' 511</w:t>
      </w:r>
    </w:p>
    <w:p w14:paraId="5EBDBC14" w14:textId="77777777" w:rsidR="00CE171C" w:rsidRPr="00167992" w:rsidRDefault="00CE171C">
      <w:pPr>
        <w:pStyle w:val="P00"/>
        <w:ind w:left="0" w:right="1134"/>
        <w:rPr>
          <w:rStyle w:val="default"/>
          <w:rFonts w:cs="FrankRuehl"/>
          <w:vanish/>
          <w:sz w:val="22"/>
          <w:szCs w:val="22"/>
          <w:shd w:val="clear" w:color="auto" w:fill="FFFF99"/>
          <w:rtl/>
        </w:rPr>
      </w:pPr>
      <w:r w:rsidRPr="00167992">
        <w:rPr>
          <w:rStyle w:val="big-number"/>
          <w:rFonts w:cs="FrankRuehl"/>
          <w:vanish/>
          <w:sz w:val="22"/>
          <w:szCs w:val="22"/>
          <w:shd w:val="clear" w:color="auto" w:fill="FFFF99"/>
          <w:rtl/>
        </w:rPr>
        <w:t>2.</w:t>
      </w:r>
      <w:r w:rsidRPr="00167992">
        <w:rPr>
          <w:rStyle w:val="big-number"/>
          <w:rFonts w:cs="FrankRuehl"/>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א)</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הגיע מבוטח לגיל ששים וחמש בגבר או ששים באשה (להלן </w:t>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 xml:space="preserve"> גיל הזיקנה) לאחר </w:t>
      </w:r>
      <w:r w:rsidRPr="00167992">
        <w:rPr>
          <w:rStyle w:val="default"/>
          <w:rFonts w:cs="FrankRuehl" w:hint="cs"/>
          <w:strike/>
          <w:vanish/>
          <w:sz w:val="22"/>
          <w:szCs w:val="22"/>
          <w:shd w:val="clear" w:color="auto" w:fill="FFFF99"/>
          <w:rtl/>
        </w:rPr>
        <w:t>1 באפריל</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1 בינואר</w:t>
      </w:r>
      <w:r w:rsidRPr="00167992">
        <w:rPr>
          <w:rStyle w:val="default"/>
          <w:rFonts w:cs="FrankRuehl" w:hint="cs"/>
          <w:vanish/>
          <w:sz w:val="22"/>
          <w:szCs w:val="22"/>
          <w:shd w:val="clear" w:color="auto" w:fill="FFFF99"/>
          <w:rtl/>
        </w:rPr>
        <w:t xml:space="preserve"> של </w:t>
      </w:r>
      <w:r w:rsidRPr="00167992">
        <w:rPr>
          <w:rStyle w:val="default"/>
          <w:rFonts w:cs="FrankRuehl" w:hint="cs"/>
          <w:strike/>
          <w:vanish/>
          <w:sz w:val="22"/>
          <w:szCs w:val="22"/>
          <w:shd w:val="clear" w:color="auto" w:fill="FFFF99"/>
          <w:rtl/>
        </w:rPr>
        <w:t>שנת כספים</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שנת מס</w:t>
      </w:r>
      <w:r w:rsidRPr="00167992">
        <w:rPr>
          <w:rStyle w:val="default"/>
          <w:rFonts w:cs="FrankRuehl" w:hint="cs"/>
          <w:vanish/>
          <w:sz w:val="22"/>
          <w:szCs w:val="22"/>
          <w:shd w:val="clear" w:color="auto" w:fill="FFFF99"/>
          <w:rtl/>
        </w:rPr>
        <w:t xml:space="preserve">, יראו כהכנסתו השנתית את ההכנסה המפורטת בתקנה 1(ב) מתאריך הגיעו לגיל הזיקנה עד לגמר </w:t>
      </w:r>
      <w:r w:rsidRPr="00167992">
        <w:rPr>
          <w:rStyle w:val="default"/>
          <w:rFonts w:cs="FrankRuehl" w:hint="cs"/>
          <w:strike/>
          <w:vanish/>
          <w:sz w:val="22"/>
          <w:szCs w:val="22"/>
          <w:shd w:val="clear" w:color="auto" w:fill="FFFF99"/>
          <w:rtl/>
        </w:rPr>
        <w:t>שנת הכספים</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שנת המס</w:t>
      </w:r>
      <w:r w:rsidRPr="00167992">
        <w:rPr>
          <w:rStyle w:val="default"/>
          <w:rFonts w:cs="FrankRuehl" w:hint="cs"/>
          <w:vanish/>
          <w:sz w:val="22"/>
          <w:szCs w:val="22"/>
          <w:shd w:val="clear" w:color="auto" w:fill="FFFF99"/>
          <w:rtl/>
        </w:rPr>
        <w:t xml:space="preserve">, מחולקת במספר החדשים מגיל הזיקנה באותה </w:t>
      </w:r>
      <w:r w:rsidRPr="00167992">
        <w:rPr>
          <w:rStyle w:val="default"/>
          <w:rFonts w:cs="FrankRuehl" w:hint="cs"/>
          <w:strike/>
          <w:vanish/>
          <w:sz w:val="22"/>
          <w:szCs w:val="22"/>
          <w:shd w:val="clear" w:color="auto" w:fill="FFFF99"/>
          <w:rtl/>
        </w:rPr>
        <w:t>שנת כספים</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שנת מס</w:t>
      </w:r>
      <w:r w:rsidRPr="00167992">
        <w:rPr>
          <w:rStyle w:val="default"/>
          <w:rFonts w:cs="FrankRuehl" w:hint="cs"/>
          <w:vanish/>
          <w:sz w:val="22"/>
          <w:szCs w:val="22"/>
          <w:shd w:val="clear" w:color="auto" w:fill="FFFF99"/>
          <w:rtl/>
        </w:rPr>
        <w:t>, כפול</w:t>
      </w:r>
      <w:r w:rsidRPr="00167992">
        <w:rPr>
          <w:rStyle w:val="default"/>
          <w:rFonts w:cs="FrankRuehl"/>
          <w:vanish/>
          <w:sz w:val="22"/>
          <w:szCs w:val="22"/>
          <w:shd w:val="clear" w:color="auto" w:fill="FFFF99"/>
          <w:rtl/>
        </w:rPr>
        <w:t xml:space="preserve"> 12. </w:t>
      </w:r>
    </w:p>
    <w:p w14:paraId="2FE525C8" w14:textId="77777777" w:rsidR="00CE171C" w:rsidRDefault="00CE171C">
      <w:pPr>
        <w:pStyle w:val="P00"/>
        <w:spacing w:before="0"/>
        <w:ind w:left="0" w:right="1134"/>
        <w:rPr>
          <w:rStyle w:val="default"/>
          <w:rFonts w:cs="FrankRuehl" w:hint="cs"/>
          <w:sz w:val="2"/>
          <w:szCs w:val="2"/>
          <w:shd w:val="clear" w:color="auto" w:fill="FFFF99"/>
          <w:rtl/>
        </w:rPr>
      </w:pPr>
      <w:r w:rsidRPr="00167992">
        <w:rPr>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ב)</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הגיע מבוטח לאחר </w:t>
      </w:r>
      <w:r w:rsidRPr="00167992">
        <w:rPr>
          <w:rStyle w:val="default"/>
          <w:rFonts w:cs="FrankRuehl" w:hint="cs"/>
          <w:strike/>
          <w:vanish/>
          <w:sz w:val="22"/>
          <w:szCs w:val="22"/>
          <w:shd w:val="clear" w:color="auto" w:fill="FFFF99"/>
          <w:rtl/>
        </w:rPr>
        <w:t>1 באפריל</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1 בינואר</w:t>
      </w:r>
      <w:r w:rsidRPr="00167992">
        <w:rPr>
          <w:rStyle w:val="default"/>
          <w:rFonts w:cs="FrankRuehl" w:hint="cs"/>
          <w:vanish/>
          <w:sz w:val="22"/>
          <w:szCs w:val="22"/>
          <w:shd w:val="clear" w:color="auto" w:fill="FFFF99"/>
          <w:rtl/>
        </w:rPr>
        <w:t xml:space="preserve"> של שנת מס לגיל שבעים בגבר וששים וחמש באשה (להלן - הגיל הקובע), יראו כהכנסתו השנתית את ההכנסה המפורטת בתקנה 1(ב) באותה </w:t>
      </w:r>
      <w:r w:rsidRPr="00167992">
        <w:rPr>
          <w:rStyle w:val="default"/>
          <w:rFonts w:cs="FrankRuehl" w:hint="cs"/>
          <w:strike/>
          <w:vanish/>
          <w:sz w:val="22"/>
          <w:szCs w:val="22"/>
          <w:shd w:val="clear" w:color="auto" w:fill="FFFF99"/>
          <w:rtl/>
        </w:rPr>
        <w:t>שנת כספים</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שנת מס</w:t>
      </w:r>
      <w:r w:rsidRPr="00167992">
        <w:rPr>
          <w:rStyle w:val="default"/>
          <w:rFonts w:cs="FrankRuehl" w:hint="cs"/>
          <w:vanish/>
          <w:sz w:val="22"/>
          <w:szCs w:val="22"/>
          <w:shd w:val="clear" w:color="auto" w:fill="FFFF99"/>
          <w:rtl/>
        </w:rPr>
        <w:t xml:space="preserve"> עד הגיעו לגיל הקובע, מחולקת במספר החדשים עד הגיל הקובע באותה </w:t>
      </w:r>
      <w:r w:rsidRPr="00167992">
        <w:rPr>
          <w:rStyle w:val="default"/>
          <w:rFonts w:cs="FrankRuehl" w:hint="cs"/>
          <w:strike/>
          <w:vanish/>
          <w:sz w:val="22"/>
          <w:szCs w:val="22"/>
          <w:shd w:val="clear" w:color="auto" w:fill="FFFF99"/>
          <w:rtl/>
        </w:rPr>
        <w:t>שנת כספים</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שנת מס</w:t>
      </w:r>
      <w:r w:rsidRPr="00167992">
        <w:rPr>
          <w:rStyle w:val="default"/>
          <w:rFonts w:cs="FrankRuehl" w:hint="cs"/>
          <w:vanish/>
          <w:sz w:val="22"/>
          <w:szCs w:val="22"/>
          <w:shd w:val="clear" w:color="auto" w:fill="FFFF99"/>
          <w:rtl/>
        </w:rPr>
        <w:t>, כפול 12.</w:t>
      </w:r>
      <w:bookmarkEnd w:id="4"/>
    </w:p>
    <w:p w14:paraId="04E72D52" w14:textId="77777777" w:rsidR="00CE171C" w:rsidRDefault="00CE171C">
      <w:pPr>
        <w:pStyle w:val="P00"/>
        <w:spacing w:before="72"/>
        <w:ind w:left="0" w:right="1134"/>
        <w:rPr>
          <w:rStyle w:val="default"/>
          <w:rFonts w:cs="FrankRuehl"/>
          <w:rtl/>
        </w:rPr>
      </w:pPr>
      <w:bookmarkStart w:id="5" w:name="Seif2"/>
      <w:bookmarkEnd w:id="5"/>
      <w:r>
        <w:rPr>
          <w:lang w:val="he-IL"/>
        </w:rPr>
        <w:pict w14:anchorId="58A5E664">
          <v:rect id="_x0000_s1030" style="position:absolute;left:0;text-align:left;margin-left:464.5pt;margin-top:8.05pt;width:75.05pt;height:29.9pt;z-index:251652096" o:allowincell="f" filled="f" stroked="f" strokecolor="lime" strokeweight=".25pt">
            <v:textbox style="mso-next-textbox:#_x0000_s1030" inset="0,0,0,0">
              <w:txbxContent>
                <w:p w14:paraId="75C97AAD" w14:textId="77777777" w:rsidR="00CE171C" w:rsidRDefault="00CE171C">
                  <w:pPr>
                    <w:spacing w:line="160" w:lineRule="exact"/>
                    <w:jc w:val="left"/>
                    <w:rPr>
                      <w:rFonts w:cs="Miriam" w:hint="cs"/>
                      <w:szCs w:val="18"/>
                      <w:rtl/>
                    </w:rPr>
                  </w:pPr>
                  <w:r>
                    <w:rPr>
                      <w:rFonts w:cs="Miriam"/>
                      <w:szCs w:val="18"/>
                      <w:rtl/>
                    </w:rPr>
                    <w:t>ש</w:t>
                  </w:r>
                  <w:r>
                    <w:rPr>
                      <w:rFonts w:cs="Miriam" w:hint="cs"/>
                      <w:szCs w:val="18"/>
                      <w:rtl/>
                    </w:rPr>
                    <w:t>ינויים בהכנסה תו</w:t>
                  </w:r>
                  <w:r>
                    <w:rPr>
                      <w:rFonts w:cs="Miriam"/>
                      <w:szCs w:val="18"/>
                      <w:rtl/>
                    </w:rPr>
                    <w:t>ך</w:t>
                  </w:r>
                  <w:r>
                    <w:rPr>
                      <w:rFonts w:cs="Miriam" w:hint="cs"/>
                      <w:szCs w:val="18"/>
                      <w:rtl/>
                    </w:rPr>
                    <w:t xml:space="preserve"> תקופת הזכאות</w:t>
                  </w:r>
                </w:p>
                <w:p w14:paraId="4D743C5A" w14:textId="77777777" w:rsidR="00CE171C" w:rsidRDefault="00CE171C">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זכאי לקיצבת זיקנה שטרם הגיע לגיל הקובע (להלן - הזכאי), אשר הכנסתו המפורטת בתקנה 1(ב) עלתה כך שההכנסה השנתית המשוערת עשויה לעלות על הסכום הנקוב בלוח ט' לחוק, יודיע על כך מיד למוסד.</w:t>
      </w:r>
    </w:p>
    <w:p w14:paraId="33C25717" w14:textId="77777777" w:rsidR="00CE171C" w:rsidRDefault="00CE17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יעכב את תשלום קיצבת הזיקנה על סמך ההודעה</w:t>
      </w:r>
      <w:r>
        <w:rPr>
          <w:rStyle w:val="default"/>
          <w:rFonts w:cs="FrankRuehl"/>
          <w:rtl/>
        </w:rPr>
        <w:t xml:space="preserve"> </w:t>
      </w:r>
      <w:r>
        <w:rPr>
          <w:rStyle w:val="default"/>
          <w:rFonts w:cs="FrankRuehl" w:hint="cs"/>
          <w:rtl/>
        </w:rPr>
        <w:t>כאמור בתקנת משנה (א).</w:t>
      </w:r>
    </w:p>
    <w:p w14:paraId="4193DEF4" w14:textId="77777777" w:rsidR="00CE171C" w:rsidRDefault="00CE171C">
      <w:pPr>
        <w:pStyle w:val="P00"/>
        <w:spacing w:before="72"/>
        <w:ind w:left="0" w:right="1134"/>
        <w:rPr>
          <w:rStyle w:val="default"/>
          <w:rFonts w:cs="FrankRuehl"/>
          <w:rtl/>
        </w:rPr>
      </w:pPr>
      <w:r>
        <w:rPr>
          <w:rtl/>
          <w:lang w:val="he-IL"/>
        </w:rPr>
        <w:pict w14:anchorId="6F846DD5">
          <v:shape id="_x0000_s1054" type="#_x0000_t202" style="position:absolute;left:0;text-align:left;margin-left:470.25pt;margin-top:7.1pt;width:1in;height:11.2pt;z-index:251664384" filled="f" stroked="f">
            <v:textbox inset="1mm,0,1mm,0">
              <w:txbxContent>
                <w:p w14:paraId="61CB3AC8" w14:textId="77777777" w:rsidR="00CE171C" w:rsidRDefault="00CE171C">
                  <w:pPr>
                    <w:spacing w:line="160" w:lineRule="exact"/>
                    <w:jc w:val="left"/>
                    <w:rPr>
                      <w:rFonts w:cs="Miriam"/>
                      <w:noProof/>
                      <w:szCs w:val="18"/>
                      <w:rtl/>
                    </w:rPr>
                  </w:pPr>
                  <w:r>
                    <w:rPr>
                      <w:rFonts w:cs="Miriam" w:hint="cs"/>
                      <w:szCs w:val="18"/>
                      <w:rtl/>
                    </w:rPr>
                    <w:t>תק' תשס"ג-2003</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בהעדר הודעה כאמור, רשאי המוסד לעכב את תשלום קיצבת הזיקנה אם לדעתו ההכנסה השנתית המשוערת של הזכאי עשויה לעלות על הסכום הנקוב בלוח ט' לחוק, אך לא יעשה כן אלא אם דרש מהזכאי חודש ימים לפני כן להודיע למוסד על גובה הכנסתו השנתית המשוע</w:t>
      </w:r>
      <w:r>
        <w:rPr>
          <w:rStyle w:val="default"/>
          <w:rFonts w:cs="FrankRuehl"/>
          <w:rtl/>
        </w:rPr>
        <w:t>ר</w:t>
      </w:r>
      <w:r>
        <w:rPr>
          <w:rStyle w:val="default"/>
          <w:rFonts w:cs="FrankRuehl" w:hint="cs"/>
          <w:rtl/>
        </w:rPr>
        <w:t>ת.</w:t>
      </w:r>
    </w:p>
    <w:p w14:paraId="60DD090F" w14:textId="77777777" w:rsidR="00CE171C" w:rsidRDefault="00CE171C">
      <w:pPr>
        <w:pStyle w:val="P00"/>
        <w:spacing w:before="72"/>
        <w:ind w:left="0" w:right="1134"/>
        <w:rPr>
          <w:rStyle w:val="default"/>
          <w:rFonts w:cs="FrankRuehl" w:hint="cs"/>
          <w:rtl/>
        </w:rPr>
      </w:pPr>
      <w:r>
        <w:rPr>
          <w:rtl/>
          <w:lang w:val="he-IL"/>
        </w:rPr>
        <w:pict w14:anchorId="46767D9D">
          <v:shape id="_x0000_s1055" type="#_x0000_t202" style="position:absolute;left:0;text-align:left;margin-left:470.25pt;margin-top:7.1pt;width:1in;height:11.2pt;z-index:251665408" filled="f" stroked="f">
            <v:textbox inset="1mm,0,1mm,0">
              <w:txbxContent>
                <w:p w14:paraId="2D31B61A" w14:textId="77777777" w:rsidR="00CE171C" w:rsidRDefault="00CE171C">
                  <w:pPr>
                    <w:spacing w:line="160" w:lineRule="exact"/>
                    <w:jc w:val="left"/>
                    <w:rPr>
                      <w:rFonts w:cs="Miriam"/>
                      <w:noProof/>
                      <w:szCs w:val="18"/>
                      <w:rtl/>
                    </w:rPr>
                  </w:pPr>
                  <w:r>
                    <w:rPr>
                      <w:rFonts w:cs="Miriam" w:hint="cs"/>
                      <w:szCs w:val="18"/>
                      <w:rtl/>
                    </w:rPr>
                    <w:t>תק' תשס"ג-2003</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הודיע הזכאי למוסד על הכנסתו המשוערת כאמור בתקנת משנה (ג), יחדש המוסד את תשלום קיצבת הזיקנה החל מהיום שבו עוכב תשלומה, אם לדעת המוסד ההכנסה השנתית המשוערת לא תעלה על הסכום הנקוב בלוח ט' לחוק.</w:t>
      </w:r>
    </w:p>
    <w:p w14:paraId="1AB17D29" w14:textId="77777777" w:rsidR="00CE171C" w:rsidRPr="00167992" w:rsidRDefault="00CE171C">
      <w:pPr>
        <w:pStyle w:val="P00"/>
        <w:spacing w:before="0"/>
        <w:ind w:left="0" w:right="1134"/>
        <w:rPr>
          <w:rFonts w:hint="cs"/>
          <w:b/>
          <w:bCs/>
          <w:vanish/>
          <w:szCs w:val="20"/>
          <w:shd w:val="clear" w:color="auto" w:fill="FFFF99"/>
          <w:rtl/>
        </w:rPr>
      </w:pPr>
      <w:bookmarkStart w:id="6" w:name="Rov13"/>
      <w:r w:rsidRPr="00167992">
        <w:rPr>
          <w:rFonts w:hint="cs"/>
          <w:vanish/>
          <w:color w:val="FF0000"/>
          <w:szCs w:val="20"/>
          <w:shd w:val="clear" w:color="auto" w:fill="FFFF99"/>
          <w:rtl/>
        </w:rPr>
        <w:t>מיום 24.9.2003</w:t>
      </w:r>
    </w:p>
    <w:p w14:paraId="261B5946"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תק' תשס"ג-2003</w:t>
      </w:r>
    </w:p>
    <w:p w14:paraId="023CA1EF"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12" w:history="1">
        <w:r w:rsidRPr="00167992">
          <w:rPr>
            <w:rStyle w:val="Hyperlink"/>
            <w:rFonts w:hint="cs"/>
            <w:vanish/>
            <w:szCs w:val="20"/>
            <w:shd w:val="clear" w:color="auto" w:fill="FFFF99"/>
            <w:rtl/>
          </w:rPr>
          <w:t>ק"ת תשס"ג מס' 6267</w:t>
        </w:r>
      </w:hyperlink>
      <w:r w:rsidRPr="00167992">
        <w:rPr>
          <w:rFonts w:hint="cs"/>
          <w:vanish/>
          <w:szCs w:val="20"/>
          <w:shd w:val="clear" w:color="auto" w:fill="FFFF99"/>
          <w:rtl/>
        </w:rPr>
        <w:t xml:space="preserve"> מיום 24.9.2003 עמ' 1152</w:t>
      </w:r>
    </w:p>
    <w:p w14:paraId="6B1CF695" w14:textId="77777777" w:rsidR="00CE171C" w:rsidRPr="00167992" w:rsidRDefault="00CE171C">
      <w:pPr>
        <w:pStyle w:val="P00"/>
        <w:ind w:left="0" w:right="1134"/>
        <w:rPr>
          <w:rStyle w:val="default"/>
          <w:rFonts w:cs="FrankRuehl"/>
          <w:vanish/>
          <w:sz w:val="22"/>
          <w:szCs w:val="22"/>
          <w:shd w:val="clear" w:color="auto" w:fill="FFFF99"/>
          <w:rtl/>
        </w:rPr>
      </w:pPr>
      <w:r w:rsidRPr="00167992">
        <w:rPr>
          <w:rStyle w:val="big-number"/>
          <w:rFonts w:cs="FrankRuehl"/>
          <w:vanish/>
          <w:sz w:val="22"/>
          <w:szCs w:val="22"/>
          <w:shd w:val="clear" w:color="auto" w:fill="FFFF99"/>
          <w:rtl/>
        </w:rPr>
        <w:t>3.</w:t>
      </w:r>
      <w:r w:rsidRPr="00167992">
        <w:rPr>
          <w:rStyle w:val="big-number"/>
          <w:rFonts w:cs="FrankRuehl"/>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א)</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זכאי לקיצבת זיקנה שטרם הגיע לגיל הקובע (להלן - הזכאי), אשר הכנסתו המפורטת בתקנה 1(ב) עלתה כך שההכנסה השנתית המשוערת עשויה לעלות על הסכום הנקוב </w:t>
      </w:r>
      <w:r w:rsidRPr="00167992">
        <w:rPr>
          <w:rStyle w:val="default"/>
          <w:rFonts w:cs="FrankRuehl" w:hint="cs"/>
          <w:strike/>
          <w:vanish/>
          <w:sz w:val="22"/>
          <w:szCs w:val="22"/>
          <w:shd w:val="clear" w:color="auto" w:fill="FFFF99"/>
          <w:rtl/>
        </w:rPr>
        <w:t>בלוח ב'</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בלוח ט'</w:t>
      </w:r>
      <w:r w:rsidRPr="00167992">
        <w:rPr>
          <w:rStyle w:val="default"/>
          <w:rFonts w:cs="FrankRuehl" w:hint="cs"/>
          <w:vanish/>
          <w:sz w:val="22"/>
          <w:szCs w:val="22"/>
          <w:shd w:val="clear" w:color="auto" w:fill="FFFF99"/>
          <w:rtl/>
        </w:rPr>
        <w:t xml:space="preserve"> לחוק, יודיע על כך מיד למוסד.</w:t>
      </w:r>
    </w:p>
    <w:p w14:paraId="512CAB24" w14:textId="77777777" w:rsidR="00CE171C" w:rsidRPr="00167992" w:rsidRDefault="00CE171C">
      <w:pPr>
        <w:pStyle w:val="P00"/>
        <w:spacing w:before="0"/>
        <w:ind w:left="0" w:right="1134"/>
        <w:rPr>
          <w:rStyle w:val="default"/>
          <w:rFonts w:cs="FrankRuehl"/>
          <w:vanish/>
          <w:sz w:val="22"/>
          <w:szCs w:val="22"/>
          <w:shd w:val="clear" w:color="auto" w:fill="FFFF99"/>
          <w:rtl/>
        </w:rPr>
      </w:pPr>
      <w:r w:rsidRPr="00167992">
        <w:rPr>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ב)</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המוסד יעכב את תשלום קיצבת הזיקנה על סמך ההודעה</w:t>
      </w:r>
      <w:r w:rsidRPr="00167992">
        <w:rPr>
          <w:rStyle w:val="default"/>
          <w:rFonts w:cs="FrankRuehl"/>
          <w:vanish/>
          <w:sz w:val="22"/>
          <w:szCs w:val="22"/>
          <w:shd w:val="clear" w:color="auto" w:fill="FFFF99"/>
          <w:rtl/>
        </w:rPr>
        <w:t xml:space="preserve"> </w:t>
      </w:r>
      <w:r w:rsidRPr="00167992">
        <w:rPr>
          <w:rStyle w:val="default"/>
          <w:rFonts w:cs="FrankRuehl" w:hint="cs"/>
          <w:vanish/>
          <w:sz w:val="22"/>
          <w:szCs w:val="22"/>
          <w:shd w:val="clear" w:color="auto" w:fill="FFFF99"/>
          <w:rtl/>
        </w:rPr>
        <w:t>כאמור בתקנת משנה (א).</w:t>
      </w:r>
    </w:p>
    <w:p w14:paraId="39AE5BF8" w14:textId="77777777" w:rsidR="00CE171C" w:rsidRPr="00167992" w:rsidRDefault="00CE171C">
      <w:pPr>
        <w:pStyle w:val="P00"/>
        <w:spacing w:before="0"/>
        <w:ind w:left="0" w:right="1134"/>
        <w:rPr>
          <w:rStyle w:val="default"/>
          <w:rFonts w:cs="FrankRuehl"/>
          <w:vanish/>
          <w:sz w:val="22"/>
          <w:szCs w:val="22"/>
          <w:shd w:val="clear" w:color="auto" w:fill="FFFF99"/>
          <w:rtl/>
        </w:rPr>
      </w:pPr>
      <w:r w:rsidRPr="00167992">
        <w:rPr>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ג)</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בהעדר הודעה כאמור, רשאי המוסד לעכב את תשלום קיצבת הזיקנה אם לדעתו ההכנסה השנתית המשוערת של הזכאי עשויה לעלות על הסכום הנקוב </w:t>
      </w:r>
      <w:r w:rsidRPr="00167992">
        <w:rPr>
          <w:rStyle w:val="default"/>
          <w:rFonts w:cs="FrankRuehl" w:hint="cs"/>
          <w:strike/>
          <w:vanish/>
          <w:sz w:val="22"/>
          <w:szCs w:val="22"/>
          <w:shd w:val="clear" w:color="auto" w:fill="FFFF99"/>
          <w:rtl/>
        </w:rPr>
        <w:t>בלוח ב'</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בלוח ט'</w:t>
      </w:r>
      <w:r w:rsidRPr="00167992">
        <w:rPr>
          <w:rStyle w:val="default"/>
          <w:rFonts w:cs="FrankRuehl" w:hint="cs"/>
          <w:vanish/>
          <w:sz w:val="22"/>
          <w:szCs w:val="22"/>
          <w:shd w:val="clear" w:color="auto" w:fill="FFFF99"/>
          <w:rtl/>
        </w:rPr>
        <w:t xml:space="preserve"> לחוק, אך לא יעשה כן אלא אם דרש מהזכאי חודש ימים לפני כן להודיע למוסד על גובה הכנסתו השנתית המשוע</w:t>
      </w:r>
      <w:r w:rsidRPr="00167992">
        <w:rPr>
          <w:rStyle w:val="default"/>
          <w:rFonts w:cs="FrankRuehl"/>
          <w:vanish/>
          <w:sz w:val="22"/>
          <w:szCs w:val="22"/>
          <w:shd w:val="clear" w:color="auto" w:fill="FFFF99"/>
          <w:rtl/>
        </w:rPr>
        <w:t>ר</w:t>
      </w:r>
      <w:r w:rsidRPr="00167992">
        <w:rPr>
          <w:rStyle w:val="default"/>
          <w:rFonts w:cs="FrankRuehl" w:hint="cs"/>
          <w:vanish/>
          <w:sz w:val="22"/>
          <w:szCs w:val="22"/>
          <w:shd w:val="clear" w:color="auto" w:fill="FFFF99"/>
          <w:rtl/>
        </w:rPr>
        <w:t>ת.</w:t>
      </w:r>
    </w:p>
    <w:p w14:paraId="710B1567" w14:textId="77777777" w:rsidR="00CE171C" w:rsidRDefault="00CE171C">
      <w:pPr>
        <w:pStyle w:val="P00"/>
        <w:spacing w:before="0"/>
        <w:ind w:left="0" w:right="1134"/>
        <w:rPr>
          <w:rStyle w:val="default"/>
          <w:rFonts w:cs="FrankRuehl" w:hint="cs"/>
          <w:sz w:val="2"/>
          <w:szCs w:val="2"/>
          <w:rtl/>
        </w:rPr>
      </w:pPr>
      <w:r w:rsidRPr="00167992">
        <w:rPr>
          <w:vanish/>
          <w:sz w:val="22"/>
          <w:szCs w:val="22"/>
          <w:shd w:val="clear" w:color="auto" w:fill="FFFF99"/>
          <w:rtl/>
        </w:rPr>
        <w:tab/>
      </w:r>
      <w:r w:rsidRPr="00167992">
        <w:rPr>
          <w:rStyle w:val="default"/>
          <w:rFonts w:cs="FrankRuehl"/>
          <w:vanish/>
          <w:sz w:val="22"/>
          <w:szCs w:val="22"/>
          <w:shd w:val="clear" w:color="auto" w:fill="FFFF99"/>
          <w:rtl/>
        </w:rPr>
        <w:t>(</w:t>
      </w:r>
      <w:r w:rsidRPr="00167992">
        <w:rPr>
          <w:rStyle w:val="default"/>
          <w:rFonts w:cs="FrankRuehl" w:hint="cs"/>
          <w:vanish/>
          <w:sz w:val="22"/>
          <w:szCs w:val="22"/>
          <w:shd w:val="clear" w:color="auto" w:fill="FFFF99"/>
          <w:rtl/>
        </w:rPr>
        <w:t>ד)</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הודיע הזכאי למוסד על הכנסתו המשוערת כאמור בתקנת משנה (ג), יחדש המוסד את תשלום קיצבת הזיקנה החל מהיום שבו עוכב תשלומה, אם לדעת המוסד ההכנסה השנתית המשוערת לא תעלה על הסכום הנקוב </w:t>
      </w:r>
      <w:r w:rsidRPr="00167992">
        <w:rPr>
          <w:rStyle w:val="default"/>
          <w:rFonts w:cs="FrankRuehl" w:hint="cs"/>
          <w:strike/>
          <w:vanish/>
          <w:sz w:val="22"/>
          <w:szCs w:val="22"/>
          <w:shd w:val="clear" w:color="auto" w:fill="FFFF99"/>
          <w:rtl/>
        </w:rPr>
        <w:t>בלוח ב'</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בלוח ט'</w:t>
      </w:r>
      <w:r w:rsidRPr="00167992">
        <w:rPr>
          <w:rStyle w:val="default"/>
          <w:rFonts w:cs="FrankRuehl" w:hint="cs"/>
          <w:vanish/>
          <w:sz w:val="22"/>
          <w:szCs w:val="22"/>
          <w:shd w:val="clear" w:color="auto" w:fill="FFFF99"/>
          <w:rtl/>
        </w:rPr>
        <w:t xml:space="preserve"> לחוק.</w:t>
      </w:r>
      <w:bookmarkEnd w:id="6"/>
    </w:p>
    <w:p w14:paraId="5141083A" w14:textId="77777777" w:rsidR="00CE171C" w:rsidRDefault="00CE171C">
      <w:pPr>
        <w:pStyle w:val="P00"/>
        <w:spacing w:before="72"/>
        <w:ind w:left="0" w:right="1134"/>
        <w:rPr>
          <w:rStyle w:val="default"/>
          <w:rFonts w:cs="FrankRuehl"/>
          <w:rtl/>
        </w:rPr>
      </w:pPr>
      <w:bookmarkStart w:id="7" w:name="Seif3"/>
      <w:bookmarkEnd w:id="7"/>
      <w:r>
        <w:rPr>
          <w:lang w:val="he-IL"/>
        </w:rPr>
        <w:pict w14:anchorId="4ABDC5FA">
          <v:rect id="_x0000_s1031" style="position:absolute;left:0;text-align:left;margin-left:464.5pt;margin-top:8.05pt;width:75.05pt;height:10pt;z-index:251653120" o:allowincell="f" filled="f" stroked="f" strokecolor="lime" strokeweight=".25pt">
            <v:textbox inset="0,0,0,0">
              <w:txbxContent>
                <w:p w14:paraId="4275A2E3" w14:textId="77777777" w:rsidR="00CE171C" w:rsidRDefault="00CE171C">
                  <w:pPr>
                    <w:spacing w:line="160" w:lineRule="exact"/>
                    <w:jc w:val="left"/>
                    <w:rPr>
                      <w:rFonts w:cs="Miriam"/>
                      <w:noProof/>
                      <w:szCs w:val="18"/>
                      <w:rtl/>
                    </w:rPr>
                  </w:pPr>
                  <w:r>
                    <w:rPr>
                      <w:rFonts w:cs="Miriam"/>
                      <w:szCs w:val="18"/>
                      <w:rtl/>
                    </w:rPr>
                    <w:t>ה</w:t>
                  </w:r>
                  <w:r>
                    <w:rPr>
                      <w:rFonts w:cs="Miriam" w:hint="cs"/>
                      <w:szCs w:val="18"/>
                      <w:rtl/>
                    </w:rPr>
                    <w:t>כנסת בני-זוג</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עוסקים שני בני-זוג שלא כעובדים</w:t>
      </w:r>
      <w:r>
        <w:rPr>
          <w:rStyle w:val="default"/>
          <w:rFonts w:cs="FrankRuehl"/>
          <w:rtl/>
        </w:rPr>
        <w:t xml:space="preserve"> </w:t>
      </w:r>
      <w:r>
        <w:rPr>
          <w:rStyle w:val="default"/>
          <w:rFonts w:cs="FrankRuehl" w:hint="cs"/>
          <w:rtl/>
        </w:rPr>
        <w:t>במפעל או בעסק הנמצא בבעלות שניהם, או בבעלות אחד מהם, תחושב ההכנסה של כל אחד מהם לפי ההכנסה שעליה הוא חייב בתשלום דמי ביטוח לפי האמור בתקנה 24 לתקנות הביטוח הלאומי (הוראות מיוחדות בדבר תשלום דמי ביטוח),</w:t>
      </w:r>
      <w:r>
        <w:rPr>
          <w:rtl/>
        </w:rPr>
        <w:t> </w:t>
      </w:r>
      <w:r>
        <w:rPr>
          <w:rStyle w:val="default"/>
          <w:rFonts w:cs="FrankRuehl"/>
          <w:rtl/>
        </w:rPr>
        <w:t xml:space="preserve"> </w:t>
      </w:r>
      <w:r>
        <w:rPr>
          <w:rStyle w:val="default"/>
          <w:rFonts w:cs="FrankRuehl" w:hint="cs"/>
          <w:rtl/>
        </w:rPr>
        <w:t>תשל"א-1971.</w:t>
      </w:r>
    </w:p>
    <w:p w14:paraId="46E583FE" w14:textId="77777777" w:rsidR="00CE171C" w:rsidRDefault="00CE17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עוסק אחד מבני-הזוג שלא כעובד במפע</w:t>
      </w:r>
      <w:r>
        <w:rPr>
          <w:rStyle w:val="default"/>
          <w:rFonts w:cs="FrankRuehl"/>
          <w:rtl/>
        </w:rPr>
        <w:t>ל</w:t>
      </w:r>
      <w:r>
        <w:rPr>
          <w:rStyle w:val="default"/>
          <w:rFonts w:cs="FrankRuehl" w:hint="cs"/>
          <w:rtl/>
        </w:rPr>
        <w:t xml:space="preserve"> או בעסק הנמצא בבעלות שניהם, או במפעל או בעסק הנמצא בבעלות בן-הזוג האחר, תחושב ההכנסה מהמפעל או מהעסק בשיעורים שלהלן:</w:t>
      </w:r>
    </w:p>
    <w:p w14:paraId="6E0588D4" w14:textId="77777777" w:rsidR="00CE171C" w:rsidRDefault="00CE171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 שלישים של ההכנסה תיוחס לבן-הזוג העוסק במפעל או בעסק כאמור;</w:t>
      </w:r>
    </w:p>
    <w:p w14:paraId="655F19E2" w14:textId="77777777" w:rsidR="00CE171C" w:rsidRDefault="00CE171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שליש של ההכנסה תיוחס לבן-הזוג האחר. </w:t>
      </w:r>
    </w:p>
    <w:p w14:paraId="0C70F076" w14:textId="77777777" w:rsidR="00CE171C" w:rsidRDefault="00CE17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יש לשני בני-הזוג הכנסה משותפת שלא מעבודה או</w:t>
      </w:r>
      <w:r>
        <w:rPr>
          <w:rStyle w:val="default"/>
          <w:rFonts w:cs="FrankRuehl"/>
          <w:rtl/>
        </w:rPr>
        <w:t xml:space="preserve"> </w:t>
      </w:r>
      <w:r>
        <w:rPr>
          <w:rStyle w:val="default"/>
          <w:rFonts w:cs="FrankRuehl" w:hint="cs"/>
          <w:rtl/>
        </w:rPr>
        <w:t>מהתעסקות במשלח-יד תחושב ההכנסה של כל אחד מהם בחלקים שווים.</w:t>
      </w:r>
    </w:p>
    <w:p w14:paraId="63C58DEC" w14:textId="77777777" w:rsidR="00CE171C" w:rsidRDefault="00CE171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בתקנה זו, אם הוכח ל</w:t>
      </w:r>
      <w:r>
        <w:rPr>
          <w:rStyle w:val="default"/>
          <w:rFonts w:cs="FrankRuehl"/>
          <w:rtl/>
        </w:rPr>
        <w:t>ה</w:t>
      </w:r>
      <w:r>
        <w:rPr>
          <w:rStyle w:val="default"/>
          <w:rFonts w:cs="FrankRuehl" w:hint="cs"/>
          <w:rtl/>
        </w:rPr>
        <w:t xml:space="preserve">נחת דעתו של המוסד, שההכנסה בין בני-הזוג מחולקת בשיעורים אחרים, תחושב הכנסת בני-הזוג בשיעורים כאמור. </w:t>
      </w:r>
    </w:p>
    <w:p w14:paraId="2CE27346" w14:textId="77777777" w:rsidR="00CE171C" w:rsidRDefault="00CE171C">
      <w:pPr>
        <w:pStyle w:val="P00"/>
        <w:spacing w:before="72"/>
        <w:ind w:left="0" w:right="1134"/>
        <w:rPr>
          <w:rStyle w:val="default"/>
          <w:rFonts w:cs="FrankRuehl"/>
          <w:rtl/>
        </w:rPr>
      </w:pPr>
      <w:bookmarkStart w:id="8" w:name="Seif4"/>
      <w:bookmarkEnd w:id="8"/>
      <w:r>
        <w:rPr>
          <w:lang w:val="he-IL"/>
        </w:rPr>
        <w:pict w14:anchorId="6D60EEC5">
          <v:rect id="_x0000_s1032" style="position:absolute;left:0;text-align:left;margin-left:464.5pt;margin-top:8.05pt;width:75.05pt;height:36.85pt;z-index:251654144" o:allowincell="f" filled="f" stroked="f" strokecolor="lime" strokeweight=".25pt">
            <v:textbox inset="0,0,0,0">
              <w:txbxContent>
                <w:p w14:paraId="566DC9F8" w14:textId="77777777" w:rsidR="00CE171C" w:rsidRDefault="00CE171C">
                  <w:pPr>
                    <w:spacing w:line="160" w:lineRule="exact"/>
                    <w:jc w:val="left"/>
                    <w:rPr>
                      <w:rFonts w:cs="Miriam" w:hint="cs"/>
                      <w:szCs w:val="18"/>
                      <w:rtl/>
                    </w:rPr>
                  </w:pPr>
                  <w:r>
                    <w:rPr>
                      <w:rFonts w:cs="Miriam"/>
                      <w:szCs w:val="18"/>
                      <w:rtl/>
                    </w:rPr>
                    <w:t>ח</w:t>
                  </w:r>
                  <w:r>
                    <w:rPr>
                      <w:rFonts w:cs="Miriam" w:hint="cs"/>
                      <w:szCs w:val="18"/>
                      <w:rtl/>
                    </w:rPr>
                    <w:t>ישוב הכנסה של חבר קיבוצים ומושבים שיתופיים</w:t>
                  </w:r>
                </w:p>
                <w:p w14:paraId="4CEA228F" w14:textId="77777777" w:rsidR="00CE171C" w:rsidRDefault="00CE171C">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5</w:t>
      </w:r>
      <w:r>
        <w:rPr>
          <w:rStyle w:val="default"/>
          <w:rFonts w:cs="FrankRuehl"/>
          <w:rtl/>
        </w:rPr>
        <w:t>.</w:t>
      </w:r>
      <w:r>
        <w:rPr>
          <w:rStyle w:val="default"/>
          <w:rFonts w:cs="FrankRuehl"/>
          <w:rtl/>
        </w:rPr>
        <w:tab/>
      </w:r>
      <w:r>
        <w:rPr>
          <w:rStyle w:val="default"/>
          <w:rFonts w:cs="FrankRuehl" w:hint="cs"/>
          <w:rtl/>
        </w:rPr>
        <w:t xml:space="preserve">חבר קיבוץ או מושב שיתופי שהינו עובד כאמור בסעיף 3 לחוק (להלן - החבר) והמועסק במסגרת סידור העבודה </w:t>
      </w:r>
      <w:r>
        <w:rPr>
          <w:rStyle w:val="default"/>
          <w:rFonts w:cs="FrankRuehl"/>
          <w:rtl/>
        </w:rPr>
        <w:t>ש</w:t>
      </w:r>
      <w:r>
        <w:rPr>
          <w:rStyle w:val="default"/>
          <w:rFonts w:cs="FrankRuehl" w:hint="cs"/>
          <w:rtl/>
        </w:rPr>
        <w:t xml:space="preserve">ל הקיבוץ או המושב השיתופי - </w:t>
      </w:r>
    </w:p>
    <w:p w14:paraId="066D046C" w14:textId="77777777" w:rsidR="00CE171C" w:rsidRDefault="00CE171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יותר מעשרים וארבע שעות בשבוע - ייחשב כמי שהכנסתו המפורטת בתקנה 1(א) אינה עולה על הסכום שנקבע לגביו בלוח ט' לחוק;</w:t>
      </w:r>
    </w:p>
    <w:p w14:paraId="1F4F5B5C" w14:textId="77777777" w:rsidR="00CE171C" w:rsidRDefault="00CE171C">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יותר מעשרים וארבע שעות בשבוע - ייחשב כמי שהכנסתו המפורטת בתקנה 1(א) עולה על הסכום שנקבע לגביו בלוח ט' </w:t>
      </w:r>
      <w:r>
        <w:rPr>
          <w:rStyle w:val="default"/>
          <w:rFonts w:cs="FrankRuehl"/>
          <w:rtl/>
        </w:rPr>
        <w:t>ל</w:t>
      </w:r>
      <w:r>
        <w:rPr>
          <w:rStyle w:val="default"/>
          <w:rFonts w:cs="FrankRuehl" w:hint="cs"/>
          <w:rtl/>
        </w:rPr>
        <w:t xml:space="preserve">חוק בסכום שאינו מזכה אותו לקיצבת זיקנה מלאה ואף לא לקיצבת זיקנה יחסית. </w:t>
      </w:r>
    </w:p>
    <w:p w14:paraId="42708DC5" w14:textId="77777777" w:rsidR="00CE171C" w:rsidRPr="00167992" w:rsidRDefault="00CE171C">
      <w:pPr>
        <w:pStyle w:val="P00"/>
        <w:spacing w:before="0"/>
        <w:ind w:left="0" w:right="1134"/>
        <w:rPr>
          <w:rFonts w:hint="cs"/>
          <w:b/>
          <w:bCs/>
          <w:vanish/>
          <w:szCs w:val="20"/>
          <w:shd w:val="clear" w:color="auto" w:fill="FFFF99"/>
          <w:rtl/>
        </w:rPr>
      </w:pPr>
      <w:bookmarkStart w:id="9" w:name="Rov12"/>
      <w:r w:rsidRPr="00167992">
        <w:rPr>
          <w:rFonts w:hint="cs"/>
          <w:vanish/>
          <w:color w:val="FF0000"/>
          <w:szCs w:val="20"/>
          <w:shd w:val="clear" w:color="auto" w:fill="FFFF99"/>
          <w:rtl/>
        </w:rPr>
        <w:t>מיום 24.9.2003</w:t>
      </w:r>
    </w:p>
    <w:p w14:paraId="72FBA4FE"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תק' תשס"ג-2003</w:t>
      </w:r>
    </w:p>
    <w:p w14:paraId="3AF589BA"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13" w:history="1">
        <w:r w:rsidRPr="00167992">
          <w:rPr>
            <w:rStyle w:val="Hyperlink"/>
            <w:rFonts w:hint="cs"/>
            <w:vanish/>
            <w:szCs w:val="20"/>
            <w:shd w:val="clear" w:color="auto" w:fill="FFFF99"/>
            <w:rtl/>
          </w:rPr>
          <w:t>ק"ת תשס"ג מס' 6267</w:t>
        </w:r>
      </w:hyperlink>
      <w:r w:rsidRPr="00167992">
        <w:rPr>
          <w:rFonts w:hint="cs"/>
          <w:vanish/>
          <w:szCs w:val="20"/>
          <w:shd w:val="clear" w:color="auto" w:fill="FFFF99"/>
          <w:rtl/>
        </w:rPr>
        <w:t xml:space="preserve"> מיום 24.9.2003 עמ' 1152</w:t>
      </w:r>
    </w:p>
    <w:p w14:paraId="78B17C4F" w14:textId="77777777" w:rsidR="00CE171C" w:rsidRPr="00167992" w:rsidRDefault="00CE171C">
      <w:pPr>
        <w:pStyle w:val="P00"/>
        <w:ind w:left="0" w:right="1134"/>
        <w:rPr>
          <w:rStyle w:val="default"/>
          <w:rFonts w:cs="FrankRuehl"/>
          <w:vanish/>
          <w:sz w:val="22"/>
          <w:szCs w:val="22"/>
          <w:shd w:val="clear" w:color="auto" w:fill="FFFF99"/>
          <w:rtl/>
        </w:rPr>
      </w:pPr>
      <w:r w:rsidRPr="00167992">
        <w:rPr>
          <w:rStyle w:val="big-number"/>
          <w:rFonts w:cs="FrankRuehl"/>
          <w:vanish/>
          <w:sz w:val="22"/>
          <w:szCs w:val="22"/>
          <w:shd w:val="clear" w:color="auto" w:fill="FFFF99"/>
          <w:rtl/>
        </w:rPr>
        <w:t>5</w:t>
      </w:r>
      <w:r w:rsidRPr="00167992">
        <w:rPr>
          <w:rStyle w:val="default"/>
          <w:rFonts w:cs="FrankRuehl"/>
          <w:vanish/>
          <w:sz w:val="22"/>
          <w:szCs w:val="22"/>
          <w:shd w:val="clear" w:color="auto" w:fill="FFFF99"/>
          <w:rtl/>
        </w:rPr>
        <w:t>.</w:t>
      </w:r>
      <w:r w:rsidRPr="00167992">
        <w:rPr>
          <w:rStyle w:val="default"/>
          <w:rFonts w:cs="FrankRuehl"/>
          <w:vanish/>
          <w:sz w:val="22"/>
          <w:szCs w:val="22"/>
          <w:shd w:val="clear" w:color="auto" w:fill="FFFF99"/>
          <w:rtl/>
        </w:rPr>
        <w:tab/>
      </w:r>
      <w:r w:rsidRPr="00167992">
        <w:rPr>
          <w:rStyle w:val="default"/>
          <w:rFonts w:cs="FrankRuehl" w:hint="cs"/>
          <w:strike/>
          <w:vanish/>
          <w:sz w:val="22"/>
          <w:szCs w:val="22"/>
          <w:shd w:val="clear" w:color="auto" w:fill="FFFF99"/>
          <w:rtl/>
        </w:rPr>
        <w:t>(א)</w:t>
      </w:r>
      <w:r w:rsidRPr="00167992">
        <w:rPr>
          <w:rStyle w:val="default"/>
          <w:rFonts w:cs="FrankRuehl" w:hint="cs"/>
          <w:vanish/>
          <w:sz w:val="22"/>
          <w:szCs w:val="22"/>
          <w:shd w:val="clear" w:color="auto" w:fill="FFFF99"/>
          <w:rtl/>
        </w:rPr>
        <w:tab/>
        <w:t xml:space="preserve">חבר קיבוץ או מושב שיתופי שהינו עובד כאמור </w:t>
      </w:r>
      <w:r w:rsidRPr="00167992">
        <w:rPr>
          <w:rStyle w:val="default"/>
          <w:rFonts w:cs="FrankRuehl" w:hint="cs"/>
          <w:strike/>
          <w:vanish/>
          <w:sz w:val="22"/>
          <w:szCs w:val="22"/>
          <w:shd w:val="clear" w:color="auto" w:fill="FFFF99"/>
          <w:rtl/>
        </w:rPr>
        <w:t>בסעיף 2</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בסעיף 3</w:t>
      </w:r>
      <w:r w:rsidRPr="00167992">
        <w:rPr>
          <w:rStyle w:val="default"/>
          <w:rFonts w:cs="FrankRuehl" w:hint="cs"/>
          <w:vanish/>
          <w:sz w:val="22"/>
          <w:szCs w:val="22"/>
          <w:shd w:val="clear" w:color="auto" w:fill="FFFF99"/>
          <w:rtl/>
        </w:rPr>
        <w:t xml:space="preserve"> לחוק (להלן - החבר) והמועסק במסגרת סידור העבודה </w:t>
      </w:r>
      <w:r w:rsidRPr="00167992">
        <w:rPr>
          <w:rStyle w:val="default"/>
          <w:rFonts w:cs="FrankRuehl"/>
          <w:vanish/>
          <w:sz w:val="22"/>
          <w:szCs w:val="22"/>
          <w:shd w:val="clear" w:color="auto" w:fill="FFFF99"/>
          <w:rtl/>
        </w:rPr>
        <w:t>ש</w:t>
      </w:r>
      <w:r w:rsidRPr="00167992">
        <w:rPr>
          <w:rStyle w:val="default"/>
          <w:rFonts w:cs="FrankRuehl" w:hint="cs"/>
          <w:vanish/>
          <w:sz w:val="22"/>
          <w:szCs w:val="22"/>
          <w:shd w:val="clear" w:color="auto" w:fill="FFFF99"/>
          <w:rtl/>
        </w:rPr>
        <w:t xml:space="preserve">ל הקיבוץ או המושב השיתופי - </w:t>
      </w:r>
    </w:p>
    <w:p w14:paraId="4BFAD770" w14:textId="77777777" w:rsidR="00CE171C" w:rsidRPr="00167992" w:rsidRDefault="00CE171C">
      <w:pPr>
        <w:pStyle w:val="P22"/>
        <w:tabs>
          <w:tab w:val="left" w:pos="624"/>
          <w:tab w:val="left" w:pos="1021"/>
        </w:tabs>
        <w:spacing w:before="0"/>
        <w:ind w:left="624" w:right="1134"/>
        <w:rPr>
          <w:rStyle w:val="default"/>
          <w:rFonts w:cs="FrankRuehl"/>
          <w:vanish/>
          <w:sz w:val="22"/>
          <w:szCs w:val="22"/>
          <w:shd w:val="clear" w:color="auto" w:fill="FFFF99"/>
          <w:rtl/>
        </w:rPr>
      </w:pPr>
      <w:r w:rsidRPr="00167992">
        <w:rPr>
          <w:rStyle w:val="default"/>
          <w:rFonts w:cs="FrankRuehl"/>
          <w:vanish/>
          <w:sz w:val="22"/>
          <w:szCs w:val="22"/>
          <w:shd w:val="clear" w:color="auto" w:fill="FFFF99"/>
          <w:rtl/>
        </w:rPr>
        <w:t>(1)</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לא יותר מעשרים וארבע שעות בשבוע - ייחשב כמי שהכנסתו המפורטת בתקנה 1(א) אינה עולה על הסכום שנקבע לגביו </w:t>
      </w:r>
      <w:r w:rsidRPr="00167992">
        <w:rPr>
          <w:rStyle w:val="default"/>
          <w:rFonts w:cs="FrankRuehl" w:hint="cs"/>
          <w:strike/>
          <w:vanish/>
          <w:sz w:val="22"/>
          <w:szCs w:val="22"/>
          <w:shd w:val="clear" w:color="auto" w:fill="FFFF99"/>
          <w:rtl/>
        </w:rPr>
        <w:t>בלוח ב'</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בלוח ט'</w:t>
      </w:r>
      <w:r w:rsidRPr="00167992">
        <w:rPr>
          <w:rStyle w:val="default"/>
          <w:rFonts w:cs="FrankRuehl" w:hint="cs"/>
          <w:vanish/>
          <w:sz w:val="22"/>
          <w:szCs w:val="22"/>
          <w:shd w:val="clear" w:color="auto" w:fill="FFFF99"/>
          <w:rtl/>
        </w:rPr>
        <w:t xml:space="preserve"> לחוק;</w:t>
      </w:r>
    </w:p>
    <w:p w14:paraId="7127BD86" w14:textId="77777777" w:rsidR="00CE171C" w:rsidRDefault="00CE171C">
      <w:pPr>
        <w:pStyle w:val="P22"/>
        <w:tabs>
          <w:tab w:val="left" w:pos="624"/>
          <w:tab w:val="left" w:pos="1021"/>
        </w:tabs>
        <w:spacing w:before="0"/>
        <w:ind w:left="624" w:right="1134"/>
        <w:rPr>
          <w:rStyle w:val="default"/>
          <w:rFonts w:cs="FrankRuehl" w:hint="cs"/>
          <w:sz w:val="2"/>
          <w:szCs w:val="2"/>
          <w:rtl/>
        </w:rPr>
      </w:pPr>
      <w:r w:rsidRPr="00167992">
        <w:rPr>
          <w:rStyle w:val="default"/>
          <w:rFonts w:cs="FrankRuehl"/>
          <w:vanish/>
          <w:sz w:val="22"/>
          <w:szCs w:val="22"/>
          <w:shd w:val="clear" w:color="auto" w:fill="FFFF99"/>
          <w:rtl/>
        </w:rPr>
        <w:t>(2)</w:t>
      </w:r>
      <w:r w:rsidRPr="00167992">
        <w:rPr>
          <w:rStyle w:val="default"/>
          <w:rFonts w:cs="FrankRuehl"/>
          <w:vanish/>
          <w:sz w:val="22"/>
          <w:szCs w:val="22"/>
          <w:shd w:val="clear" w:color="auto" w:fill="FFFF99"/>
          <w:rtl/>
        </w:rPr>
        <w:tab/>
      </w:r>
      <w:r w:rsidRPr="00167992">
        <w:rPr>
          <w:rStyle w:val="default"/>
          <w:rFonts w:cs="FrankRuehl" w:hint="cs"/>
          <w:vanish/>
          <w:sz w:val="22"/>
          <w:szCs w:val="22"/>
          <w:shd w:val="clear" w:color="auto" w:fill="FFFF99"/>
          <w:rtl/>
        </w:rPr>
        <w:t xml:space="preserve">יותר מעשרים וארבע שעות בשבוע - ייחשב כמי שהכנסתו המפורטת בתקנה 1(א) עולה על הסכום שנקבע לגביו </w:t>
      </w:r>
      <w:r w:rsidRPr="00167992">
        <w:rPr>
          <w:rStyle w:val="default"/>
          <w:rFonts w:cs="FrankRuehl" w:hint="cs"/>
          <w:strike/>
          <w:vanish/>
          <w:sz w:val="22"/>
          <w:szCs w:val="22"/>
          <w:shd w:val="clear" w:color="auto" w:fill="FFFF99"/>
          <w:rtl/>
        </w:rPr>
        <w:t>בלוח ב'</w:t>
      </w:r>
      <w:r w:rsidRPr="00167992">
        <w:rPr>
          <w:rStyle w:val="default"/>
          <w:rFonts w:cs="FrankRuehl" w:hint="cs"/>
          <w:vanish/>
          <w:sz w:val="22"/>
          <w:szCs w:val="22"/>
          <w:shd w:val="clear" w:color="auto" w:fill="FFFF99"/>
          <w:rtl/>
        </w:rPr>
        <w:t xml:space="preserve"> </w:t>
      </w:r>
      <w:r w:rsidRPr="00167992">
        <w:rPr>
          <w:rStyle w:val="default"/>
          <w:rFonts w:cs="FrankRuehl" w:hint="cs"/>
          <w:vanish/>
          <w:sz w:val="22"/>
          <w:szCs w:val="22"/>
          <w:u w:val="single"/>
          <w:shd w:val="clear" w:color="auto" w:fill="FFFF99"/>
          <w:rtl/>
        </w:rPr>
        <w:t>בלוח ט'</w:t>
      </w:r>
      <w:r w:rsidRPr="00167992">
        <w:rPr>
          <w:rStyle w:val="default"/>
          <w:rFonts w:cs="FrankRuehl" w:hint="cs"/>
          <w:vanish/>
          <w:sz w:val="22"/>
          <w:szCs w:val="22"/>
          <w:shd w:val="clear" w:color="auto" w:fill="FFFF99"/>
          <w:rtl/>
        </w:rPr>
        <w:t xml:space="preserve"> </w:t>
      </w:r>
      <w:r w:rsidRPr="00167992">
        <w:rPr>
          <w:rStyle w:val="default"/>
          <w:rFonts w:cs="FrankRuehl"/>
          <w:vanish/>
          <w:sz w:val="22"/>
          <w:szCs w:val="22"/>
          <w:shd w:val="clear" w:color="auto" w:fill="FFFF99"/>
          <w:rtl/>
        </w:rPr>
        <w:t>ל</w:t>
      </w:r>
      <w:r w:rsidRPr="00167992">
        <w:rPr>
          <w:rStyle w:val="default"/>
          <w:rFonts w:cs="FrankRuehl" w:hint="cs"/>
          <w:vanish/>
          <w:sz w:val="22"/>
          <w:szCs w:val="22"/>
          <w:shd w:val="clear" w:color="auto" w:fill="FFFF99"/>
          <w:rtl/>
        </w:rPr>
        <w:t xml:space="preserve">חוק בסכום שאינו מזכה אותו לקיצבת זיקנה מלאה ואף לא לקיצבת זיקנה יחסית. </w:t>
      </w:r>
      <w:bookmarkEnd w:id="9"/>
    </w:p>
    <w:p w14:paraId="1C9EB5B8" w14:textId="77777777" w:rsidR="00CE171C" w:rsidRDefault="00CE171C">
      <w:pPr>
        <w:pStyle w:val="P00"/>
        <w:spacing w:before="72"/>
        <w:ind w:left="0" w:right="1134"/>
        <w:rPr>
          <w:rStyle w:val="default"/>
          <w:rFonts w:cs="FrankRuehl" w:hint="cs"/>
          <w:rtl/>
        </w:rPr>
      </w:pPr>
      <w:bookmarkStart w:id="10" w:name="Seif5"/>
      <w:bookmarkEnd w:id="10"/>
      <w:r>
        <w:rPr>
          <w:lang w:val="he-IL"/>
        </w:rPr>
        <w:pict w14:anchorId="3AB4EB6F">
          <v:rect id="_x0000_s1033" style="position:absolute;left:0;text-align:left;margin-left:464.5pt;margin-top:8.05pt;width:75.05pt;height:12.15pt;z-index:251655168" o:allowincell="f" filled="f" stroked="f" strokecolor="lime" strokeweight=".25pt">
            <v:textbox inset="0,0,0,0">
              <w:txbxContent>
                <w:p w14:paraId="29907A22" w14:textId="77777777" w:rsidR="00CE171C" w:rsidRDefault="00CE171C">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14:paraId="0FAE0706" w14:textId="77777777" w:rsidR="00CE171C" w:rsidRPr="00167992" w:rsidRDefault="00CE171C">
      <w:pPr>
        <w:pStyle w:val="P00"/>
        <w:spacing w:before="0"/>
        <w:ind w:left="0" w:right="1134"/>
        <w:rPr>
          <w:rFonts w:hint="cs"/>
          <w:b/>
          <w:bCs/>
          <w:vanish/>
          <w:szCs w:val="20"/>
          <w:shd w:val="clear" w:color="auto" w:fill="FFFF99"/>
          <w:rtl/>
        </w:rPr>
      </w:pPr>
      <w:bookmarkStart w:id="11" w:name="Rov11"/>
      <w:r w:rsidRPr="00167992">
        <w:rPr>
          <w:rFonts w:hint="cs"/>
          <w:vanish/>
          <w:color w:val="FF0000"/>
          <w:szCs w:val="20"/>
          <w:shd w:val="clear" w:color="auto" w:fill="FFFF99"/>
          <w:rtl/>
        </w:rPr>
        <w:t>מיום 22.6.1993</w:t>
      </w:r>
    </w:p>
    <w:p w14:paraId="225026FB"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תק' תשנ"ג-1993</w:t>
      </w:r>
    </w:p>
    <w:p w14:paraId="77F42EB1"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14" w:history="1">
        <w:r w:rsidRPr="00167992">
          <w:rPr>
            <w:rStyle w:val="Hyperlink"/>
            <w:rFonts w:hint="cs"/>
            <w:vanish/>
            <w:szCs w:val="20"/>
            <w:shd w:val="clear" w:color="auto" w:fill="FFFF99"/>
            <w:rtl/>
          </w:rPr>
          <w:t>ק"ת תשנ"ג מס' 5528</w:t>
        </w:r>
      </w:hyperlink>
      <w:r w:rsidRPr="00167992">
        <w:rPr>
          <w:rFonts w:hint="cs"/>
          <w:vanish/>
          <w:szCs w:val="20"/>
          <w:shd w:val="clear" w:color="auto" w:fill="FFFF99"/>
          <w:rtl/>
        </w:rPr>
        <w:t xml:space="preserve"> מיום 22.6.1993 עמ' 899</w:t>
      </w:r>
    </w:p>
    <w:p w14:paraId="6DB02F63" w14:textId="77777777" w:rsidR="00CE171C" w:rsidRPr="00167992" w:rsidRDefault="00CE171C">
      <w:pPr>
        <w:pStyle w:val="P00"/>
        <w:tabs>
          <w:tab w:val="clear" w:pos="6259"/>
        </w:tabs>
        <w:spacing w:before="0"/>
        <w:ind w:left="0" w:right="1134"/>
        <w:rPr>
          <w:rFonts w:hint="cs"/>
          <w:b/>
          <w:bCs/>
          <w:vanish/>
          <w:szCs w:val="20"/>
          <w:shd w:val="clear" w:color="auto" w:fill="FFFF99"/>
          <w:rtl/>
        </w:rPr>
      </w:pPr>
      <w:r w:rsidRPr="00167992">
        <w:rPr>
          <w:rFonts w:hint="cs"/>
          <w:b/>
          <w:bCs/>
          <w:vanish/>
          <w:szCs w:val="20"/>
          <w:shd w:val="clear" w:color="auto" w:fill="FFFF99"/>
          <w:rtl/>
        </w:rPr>
        <w:t>הוספת תקנה 5א</w:t>
      </w:r>
    </w:p>
    <w:p w14:paraId="1B16E92B" w14:textId="77777777" w:rsidR="00CE171C" w:rsidRPr="00167992" w:rsidRDefault="00CE171C">
      <w:pPr>
        <w:pStyle w:val="P00"/>
        <w:spacing w:before="0"/>
        <w:ind w:left="0" w:right="1134"/>
        <w:rPr>
          <w:rFonts w:hint="cs"/>
          <w:vanish/>
          <w:color w:val="FF0000"/>
          <w:szCs w:val="20"/>
          <w:shd w:val="clear" w:color="auto" w:fill="FFFF99"/>
          <w:rtl/>
        </w:rPr>
      </w:pPr>
    </w:p>
    <w:p w14:paraId="58FBE85E"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strike/>
          <w:vanish/>
          <w:color w:val="FF0000"/>
          <w:szCs w:val="20"/>
          <w:shd w:val="clear" w:color="auto" w:fill="FFFF99"/>
          <w:rtl/>
        </w:rPr>
        <w:t>מיום 2.2.2002 עד יום 1.6.2004</w:t>
      </w:r>
      <w:r w:rsidRPr="00167992">
        <w:rPr>
          <w:rFonts w:hint="cs"/>
          <w:vanish/>
          <w:szCs w:val="20"/>
          <w:shd w:val="clear" w:color="auto" w:fill="FFFF99"/>
          <w:rtl/>
        </w:rPr>
        <w:t xml:space="preserve"> (ר' תק' תשס"ה-2005 להלן)</w:t>
      </w:r>
    </w:p>
    <w:p w14:paraId="530E3E81"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הוראת שעה תשס"ג-2003</w:t>
      </w:r>
    </w:p>
    <w:p w14:paraId="6480CB54"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15" w:history="1">
        <w:r w:rsidRPr="00167992">
          <w:rPr>
            <w:rStyle w:val="Hyperlink"/>
            <w:rFonts w:hint="cs"/>
            <w:vanish/>
            <w:szCs w:val="20"/>
            <w:shd w:val="clear" w:color="auto" w:fill="FFFF99"/>
            <w:rtl/>
          </w:rPr>
          <w:t>ק"ת תשס"ג מס' 6267</w:t>
        </w:r>
      </w:hyperlink>
      <w:r w:rsidRPr="00167992">
        <w:rPr>
          <w:rFonts w:hint="cs"/>
          <w:vanish/>
          <w:szCs w:val="20"/>
          <w:shd w:val="clear" w:color="auto" w:fill="FFFF99"/>
          <w:rtl/>
        </w:rPr>
        <w:t xml:space="preserve"> מיום 24.9.2003 עמ' 1152</w:t>
      </w:r>
    </w:p>
    <w:p w14:paraId="3C054802" w14:textId="77777777" w:rsidR="00CE171C" w:rsidRPr="00167992" w:rsidRDefault="00CE171C">
      <w:pPr>
        <w:pStyle w:val="P00"/>
        <w:tabs>
          <w:tab w:val="clear" w:pos="6259"/>
        </w:tabs>
        <w:spacing w:before="0"/>
        <w:ind w:left="0" w:right="1134"/>
        <w:rPr>
          <w:rFonts w:hint="cs"/>
          <w:b/>
          <w:bCs/>
          <w:vanish/>
          <w:szCs w:val="20"/>
          <w:shd w:val="clear" w:color="auto" w:fill="FFFF99"/>
          <w:rtl/>
        </w:rPr>
      </w:pPr>
      <w:r w:rsidRPr="00167992">
        <w:rPr>
          <w:rFonts w:hint="cs"/>
          <w:b/>
          <w:bCs/>
          <w:vanish/>
          <w:szCs w:val="20"/>
          <w:shd w:val="clear" w:color="auto" w:fill="FFFF99"/>
          <w:rtl/>
        </w:rPr>
        <w:t>ביטול תקנה 5א</w:t>
      </w:r>
    </w:p>
    <w:p w14:paraId="31A83D2F" w14:textId="77777777" w:rsidR="00CE171C" w:rsidRPr="00167992" w:rsidRDefault="00CE171C">
      <w:pPr>
        <w:pStyle w:val="P00"/>
        <w:spacing w:before="0"/>
        <w:ind w:left="0" w:right="1134"/>
        <w:rPr>
          <w:rFonts w:hint="cs"/>
          <w:vanish/>
          <w:color w:val="FF0000"/>
          <w:szCs w:val="20"/>
          <w:shd w:val="clear" w:color="auto" w:fill="FFFF99"/>
          <w:rtl/>
        </w:rPr>
      </w:pPr>
    </w:p>
    <w:p w14:paraId="1E40005B"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vanish/>
          <w:color w:val="FF0000"/>
          <w:szCs w:val="20"/>
          <w:shd w:val="clear" w:color="auto" w:fill="FFFF99"/>
          <w:rtl/>
        </w:rPr>
        <w:t>מיום 1.6.1999</w:t>
      </w:r>
    </w:p>
    <w:p w14:paraId="185A5317" w14:textId="77777777" w:rsidR="00CE171C" w:rsidRPr="00167992" w:rsidRDefault="00CE171C">
      <w:pPr>
        <w:pStyle w:val="P00"/>
        <w:spacing w:before="0"/>
        <w:ind w:left="0" w:right="1134"/>
        <w:rPr>
          <w:rFonts w:hint="cs"/>
          <w:b/>
          <w:bCs/>
          <w:vanish/>
          <w:szCs w:val="20"/>
          <w:shd w:val="clear" w:color="auto" w:fill="FFFF99"/>
          <w:rtl/>
        </w:rPr>
      </w:pPr>
      <w:r w:rsidRPr="00167992">
        <w:rPr>
          <w:rFonts w:hint="cs"/>
          <w:b/>
          <w:bCs/>
          <w:vanish/>
          <w:szCs w:val="20"/>
          <w:shd w:val="clear" w:color="auto" w:fill="FFFF99"/>
          <w:rtl/>
        </w:rPr>
        <w:t>תק' תשס"ה-2005</w:t>
      </w:r>
    </w:p>
    <w:p w14:paraId="5C325D64" w14:textId="77777777" w:rsidR="00CE171C" w:rsidRPr="00167992" w:rsidRDefault="00CE171C">
      <w:pPr>
        <w:pStyle w:val="P00"/>
        <w:tabs>
          <w:tab w:val="clear" w:pos="6259"/>
        </w:tabs>
        <w:spacing w:before="0"/>
        <w:ind w:left="0" w:right="1134"/>
        <w:rPr>
          <w:rFonts w:hint="cs"/>
          <w:vanish/>
          <w:szCs w:val="20"/>
          <w:shd w:val="clear" w:color="auto" w:fill="FFFF99"/>
          <w:rtl/>
        </w:rPr>
      </w:pPr>
      <w:hyperlink r:id="rId16" w:history="1">
        <w:r w:rsidRPr="00167992">
          <w:rPr>
            <w:rStyle w:val="Hyperlink"/>
            <w:rFonts w:hint="cs"/>
            <w:vanish/>
            <w:szCs w:val="20"/>
            <w:shd w:val="clear" w:color="auto" w:fill="FFFF99"/>
            <w:rtl/>
          </w:rPr>
          <w:t>ק"ת תשס"ה מס' 6367</w:t>
        </w:r>
      </w:hyperlink>
      <w:r w:rsidRPr="00167992">
        <w:rPr>
          <w:rFonts w:hint="cs"/>
          <w:vanish/>
          <w:szCs w:val="20"/>
          <w:shd w:val="clear" w:color="auto" w:fill="FFFF99"/>
          <w:rtl/>
        </w:rPr>
        <w:t xml:space="preserve"> מיום 3.2.2005 עמ' 400</w:t>
      </w:r>
    </w:p>
    <w:p w14:paraId="13359C79" w14:textId="77777777" w:rsidR="00CE171C" w:rsidRPr="00167992" w:rsidRDefault="00CE171C">
      <w:pPr>
        <w:pStyle w:val="P00"/>
        <w:tabs>
          <w:tab w:val="clear" w:pos="6259"/>
        </w:tabs>
        <w:spacing w:before="0"/>
        <w:ind w:left="0" w:right="1134"/>
        <w:rPr>
          <w:rFonts w:hint="cs"/>
          <w:b/>
          <w:bCs/>
          <w:vanish/>
          <w:szCs w:val="20"/>
          <w:shd w:val="clear" w:color="auto" w:fill="FFFF99"/>
          <w:rtl/>
        </w:rPr>
      </w:pPr>
      <w:r w:rsidRPr="00167992">
        <w:rPr>
          <w:rFonts w:hint="cs"/>
          <w:b/>
          <w:bCs/>
          <w:vanish/>
          <w:szCs w:val="20"/>
          <w:shd w:val="clear" w:color="auto" w:fill="FFFF99"/>
          <w:rtl/>
        </w:rPr>
        <w:t>ביטול תקנה 5א</w:t>
      </w:r>
    </w:p>
    <w:p w14:paraId="0AC08AF4" w14:textId="77777777" w:rsidR="00CE171C" w:rsidRPr="00167992" w:rsidRDefault="00CE171C">
      <w:pPr>
        <w:pStyle w:val="P00"/>
        <w:tabs>
          <w:tab w:val="clear" w:pos="6259"/>
        </w:tabs>
        <w:ind w:left="0" w:right="1134"/>
        <w:rPr>
          <w:rFonts w:hint="cs"/>
          <w:b/>
          <w:bCs/>
          <w:vanish/>
          <w:szCs w:val="20"/>
          <w:shd w:val="clear" w:color="auto" w:fill="FFFF99"/>
          <w:rtl/>
        </w:rPr>
      </w:pPr>
      <w:r w:rsidRPr="00167992">
        <w:rPr>
          <w:rFonts w:hint="cs"/>
          <w:vanish/>
          <w:szCs w:val="20"/>
          <w:shd w:val="clear" w:color="auto" w:fill="FFFF99"/>
          <w:rtl/>
        </w:rPr>
        <w:t>הנוסח הקודם:</w:t>
      </w:r>
    </w:p>
    <w:p w14:paraId="179F6093" w14:textId="77777777" w:rsidR="00CE171C" w:rsidRPr="00167992" w:rsidRDefault="00CE171C">
      <w:pPr>
        <w:pStyle w:val="P00"/>
        <w:tabs>
          <w:tab w:val="clear" w:pos="6259"/>
        </w:tabs>
        <w:spacing w:before="20"/>
        <w:ind w:left="0" w:right="1134"/>
        <w:rPr>
          <w:rFonts w:cs="Miriam" w:hint="cs"/>
          <w:strike/>
          <w:vanish/>
          <w:sz w:val="16"/>
          <w:szCs w:val="16"/>
          <w:shd w:val="clear" w:color="auto" w:fill="FFFF99"/>
          <w:rtl/>
        </w:rPr>
      </w:pPr>
      <w:r w:rsidRPr="00167992">
        <w:rPr>
          <w:rFonts w:cs="Miriam" w:hint="cs"/>
          <w:strike/>
          <w:vanish/>
          <w:sz w:val="16"/>
          <w:szCs w:val="16"/>
          <w:shd w:val="clear" w:color="auto" w:fill="FFFF99"/>
          <w:rtl/>
        </w:rPr>
        <w:t>חזקת הכנסה של חברי קיבוצים ומושבים שיתופיים</w:t>
      </w:r>
    </w:p>
    <w:p w14:paraId="5848A824" w14:textId="77777777" w:rsidR="00CE171C" w:rsidRDefault="00CE171C">
      <w:pPr>
        <w:pStyle w:val="P00"/>
        <w:tabs>
          <w:tab w:val="clear" w:pos="6259"/>
        </w:tabs>
        <w:spacing w:before="0"/>
        <w:ind w:left="0" w:right="1134"/>
        <w:rPr>
          <w:rFonts w:hint="cs"/>
          <w:strike/>
          <w:sz w:val="2"/>
          <w:szCs w:val="2"/>
          <w:rtl/>
        </w:rPr>
      </w:pPr>
      <w:r w:rsidRPr="00167992">
        <w:rPr>
          <w:rFonts w:hint="cs"/>
          <w:strike/>
          <w:vanish/>
          <w:sz w:val="22"/>
          <w:szCs w:val="22"/>
          <w:shd w:val="clear" w:color="auto" w:fill="FFFF99"/>
          <w:rtl/>
        </w:rPr>
        <w:t>5א.</w:t>
      </w:r>
      <w:r w:rsidRPr="00167992">
        <w:rPr>
          <w:rFonts w:hint="cs"/>
          <w:strike/>
          <w:vanish/>
          <w:sz w:val="22"/>
          <w:szCs w:val="22"/>
          <w:shd w:val="clear" w:color="auto" w:fill="FFFF99"/>
          <w:rtl/>
        </w:rPr>
        <w:tab/>
        <w:t>לענין הגדרת "אלמן" שבסעיף 5 ולענין סעיף 17(1)(ג) ו-(3)(ג) לחוק תיחשב הכנסתו של חבר קיבוץ או מושב שיתופי, כהכנסה העולה על הסכום שנקבע בפרט 1 ללוח ב' לחוק.</w:t>
      </w:r>
      <w:bookmarkEnd w:id="11"/>
    </w:p>
    <w:p w14:paraId="76674484" w14:textId="77777777" w:rsidR="00CE171C" w:rsidRDefault="00CE171C">
      <w:pPr>
        <w:pStyle w:val="P00"/>
        <w:spacing w:before="72"/>
        <w:ind w:left="0" w:right="1134"/>
        <w:rPr>
          <w:rStyle w:val="default"/>
          <w:rFonts w:cs="FrankRuehl"/>
          <w:rtl/>
        </w:rPr>
      </w:pPr>
      <w:bookmarkStart w:id="12" w:name="Seif6"/>
      <w:bookmarkEnd w:id="12"/>
      <w:r>
        <w:rPr>
          <w:lang w:val="he-IL"/>
        </w:rPr>
        <w:pict w14:anchorId="49B8E282">
          <v:rect id="_x0000_s1034" style="position:absolute;left:0;text-align:left;margin-left:464.5pt;margin-top:8.05pt;width:75.05pt;height:10pt;z-index:251656192" o:allowincell="f" filled="f" stroked="f" strokecolor="lime" strokeweight=".25pt">
            <v:textbox inset="0,0,0,0">
              <w:txbxContent>
                <w:p w14:paraId="6D3D7B03" w14:textId="77777777" w:rsidR="00CE171C" w:rsidRDefault="00CE171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6.</w:t>
      </w:r>
      <w:r>
        <w:rPr>
          <w:rStyle w:val="big-number"/>
          <w:rFonts w:cs="Miriam"/>
          <w:rtl/>
        </w:rPr>
        <w:tab/>
      </w:r>
      <w:r>
        <w:rPr>
          <w:rStyle w:val="default"/>
          <w:rFonts w:cs="FrankRuehl"/>
          <w:rtl/>
        </w:rPr>
        <w:t>ת</w:t>
      </w:r>
      <w:r>
        <w:rPr>
          <w:rStyle w:val="default"/>
          <w:rFonts w:cs="FrankRuehl" w:hint="cs"/>
          <w:rtl/>
        </w:rPr>
        <w:t>חילתן של תקנות אלה ביום כ' בניסן תשל"ה (1 באפריל 1975).</w:t>
      </w:r>
    </w:p>
    <w:p w14:paraId="72BC7B2E" w14:textId="77777777" w:rsidR="00CE171C" w:rsidRDefault="00CE171C">
      <w:pPr>
        <w:pStyle w:val="P00"/>
        <w:spacing w:before="72"/>
        <w:ind w:left="0" w:right="1134"/>
        <w:rPr>
          <w:rStyle w:val="default"/>
          <w:rFonts w:cs="FrankRuehl"/>
          <w:rtl/>
        </w:rPr>
      </w:pPr>
      <w:bookmarkStart w:id="13" w:name="Seif7"/>
      <w:bookmarkEnd w:id="13"/>
      <w:r>
        <w:rPr>
          <w:lang w:val="he-IL"/>
        </w:rPr>
        <w:pict w14:anchorId="54D65F41">
          <v:rect id="_x0000_s1035" style="position:absolute;left:0;text-align:left;margin-left:464.5pt;margin-top:8.05pt;width:75.05pt;height:10pt;z-index:251657216" o:allowincell="f" filled="f" stroked="f" strokecolor="lime" strokeweight=".25pt">
            <v:textbox inset="0,0,0,0">
              <w:txbxContent>
                <w:p w14:paraId="5BD3CC69" w14:textId="77777777" w:rsidR="00CE171C" w:rsidRDefault="00CE171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קנות הביטוח הלאומי (קביעת הכנסה בביטוח זיקנה), תשל"ב-</w:t>
      </w:r>
      <w:r>
        <w:rPr>
          <w:rStyle w:val="default"/>
          <w:rFonts w:cs="FrankRuehl"/>
          <w:rtl/>
        </w:rPr>
        <w:t xml:space="preserve">1972 - </w:t>
      </w:r>
      <w:r>
        <w:rPr>
          <w:rStyle w:val="default"/>
          <w:rFonts w:cs="FrankRuehl" w:hint="cs"/>
          <w:rtl/>
        </w:rPr>
        <w:t>בטלות.</w:t>
      </w:r>
    </w:p>
    <w:p w14:paraId="43CE7E09" w14:textId="77777777" w:rsidR="00CE171C" w:rsidRDefault="00CE171C">
      <w:pPr>
        <w:pStyle w:val="P00"/>
        <w:spacing w:before="72"/>
        <w:ind w:left="0" w:right="1134"/>
        <w:rPr>
          <w:rStyle w:val="default"/>
          <w:rFonts w:cs="FrankRuehl"/>
          <w:rtl/>
        </w:rPr>
      </w:pPr>
      <w:bookmarkStart w:id="14" w:name="Seif8"/>
      <w:bookmarkEnd w:id="14"/>
      <w:r>
        <w:rPr>
          <w:lang w:val="he-IL"/>
        </w:rPr>
        <w:pict w14:anchorId="3F112C23">
          <v:rect id="_x0000_s1036" style="position:absolute;left:0;text-align:left;margin-left:464.5pt;margin-top:8.05pt;width:75.05pt;height:10pt;z-index:251658240" o:allowincell="f" filled="f" stroked="f" strokecolor="lime" strokeweight=".25pt">
            <v:textbox inset="0,0,0,0">
              <w:txbxContent>
                <w:p w14:paraId="5CF60997" w14:textId="77777777" w:rsidR="00CE171C" w:rsidRDefault="00CE171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תקנות אלה ייקרא "תקנות הביטוח הלאומי (קביעת הכנסה</w:t>
      </w:r>
      <w:r>
        <w:rPr>
          <w:rStyle w:val="default"/>
          <w:rFonts w:cs="FrankRuehl"/>
          <w:rtl/>
        </w:rPr>
        <w:t xml:space="preserve"> </w:t>
      </w:r>
      <w:r>
        <w:rPr>
          <w:rStyle w:val="default"/>
          <w:rFonts w:cs="FrankRuehl" w:hint="cs"/>
          <w:rtl/>
        </w:rPr>
        <w:t>בביטוח זיקנה ושאירים), תשל"ז-1976".</w:t>
      </w:r>
    </w:p>
    <w:p w14:paraId="63C5EF84" w14:textId="77777777" w:rsidR="00CE171C" w:rsidRDefault="00CE171C">
      <w:pPr>
        <w:pStyle w:val="P00"/>
        <w:spacing w:before="72"/>
        <w:ind w:left="0" w:right="1134"/>
        <w:rPr>
          <w:rStyle w:val="default"/>
          <w:rFonts w:cs="FrankRuehl" w:hint="cs"/>
          <w:rtl/>
        </w:rPr>
      </w:pPr>
    </w:p>
    <w:p w14:paraId="3B828966" w14:textId="77777777" w:rsidR="00CE171C" w:rsidRDefault="00CE171C">
      <w:pPr>
        <w:pStyle w:val="P00"/>
        <w:spacing w:before="72"/>
        <w:ind w:left="0" w:right="1134"/>
        <w:rPr>
          <w:rStyle w:val="default"/>
          <w:rFonts w:cs="FrankRuehl" w:hint="cs"/>
          <w:rtl/>
        </w:rPr>
      </w:pPr>
    </w:p>
    <w:p w14:paraId="19DDDDDB" w14:textId="77777777" w:rsidR="00CE171C" w:rsidRDefault="00CE171C">
      <w:pPr>
        <w:pStyle w:val="sig-0"/>
        <w:ind w:left="0" w:right="1134"/>
        <w:rPr>
          <w:rtl/>
        </w:rPr>
      </w:pPr>
      <w:r>
        <w:rPr>
          <w:rtl/>
        </w:rPr>
        <w:t>ז</w:t>
      </w:r>
      <w:r>
        <w:rPr>
          <w:rFonts w:hint="cs"/>
          <w:rtl/>
        </w:rPr>
        <w:t>' בתשרי תשל"ז (1 באוקטובר 1976)</w:t>
      </w:r>
      <w:r>
        <w:rPr>
          <w:rtl/>
        </w:rPr>
        <w:tab/>
      </w:r>
      <w:r>
        <w:rPr>
          <w:rFonts w:hint="cs"/>
          <w:rtl/>
        </w:rPr>
        <w:t>משה ברעם</w:t>
      </w:r>
    </w:p>
    <w:p w14:paraId="6F94DF31" w14:textId="77777777" w:rsidR="00CE171C" w:rsidRDefault="00CE171C">
      <w:pPr>
        <w:pStyle w:val="sig-1"/>
        <w:widowControl/>
        <w:ind w:left="0" w:right="1134"/>
        <w:rPr>
          <w:rFonts w:hint="cs"/>
          <w:rtl/>
        </w:rPr>
      </w:pPr>
      <w:r>
        <w:rPr>
          <w:rtl/>
        </w:rPr>
        <w:tab/>
      </w:r>
      <w:r>
        <w:rPr>
          <w:rtl/>
        </w:rPr>
        <w:tab/>
      </w:r>
      <w:r>
        <w:rPr>
          <w:rtl/>
        </w:rPr>
        <w:tab/>
      </w:r>
      <w:r>
        <w:rPr>
          <w:rFonts w:hint="cs"/>
          <w:rtl/>
        </w:rPr>
        <w:t>שר העבודה</w:t>
      </w:r>
    </w:p>
    <w:p w14:paraId="3D434354" w14:textId="77777777" w:rsidR="00CE171C" w:rsidRDefault="00CE171C">
      <w:pPr>
        <w:pStyle w:val="P00"/>
        <w:spacing w:before="72"/>
        <w:ind w:left="0" w:right="1134"/>
        <w:rPr>
          <w:rStyle w:val="default"/>
          <w:rFonts w:cs="FrankRuehl" w:hint="cs"/>
          <w:rtl/>
        </w:rPr>
      </w:pPr>
    </w:p>
    <w:p w14:paraId="587AAFFA" w14:textId="77777777" w:rsidR="00CE171C" w:rsidRDefault="00CE171C">
      <w:pPr>
        <w:pStyle w:val="P00"/>
        <w:spacing w:before="72"/>
        <w:ind w:left="0" w:right="1134"/>
        <w:rPr>
          <w:rStyle w:val="default"/>
          <w:rFonts w:cs="FrankRuehl"/>
          <w:rtl/>
        </w:rPr>
      </w:pPr>
    </w:p>
    <w:p w14:paraId="75BDE814" w14:textId="77777777" w:rsidR="00CE171C" w:rsidRDefault="00CE171C">
      <w:pPr>
        <w:pStyle w:val="P00"/>
        <w:spacing w:before="72"/>
        <w:ind w:left="0" w:right="1134"/>
        <w:rPr>
          <w:rStyle w:val="default"/>
          <w:rFonts w:cs="FrankRuehl"/>
          <w:rtl/>
        </w:rPr>
      </w:pPr>
      <w:bookmarkStart w:id="15" w:name="LawPartEnd"/>
    </w:p>
    <w:bookmarkEnd w:id="15"/>
    <w:p w14:paraId="117D3470" w14:textId="77777777" w:rsidR="00CE171C" w:rsidRDefault="00CE171C">
      <w:pPr>
        <w:pStyle w:val="P00"/>
        <w:spacing w:before="72"/>
        <w:ind w:left="0" w:right="1134"/>
        <w:rPr>
          <w:rStyle w:val="default"/>
          <w:rFonts w:cs="FrankRuehl"/>
          <w:rtl/>
        </w:rPr>
      </w:pPr>
    </w:p>
    <w:sectPr w:rsidR="00CE171C">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5050" w14:textId="77777777" w:rsidR="00745CB3" w:rsidRDefault="00745CB3">
      <w:r>
        <w:separator/>
      </w:r>
    </w:p>
  </w:endnote>
  <w:endnote w:type="continuationSeparator" w:id="0">
    <w:p w14:paraId="4DF48ED9" w14:textId="77777777" w:rsidR="00745CB3" w:rsidRDefault="00745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DE7" w14:textId="77777777" w:rsidR="00CE171C" w:rsidRDefault="00CE171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73AD1E" w14:textId="77777777" w:rsidR="00CE171C" w:rsidRDefault="00CE171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1C54ED0" w14:textId="77777777" w:rsidR="00CE171C" w:rsidRDefault="00CE171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A0D8" w14:textId="77777777" w:rsidR="00CE171C" w:rsidRDefault="00CE171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24C1">
      <w:rPr>
        <w:rFonts w:hAnsi="FrankRuehl" w:cs="FrankRuehl"/>
        <w:noProof/>
        <w:sz w:val="24"/>
        <w:szCs w:val="24"/>
        <w:rtl/>
      </w:rPr>
      <w:t>3</w:t>
    </w:r>
    <w:r>
      <w:rPr>
        <w:rFonts w:hAnsi="FrankRuehl" w:cs="FrankRuehl"/>
        <w:sz w:val="24"/>
        <w:szCs w:val="24"/>
        <w:rtl/>
      </w:rPr>
      <w:fldChar w:fldCharType="end"/>
    </w:r>
  </w:p>
  <w:p w14:paraId="68536AF6" w14:textId="77777777" w:rsidR="00CE171C" w:rsidRDefault="00CE171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3B602B" w14:textId="77777777" w:rsidR="00CE171C" w:rsidRDefault="00CE171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7074B" w14:textId="77777777" w:rsidR="00745CB3" w:rsidRDefault="00745CB3">
      <w:pPr>
        <w:spacing w:before="60" w:line="240" w:lineRule="auto"/>
        <w:ind w:right="1134"/>
      </w:pPr>
      <w:r>
        <w:separator/>
      </w:r>
    </w:p>
  </w:footnote>
  <w:footnote w:type="continuationSeparator" w:id="0">
    <w:p w14:paraId="36234FB8" w14:textId="77777777" w:rsidR="00745CB3" w:rsidRDefault="00745CB3">
      <w:r>
        <w:continuationSeparator/>
      </w:r>
    </w:p>
  </w:footnote>
  <w:footnote w:id="1">
    <w:p w14:paraId="60B8AB26" w14:textId="77777777" w:rsidR="00CE171C" w:rsidRDefault="00CE1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w:t>
        </w:r>
        <w:r>
          <w:rPr>
            <w:rStyle w:val="Hyperlink"/>
            <w:rFonts w:hint="cs"/>
            <w:sz w:val="20"/>
            <w:rtl/>
          </w:rPr>
          <w:t xml:space="preserve"> </w:t>
        </w:r>
        <w:r>
          <w:rPr>
            <w:rStyle w:val="Hyperlink"/>
            <w:rFonts w:hint="cs"/>
            <w:sz w:val="20"/>
            <w:rtl/>
          </w:rPr>
          <w:t>תשל"ז מס' 36</w:t>
        </w:r>
        <w:r>
          <w:rPr>
            <w:rStyle w:val="Hyperlink"/>
            <w:sz w:val="20"/>
            <w:rtl/>
          </w:rPr>
          <w:t>08</w:t>
        </w:r>
      </w:hyperlink>
      <w:r>
        <w:rPr>
          <w:sz w:val="20"/>
          <w:rtl/>
        </w:rPr>
        <w:t xml:space="preserve"> </w:t>
      </w:r>
      <w:r>
        <w:rPr>
          <w:rFonts w:hint="cs"/>
          <w:sz w:val="20"/>
          <w:rtl/>
        </w:rPr>
        <w:t>מיום 28.10.1976 עמ' 221.</w:t>
      </w:r>
    </w:p>
    <w:p w14:paraId="278AADB8" w14:textId="77777777" w:rsidR="00CE171C" w:rsidRDefault="00CE1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sz w:val="20"/>
            <w:rtl/>
          </w:rPr>
          <w:t>ק"ת</w:t>
        </w:r>
        <w:r>
          <w:rPr>
            <w:rStyle w:val="Hyperlink"/>
            <w:rFonts w:hint="cs"/>
            <w:sz w:val="20"/>
            <w:rtl/>
          </w:rPr>
          <w:t xml:space="preserve"> תשל"ז</w:t>
        </w:r>
        <w:r>
          <w:rPr>
            <w:rStyle w:val="Hyperlink"/>
            <w:rFonts w:hint="cs"/>
            <w:sz w:val="20"/>
            <w:rtl/>
          </w:rPr>
          <w:t xml:space="preserve"> מס'</w:t>
        </w:r>
        <w:r>
          <w:rPr>
            <w:rStyle w:val="Hyperlink"/>
            <w:sz w:val="20"/>
            <w:rtl/>
          </w:rPr>
          <w:t xml:space="preserve"> 3633</w:t>
        </w:r>
      </w:hyperlink>
      <w:r>
        <w:rPr>
          <w:sz w:val="20"/>
          <w:rtl/>
        </w:rPr>
        <w:t xml:space="preserve"> </w:t>
      </w:r>
      <w:r>
        <w:rPr>
          <w:rFonts w:hint="cs"/>
          <w:sz w:val="20"/>
          <w:rtl/>
        </w:rPr>
        <w:t xml:space="preserve"> מיום </w:t>
      </w:r>
      <w:r>
        <w:rPr>
          <w:sz w:val="20"/>
          <w:rtl/>
        </w:rPr>
        <w:t>14.12.1976</w:t>
      </w:r>
      <w:r>
        <w:rPr>
          <w:rFonts w:hint="cs"/>
          <w:sz w:val="20"/>
          <w:rtl/>
        </w:rPr>
        <w:t xml:space="preserve"> </w:t>
      </w:r>
      <w:r>
        <w:rPr>
          <w:sz w:val="20"/>
          <w:rtl/>
        </w:rPr>
        <w:t>עמ' 515</w:t>
      </w:r>
      <w:r>
        <w:rPr>
          <w:rFonts w:hint="cs"/>
          <w:sz w:val="20"/>
          <w:rtl/>
        </w:rPr>
        <w:t>.</w:t>
      </w:r>
    </w:p>
    <w:p w14:paraId="0E372850" w14:textId="77777777" w:rsidR="00CE171C" w:rsidRDefault="00CE1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3" w:history="1">
        <w:r>
          <w:rPr>
            <w:rStyle w:val="Hyperlink"/>
            <w:sz w:val="20"/>
            <w:rtl/>
          </w:rPr>
          <w:t>ק</w:t>
        </w:r>
        <w:r>
          <w:rPr>
            <w:rStyle w:val="Hyperlink"/>
            <w:sz w:val="20"/>
            <w:rtl/>
          </w:rPr>
          <w:t>"ת</w:t>
        </w:r>
        <w:r>
          <w:rPr>
            <w:rStyle w:val="Hyperlink"/>
            <w:rFonts w:hint="cs"/>
            <w:sz w:val="20"/>
            <w:rtl/>
          </w:rPr>
          <w:t xml:space="preserve"> תשמ"א מס'</w:t>
        </w:r>
        <w:r>
          <w:rPr>
            <w:rStyle w:val="Hyperlink"/>
            <w:sz w:val="20"/>
            <w:rtl/>
          </w:rPr>
          <w:t xml:space="preserve"> 4171</w:t>
        </w:r>
      </w:hyperlink>
      <w:r>
        <w:rPr>
          <w:rFonts w:hint="cs"/>
          <w:sz w:val="20"/>
          <w:rtl/>
        </w:rPr>
        <w:t xml:space="preserve"> מיום </w:t>
      </w:r>
      <w:r>
        <w:rPr>
          <w:sz w:val="20"/>
          <w:rtl/>
        </w:rPr>
        <w:t>16.10.1980 עמ' 61 –</w:t>
      </w:r>
      <w:r>
        <w:rPr>
          <w:rFonts w:hint="cs"/>
          <w:sz w:val="20"/>
          <w:rtl/>
        </w:rPr>
        <w:t xml:space="preserve"> תק' תשמ"א-1980; </w:t>
      </w:r>
      <w:r>
        <w:rPr>
          <w:sz w:val="20"/>
          <w:rtl/>
        </w:rPr>
        <w:t>תחילת</w:t>
      </w:r>
      <w:r>
        <w:rPr>
          <w:rFonts w:hint="cs"/>
          <w:sz w:val="20"/>
          <w:rtl/>
        </w:rPr>
        <w:t>ן</w:t>
      </w:r>
      <w:r>
        <w:rPr>
          <w:sz w:val="20"/>
          <w:rtl/>
        </w:rPr>
        <w:t xml:space="preserve"> ביום 1.4.1980</w:t>
      </w:r>
      <w:r>
        <w:rPr>
          <w:rFonts w:hint="cs"/>
          <w:sz w:val="20"/>
          <w:rtl/>
        </w:rPr>
        <w:t>.</w:t>
      </w:r>
    </w:p>
    <w:p w14:paraId="75124EF0" w14:textId="77777777" w:rsidR="00CE171C" w:rsidRDefault="00CE1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ק"ת</w:t>
        </w:r>
        <w:r>
          <w:rPr>
            <w:rStyle w:val="Hyperlink"/>
            <w:rFonts w:hint="cs"/>
            <w:sz w:val="20"/>
            <w:rtl/>
          </w:rPr>
          <w:t xml:space="preserve"> תש</w:t>
        </w:r>
        <w:r>
          <w:rPr>
            <w:rStyle w:val="Hyperlink"/>
            <w:rFonts w:hint="cs"/>
            <w:sz w:val="20"/>
            <w:rtl/>
          </w:rPr>
          <w:t>מ</w:t>
        </w:r>
        <w:r>
          <w:rPr>
            <w:rStyle w:val="Hyperlink"/>
            <w:rFonts w:hint="cs"/>
            <w:sz w:val="20"/>
            <w:rtl/>
          </w:rPr>
          <w:t>"ח מס'</w:t>
        </w:r>
        <w:r>
          <w:rPr>
            <w:rStyle w:val="Hyperlink"/>
            <w:sz w:val="20"/>
            <w:rtl/>
          </w:rPr>
          <w:t xml:space="preserve"> 5087</w:t>
        </w:r>
      </w:hyperlink>
      <w:r>
        <w:rPr>
          <w:rFonts w:hint="cs"/>
          <w:sz w:val="20"/>
          <w:rtl/>
        </w:rPr>
        <w:t xml:space="preserve"> מיום </w:t>
      </w:r>
      <w:r>
        <w:rPr>
          <w:sz w:val="20"/>
          <w:rtl/>
        </w:rPr>
        <w:t>25.2.1988 עמ' 511</w:t>
      </w:r>
      <w:r>
        <w:rPr>
          <w:rFonts w:hint="cs"/>
          <w:sz w:val="20"/>
          <w:rtl/>
        </w:rPr>
        <w:t xml:space="preserve"> </w:t>
      </w:r>
      <w:r>
        <w:rPr>
          <w:sz w:val="20"/>
          <w:rtl/>
        </w:rPr>
        <w:t>–</w:t>
      </w:r>
      <w:r>
        <w:rPr>
          <w:rFonts w:hint="cs"/>
          <w:sz w:val="20"/>
          <w:rtl/>
        </w:rPr>
        <w:t xml:space="preserve"> תק' תשמ"ח-1988 בתקנה 13 לתקנות הביטוח הלאומי (התאמת מועדים לשנת המס) (תיקון), תשמ"ח-1988.</w:t>
      </w:r>
    </w:p>
    <w:p w14:paraId="5A6B5123" w14:textId="77777777" w:rsidR="00CE171C" w:rsidRDefault="00CE1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ק"ת</w:t>
        </w:r>
        <w:r>
          <w:rPr>
            <w:rStyle w:val="Hyperlink"/>
            <w:rFonts w:hint="cs"/>
            <w:sz w:val="20"/>
            <w:rtl/>
          </w:rPr>
          <w:t xml:space="preserve"> תשנ"</w:t>
        </w:r>
        <w:r>
          <w:rPr>
            <w:rStyle w:val="Hyperlink"/>
            <w:rFonts w:hint="cs"/>
            <w:sz w:val="20"/>
            <w:rtl/>
          </w:rPr>
          <w:t>ג</w:t>
        </w:r>
        <w:r>
          <w:rPr>
            <w:rStyle w:val="Hyperlink"/>
            <w:rFonts w:hint="cs"/>
            <w:sz w:val="20"/>
            <w:rtl/>
          </w:rPr>
          <w:t xml:space="preserve"> מס'</w:t>
        </w:r>
        <w:r>
          <w:rPr>
            <w:rStyle w:val="Hyperlink"/>
            <w:sz w:val="20"/>
            <w:rtl/>
          </w:rPr>
          <w:t xml:space="preserve"> 5528</w:t>
        </w:r>
      </w:hyperlink>
      <w:r>
        <w:rPr>
          <w:rFonts w:hint="cs"/>
          <w:sz w:val="20"/>
          <w:rtl/>
        </w:rPr>
        <w:t xml:space="preserve"> מיום </w:t>
      </w:r>
      <w:r>
        <w:rPr>
          <w:sz w:val="20"/>
          <w:rtl/>
        </w:rPr>
        <w:t>22.6.1993 עמ' 899</w:t>
      </w:r>
      <w:r>
        <w:rPr>
          <w:rFonts w:hint="cs"/>
          <w:sz w:val="20"/>
          <w:rtl/>
        </w:rPr>
        <w:t xml:space="preserve"> </w:t>
      </w:r>
      <w:r>
        <w:rPr>
          <w:sz w:val="20"/>
          <w:rtl/>
        </w:rPr>
        <w:t>–</w:t>
      </w:r>
      <w:r>
        <w:rPr>
          <w:rFonts w:hint="cs"/>
          <w:sz w:val="20"/>
          <w:rtl/>
        </w:rPr>
        <w:t xml:space="preserve"> תק' תשנ"ג-1993.</w:t>
      </w:r>
    </w:p>
    <w:p w14:paraId="6214809B" w14:textId="77777777" w:rsidR="00CE171C" w:rsidRDefault="00CE1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w:t>
        </w:r>
        <w:r>
          <w:rPr>
            <w:rStyle w:val="Hyperlink"/>
            <w:rFonts w:hint="cs"/>
            <w:sz w:val="20"/>
            <w:rtl/>
          </w:rPr>
          <w:t>ת</w:t>
        </w:r>
        <w:r>
          <w:rPr>
            <w:rStyle w:val="Hyperlink"/>
            <w:rFonts w:hint="cs"/>
            <w:sz w:val="20"/>
            <w:rtl/>
          </w:rPr>
          <w:t xml:space="preserve"> תשס</w:t>
        </w:r>
        <w:r>
          <w:rPr>
            <w:rStyle w:val="Hyperlink"/>
            <w:rFonts w:hint="cs"/>
            <w:sz w:val="20"/>
            <w:rtl/>
          </w:rPr>
          <w:t>"</w:t>
        </w:r>
        <w:r>
          <w:rPr>
            <w:rStyle w:val="Hyperlink"/>
            <w:rFonts w:hint="cs"/>
            <w:sz w:val="20"/>
            <w:rtl/>
          </w:rPr>
          <w:t>ג מס'</w:t>
        </w:r>
        <w:r>
          <w:rPr>
            <w:rStyle w:val="Hyperlink"/>
            <w:rFonts w:hint="cs"/>
            <w:sz w:val="20"/>
            <w:rtl/>
          </w:rPr>
          <w:t xml:space="preserve"> </w:t>
        </w:r>
        <w:r>
          <w:rPr>
            <w:rStyle w:val="Hyperlink"/>
            <w:rFonts w:hint="cs"/>
            <w:sz w:val="20"/>
            <w:rtl/>
          </w:rPr>
          <w:t>6267</w:t>
        </w:r>
      </w:hyperlink>
      <w:r>
        <w:rPr>
          <w:rFonts w:hint="cs"/>
          <w:sz w:val="20"/>
          <w:rtl/>
        </w:rPr>
        <w:t xml:space="preserve"> מיום 24.9.2003 עמ' 1152 </w:t>
      </w:r>
      <w:r>
        <w:rPr>
          <w:sz w:val="20"/>
          <w:rtl/>
        </w:rPr>
        <w:t>–</w:t>
      </w:r>
      <w:r>
        <w:rPr>
          <w:rFonts w:hint="cs"/>
          <w:sz w:val="20"/>
          <w:rtl/>
        </w:rPr>
        <w:t xml:space="preserve"> תק' תשס"ג-2003; ר' תקנה 5 לענין הוראת שעה.</w:t>
      </w:r>
    </w:p>
    <w:p w14:paraId="4796B2CB" w14:textId="77777777" w:rsidR="00CE171C" w:rsidRDefault="00CE17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w:t>
        </w:r>
        <w:r>
          <w:rPr>
            <w:rStyle w:val="Hyperlink"/>
            <w:rFonts w:hint="cs"/>
            <w:sz w:val="20"/>
            <w:rtl/>
          </w:rPr>
          <w:t>ש</w:t>
        </w:r>
        <w:r>
          <w:rPr>
            <w:rStyle w:val="Hyperlink"/>
            <w:rFonts w:hint="cs"/>
            <w:sz w:val="20"/>
            <w:rtl/>
          </w:rPr>
          <w:t>ס"ה מס' 6367</w:t>
        </w:r>
      </w:hyperlink>
      <w:r>
        <w:rPr>
          <w:rFonts w:hint="cs"/>
          <w:rtl/>
        </w:rPr>
        <w:t xml:space="preserve"> מיום 3.2.2005 עמ' 400 </w:t>
      </w:r>
      <w:r>
        <w:rPr>
          <w:rtl/>
        </w:rPr>
        <w:t>–</w:t>
      </w:r>
      <w:r>
        <w:rPr>
          <w:rFonts w:hint="cs"/>
          <w:rtl/>
        </w:rPr>
        <w:t xml:space="preserve"> תק' תשס"ה-2005; תחילתן ביום 1.6.1999 ור' תקנה 2 לענין תחולה.</w:t>
      </w:r>
    </w:p>
    <w:p w14:paraId="7B55F294" w14:textId="77777777" w:rsidR="003924C1" w:rsidRDefault="003924C1" w:rsidP="003924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167992" w:rsidRPr="003924C1">
          <w:rPr>
            <w:rStyle w:val="Hyperlink"/>
            <w:rFonts w:hint="cs"/>
            <w:sz w:val="20"/>
            <w:rtl/>
          </w:rPr>
          <w:t>ק"ת תשע"א מס' 6984</w:t>
        </w:r>
      </w:hyperlink>
      <w:r w:rsidR="00167992">
        <w:rPr>
          <w:rFonts w:hint="cs"/>
          <w:sz w:val="20"/>
          <w:rtl/>
        </w:rPr>
        <w:t xml:space="preserve"> מיום 14.3.2011 עמ' 749 </w:t>
      </w:r>
      <w:r w:rsidR="00167992">
        <w:rPr>
          <w:sz w:val="20"/>
          <w:rtl/>
        </w:rPr>
        <w:t>–</w:t>
      </w:r>
      <w:r w:rsidR="00167992">
        <w:rPr>
          <w:rFonts w:hint="cs"/>
          <w:sz w:val="20"/>
          <w:rtl/>
        </w:rPr>
        <w:t xml:space="preserve"> תק' תשע"א-2011; תחילתן ביום 2.1.2011 ור'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0967" w14:textId="77777777" w:rsidR="00CE171C" w:rsidRDefault="00CE17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(קביעת הכנסה בביטוח זקנה ושאירים), תשל"ז- 1976</w:t>
    </w:r>
  </w:p>
  <w:p w14:paraId="3E459E11" w14:textId="77777777" w:rsidR="00CE171C" w:rsidRDefault="00CE17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CDD084" w14:textId="77777777" w:rsidR="00CE171C" w:rsidRDefault="00CE171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8174" w14:textId="77777777" w:rsidR="00CE171C" w:rsidRDefault="00CE17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(קביעת הכנסה בביטוח זקנה ושאירים), תשל"ז-1976</w:t>
    </w:r>
  </w:p>
  <w:p w14:paraId="09C423D9" w14:textId="77777777" w:rsidR="00CE171C" w:rsidRDefault="00CE171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9FF41A" w14:textId="77777777" w:rsidR="00CE171C" w:rsidRDefault="00CE171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D4B"/>
    <w:rsid w:val="00167992"/>
    <w:rsid w:val="003924C1"/>
    <w:rsid w:val="005C6162"/>
    <w:rsid w:val="00650D4B"/>
    <w:rsid w:val="00745CB3"/>
    <w:rsid w:val="007A27F6"/>
    <w:rsid w:val="00AC781C"/>
    <w:rsid w:val="00B11CD2"/>
    <w:rsid w:val="00BB3E4E"/>
    <w:rsid w:val="00CE17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E68B195"/>
  <w15:chartTrackingRefBased/>
  <w15:docId w15:val="{2C1F3F6E-3EE6-4DD7-AD42-6515DE42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171.pdf" TargetMode="External"/><Relationship Id="rId13" Type="http://schemas.openxmlformats.org/officeDocument/2006/relationships/hyperlink" Target="http://www.nevo.co.il/Law_word/law06/TAK-6267.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3633.pdf" TargetMode="External"/><Relationship Id="rId12" Type="http://schemas.openxmlformats.org/officeDocument/2006/relationships/hyperlink" Target="http://www.nevo.co.il/Law_word/law06/TAK-6267.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6367.pdf"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267.pdf" TargetMode="External"/><Relationship Id="rId11" Type="http://schemas.openxmlformats.org/officeDocument/2006/relationships/hyperlink" Target="http://www.nevo.co.il/Law_word/law06/TAK-5087.pdf" TargetMode="External"/><Relationship Id="rId5" Type="http://schemas.openxmlformats.org/officeDocument/2006/relationships/endnotes" Target="endnotes.xml"/><Relationship Id="rId15" Type="http://schemas.openxmlformats.org/officeDocument/2006/relationships/hyperlink" Target="http://www.nevo.co.il/Law_word/law06/TAK-6267.pdf" TargetMode="External"/><Relationship Id="rId10" Type="http://schemas.openxmlformats.org/officeDocument/2006/relationships/hyperlink" Target="http://www.nevo.co.il/Law_word/law06/tak-6984.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6267.pdf" TargetMode="External"/><Relationship Id="rId14" Type="http://schemas.openxmlformats.org/officeDocument/2006/relationships/hyperlink" Target="http://www.nevo.co.il/Law_word/law06/TAK-5528.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984.pdf" TargetMode="External"/><Relationship Id="rId3" Type="http://schemas.openxmlformats.org/officeDocument/2006/relationships/hyperlink" Target="http://www.nevo.co.il/Law_word/law06/TAK-4171.pdf" TargetMode="External"/><Relationship Id="rId7" Type="http://schemas.openxmlformats.org/officeDocument/2006/relationships/hyperlink" Target="http://www.nevo.co.il/Law_word/law06/TAK-6367.pdf" TargetMode="External"/><Relationship Id="rId2" Type="http://schemas.openxmlformats.org/officeDocument/2006/relationships/hyperlink" Target="http://www.nevo.co.il/Law_word/law06/TAK-3633.pdf" TargetMode="External"/><Relationship Id="rId1" Type="http://schemas.openxmlformats.org/officeDocument/2006/relationships/hyperlink" Target="http://www.nevo.co.il/Law_word/law06/TAK-3608.pdf" TargetMode="External"/><Relationship Id="rId6" Type="http://schemas.openxmlformats.org/officeDocument/2006/relationships/hyperlink" Target="http://www.nevo.co.il/Law_word/law06/TAK-klali-6267.pdf" TargetMode="External"/><Relationship Id="rId5" Type="http://schemas.openxmlformats.org/officeDocument/2006/relationships/hyperlink" Target="http://www.nevo.co.il/Law_word/law06/TAK-5528.pdf" TargetMode="External"/><Relationship Id="rId4" Type="http://schemas.openxmlformats.org/officeDocument/2006/relationships/hyperlink" Target="http://www.nevo.co.il/Law_word/law06/TAK-50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12026</CharactersWithSpaces>
  <SharedDoc>false</SharedDoc>
  <HLinks>
    <vt:vector size="168" baseType="variant">
      <vt:variant>
        <vt:i4>7929868</vt:i4>
      </vt:variant>
      <vt:variant>
        <vt:i4>84</vt:i4>
      </vt:variant>
      <vt:variant>
        <vt:i4>0</vt:i4>
      </vt:variant>
      <vt:variant>
        <vt:i4>5</vt:i4>
      </vt:variant>
      <vt:variant>
        <vt:lpwstr>http://www.nevo.co.il/Law_word/law06/TAK-6367.pdf</vt:lpwstr>
      </vt:variant>
      <vt:variant>
        <vt:lpwstr/>
      </vt:variant>
      <vt:variant>
        <vt:i4>7929869</vt:i4>
      </vt:variant>
      <vt:variant>
        <vt:i4>81</vt:i4>
      </vt:variant>
      <vt:variant>
        <vt:i4>0</vt:i4>
      </vt:variant>
      <vt:variant>
        <vt:i4>5</vt:i4>
      </vt:variant>
      <vt:variant>
        <vt:lpwstr>http://www.nevo.co.il/Law_word/law06/TAK-6267.pdf</vt:lpwstr>
      </vt:variant>
      <vt:variant>
        <vt:lpwstr/>
      </vt:variant>
      <vt:variant>
        <vt:i4>8257541</vt:i4>
      </vt:variant>
      <vt:variant>
        <vt:i4>78</vt:i4>
      </vt:variant>
      <vt:variant>
        <vt:i4>0</vt:i4>
      </vt:variant>
      <vt:variant>
        <vt:i4>5</vt:i4>
      </vt:variant>
      <vt:variant>
        <vt:lpwstr>http://www.nevo.co.il/Law_word/law06/TAK-5528.pdf</vt:lpwstr>
      </vt:variant>
      <vt:variant>
        <vt:lpwstr/>
      </vt:variant>
      <vt:variant>
        <vt:i4>7929869</vt:i4>
      </vt:variant>
      <vt:variant>
        <vt:i4>75</vt:i4>
      </vt:variant>
      <vt:variant>
        <vt:i4>0</vt:i4>
      </vt:variant>
      <vt:variant>
        <vt:i4>5</vt:i4>
      </vt:variant>
      <vt:variant>
        <vt:lpwstr>http://www.nevo.co.il/Law_word/law06/TAK-6267.pdf</vt:lpwstr>
      </vt:variant>
      <vt:variant>
        <vt:lpwstr/>
      </vt:variant>
      <vt:variant>
        <vt:i4>7929869</vt:i4>
      </vt:variant>
      <vt:variant>
        <vt:i4>72</vt:i4>
      </vt:variant>
      <vt:variant>
        <vt:i4>0</vt:i4>
      </vt:variant>
      <vt:variant>
        <vt:i4>5</vt:i4>
      </vt:variant>
      <vt:variant>
        <vt:lpwstr>http://www.nevo.co.il/Law_word/law06/TAK-6267.pdf</vt:lpwstr>
      </vt:variant>
      <vt:variant>
        <vt:lpwstr/>
      </vt:variant>
      <vt:variant>
        <vt:i4>7602191</vt:i4>
      </vt:variant>
      <vt:variant>
        <vt:i4>69</vt:i4>
      </vt:variant>
      <vt:variant>
        <vt:i4>0</vt:i4>
      </vt:variant>
      <vt:variant>
        <vt:i4>5</vt:i4>
      </vt:variant>
      <vt:variant>
        <vt:lpwstr>http://www.nevo.co.il/Law_word/law06/TAK-5087.pdf</vt:lpwstr>
      </vt:variant>
      <vt:variant>
        <vt:lpwstr/>
      </vt:variant>
      <vt:variant>
        <vt:i4>7798789</vt:i4>
      </vt:variant>
      <vt:variant>
        <vt:i4>66</vt:i4>
      </vt:variant>
      <vt:variant>
        <vt:i4>0</vt:i4>
      </vt:variant>
      <vt:variant>
        <vt:i4>5</vt:i4>
      </vt:variant>
      <vt:variant>
        <vt:lpwstr>http://www.nevo.co.il/Law_word/law06/tak-6984.pdf</vt:lpwstr>
      </vt:variant>
      <vt:variant>
        <vt:lpwstr/>
      </vt:variant>
      <vt:variant>
        <vt:i4>7929869</vt:i4>
      </vt:variant>
      <vt:variant>
        <vt:i4>63</vt:i4>
      </vt:variant>
      <vt:variant>
        <vt:i4>0</vt:i4>
      </vt:variant>
      <vt:variant>
        <vt:i4>5</vt:i4>
      </vt:variant>
      <vt:variant>
        <vt:lpwstr>http://www.nevo.co.il/Law_word/law06/TAK-6267.pdf</vt:lpwstr>
      </vt:variant>
      <vt:variant>
        <vt:lpwstr/>
      </vt:variant>
      <vt:variant>
        <vt:i4>7995400</vt:i4>
      </vt:variant>
      <vt:variant>
        <vt:i4>60</vt:i4>
      </vt:variant>
      <vt:variant>
        <vt:i4>0</vt:i4>
      </vt:variant>
      <vt:variant>
        <vt:i4>5</vt:i4>
      </vt:variant>
      <vt:variant>
        <vt:lpwstr>http://www.nevo.co.il/Law_word/law06/TAK-4171.pdf</vt:lpwstr>
      </vt:variant>
      <vt:variant>
        <vt:lpwstr/>
      </vt:variant>
      <vt:variant>
        <vt:i4>7929869</vt:i4>
      </vt:variant>
      <vt:variant>
        <vt:i4>57</vt:i4>
      </vt:variant>
      <vt:variant>
        <vt:i4>0</vt:i4>
      </vt:variant>
      <vt:variant>
        <vt:i4>5</vt:i4>
      </vt:variant>
      <vt:variant>
        <vt:lpwstr>http://www.nevo.co.il/Law_word/law06/TAK-3633.pdf</vt:lpwstr>
      </vt:variant>
      <vt:variant>
        <vt:lpwstr/>
      </vt:variant>
      <vt:variant>
        <vt:i4>7929869</vt:i4>
      </vt:variant>
      <vt:variant>
        <vt:i4>54</vt:i4>
      </vt:variant>
      <vt:variant>
        <vt:i4>0</vt:i4>
      </vt:variant>
      <vt:variant>
        <vt:i4>5</vt:i4>
      </vt:variant>
      <vt:variant>
        <vt:lpwstr>http://www.nevo.co.il/Law_word/law06/TAK-6267.pdf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7798789</vt:i4>
      </vt:variant>
      <vt:variant>
        <vt:i4>21</vt:i4>
      </vt:variant>
      <vt:variant>
        <vt:i4>0</vt:i4>
      </vt:variant>
      <vt:variant>
        <vt:i4>5</vt:i4>
      </vt:variant>
      <vt:variant>
        <vt:lpwstr>http://www.nevo.co.il/Law_word/law06/TAK-6984.pdf</vt:lpwstr>
      </vt:variant>
      <vt:variant>
        <vt:lpwstr/>
      </vt:variant>
      <vt:variant>
        <vt:i4>7929868</vt:i4>
      </vt:variant>
      <vt:variant>
        <vt:i4>18</vt:i4>
      </vt:variant>
      <vt:variant>
        <vt:i4>0</vt:i4>
      </vt:variant>
      <vt:variant>
        <vt:i4>5</vt:i4>
      </vt:variant>
      <vt:variant>
        <vt:lpwstr>http://www.nevo.co.il/Law_word/law06/TAK-6367.pdf</vt:lpwstr>
      </vt:variant>
      <vt:variant>
        <vt:lpwstr/>
      </vt:variant>
      <vt:variant>
        <vt:i4>1703968</vt:i4>
      </vt:variant>
      <vt:variant>
        <vt:i4>15</vt:i4>
      </vt:variant>
      <vt:variant>
        <vt:i4>0</vt:i4>
      </vt:variant>
      <vt:variant>
        <vt:i4>5</vt:i4>
      </vt:variant>
      <vt:variant>
        <vt:lpwstr>http://www.nevo.co.il/Law_word/law06/TAK-klali-6267.pdf</vt:lpwstr>
      </vt:variant>
      <vt:variant>
        <vt:lpwstr/>
      </vt:variant>
      <vt:variant>
        <vt:i4>8257541</vt:i4>
      </vt:variant>
      <vt:variant>
        <vt:i4>12</vt:i4>
      </vt:variant>
      <vt:variant>
        <vt:i4>0</vt:i4>
      </vt:variant>
      <vt:variant>
        <vt:i4>5</vt:i4>
      </vt:variant>
      <vt:variant>
        <vt:lpwstr>http://www.nevo.co.il/Law_word/law06/TAK-5528.pdf</vt:lpwstr>
      </vt:variant>
      <vt:variant>
        <vt:lpwstr/>
      </vt:variant>
      <vt:variant>
        <vt:i4>7602191</vt:i4>
      </vt:variant>
      <vt:variant>
        <vt:i4>9</vt:i4>
      </vt:variant>
      <vt:variant>
        <vt:i4>0</vt:i4>
      </vt:variant>
      <vt:variant>
        <vt:i4>5</vt:i4>
      </vt:variant>
      <vt:variant>
        <vt:lpwstr>http://www.nevo.co.il/Law_word/law06/TAK-5087.pdf</vt:lpwstr>
      </vt:variant>
      <vt:variant>
        <vt:lpwstr/>
      </vt:variant>
      <vt:variant>
        <vt:i4>7995400</vt:i4>
      </vt:variant>
      <vt:variant>
        <vt:i4>6</vt:i4>
      </vt:variant>
      <vt:variant>
        <vt:i4>0</vt:i4>
      </vt:variant>
      <vt:variant>
        <vt:i4>5</vt:i4>
      </vt:variant>
      <vt:variant>
        <vt:lpwstr>http://www.nevo.co.il/Law_word/law06/TAK-4171.pdf</vt:lpwstr>
      </vt:variant>
      <vt:variant>
        <vt:lpwstr/>
      </vt:variant>
      <vt:variant>
        <vt:i4>7929869</vt:i4>
      </vt:variant>
      <vt:variant>
        <vt:i4>3</vt:i4>
      </vt:variant>
      <vt:variant>
        <vt:i4>0</vt:i4>
      </vt:variant>
      <vt:variant>
        <vt:i4>5</vt:i4>
      </vt:variant>
      <vt:variant>
        <vt:lpwstr>http://www.nevo.co.il/Law_word/law06/TAK-3633.pdf</vt:lpwstr>
      </vt:variant>
      <vt:variant>
        <vt:lpwstr/>
      </vt:variant>
      <vt:variant>
        <vt:i4>7995398</vt:i4>
      </vt:variant>
      <vt:variant>
        <vt:i4>0</vt:i4>
      </vt:variant>
      <vt:variant>
        <vt:i4>0</vt:i4>
      </vt:variant>
      <vt:variant>
        <vt:i4>5</vt:i4>
      </vt:variant>
      <vt:variant>
        <vt:lpwstr>http://www.nevo.co.il/Law_word/law06/TAK-3608.pdf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(קביעת הכנסה בביטוח זקנה ושאירים), תשל"ז-1976</vt:lpwstr>
  </property>
  <property fmtid="{D5CDD505-2E9C-101B-9397-08002B2CF9AE}" pid="5" name="LAWNUMBER">
    <vt:lpwstr>0106</vt:lpwstr>
  </property>
  <property fmtid="{D5CDD505-2E9C-101B-9397-08002B2CF9AE}" pid="6" name="TYPE">
    <vt:lpwstr>01</vt:lpwstr>
  </property>
  <property fmtid="{D5CDD505-2E9C-101B-9397-08002B2CF9AE}" pid="7" name="LINKK1">
    <vt:lpwstr>http://www.nevo.co.il/Law_word/law06/TAK-6367.pdf;רשומות – תקנות כלליות#ק"ת תשס"ה מס' 6367#מיום 3.2.2005#עמ' 400#תק' תשס"ה-2005#תחילתן ביום 1.6.1999 ור' תקנה 2 לענין תחולה</vt:lpwstr>
  </property>
  <property fmtid="{D5CDD505-2E9C-101B-9397-08002B2CF9AE}" pid="8" name="LINKK2">
    <vt:lpwstr>http://www.nevo.co.il/Law_word/law06/TAK-6984.pdf;‎רשומות - תקנות כלליות#ק"ת תשע"א מס' ‏‏6984 #מיום 14.3.2011 עמ' 749 – תק' תשע"א-2011; תחילתן ביום 2.1.2011 ור' תקנה 2 לענין 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238X;400X</vt:lpwstr>
  </property>
  <property fmtid="{D5CDD505-2E9C-101B-9397-08002B2CF9AE}" pid="64" name="MEKORSAMCHUT">
    <vt:lpwstr/>
  </property>
</Properties>
</file>