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C796" w14:textId="77777777" w:rsidR="00635C4B" w:rsidRDefault="00635C4B" w:rsidP="00D75EB7">
      <w:pPr>
        <w:pStyle w:val="big-header"/>
        <w:ind w:left="0" w:right="1134"/>
        <w:rPr>
          <w:rFonts w:hint="cs"/>
          <w:rtl/>
        </w:rPr>
      </w:pPr>
      <w:r>
        <w:rPr>
          <w:rtl/>
        </w:rPr>
        <w:t>תקנות הביטוח הלאומי (תשלומים לתושבי ירושלים שהעתיקו את מקום מגוריהם ליהודה, שומרון וחבל עזה), תשנ"ג-1993</w:t>
      </w:r>
    </w:p>
    <w:p w14:paraId="2A04943E" w14:textId="77777777" w:rsidR="0039138D" w:rsidRDefault="0039138D" w:rsidP="0039138D">
      <w:pPr>
        <w:spacing w:line="320" w:lineRule="auto"/>
        <w:jc w:val="left"/>
        <w:rPr>
          <w:rtl/>
        </w:rPr>
      </w:pPr>
    </w:p>
    <w:p w14:paraId="0CB7E4B2" w14:textId="77777777" w:rsidR="0039138D" w:rsidRPr="0039138D" w:rsidRDefault="0039138D" w:rsidP="0039138D">
      <w:pPr>
        <w:spacing w:line="320" w:lineRule="auto"/>
        <w:jc w:val="left"/>
        <w:rPr>
          <w:rFonts w:cs="Miriam" w:hint="cs"/>
          <w:szCs w:val="22"/>
          <w:rtl/>
        </w:rPr>
      </w:pPr>
      <w:r w:rsidRPr="0039138D">
        <w:rPr>
          <w:rFonts w:cs="Miriam"/>
          <w:szCs w:val="22"/>
          <w:rtl/>
        </w:rPr>
        <w:t>ביטוח</w:t>
      </w:r>
      <w:r w:rsidRPr="0039138D">
        <w:rPr>
          <w:rFonts w:cs="FrankRuehl"/>
          <w:szCs w:val="26"/>
          <w:rtl/>
        </w:rPr>
        <w:t xml:space="preserve"> – ביטוח לאומי – תגמולים</w:t>
      </w:r>
    </w:p>
    <w:p w14:paraId="05CD2FCC" w14:textId="77777777" w:rsidR="00635C4B" w:rsidRDefault="00635C4B">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2BBC" w:rsidRPr="00F32BBC" w14:paraId="1BEC98C4" w14:textId="77777777">
        <w:tblPrEx>
          <w:tblCellMar>
            <w:top w:w="0" w:type="dxa"/>
            <w:bottom w:w="0" w:type="dxa"/>
          </w:tblCellMar>
        </w:tblPrEx>
        <w:tc>
          <w:tcPr>
            <w:tcW w:w="1247" w:type="dxa"/>
          </w:tcPr>
          <w:p w14:paraId="2BAF6241" w14:textId="77777777" w:rsidR="00F32BBC" w:rsidRPr="00F32BBC" w:rsidRDefault="00F32BBC" w:rsidP="00F32BBC">
            <w:pPr>
              <w:spacing w:line="240" w:lineRule="auto"/>
              <w:jc w:val="left"/>
              <w:rPr>
                <w:rFonts w:cs="Frankruhel"/>
                <w:sz w:val="24"/>
                <w:rtl/>
              </w:rPr>
            </w:pPr>
            <w:r>
              <w:rPr>
                <w:rFonts w:cs="Times New Roman"/>
                <w:sz w:val="24"/>
                <w:rtl/>
              </w:rPr>
              <w:t xml:space="preserve">סעיף 1 </w:t>
            </w:r>
          </w:p>
        </w:tc>
        <w:tc>
          <w:tcPr>
            <w:tcW w:w="5669" w:type="dxa"/>
          </w:tcPr>
          <w:p w14:paraId="0259137C" w14:textId="77777777" w:rsidR="00F32BBC" w:rsidRPr="00F32BBC" w:rsidRDefault="00F32BBC" w:rsidP="00F32BBC">
            <w:pPr>
              <w:spacing w:line="240" w:lineRule="auto"/>
              <w:jc w:val="left"/>
              <w:rPr>
                <w:rFonts w:cs="Frankruhel"/>
                <w:sz w:val="24"/>
                <w:rtl/>
              </w:rPr>
            </w:pPr>
            <w:r>
              <w:rPr>
                <w:rFonts w:cs="Times New Roman"/>
                <w:sz w:val="24"/>
                <w:rtl/>
              </w:rPr>
              <w:t>הגדרות</w:t>
            </w:r>
          </w:p>
        </w:tc>
        <w:tc>
          <w:tcPr>
            <w:tcW w:w="567" w:type="dxa"/>
          </w:tcPr>
          <w:p w14:paraId="2E4D348B" w14:textId="77777777" w:rsidR="00F32BBC" w:rsidRPr="00F32BBC" w:rsidRDefault="00F32BBC" w:rsidP="00F32BBC">
            <w:pPr>
              <w:spacing w:line="240" w:lineRule="auto"/>
              <w:jc w:val="left"/>
              <w:rPr>
                <w:rStyle w:val="Hyperlink"/>
                <w:rtl/>
              </w:rPr>
            </w:pPr>
            <w:hyperlink w:anchor="Seif1" w:tooltip="הגדרות" w:history="1">
              <w:r w:rsidRPr="00F32BBC">
                <w:rPr>
                  <w:rStyle w:val="Hyperlink"/>
                </w:rPr>
                <w:t>Go</w:t>
              </w:r>
            </w:hyperlink>
          </w:p>
        </w:tc>
        <w:tc>
          <w:tcPr>
            <w:tcW w:w="850" w:type="dxa"/>
          </w:tcPr>
          <w:p w14:paraId="62E590B0" w14:textId="77777777" w:rsidR="00F32BBC" w:rsidRPr="00F32BBC" w:rsidRDefault="00F32BBC" w:rsidP="00F32B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32BBC" w:rsidRPr="00F32BBC" w14:paraId="28ABEB86" w14:textId="77777777">
        <w:tblPrEx>
          <w:tblCellMar>
            <w:top w:w="0" w:type="dxa"/>
            <w:bottom w:w="0" w:type="dxa"/>
          </w:tblCellMar>
        </w:tblPrEx>
        <w:tc>
          <w:tcPr>
            <w:tcW w:w="1247" w:type="dxa"/>
          </w:tcPr>
          <w:p w14:paraId="5EAD4F19" w14:textId="77777777" w:rsidR="00F32BBC" w:rsidRPr="00F32BBC" w:rsidRDefault="00F32BBC" w:rsidP="00F32BBC">
            <w:pPr>
              <w:spacing w:line="240" w:lineRule="auto"/>
              <w:jc w:val="left"/>
              <w:rPr>
                <w:rFonts w:cs="Frankruhel"/>
                <w:sz w:val="24"/>
                <w:rtl/>
              </w:rPr>
            </w:pPr>
            <w:r>
              <w:rPr>
                <w:rFonts w:cs="Times New Roman"/>
                <w:sz w:val="24"/>
                <w:rtl/>
              </w:rPr>
              <w:t xml:space="preserve">סעיף 2 </w:t>
            </w:r>
          </w:p>
        </w:tc>
        <w:tc>
          <w:tcPr>
            <w:tcW w:w="5669" w:type="dxa"/>
          </w:tcPr>
          <w:p w14:paraId="39C05F41" w14:textId="77777777" w:rsidR="00F32BBC" w:rsidRPr="00F32BBC" w:rsidRDefault="00F32BBC" w:rsidP="00F32BBC">
            <w:pPr>
              <w:spacing w:line="240" w:lineRule="auto"/>
              <w:jc w:val="left"/>
              <w:rPr>
                <w:rFonts w:cs="Frankruhel"/>
                <w:sz w:val="24"/>
                <w:rtl/>
              </w:rPr>
            </w:pPr>
            <w:r>
              <w:rPr>
                <w:rFonts w:cs="Times New Roman"/>
                <w:sz w:val="24"/>
                <w:rtl/>
              </w:rPr>
              <w:t>חידוש תשלום</w:t>
            </w:r>
          </w:p>
        </w:tc>
        <w:tc>
          <w:tcPr>
            <w:tcW w:w="567" w:type="dxa"/>
          </w:tcPr>
          <w:p w14:paraId="24130D0B" w14:textId="77777777" w:rsidR="00F32BBC" w:rsidRPr="00F32BBC" w:rsidRDefault="00F32BBC" w:rsidP="00F32BBC">
            <w:pPr>
              <w:spacing w:line="240" w:lineRule="auto"/>
              <w:jc w:val="left"/>
              <w:rPr>
                <w:rStyle w:val="Hyperlink"/>
                <w:rtl/>
              </w:rPr>
            </w:pPr>
            <w:hyperlink w:anchor="Seif2" w:tooltip="חידוש תשלום" w:history="1">
              <w:r w:rsidRPr="00F32BBC">
                <w:rPr>
                  <w:rStyle w:val="Hyperlink"/>
                </w:rPr>
                <w:t>Go</w:t>
              </w:r>
            </w:hyperlink>
          </w:p>
        </w:tc>
        <w:tc>
          <w:tcPr>
            <w:tcW w:w="850" w:type="dxa"/>
          </w:tcPr>
          <w:p w14:paraId="09E81CF7" w14:textId="77777777" w:rsidR="00F32BBC" w:rsidRPr="00F32BBC" w:rsidRDefault="00F32BBC" w:rsidP="00F32B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32BBC" w:rsidRPr="00F32BBC" w14:paraId="06B53BB1" w14:textId="77777777">
        <w:tblPrEx>
          <w:tblCellMar>
            <w:top w:w="0" w:type="dxa"/>
            <w:bottom w:w="0" w:type="dxa"/>
          </w:tblCellMar>
        </w:tblPrEx>
        <w:tc>
          <w:tcPr>
            <w:tcW w:w="1247" w:type="dxa"/>
          </w:tcPr>
          <w:p w14:paraId="66774B92" w14:textId="77777777" w:rsidR="00F32BBC" w:rsidRPr="00F32BBC" w:rsidRDefault="00F32BBC" w:rsidP="00F32BBC">
            <w:pPr>
              <w:spacing w:line="240" w:lineRule="auto"/>
              <w:jc w:val="left"/>
              <w:rPr>
                <w:rFonts w:cs="Frankruhel"/>
                <w:sz w:val="24"/>
                <w:rtl/>
              </w:rPr>
            </w:pPr>
            <w:r>
              <w:rPr>
                <w:rFonts w:cs="Times New Roman"/>
                <w:sz w:val="24"/>
                <w:rtl/>
              </w:rPr>
              <w:t xml:space="preserve">סעיף 3 </w:t>
            </w:r>
          </w:p>
        </w:tc>
        <w:tc>
          <w:tcPr>
            <w:tcW w:w="5669" w:type="dxa"/>
          </w:tcPr>
          <w:p w14:paraId="099AFC5B" w14:textId="77777777" w:rsidR="00F32BBC" w:rsidRPr="00F32BBC" w:rsidRDefault="00F32BBC" w:rsidP="00F32BBC">
            <w:pPr>
              <w:spacing w:line="240" w:lineRule="auto"/>
              <w:jc w:val="left"/>
              <w:rPr>
                <w:rFonts w:cs="Frankruhel"/>
                <w:sz w:val="24"/>
                <w:rtl/>
              </w:rPr>
            </w:pPr>
            <w:r>
              <w:rPr>
                <w:rFonts w:cs="Times New Roman"/>
                <w:sz w:val="24"/>
                <w:rtl/>
              </w:rPr>
              <w:t>תוספת תלויים ותגמול בעד ילדים</w:t>
            </w:r>
          </w:p>
        </w:tc>
        <w:tc>
          <w:tcPr>
            <w:tcW w:w="567" w:type="dxa"/>
          </w:tcPr>
          <w:p w14:paraId="19CFDA25" w14:textId="77777777" w:rsidR="00F32BBC" w:rsidRPr="00F32BBC" w:rsidRDefault="00F32BBC" w:rsidP="00F32BBC">
            <w:pPr>
              <w:spacing w:line="240" w:lineRule="auto"/>
              <w:jc w:val="left"/>
              <w:rPr>
                <w:rStyle w:val="Hyperlink"/>
                <w:rtl/>
              </w:rPr>
            </w:pPr>
            <w:hyperlink w:anchor="Seif3" w:tooltip="תוספת תלויים ותגמול בעד ילדים" w:history="1">
              <w:r w:rsidRPr="00F32BBC">
                <w:rPr>
                  <w:rStyle w:val="Hyperlink"/>
                </w:rPr>
                <w:t>Go</w:t>
              </w:r>
            </w:hyperlink>
          </w:p>
        </w:tc>
        <w:tc>
          <w:tcPr>
            <w:tcW w:w="850" w:type="dxa"/>
          </w:tcPr>
          <w:p w14:paraId="55F081ED" w14:textId="77777777" w:rsidR="00F32BBC" w:rsidRPr="00F32BBC" w:rsidRDefault="00F32BBC" w:rsidP="00F32B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32BBC" w:rsidRPr="00F32BBC" w14:paraId="6BD0CC26" w14:textId="77777777">
        <w:tblPrEx>
          <w:tblCellMar>
            <w:top w:w="0" w:type="dxa"/>
            <w:bottom w:w="0" w:type="dxa"/>
          </w:tblCellMar>
        </w:tblPrEx>
        <w:tc>
          <w:tcPr>
            <w:tcW w:w="1247" w:type="dxa"/>
          </w:tcPr>
          <w:p w14:paraId="71BF9990" w14:textId="77777777" w:rsidR="00F32BBC" w:rsidRPr="00F32BBC" w:rsidRDefault="00F32BBC" w:rsidP="00F32BBC">
            <w:pPr>
              <w:spacing w:line="240" w:lineRule="auto"/>
              <w:jc w:val="left"/>
              <w:rPr>
                <w:rFonts w:cs="Frankruhel"/>
                <w:sz w:val="24"/>
                <w:rtl/>
              </w:rPr>
            </w:pPr>
            <w:r>
              <w:rPr>
                <w:rFonts w:cs="Times New Roman"/>
                <w:sz w:val="24"/>
                <w:rtl/>
              </w:rPr>
              <w:t xml:space="preserve">סעיף 4 </w:t>
            </w:r>
          </w:p>
        </w:tc>
        <w:tc>
          <w:tcPr>
            <w:tcW w:w="5669" w:type="dxa"/>
          </w:tcPr>
          <w:p w14:paraId="5E732637" w14:textId="77777777" w:rsidR="00F32BBC" w:rsidRPr="00F32BBC" w:rsidRDefault="00F32BBC" w:rsidP="00F32BBC">
            <w:pPr>
              <w:spacing w:line="240" w:lineRule="auto"/>
              <w:jc w:val="left"/>
              <w:rPr>
                <w:rFonts w:cs="Frankruhel"/>
                <w:sz w:val="24"/>
                <w:rtl/>
              </w:rPr>
            </w:pPr>
            <w:r>
              <w:rPr>
                <w:rFonts w:cs="Times New Roman"/>
                <w:sz w:val="24"/>
                <w:rtl/>
              </w:rPr>
              <w:t>תחילה</w:t>
            </w:r>
          </w:p>
        </w:tc>
        <w:tc>
          <w:tcPr>
            <w:tcW w:w="567" w:type="dxa"/>
          </w:tcPr>
          <w:p w14:paraId="028E0465" w14:textId="77777777" w:rsidR="00F32BBC" w:rsidRPr="00F32BBC" w:rsidRDefault="00F32BBC" w:rsidP="00F32BBC">
            <w:pPr>
              <w:spacing w:line="240" w:lineRule="auto"/>
              <w:jc w:val="left"/>
              <w:rPr>
                <w:rStyle w:val="Hyperlink"/>
                <w:rtl/>
              </w:rPr>
            </w:pPr>
            <w:hyperlink w:anchor="Seif4" w:tooltip="תחילה" w:history="1">
              <w:r w:rsidRPr="00F32BBC">
                <w:rPr>
                  <w:rStyle w:val="Hyperlink"/>
                </w:rPr>
                <w:t>Go</w:t>
              </w:r>
            </w:hyperlink>
          </w:p>
        </w:tc>
        <w:tc>
          <w:tcPr>
            <w:tcW w:w="850" w:type="dxa"/>
          </w:tcPr>
          <w:p w14:paraId="1D4B4633" w14:textId="77777777" w:rsidR="00F32BBC" w:rsidRPr="00F32BBC" w:rsidRDefault="00F32BBC" w:rsidP="00F32B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32BBC" w:rsidRPr="00F32BBC" w14:paraId="7BAA04BD" w14:textId="77777777">
        <w:tblPrEx>
          <w:tblCellMar>
            <w:top w:w="0" w:type="dxa"/>
            <w:bottom w:w="0" w:type="dxa"/>
          </w:tblCellMar>
        </w:tblPrEx>
        <w:tc>
          <w:tcPr>
            <w:tcW w:w="1247" w:type="dxa"/>
          </w:tcPr>
          <w:p w14:paraId="4434B26F" w14:textId="77777777" w:rsidR="00F32BBC" w:rsidRPr="00F32BBC" w:rsidRDefault="00F32BBC" w:rsidP="00F32BBC">
            <w:pPr>
              <w:spacing w:line="240" w:lineRule="auto"/>
              <w:jc w:val="left"/>
              <w:rPr>
                <w:rFonts w:cs="Frankruhel"/>
                <w:sz w:val="24"/>
                <w:rtl/>
              </w:rPr>
            </w:pPr>
            <w:r>
              <w:rPr>
                <w:rFonts w:cs="Times New Roman"/>
                <w:sz w:val="24"/>
                <w:rtl/>
              </w:rPr>
              <w:t xml:space="preserve">סעיף 5 </w:t>
            </w:r>
          </w:p>
        </w:tc>
        <w:tc>
          <w:tcPr>
            <w:tcW w:w="5669" w:type="dxa"/>
          </w:tcPr>
          <w:p w14:paraId="34AE2411" w14:textId="77777777" w:rsidR="00F32BBC" w:rsidRPr="00F32BBC" w:rsidRDefault="00F32BBC" w:rsidP="00F32BBC">
            <w:pPr>
              <w:spacing w:line="240" w:lineRule="auto"/>
              <w:jc w:val="left"/>
              <w:rPr>
                <w:rFonts w:cs="Frankruhel"/>
                <w:sz w:val="24"/>
                <w:rtl/>
              </w:rPr>
            </w:pPr>
            <w:r>
              <w:rPr>
                <w:rFonts w:cs="Times New Roman"/>
                <w:sz w:val="24"/>
                <w:rtl/>
              </w:rPr>
              <w:t>הוראות מעבר</w:t>
            </w:r>
          </w:p>
        </w:tc>
        <w:tc>
          <w:tcPr>
            <w:tcW w:w="567" w:type="dxa"/>
          </w:tcPr>
          <w:p w14:paraId="17AA6E8E" w14:textId="77777777" w:rsidR="00F32BBC" w:rsidRPr="00F32BBC" w:rsidRDefault="00F32BBC" w:rsidP="00F32BBC">
            <w:pPr>
              <w:spacing w:line="240" w:lineRule="auto"/>
              <w:jc w:val="left"/>
              <w:rPr>
                <w:rStyle w:val="Hyperlink"/>
                <w:rtl/>
              </w:rPr>
            </w:pPr>
            <w:hyperlink w:anchor="Seif5" w:tooltip="הוראות מעבר" w:history="1">
              <w:r w:rsidRPr="00F32BBC">
                <w:rPr>
                  <w:rStyle w:val="Hyperlink"/>
                </w:rPr>
                <w:t>Go</w:t>
              </w:r>
            </w:hyperlink>
          </w:p>
        </w:tc>
        <w:tc>
          <w:tcPr>
            <w:tcW w:w="850" w:type="dxa"/>
          </w:tcPr>
          <w:p w14:paraId="005FF0EB" w14:textId="77777777" w:rsidR="00F32BBC" w:rsidRPr="00F32BBC" w:rsidRDefault="00F32BBC" w:rsidP="00F32BB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484CEA8" w14:textId="77777777" w:rsidR="00635C4B" w:rsidRDefault="00635C4B">
      <w:pPr>
        <w:pStyle w:val="big-header"/>
        <w:ind w:left="0" w:right="1134"/>
        <w:rPr>
          <w:rtl/>
        </w:rPr>
      </w:pPr>
    </w:p>
    <w:p w14:paraId="35F8DEF8" w14:textId="77777777" w:rsidR="00635C4B" w:rsidRDefault="00635C4B" w:rsidP="00D75EB7">
      <w:pPr>
        <w:pStyle w:val="big-header"/>
        <w:ind w:left="0" w:right="1134"/>
        <w:rPr>
          <w:rStyle w:val="default"/>
          <w:rFonts w:cs="FrankRuehl" w:hint="cs"/>
          <w:rtl/>
        </w:rPr>
      </w:pPr>
      <w:r>
        <w:rPr>
          <w:rtl/>
        </w:rPr>
        <w:br w:type="page"/>
      </w:r>
      <w:r>
        <w:rPr>
          <w:rtl/>
        </w:rPr>
        <w:lastRenderedPageBreak/>
        <w:t>ת</w:t>
      </w:r>
      <w:r>
        <w:rPr>
          <w:rFonts w:hint="cs"/>
          <w:rtl/>
        </w:rPr>
        <w:t xml:space="preserve">קנות הביטוח הלאומי (תשלומים </w:t>
      </w:r>
      <w:r>
        <w:rPr>
          <w:rtl/>
        </w:rPr>
        <w:t>ל</w:t>
      </w:r>
      <w:r>
        <w:rPr>
          <w:rFonts w:hint="cs"/>
          <w:rtl/>
        </w:rPr>
        <w:t>תושבי ירושלים שהעתיקו את מקום מגוריהם ל</w:t>
      </w:r>
      <w:r w:rsidR="00D75EB7">
        <w:rPr>
          <w:rFonts w:hint="cs"/>
          <w:rtl/>
        </w:rPr>
        <w:t>יהודה, שומרון וחבל עזה), תשנ"ג-</w:t>
      </w:r>
      <w:r>
        <w:rPr>
          <w:rFonts w:hint="cs"/>
          <w:rtl/>
        </w:rPr>
        <w:t>1993</w:t>
      </w:r>
      <w:r w:rsidR="00D75EB7">
        <w:rPr>
          <w:rStyle w:val="a6"/>
          <w:rtl/>
        </w:rPr>
        <w:footnoteReference w:customMarkFollows="1" w:id="1"/>
        <w:t>*</w:t>
      </w:r>
    </w:p>
    <w:p w14:paraId="278EA510" w14:textId="77777777" w:rsidR="00635C4B" w:rsidRDefault="00635C4B" w:rsidP="00D75EB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192א ו-242 לחוק הביטוח הלאומי [נוסח משולב], תשכ"ח-1968 (להלן - החוק), ובתוקף סמכותי לפי סעיפים 23 ו-</w:t>
      </w:r>
      <w:r w:rsidR="00D75EB7">
        <w:rPr>
          <w:rStyle w:val="default"/>
          <w:rFonts w:cs="FrankRuehl" w:hint="cs"/>
          <w:rtl/>
        </w:rPr>
        <w:t>31 לחוק הבטחת הכנסה, תשמ"א-</w:t>
      </w:r>
      <w:r>
        <w:rPr>
          <w:rStyle w:val="default"/>
          <w:rFonts w:cs="FrankRuehl" w:hint="cs"/>
          <w:rtl/>
        </w:rPr>
        <w:t>1980 (להלן - חוק ה</w:t>
      </w:r>
      <w:r>
        <w:rPr>
          <w:rStyle w:val="default"/>
          <w:rFonts w:cs="FrankRuehl"/>
          <w:rtl/>
        </w:rPr>
        <w:t>ב</w:t>
      </w:r>
      <w:r>
        <w:rPr>
          <w:rStyle w:val="default"/>
          <w:rFonts w:cs="FrankRuehl" w:hint="cs"/>
          <w:rtl/>
        </w:rPr>
        <w:t>טחת</w:t>
      </w:r>
      <w:r w:rsidR="00D75EB7">
        <w:rPr>
          <w:rStyle w:val="default"/>
          <w:rFonts w:cs="FrankRuehl" w:hint="cs"/>
          <w:rtl/>
        </w:rPr>
        <w:t xml:space="preserve"> </w:t>
      </w:r>
      <w:r>
        <w:rPr>
          <w:rStyle w:val="default"/>
          <w:rFonts w:cs="FrankRuehl"/>
          <w:rtl/>
        </w:rPr>
        <w:t>ה</w:t>
      </w:r>
      <w:r>
        <w:rPr>
          <w:rStyle w:val="default"/>
          <w:rFonts w:cs="FrankRuehl" w:hint="cs"/>
          <w:rtl/>
        </w:rPr>
        <w:t>כנסה), לאחר התייעצות במועצה ובאישור ועדת העבודה והרווחה של הכנסת, אני מתקין תקנות אלה:</w:t>
      </w:r>
    </w:p>
    <w:p w14:paraId="265F2FE7" w14:textId="77777777" w:rsidR="00635C4B" w:rsidRDefault="00635C4B">
      <w:pPr>
        <w:pStyle w:val="P00"/>
        <w:spacing w:before="72"/>
        <w:ind w:left="0" w:right="1134"/>
        <w:rPr>
          <w:rStyle w:val="default"/>
          <w:rFonts w:cs="FrankRuehl" w:hint="cs"/>
          <w:rtl/>
        </w:rPr>
      </w:pPr>
      <w:bookmarkStart w:id="0" w:name="Seif1"/>
      <w:bookmarkEnd w:id="0"/>
      <w:r>
        <w:rPr>
          <w:lang w:val="he-IL"/>
        </w:rPr>
        <w:pict w14:anchorId="15DDBF34">
          <v:rect id="_x0000_s1026" style="position:absolute;left:0;text-align:left;margin-left:464.5pt;margin-top:8.05pt;width:75.05pt;height:10pt;z-index:251655168" o:allowincell="f" filled="f" stroked="f" strokecolor="lime" strokeweight=".25pt">
            <v:textbox inset="0,0,0,0">
              <w:txbxContent>
                <w:p w14:paraId="29E7B7CF" w14:textId="77777777" w:rsidR="00635C4B" w:rsidRDefault="00635C4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D75EB7">
        <w:rPr>
          <w:rStyle w:val="default"/>
          <w:rFonts w:cs="FrankRuehl" w:hint="cs"/>
          <w:rtl/>
        </w:rPr>
        <w:t xml:space="preserve">תקנות אלה </w:t>
      </w:r>
      <w:r w:rsidR="00D75EB7">
        <w:rPr>
          <w:rStyle w:val="default"/>
          <w:rFonts w:cs="FrankRuehl"/>
          <w:rtl/>
        </w:rPr>
        <w:t>–</w:t>
      </w:r>
    </w:p>
    <w:p w14:paraId="2CBD89A2" w14:textId="77777777" w:rsidR="00635C4B" w:rsidRDefault="00635C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ילד" - מי שטרם מלאו לו 18 שנים;</w:t>
      </w:r>
    </w:p>
    <w:p w14:paraId="7E55E816" w14:textId="77777777" w:rsidR="00635C4B" w:rsidRDefault="00635C4B" w:rsidP="00D75E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תושב האזור" - מי שהיה לתושב האזור כמשמעותו בתקנות הביטוח הלאומי (זכויות וחובות לפי חוק הביטוח הלאומי</w:t>
      </w:r>
      <w:r>
        <w:rPr>
          <w:rStyle w:val="default"/>
          <w:rFonts w:cs="FrankRuehl"/>
          <w:rtl/>
        </w:rPr>
        <w:t xml:space="preserve"> </w:t>
      </w:r>
      <w:r>
        <w:rPr>
          <w:rStyle w:val="default"/>
          <w:rFonts w:cs="FrankRuehl" w:hint="cs"/>
          <w:rtl/>
        </w:rPr>
        <w:t>לשאינם תושבי ישראל), תשמ"ז-1987, לפני יום תחילתן של התקנות האמורות (להלן -  תקנות 1987);</w:t>
      </w:r>
    </w:p>
    <w:p w14:paraId="40B584D6" w14:textId="77777777" w:rsidR="00635C4B" w:rsidRDefault="00635C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היום הקובע" - כהגדרתו בתקנות 1987;</w:t>
      </w:r>
    </w:p>
    <w:p w14:paraId="0EB5CE80" w14:textId="77777777" w:rsidR="00635C4B" w:rsidRDefault="00635C4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תגמול" - תשלום חודשי ששולם בעד תקופה שלפני יום תחילתן של תקנות 1987, ששיעורו וסוגו כשיעורה וכסוגה של קיצבה או גימלה שהמוסד משל</w:t>
      </w:r>
      <w:r>
        <w:rPr>
          <w:rStyle w:val="default"/>
          <w:rFonts w:cs="FrankRuehl"/>
          <w:rtl/>
        </w:rPr>
        <w:t>ם</w:t>
      </w:r>
      <w:r>
        <w:rPr>
          <w:rStyle w:val="default"/>
          <w:rFonts w:cs="FrankRuehl" w:hint="cs"/>
          <w:rtl/>
        </w:rPr>
        <w:t xml:space="preserve"> לפי החוק או של גימלה המשלימה קיצבה כאמור לפי חוק הבטחת הכנסה.</w:t>
      </w:r>
    </w:p>
    <w:p w14:paraId="6FBFC649" w14:textId="77777777" w:rsidR="00635C4B" w:rsidRDefault="00635C4B">
      <w:pPr>
        <w:pStyle w:val="P00"/>
        <w:spacing w:before="72"/>
        <w:ind w:left="0" w:right="1134"/>
        <w:rPr>
          <w:rStyle w:val="default"/>
          <w:rFonts w:cs="FrankRuehl"/>
          <w:rtl/>
        </w:rPr>
      </w:pPr>
      <w:bookmarkStart w:id="1" w:name="Seif2"/>
      <w:bookmarkEnd w:id="1"/>
      <w:r>
        <w:rPr>
          <w:lang w:val="he-IL"/>
        </w:rPr>
        <w:pict w14:anchorId="76FCDC0C">
          <v:rect id="_x0000_s1027" style="position:absolute;left:0;text-align:left;margin-left:464.5pt;margin-top:8.05pt;width:75.05pt;height:10pt;z-index:251656192" o:allowincell="f" filled="f" stroked="f" strokecolor="lime" strokeweight=".25pt">
            <v:textbox inset="0,0,0,0">
              <w:txbxContent>
                <w:p w14:paraId="7B5C2EC1" w14:textId="77777777" w:rsidR="00635C4B" w:rsidRDefault="00635C4B">
                  <w:pPr>
                    <w:spacing w:line="160" w:lineRule="exact"/>
                    <w:jc w:val="left"/>
                    <w:rPr>
                      <w:rFonts w:cs="Miriam"/>
                      <w:noProof/>
                      <w:szCs w:val="18"/>
                      <w:rtl/>
                    </w:rPr>
                  </w:pPr>
                  <w:r>
                    <w:rPr>
                      <w:rFonts w:cs="Miriam"/>
                      <w:szCs w:val="18"/>
                      <w:rtl/>
                    </w:rPr>
                    <w:t>ח</w:t>
                  </w:r>
                  <w:r>
                    <w:rPr>
                      <w:rFonts w:cs="Miriam" w:hint="cs"/>
                      <w:szCs w:val="18"/>
                      <w:rtl/>
                    </w:rPr>
                    <w:t>ידוש תשלום</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גמול לתושב האזור וכן תגמול בשל נכות למי שהיה ילדו של תושב האזור ביום הקובע, ששולמו והופסקו, תשלומם יחודש ויימשך כל עוד מתקיימים התנאים שהיו מזכים את תושב האזור או מי שהיה יל</w:t>
      </w:r>
      <w:r>
        <w:rPr>
          <w:rStyle w:val="default"/>
          <w:rFonts w:cs="FrankRuehl"/>
          <w:rtl/>
        </w:rPr>
        <w:t>ד</w:t>
      </w:r>
      <w:r>
        <w:rPr>
          <w:rStyle w:val="default"/>
          <w:rFonts w:cs="FrankRuehl" w:hint="cs"/>
          <w:rtl/>
        </w:rPr>
        <w:t>ו כאמור בתשלום התגמול אילו היה תושב ישראל.</w:t>
      </w:r>
    </w:p>
    <w:p w14:paraId="2B26CACB" w14:textId="77777777" w:rsidR="00635C4B" w:rsidRDefault="00635C4B">
      <w:pPr>
        <w:pStyle w:val="P00"/>
        <w:spacing w:before="72"/>
        <w:ind w:left="0" w:right="1134"/>
        <w:rPr>
          <w:rStyle w:val="default"/>
          <w:rFonts w:cs="FrankRuehl"/>
          <w:rtl/>
        </w:rPr>
      </w:pPr>
      <w:bookmarkStart w:id="2" w:name="Seif3"/>
      <w:bookmarkEnd w:id="2"/>
      <w:r>
        <w:rPr>
          <w:lang w:val="he-IL"/>
        </w:rPr>
        <w:pict w14:anchorId="5D92A501">
          <v:rect id="_x0000_s1028" style="position:absolute;left:0;text-align:left;margin-left:464.5pt;margin-top:8.05pt;width:75.05pt;height:20pt;z-index:251657216" o:allowincell="f" filled="f" stroked="f" strokecolor="lime" strokeweight=".25pt">
            <v:textbox inset="0,0,0,0">
              <w:txbxContent>
                <w:p w14:paraId="6E2A89BD" w14:textId="77777777" w:rsidR="00635C4B" w:rsidRDefault="00635C4B">
                  <w:pPr>
                    <w:spacing w:line="160" w:lineRule="exact"/>
                    <w:jc w:val="left"/>
                    <w:rPr>
                      <w:rFonts w:cs="Miriam"/>
                      <w:noProof/>
                      <w:szCs w:val="18"/>
                      <w:rtl/>
                    </w:rPr>
                  </w:pPr>
                  <w:r>
                    <w:rPr>
                      <w:rFonts w:cs="Miriam"/>
                      <w:szCs w:val="18"/>
                      <w:rtl/>
                    </w:rPr>
                    <w:t>ת</w:t>
                  </w:r>
                  <w:r>
                    <w:rPr>
                      <w:rFonts w:cs="Miriam" w:hint="cs"/>
                      <w:szCs w:val="18"/>
                      <w:rtl/>
                    </w:rPr>
                    <w:t>וספת תלויים ותגמול בעד ילדים</w:t>
                  </w:r>
                </w:p>
              </w:txbxContent>
            </v:textbox>
            <w10:anchorlock/>
          </v:rect>
        </w:pict>
      </w:r>
      <w:r>
        <w:rPr>
          <w:rStyle w:val="big-number"/>
          <w:rFonts w:cs="Miriam"/>
          <w:rtl/>
        </w:rPr>
        <w:t>3.</w:t>
      </w:r>
      <w:r>
        <w:rPr>
          <w:rStyle w:val="big-number"/>
          <w:rFonts w:cs="Miriam"/>
          <w:rtl/>
        </w:rPr>
        <w:tab/>
      </w:r>
      <w:r>
        <w:rPr>
          <w:rStyle w:val="default"/>
          <w:rFonts w:cs="FrankRuehl"/>
          <w:rtl/>
        </w:rPr>
        <w:t>ח</w:t>
      </w:r>
      <w:r>
        <w:rPr>
          <w:rStyle w:val="default"/>
          <w:rFonts w:cs="FrankRuehl" w:hint="cs"/>
          <w:rtl/>
        </w:rPr>
        <w:t>לקו של תגמול המהווה תוספת בעד תלויים ותגמול בעד ילדים ישולמו לפי תקנה 2 רק בעד מי ששולמו בעדו תוספת או תגמול, לפי הענין.</w:t>
      </w:r>
    </w:p>
    <w:p w14:paraId="0A3E935C" w14:textId="77777777" w:rsidR="00635C4B" w:rsidRDefault="00635C4B">
      <w:pPr>
        <w:pStyle w:val="P00"/>
        <w:spacing w:before="72"/>
        <w:ind w:left="0" w:right="1134"/>
        <w:rPr>
          <w:rStyle w:val="default"/>
          <w:rFonts w:cs="FrankRuehl"/>
          <w:rtl/>
        </w:rPr>
      </w:pPr>
      <w:bookmarkStart w:id="3" w:name="Seif4"/>
      <w:bookmarkEnd w:id="3"/>
      <w:r>
        <w:rPr>
          <w:lang w:val="he-IL"/>
        </w:rPr>
        <w:pict w14:anchorId="5DD0FFE3">
          <v:rect id="_x0000_s1029" style="position:absolute;left:0;text-align:left;margin-left:464.5pt;margin-top:8.05pt;width:75.05pt;height:10pt;z-index:251658240" o:allowincell="f" filled="f" stroked="f" strokecolor="lime" strokeweight=".25pt">
            <v:textbox inset="0,0,0,0">
              <w:txbxContent>
                <w:p w14:paraId="36F04197" w14:textId="77777777" w:rsidR="00635C4B" w:rsidRDefault="00635C4B">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 xml:space="preserve">חילתן של תקנות אלה ביום י' בשבט תשנ"ג (1 </w:t>
      </w:r>
      <w:r>
        <w:rPr>
          <w:rStyle w:val="default"/>
          <w:rFonts w:cs="FrankRuehl"/>
          <w:rtl/>
        </w:rPr>
        <w:t>ב</w:t>
      </w:r>
      <w:r>
        <w:rPr>
          <w:rStyle w:val="default"/>
          <w:rFonts w:cs="FrankRuehl" w:hint="cs"/>
          <w:rtl/>
        </w:rPr>
        <w:t>פברואר 1993) (להלן - יום התחילה).</w:t>
      </w:r>
    </w:p>
    <w:p w14:paraId="1DA7DA16" w14:textId="77777777" w:rsidR="00635C4B" w:rsidRDefault="00635C4B">
      <w:pPr>
        <w:pStyle w:val="P00"/>
        <w:spacing w:before="72"/>
        <w:ind w:left="0" w:right="1134"/>
        <w:rPr>
          <w:rStyle w:val="default"/>
          <w:rFonts w:cs="FrankRuehl"/>
          <w:rtl/>
        </w:rPr>
      </w:pPr>
      <w:bookmarkStart w:id="4" w:name="Seif5"/>
      <w:bookmarkEnd w:id="4"/>
      <w:r>
        <w:rPr>
          <w:lang w:val="he-IL"/>
        </w:rPr>
        <w:pict w14:anchorId="35F59037">
          <v:rect id="_x0000_s1030" style="position:absolute;left:0;text-align:left;margin-left:464.5pt;margin-top:8.05pt;width:75.05pt;height:10pt;z-index:251659264" o:allowincell="f" filled="f" stroked="f" strokecolor="lime" strokeweight=".25pt">
            <v:textbox inset="0,0,0,0">
              <w:txbxContent>
                <w:p w14:paraId="3B90674E" w14:textId="77777777" w:rsidR="00635C4B" w:rsidRDefault="00635C4B">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ישולם תגמול לפי תקנות אלה בעד תקופה שקדמה ליום התחילה </w:t>
      </w:r>
      <w:r>
        <w:rPr>
          <w:rStyle w:val="default"/>
          <w:rFonts w:cs="FrankRuehl"/>
          <w:rtl/>
        </w:rPr>
        <w:t>ו</w:t>
      </w:r>
      <w:r>
        <w:rPr>
          <w:rStyle w:val="default"/>
          <w:rFonts w:cs="FrankRuehl" w:hint="cs"/>
          <w:rtl/>
        </w:rPr>
        <w:t>אולם אם ביום התחילה היתה תלויה ועומדת תובענה שהוגשה נגד המוסד בענין התגמול, ישולם התגמול מיום הגשת התובענה לבית הדין האזורי לעבודה.</w:t>
      </w:r>
    </w:p>
    <w:p w14:paraId="4B66312B" w14:textId="77777777" w:rsidR="00635C4B" w:rsidRDefault="00635C4B">
      <w:pPr>
        <w:pStyle w:val="P00"/>
        <w:spacing w:before="72"/>
        <w:ind w:left="0" w:right="1134"/>
        <w:rPr>
          <w:rStyle w:val="default"/>
          <w:rFonts w:cs="FrankRuehl"/>
          <w:rtl/>
        </w:rPr>
      </w:pPr>
      <w:r>
        <w:rPr>
          <w:lang w:val="he-IL"/>
        </w:rPr>
        <w:pict w14:anchorId="28AA6546">
          <v:rect id="_x0000_s1031" style="position:absolute;left:0;text-align:left;margin-left:464.5pt;margin-top:8.05pt;width:75.05pt;height:10pt;z-index:251660288" o:allowincell="f" filled="f" stroked="f" strokecolor="lime" strokeweight=".25pt">
            <v:textbox inset="0,0,0,0">
              <w:txbxContent>
                <w:p w14:paraId="4E89EC2D" w14:textId="77777777" w:rsidR="00635C4B" w:rsidRDefault="00635C4B" w:rsidP="00D75EB7">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תגמול לפי תקנות אלה לא ישולם אלא אם כן הוגשה למוסד בקשה לתגמול לאחר יום התחילה ולפני יום כ"ה בתשרי </w:t>
      </w:r>
      <w:r>
        <w:rPr>
          <w:rStyle w:val="default"/>
          <w:rFonts w:cs="FrankRuehl"/>
          <w:rtl/>
        </w:rPr>
        <w:t>ת</w:t>
      </w:r>
      <w:r>
        <w:rPr>
          <w:rStyle w:val="default"/>
          <w:rFonts w:cs="FrankRuehl" w:hint="cs"/>
          <w:rtl/>
        </w:rPr>
        <w:t>שנ"ה (30 בספטמבר 1994).</w:t>
      </w:r>
    </w:p>
    <w:p w14:paraId="2A791AC9" w14:textId="77777777" w:rsidR="00635C4B" w:rsidRDefault="00635C4B" w:rsidP="00D75E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תגמול לפי תקנות אלה יחולו הוראות חוק הקיצבאות (פיצוי בעד איחור בתשלום), תשמ"ד-1984, והתקנות לפיו ולגבי תובענה התלויה ועומדת בבית הדין כאמור בתקנת משנה (א) יראו לענין החוק האמור את יום הגשת התובענה לבית הדין האזורי לעבודה כ</w:t>
      </w:r>
      <w:r>
        <w:rPr>
          <w:rStyle w:val="default"/>
          <w:rFonts w:cs="FrankRuehl"/>
          <w:rtl/>
        </w:rPr>
        <w:t>"</w:t>
      </w:r>
      <w:r>
        <w:rPr>
          <w:rStyle w:val="default"/>
          <w:rFonts w:cs="FrankRuehl" w:hint="cs"/>
          <w:rtl/>
        </w:rPr>
        <w:t>יום התביעה".</w:t>
      </w:r>
    </w:p>
    <w:p w14:paraId="03055489" w14:textId="77777777" w:rsidR="00635C4B" w:rsidRDefault="00635C4B">
      <w:pPr>
        <w:pStyle w:val="P00"/>
        <w:spacing w:before="72"/>
        <w:ind w:left="0" w:right="1134"/>
        <w:rPr>
          <w:rStyle w:val="default"/>
          <w:rFonts w:cs="FrankRuehl" w:hint="cs"/>
          <w:rtl/>
        </w:rPr>
      </w:pPr>
    </w:p>
    <w:p w14:paraId="7E88B221" w14:textId="77777777" w:rsidR="00D75EB7" w:rsidRDefault="00D75EB7">
      <w:pPr>
        <w:pStyle w:val="P00"/>
        <w:spacing w:before="72"/>
        <w:ind w:left="0" w:right="1134"/>
        <w:rPr>
          <w:rStyle w:val="default"/>
          <w:rFonts w:cs="FrankRuehl" w:hint="cs"/>
          <w:rtl/>
        </w:rPr>
      </w:pPr>
    </w:p>
    <w:p w14:paraId="5D269C31" w14:textId="77777777" w:rsidR="00635C4B" w:rsidRDefault="00635C4B" w:rsidP="00D75EB7">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ט</w:t>
      </w:r>
      <w:r>
        <w:rPr>
          <w:rStyle w:val="default"/>
          <w:rFonts w:cs="FrankRuehl" w:hint="cs"/>
          <w:rtl/>
        </w:rPr>
        <w:t>' בניסן תשנ"ג (31 במרס 1993)</w:t>
      </w:r>
      <w:r>
        <w:rPr>
          <w:rStyle w:val="default"/>
          <w:rFonts w:cs="FrankRuehl"/>
          <w:rtl/>
        </w:rPr>
        <w:tab/>
      </w:r>
      <w:r>
        <w:rPr>
          <w:rStyle w:val="default"/>
          <w:rFonts w:cs="FrankRuehl" w:hint="cs"/>
          <w:rtl/>
        </w:rPr>
        <w:t>אורה נמיר</w:t>
      </w:r>
    </w:p>
    <w:p w14:paraId="2D42EC7A" w14:textId="77777777" w:rsidR="00635C4B" w:rsidRPr="00D75EB7" w:rsidRDefault="00D75EB7" w:rsidP="00D75EB7">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r>
      <w:r w:rsidR="00635C4B" w:rsidRPr="00D75EB7">
        <w:rPr>
          <w:rStyle w:val="default"/>
          <w:rFonts w:cs="FrankRuehl"/>
          <w:sz w:val="22"/>
          <w:szCs w:val="22"/>
          <w:rtl/>
        </w:rPr>
        <w:t>ש</w:t>
      </w:r>
      <w:r w:rsidR="00635C4B" w:rsidRPr="00D75EB7">
        <w:rPr>
          <w:rStyle w:val="default"/>
          <w:rFonts w:cs="FrankRuehl" w:hint="cs"/>
          <w:sz w:val="22"/>
          <w:szCs w:val="22"/>
          <w:rtl/>
        </w:rPr>
        <w:t>רת העבודה והרווחה</w:t>
      </w:r>
    </w:p>
    <w:p w14:paraId="7B76D4A4" w14:textId="77777777" w:rsidR="00D75EB7" w:rsidRDefault="00D75EB7">
      <w:pPr>
        <w:pStyle w:val="P00"/>
        <w:spacing w:before="72"/>
        <w:ind w:left="0" w:right="1134"/>
        <w:rPr>
          <w:rStyle w:val="default"/>
          <w:rFonts w:cs="FrankRuehl" w:hint="cs"/>
          <w:rtl/>
        </w:rPr>
      </w:pPr>
    </w:p>
    <w:p w14:paraId="18C88CFE" w14:textId="77777777" w:rsidR="00D75EB7" w:rsidRDefault="00D75EB7">
      <w:pPr>
        <w:pStyle w:val="P00"/>
        <w:spacing w:before="72"/>
        <w:ind w:left="0" w:right="1134"/>
        <w:rPr>
          <w:rStyle w:val="default"/>
          <w:rFonts w:cs="FrankRuehl"/>
          <w:rtl/>
        </w:rPr>
      </w:pPr>
    </w:p>
    <w:p w14:paraId="60D5B806" w14:textId="77777777" w:rsidR="00635C4B" w:rsidRPr="00D75EB7" w:rsidRDefault="00635C4B" w:rsidP="00D75EB7">
      <w:pPr>
        <w:pStyle w:val="P00"/>
        <w:spacing w:before="72"/>
        <w:ind w:left="0" w:right="1134"/>
        <w:rPr>
          <w:rStyle w:val="default"/>
          <w:rFonts w:cs="FrankRuehl"/>
          <w:rtl/>
        </w:rPr>
      </w:pPr>
      <w:bookmarkStart w:id="5" w:name="LawPartEnd"/>
    </w:p>
    <w:bookmarkEnd w:id="5"/>
    <w:p w14:paraId="0201B086" w14:textId="77777777" w:rsidR="00635C4B" w:rsidRPr="00D75EB7" w:rsidRDefault="00635C4B" w:rsidP="00D75EB7">
      <w:pPr>
        <w:pStyle w:val="P00"/>
        <w:spacing w:before="72"/>
        <w:ind w:left="0" w:right="1134"/>
        <w:rPr>
          <w:rStyle w:val="default"/>
          <w:rFonts w:cs="FrankRuehl"/>
          <w:rtl/>
        </w:rPr>
      </w:pPr>
    </w:p>
    <w:sectPr w:rsidR="00635C4B" w:rsidRPr="00D75EB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2757" w14:textId="77777777" w:rsidR="00CB6BA1" w:rsidRDefault="00CB6BA1">
      <w:r>
        <w:separator/>
      </w:r>
    </w:p>
  </w:endnote>
  <w:endnote w:type="continuationSeparator" w:id="0">
    <w:p w14:paraId="5F7828BA" w14:textId="77777777" w:rsidR="00CB6BA1" w:rsidRDefault="00CB6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67737" w14:textId="77777777" w:rsidR="00635C4B" w:rsidRDefault="00635C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A82DCE" w14:textId="77777777" w:rsidR="00635C4B" w:rsidRDefault="00635C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F213DA" w14:textId="77777777" w:rsidR="00635C4B" w:rsidRDefault="00635C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BBC">
      <w:rPr>
        <w:rFonts w:cs="TopType Jerushalmi"/>
        <w:noProof/>
        <w:color w:val="000000"/>
        <w:sz w:val="14"/>
        <w:szCs w:val="14"/>
      </w:rPr>
      <w:t>Z:\000000000000-law\yael\revadim\08-11-27\039_193.doc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2589" w14:textId="77777777" w:rsidR="00635C4B" w:rsidRDefault="00635C4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6DA7">
      <w:rPr>
        <w:rFonts w:hAnsi="FrankRuehl" w:cs="FrankRuehl"/>
        <w:noProof/>
        <w:sz w:val="24"/>
        <w:szCs w:val="24"/>
        <w:rtl/>
      </w:rPr>
      <w:t>2</w:t>
    </w:r>
    <w:r>
      <w:rPr>
        <w:rFonts w:hAnsi="FrankRuehl" w:cs="FrankRuehl"/>
        <w:sz w:val="24"/>
        <w:szCs w:val="24"/>
        <w:rtl/>
      </w:rPr>
      <w:fldChar w:fldCharType="end"/>
    </w:r>
  </w:p>
  <w:p w14:paraId="07F2D1DD" w14:textId="77777777" w:rsidR="00635C4B" w:rsidRDefault="00635C4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969BDA4" w14:textId="77777777" w:rsidR="00635C4B" w:rsidRDefault="00635C4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2BBC">
      <w:rPr>
        <w:rFonts w:cs="TopType Jerushalmi"/>
        <w:noProof/>
        <w:color w:val="000000"/>
        <w:sz w:val="14"/>
        <w:szCs w:val="14"/>
      </w:rPr>
      <w:t>Z:\000000000000-law\yael\revadim\08-11-27\039_193.doc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F95C" w14:textId="77777777" w:rsidR="00CB6BA1" w:rsidRDefault="00CB6BA1" w:rsidP="00D75EB7">
      <w:pPr>
        <w:spacing w:before="60" w:line="240" w:lineRule="auto"/>
        <w:ind w:right="1134"/>
      </w:pPr>
      <w:r>
        <w:separator/>
      </w:r>
    </w:p>
  </w:footnote>
  <w:footnote w:type="continuationSeparator" w:id="0">
    <w:p w14:paraId="3C90ABCF" w14:textId="77777777" w:rsidR="00CB6BA1" w:rsidRDefault="00CB6BA1">
      <w:r>
        <w:continuationSeparator/>
      </w:r>
    </w:p>
  </w:footnote>
  <w:footnote w:id="1">
    <w:p w14:paraId="4F869A5E" w14:textId="77777777" w:rsidR="00D75EB7" w:rsidRPr="00D75EB7" w:rsidRDefault="00D75EB7" w:rsidP="00D75EB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75EB7">
        <w:rPr>
          <w:sz w:val="20"/>
          <w:rtl/>
        </w:rPr>
        <w:t xml:space="preserve">* </w:t>
      </w:r>
      <w:r>
        <w:rPr>
          <w:sz w:val="20"/>
          <w:rtl/>
        </w:rPr>
        <w:t>פ</w:t>
      </w:r>
      <w:r>
        <w:rPr>
          <w:rFonts w:hint="cs"/>
          <w:sz w:val="20"/>
          <w:rtl/>
        </w:rPr>
        <w:t xml:space="preserve">ורסמו </w:t>
      </w:r>
      <w:hyperlink r:id="rId1" w:history="1">
        <w:r w:rsidRPr="00DE5BB4">
          <w:rPr>
            <w:rStyle w:val="Hyperlink"/>
            <w:rFonts w:hint="cs"/>
            <w:sz w:val="20"/>
            <w:rtl/>
          </w:rPr>
          <w:t>ק"ת תשנ"ג מס' 5517</w:t>
        </w:r>
      </w:hyperlink>
      <w:r>
        <w:rPr>
          <w:rFonts w:hint="cs"/>
          <w:sz w:val="20"/>
          <w:rtl/>
        </w:rPr>
        <w:t xml:space="preserve"> מיום 22.4.1993 עמ' 767.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7DC2" w14:textId="77777777" w:rsidR="00635C4B" w:rsidRDefault="00635C4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(תשלומים לתושבי ירושלים שהעתיקו את מקום מגוריהם ליהודה, שומרון וחבל עזה), תשנ"ג- 1993</w:t>
    </w:r>
  </w:p>
  <w:p w14:paraId="52683445" w14:textId="77777777" w:rsidR="00635C4B" w:rsidRDefault="00635C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AA2F22" w14:textId="77777777" w:rsidR="00635C4B" w:rsidRDefault="00635C4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B04C3" w14:textId="77777777" w:rsidR="00635C4B" w:rsidRDefault="00635C4B" w:rsidP="00D75E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(תשלומים לתושבי ירושלים שהעתיקו את מקום מגוריהם ליהודה, שומרון וחבל עזה), תשנ"ג-1993</w:t>
    </w:r>
  </w:p>
  <w:p w14:paraId="6162A21A" w14:textId="77777777" w:rsidR="00635C4B" w:rsidRDefault="00635C4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F1A38D" w14:textId="77777777" w:rsidR="00635C4B" w:rsidRDefault="00635C4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138D"/>
    <w:rsid w:val="000066FE"/>
    <w:rsid w:val="003113A9"/>
    <w:rsid w:val="0039138D"/>
    <w:rsid w:val="003E7C41"/>
    <w:rsid w:val="00596DA7"/>
    <w:rsid w:val="00635C4B"/>
    <w:rsid w:val="00956683"/>
    <w:rsid w:val="00CB6BA1"/>
    <w:rsid w:val="00D75EB7"/>
    <w:rsid w:val="00DE5BB4"/>
    <w:rsid w:val="00F32B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40A1964"/>
  <w15:chartTrackingRefBased/>
  <w15:docId w15:val="{0E715E1B-7CFF-4846-B50F-5BE65C8D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D75EB7"/>
    <w:rPr>
      <w:sz w:val="20"/>
      <w:szCs w:val="20"/>
    </w:rPr>
  </w:style>
  <w:style w:type="character" w:styleId="a6">
    <w:name w:val="footnote reference"/>
    <w:basedOn w:val="a0"/>
    <w:semiHidden/>
    <w:rsid w:val="00D75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5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2507</CharactersWithSpaces>
  <SharedDoc>false</SharedDoc>
  <HLinks>
    <vt:vector size="36" baseType="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8192010</vt:i4>
      </vt:variant>
      <vt:variant>
        <vt:i4>0</vt:i4>
      </vt:variant>
      <vt:variant>
        <vt:i4>0</vt:i4>
      </vt:variant>
      <vt:variant>
        <vt:i4>5</vt:i4>
      </vt:variant>
      <vt:variant>
        <vt:lpwstr>http://www.nevo.co.il/Law_word/law06/TAK-5517.pdf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(תשלומים לתושבי ירושלים שהעתיקו את מקום מגוריהם ליהודה, שומרון וחבל עזה), תשנ"ג-1993</vt:lpwstr>
  </property>
  <property fmtid="{D5CDD505-2E9C-101B-9397-08002B2CF9AE}" pid="5" name="LAWNUMBER">
    <vt:lpwstr>0193</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תגמולים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192אX;242X</vt:lpwstr>
  </property>
  <property fmtid="{D5CDD505-2E9C-101B-9397-08002B2CF9AE}" pid="49" name="MEKOR_NAME2">
    <vt:lpwstr>חוק הבטחת הכנסה</vt:lpwstr>
  </property>
  <property fmtid="{D5CDD505-2E9C-101B-9397-08002B2CF9AE}" pid="50" name="MEKOR_SAIF2">
    <vt:lpwstr>23X;31X</vt:lpwstr>
  </property>
</Properties>
</file>