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D445" w14:textId="77777777" w:rsidR="00443A22" w:rsidRDefault="00443A2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הגז (בטיחות ורישוי) (החלת תקן 1134), תשס"א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14:paraId="31734398" w14:textId="77777777" w:rsidR="00AC2FD3" w:rsidRPr="00AC2FD3" w:rsidRDefault="00AC2FD3" w:rsidP="00AC2FD3">
      <w:pPr>
        <w:spacing w:line="320" w:lineRule="auto"/>
        <w:jc w:val="left"/>
        <w:rPr>
          <w:rFonts w:cs="FrankRuehl"/>
          <w:szCs w:val="26"/>
          <w:rtl/>
        </w:rPr>
      </w:pPr>
    </w:p>
    <w:p w14:paraId="2DF4E09B" w14:textId="77777777" w:rsidR="00AC2FD3" w:rsidRDefault="00AC2FD3" w:rsidP="00AC2FD3">
      <w:pPr>
        <w:spacing w:line="320" w:lineRule="auto"/>
        <w:jc w:val="left"/>
        <w:rPr>
          <w:rtl/>
        </w:rPr>
      </w:pPr>
    </w:p>
    <w:p w14:paraId="2659719A" w14:textId="77777777" w:rsidR="00AC2FD3" w:rsidRPr="00AC2FD3" w:rsidRDefault="00AC2FD3" w:rsidP="00AC2FD3">
      <w:pPr>
        <w:spacing w:line="320" w:lineRule="auto"/>
        <w:jc w:val="left"/>
        <w:rPr>
          <w:rFonts w:cs="Miriam"/>
          <w:szCs w:val="22"/>
          <w:rtl/>
        </w:rPr>
      </w:pPr>
      <w:r w:rsidRPr="00AC2FD3">
        <w:rPr>
          <w:rFonts w:cs="Miriam"/>
          <w:szCs w:val="22"/>
          <w:rtl/>
        </w:rPr>
        <w:t>רשויות ומשפט מנהלי</w:t>
      </w:r>
      <w:r w:rsidRPr="00AC2FD3">
        <w:rPr>
          <w:rFonts w:cs="FrankRuehl"/>
          <w:szCs w:val="26"/>
          <w:rtl/>
        </w:rPr>
        <w:t xml:space="preserve"> – תשתיות – גז</w:t>
      </w:r>
    </w:p>
    <w:p w14:paraId="5067EBDF" w14:textId="77777777" w:rsidR="00443A22" w:rsidRDefault="00443A2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43A22" w14:paraId="5FEABAB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D0BC6D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D98974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7AD12D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9B7815E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43A22" w14:paraId="27C3C2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097723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2C5B32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1" w:tooltip="התאמת הגפמ לתק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B37311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התאמת הגפמ לתקן</w:t>
            </w:r>
          </w:p>
        </w:tc>
        <w:tc>
          <w:tcPr>
            <w:tcW w:w="1247" w:type="dxa"/>
          </w:tcPr>
          <w:p w14:paraId="6C522E36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43A22" w14:paraId="560E5E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F8776B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09FFAA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2" w:tooltip="הספקת גפמ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A1F4A6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גפמ</w:t>
            </w:r>
          </w:p>
        </w:tc>
        <w:tc>
          <w:tcPr>
            <w:tcW w:w="1247" w:type="dxa"/>
          </w:tcPr>
          <w:p w14:paraId="2833609E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43A22" w14:paraId="1A6283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596F52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105105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3" w:tooltip="התקן דג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00D115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התקן דגימה</w:t>
            </w:r>
          </w:p>
        </w:tc>
        <w:tc>
          <w:tcPr>
            <w:tcW w:w="1247" w:type="dxa"/>
          </w:tcPr>
          <w:p w14:paraId="0561F78D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43A22" w14:paraId="47B089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4CAD6D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A609CA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4" w:tooltip="דג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D24009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דגימה</w:t>
            </w:r>
          </w:p>
        </w:tc>
        <w:tc>
          <w:tcPr>
            <w:tcW w:w="1247" w:type="dxa"/>
          </w:tcPr>
          <w:p w14:paraId="10EF4ED9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43A22" w14:paraId="4B0CBB3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9566C7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94B902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8A5DF6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B439735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43A22" w14:paraId="5F06CC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7753EC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DB52E2" w14:textId="77777777" w:rsidR="00443A22" w:rsidRDefault="00443A22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07933F" w14:textId="77777777" w:rsidR="00443A22" w:rsidRDefault="00443A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8A8CE7F" w14:textId="77777777" w:rsidR="00443A22" w:rsidRDefault="00443A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22E33FEE" w14:textId="77777777" w:rsidR="00443A22" w:rsidRDefault="00443A22">
      <w:pPr>
        <w:pStyle w:val="big-header"/>
        <w:ind w:left="0" w:right="1134"/>
        <w:rPr>
          <w:rFonts w:cs="FrankRuehl"/>
          <w:sz w:val="32"/>
          <w:rtl/>
        </w:rPr>
      </w:pPr>
    </w:p>
    <w:p w14:paraId="03185219" w14:textId="77777777" w:rsidR="00443A22" w:rsidRDefault="00443A22" w:rsidP="00AC2FD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הגז (בטיחות ורישוי) (החלת תקן 1134), תשס"א-</w:t>
      </w:r>
      <w:r>
        <w:rPr>
          <w:rFonts w:cs="FrankRuehl"/>
          <w:sz w:val="32"/>
          <w:rtl/>
        </w:rPr>
        <w:t>2001</w:t>
      </w:r>
      <w:r>
        <w:rPr>
          <w:rStyle w:val="default"/>
          <w:rtl/>
        </w:rPr>
        <w:footnoteReference w:customMarkFollows="1" w:id="1"/>
        <w:t>*</w:t>
      </w:r>
    </w:p>
    <w:p w14:paraId="57124B3E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 29 ו-30 לחוק הגז (בטיחות ורישוי), תשמ"ט-</w:t>
      </w:r>
      <w:r>
        <w:rPr>
          <w:rStyle w:val="default"/>
          <w:rFonts w:cs="FrankRuehl"/>
          <w:rtl/>
        </w:rPr>
        <w:t>1989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החוק) וסעיף 5 לחוק הפיקוח על מצרכים ושירותים, תשי"ח-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בהתייעצות עם שר העבודה והרווחה, ו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ישור ועדת הכלכלה של הכנסת, אני מצווה לאמור:</w:t>
      </w:r>
    </w:p>
    <w:p w14:paraId="73DD7246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963C154"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765F1748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1175D5BA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פ"מ"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גז פחמימני מעובה כהגדרתו בחוק;</w:t>
      </w:r>
    </w:p>
    <w:p w14:paraId="7095026E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מי שמונה לפי סעיף 3 לחוק;</w:t>
      </w:r>
    </w:p>
    <w:p w14:paraId="1F8B2934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כל מיטלטל"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שחל עליו תקן ישראלי ת"י 70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מכלים למילוי חוזר לגזים פחמימניים מעובים (גפ"מ)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ת"י 70).</w:t>
      </w:r>
    </w:p>
    <w:p w14:paraId="38B87174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FC68F1">
          <v:rect id="_x0000_s1027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495920FE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אמת הגפ"מ לתק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ייצר אדם גפ"מ, לא ייבאו ולא ירכשו מיבוא, אלא אם כן הגפ"מ עומד בדרישות תקן ישראלי ת"י 1134 חלק 1 </w:t>
      </w:r>
      <w:r>
        <w:rPr>
          <w:rStyle w:val="default"/>
          <w:rFonts w:cs="FrankRuehl"/>
          <w:rtl/>
        </w:rPr>
        <w:t>— "</w:t>
      </w:r>
      <w:r>
        <w:rPr>
          <w:rStyle w:val="default"/>
          <w:rFonts w:cs="FrankRuehl" w:hint="cs"/>
          <w:rtl/>
        </w:rPr>
        <w:t>גז פחמימני מעובה: דרישות כימיות ופיסיקליות".</w:t>
      </w:r>
    </w:p>
    <w:p w14:paraId="16E54683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852AC95">
          <v:rect id="_x0000_s1028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4EEEEBD2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גפ"מ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יספק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דם גפ"מ או מכל גפ"מ, ולא ימלא אדם מכל גפ"מ, אלא אם כן קוימו כל הוראות תקן ישראלי ת"י 1134 חלק 2 </w:t>
      </w:r>
      <w:r>
        <w:rPr>
          <w:rStyle w:val="default"/>
          <w:rFonts w:cs="FrankRuehl"/>
          <w:rtl/>
        </w:rPr>
        <w:t>— "</w:t>
      </w:r>
      <w:r>
        <w:rPr>
          <w:rStyle w:val="default"/>
          <w:rFonts w:cs="FrankRuehl" w:hint="cs"/>
          <w:rtl/>
        </w:rPr>
        <w:t>גז פחמימני מעובה: סימון מי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וי ומסירה".</w:t>
      </w:r>
    </w:p>
    <w:p w14:paraId="74CEBB1F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6B3B176">
          <v:rect id="_x0000_s1029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3E8466A5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קן דגימה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יפעיל אדם מיתקן לאחסנת גפ"מ, להזרמתו או למילויו במכליות ומכלים מיטלטלים, אלא אם כן צויד בהתקן דגימה לפי סעיף </w:t>
      </w:r>
      <w:r>
        <w:rPr>
          <w:rStyle w:val="default"/>
          <w:rFonts w:cs="FrankRuehl"/>
          <w:rtl/>
        </w:rPr>
        <w:t>4 ל</w:t>
      </w:r>
      <w:r>
        <w:rPr>
          <w:rStyle w:val="default"/>
          <w:rFonts w:cs="FrankRuehl" w:hint="cs"/>
          <w:rtl/>
        </w:rPr>
        <w:t xml:space="preserve">תקן ישראלי ת"י 1134 חלק 3 </w:t>
      </w:r>
      <w:r>
        <w:rPr>
          <w:rStyle w:val="default"/>
          <w:rFonts w:cs="FrankRuehl"/>
          <w:rtl/>
        </w:rPr>
        <w:t>— "</w:t>
      </w:r>
      <w:r>
        <w:rPr>
          <w:rStyle w:val="default"/>
          <w:rFonts w:cs="FrankRuehl" w:hint="cs"/>
          <w:rtl/>
        </w:rPr>
        <w:t xml:space="preserve">גז פחמימני מעובה: דגימה"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ת"י 3</w:t>
      </w:r>
      <w:r>
        <w:rPr>
          <w:rStyle w:val="default"/>
          <w:rFonts w:cs="FrankRuehl"/>
          <w:rtl/>
        </w:rPr>
        <w:t>–1134).</w:t>
      </w:r>
    </w:p>
    <w:p w14:paraId="39ED828F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6ABD3D5">
          <v:rect id="_x0000_s1030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7C5536C5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ידגום אדם גפ"מ, אלא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תאם לדרישות ת"י 3</w:t>
      </w:r>
      <w:r>
        <w:rPr>
          <w:rStyle w:val="default"/>
          <w:rFonts w:cs="FrankRuehl"/>
          <w:rtl/>
        </w:rPr>
        <w:t>–1134.</w:t>
      </w:r>
    </w:p>
    <w:p w14:paraId="67B669CF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8EA75A9"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1C847E47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הפיקוח על מצרכים ושירותים (מפרט לגז פחמימני מעובה), תשמ"ז</w:t>
      </w:r>
      <w:r>
        <w:rPr>
          <w:rStyle w:val="default"/>
          <w:rFonts w:cs="FrankRuehl"/>
          <w:rtl/>
        </w:rPr>
        <w:t xml:space="preserve">–1986 — </w:t>
      </w:r>
      <w:r>
        <w:rPr>
          <w:rStyle w:val="default"/>
          <w:rFonts w:cs="FrankRuehl" w:hint="cs"/>
          <w:rtl/>
        </w:rPr>
        <w:t>בטל.</w:t>
      </w:r>
    </w:p>
    <w:p w14:paraId="5C061D70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5B0A1B8"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256DF95B" w14:textId="77777777" w:rsidR="00443A22" w:rsidRDefault="00443A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אלה, למעט תקנות 2 ו-6, 60 ימ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מיום פרסומן.</w:t>
      </w:r>
    </w:p>
    <w:p w14:paraId="71A43976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3D53A9" w14:textId="77777777" w:rsidR="00443A22" w:rsidRDefault="00443A2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>כ"</w:t>
      </w:r>
      <w:r>
        <w:rPr>
          <w:rFonts w:cs="FrankRuehl" w:hint="cs"/>
          <w:sz w:val="26"/>
          <w:szCs w:val="26"/>
          <w:rtl/>
        </w:rPr>
        <w:t>ז באדר תשס"א (22 במרס 2001)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ביגדור ליברמן</w:t>
      </w:r>
    </w:p>
    <w:p w14:paraId="7FBF5488" w14:textId="77777777" w:rsidR="00443A22" w:rsidRDefault="00443A2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התשתיות הלאומיות</w:t>
      </w:r>
    </w:p>
    <w:p w14:paraId="6A1AD2F3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1BA3B3" w14:textId="77777777" w:rsidR="00443A22" w:rsidRDefault="00443A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43A2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FD75" w14:textId="77777777" w:rsidR="00CC3984" w:rsidRDefault="00CC3984">
      <w:r>
        <w:separator/>
      </w:r>
    </w:p>
  </w:endnote>
  <w:endnote w:type="continuationSeparator" w:id="0">
    <w:p w14:paraId="00A8BAD8" w14:textId="77777777" w:rsidR="00CC3984" w:rsidRDefault="00CC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B4DA" w14:textId="77777777" w:rsidR="00443A22" w:rsidRDefault="00443A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E8FBD8" w14:textId="77777777" w:rsidR="00443A22" w:rsidRDefault="00443A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124F7C" w14:textId="77777777" w:rsidR="00443A22" w:rsidRDefault="00443A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C:\Yael\hakika\043007\058_006.doc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73AC" w14:textId="77777777" w:rsidR="00443A22" w:rsidRDefault="00443A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2F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49057AB" w14:textId="77777777" w:rsidR="00443A22" w:rsidRDefault="00443A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7FE7DB" w14:textId="77777777" w:rsidR="00443A22" w:rsidRDefault="00443A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C:\Yael\hakika\043007\058_006.doc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FB12" w14:textId="77777777" w:rsidR="00CC3984" w:rsidRDefault="00CC39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6E10C7" w14:textId="77777777" w:rsidR="00CC3984" w:rsidRDefault="00CC3984">
      <w:pPr>
        <w:spacing w:before="60" w:line="240" w:lineRule="auto"/>
        <w:ind w:right="1134"/>
      </w:pPr>
      <w:r>
        <w:separator/>
      </w:r>
    </w:p>
  </w:footnote>
  <w:footnote w:id="1">
    <w:p w14:paraId="665B3A56" w14:textId="77777777" w:rsidR="00443A22" w:rsidRDefault="00443A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תשס"א מס' 6104</w:t>
        </w:r>
      </w:hyperlink>
      <w:r>
        <w:rPr>
          <w:rFonts w:cs="FrankRuehl" w:hint="cs"/>
          <w:rtl/>
        </w:rPr>
        <w:t xml:space="preserve"> מיום 10.5.2001 עמ' 789.</w:t>
      </w:r>
    </w:p>
    <w:p w14:paraId="54D9F166" w14:textId="77777777" w:rsidR="00443A22" w:rsidRDefault="00443A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* ר' הוראת שעה עד יום 1.7.2008: </w:t>
      </w:r>
      <w:hyperlink r:id="rId2" w:history="1">
        <w:r>
          <w:rPr>
            <w:rStyle w:val="Hyperlink"/>
            <w:rFonts w:cs="FrankRuehl" w:hint="cs"/>
            <w:rtl/>
          </w:rPr>
          <w:t>ק"ת תשס"ו מס' 6429</w:t>
        </w:r>
      </w:hyperlink>
      <w:r>
        <w:rPr>
          <w:rFonts w:cs="FrankRuehl" w:hint="cs"/>
          <w:rtl/>
        </w:rPr>
        <w:t xml:space="preserve"> מיום 11.10.2005 עמ' 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שעה. תוקנה </w:t>
      </w:r>
      <w:hyperlink r:id="rId3" w:history="1">
        <w:r>
          <w:rPr>
            <w:rStyle w:val="Hyperlink"/>
            <w:rFonts w:cs="FrankRuehl" w:hint="cs"/>
            <w:rtl/>
          </w:rPr>
          <w:t>ק"ת תשס"ז מס' 6581</w:t>
        </w:r>
      </w:hyperlink>
      <w:r>
        <w:rPr>
          <w:rFonts w:cs="FrankRuehl" w:hint="cs"/>
          <w:rtl/>
        </w:rPr>
        <w:t xml:space="preserve"> מיום 26.4.2007 עמ' 745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 (תיקון) תשס"ז-2007; תחילתה ביום 1.4.2007.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F160" w14:textId="77777777" w:rsidR="00443A22" w:rsidRDefault="00443A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הגז (בטיחות ורישוי) (החלת תקן 1134), תשס"א–2001</w:t>
    </w:r>
  </w:p>
  <w:p w14:paraId="4273AD64" w14:textId="77777777" w:rsidR="00443A22" w:rsidRDefault="00443A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CFB409" w14:textId="77777777" w:rsidR="00443A22" w:rsidRDefault="00443A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DB79B" w14:textId="77777777" w:rsidR="00443A22" w:rsidRDefault="00443A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הגז (בטיחות ורישוי) (החלת תקן 1134), תשס"א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67E97C7D" w14:textId="77777777" w:rsidR="00443A22" w:rsidRDefault="00443A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59B6AF" w14:textId="77777777" w:rsidR="00443A22" w:rsidRDefault="00443A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A22"/>
    <w:rsid w:val="0043066B"/>
    <w:rsid w:val="00443A22"/>
    <w:rsid w:val="006A27B4"/>
    <w:rsid w:val="00903579"/>
    <w:rsid w:val="00AC2FD3"/>
    <w:rsid w:val="00CC3984"/>
    <w:rsid w:val="00F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6EAD18"/>
  <w15:chartTrackingRefBased/>
  <w15:docId w15:val="{6E3078F9-5A40-4DA2-9C3F-39C9795C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581.pdf" TargetMode="External"/><Relationship Id="rId2" Type="http://schemas.openxmlformats.org/officeDocument/2006/relationships/hyperlink" Target="http://www.nevo.co.il/Law_word/law10/YALKUT-6429.pdf" TargetMode="External"/><Relationship Id="rId1" Type="http://schemas.openxmlformats.org/officeDocument/2006/relationships/hyperlink" Target="http://www.nevo.co.il/Law_word/law06/TAK-61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58</vt:lpstr>
    </vt:vector>
  </TitlesOfParts>
  <Company/>
  <LinksUpToDate>false</LinksUpToDate>
  <CharactersWithSpaces>1914</CharactersWithSpaces>
  <SharedDoc>false</SharedDoc>
  <HLinks>
    <vt:vector size="60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http://www.nevo.co.il/Law_word/law06/TAK-6581.pdf</vt:lpwstr>
      </vt:variant>
      <vt:variant>
        <vt:lpwstr/>
      </vt:variant>
      <vt:variant>
        <vt:i4>8126469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http://www.nevo.co.il/Law_word/law10/YALKUT-6429.pdf</vt:lpwstr>
      </vt:variant>
      <vt:variant>
        <vt:lpwstr/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58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0058</vt:lpwstr>
  </property>
  <property fmtid="{D5CDD505-2E9C-101B-9397-08002B2CF9AE}" pid="3" name="CHNAME">
    <vt:lpwstr>גז</vt:lpwstr>
  </property>
  <property fmtid="{D5CDD505-2E9C-101B-9397-08002B2CF9AE}" pid="4" name="LAWNAME">
    <vt:lpwstr>תקנות הגז (בטיחות ורישוי) (החלת תקן 1134), תשס"א-2001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הגז (בטיחות ורישוי)</vt:lpwstr>
  </property>
  <property fmtid="{D5CDD505-2E9C-101B-9397-08002B2CF9AE}" pid="8" name="MEKOR_SAIF1">
    <vt:lpwstr>2X;29X;30X</vt:lpwstr>
  </property>
  <property fmtid="{D5CDD505-2E9C-101B-9397-08002B2CF9AE}" pid="9" name="MEKOR_NAME2">
    <vt:lpwstr>חוק הפיקוח על מצרכים ושירותים</vt:lpwstr>
  </property>
  <property fmtid="{D5CDD505-2E9C-101B-9397-08002B2CF9AE}" pid="10" name="MEKOR_SAIF2">
    <vt:lpwstr>5X</vt:lpwstr>
  </property>
  <property fmtid="{D5CDD505-2E9C-101B-9397-08002B2CF9AE}" pid="11" name="WORDNUMPAGES">
    <vt:lpwstr>2</vt:lpwstr>
  </property>
  <property fmtid="{D5CDD505-2E9C-101B-9397-08002B2CF9AE}" pid="12" name="RemarkFileName">
    <vt:lpwstr> 058 006 htm</vt:lpwstr>
  </property>
  <property fmtid="{D5CDD505-2E9C-101B-9397-08002B2CF9AE}" pid="13" name="NOSE11">
    <vt:lpwstr>רשויות ומשפט מנהלי</vt:lpwstr>
  </property>
  <property fmtid="{D5CDD505-2E9C-101B-9397-08002B2CF9AE}" pid="14" name="NOSE21">
    <vt:lpwstr>תשתיות</vt:lpwstr>
  </property>
  <property fmtid="{D5CDD505-2E9C-101B-9397-08002B2CF9AE}" pid="15" name="NOSE31">
    <vt:lpwstr>גז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