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4C71" w14:textId="77777777" w:rsidR="003851E4" w:rsidRDefault="00C0456E" w:rsidP="00912A25">
      <w:pPr>
        <w:pStyle w:val="big-header"/>
        <w:ind w:left="0" w:right="1134"/>
        <w:rPr>
          <w:rFonts w:hint="cs"/>
          <w:rtl/>
        </w:rPr>
      </w:pPr>
      <w:r>
        <w:rPr>
          <w:rtl/>
        </w:rPr>
        <w:t xml:space="preserve">תקנות </w:t>
      </w:r>
      <w:r w:rsidR="00A57911">
        <w:rPr>
          <w:rFonts w:hint="cs"/>
          <w:rtl/>
        </w:rPr>
        <w:t xml:space="preserve">הגנה על </w:t>
      </w:r>
      <w:r>
        <w:rPr>
          <w:rtl/>
        </w:rPr>
        <w:t xml:space="preserve">בריאות הציבור (מזון) (סימון תזונתי), </w:t>
      </w:r>
      <w:r w:rsidR="00A57911">
        <w:rPr>
          <w:rFonts w:hint="cs"/>
          <w:rtl/>
        </w:rPr>
        <w:t>תשע"ח-2017</w:t>
      </w:r>
    </w:p>
    <w:p w14:paraId="048D62DF" w14:textId="77777777" w:rsidR="003851E4" w:rsidRDefault="003851E4" w:rsidP="003851E4">
      <w:pPr>
        <w:spacing w:line="320" w:lineRule="auto"/>
        <w:jc w:val="left"/>
        <w:rPr>
          <w:rFonts w:hint="cs"/>
          <w:rtl/>
        </w:rPr>
      </w:pPr>
    </w:p>
    <w:p w14:paraId="3F16B3FE" w14:textId="77777777" w:rsidR="0073772B" w:rsidRDefault="0073772B" w:rsidP="003851E4">
      <w:pPr>
        <w:spacing w:line="320" w:lineRule="auto"/>
        <w:jc w:val="left"/>
        <w:rPr>
          <w:rFonts w:hint="cs"/>
          <w:rtl/>
        </w:rPr>
      </w:pPr>
    </w:p>
    <w:p w14:paraId="6503ECD7" w14:textId="77777777" w:rsidR="003851E4" w:rsidRPr="003851E4" w:rsidRDefault="003851E4" w:rsidP="003851E4">
      <w:pPr>
        <w:spacing w:line="320" w:lineRule="auto"/>
        <w:jc w:val="left"/>
        <w:rPr>
          <w:rFonts w:cs="Miriam" w:hint="cs"/>
          <w:szCs w:val="22"/>
          <w:rtl/>
        </w:rPr>
      </w:pPr>
      <w:r w:rsidRPr="003851E4">
        <w:rPr>
          <w:rFonts w:cs="Miriam"/>
          <w:szCs w:val="22"/>
          <w:rtl/>
        </w:rPr>
        <w:t>בריאות</w:t>
      </w:r>
      <w:r w:rsidRPr="003851E4">
        <w:rPr>
          <w:rFonts w:cs="FrankRuehl"/>
          <w:szCs w:val="26"/>
          <w:rtl/>
        </w:rPr>
        <w:t xml:space="preserve"> – בריאות הציבור (מזון) – אריזה וסימון</w:t>
      </w:r>
    </w:p>
    <w:p w14:paraId="62A1DE94" w14:textId="77777777" w:rsidR="00C0456E" w:rsidRDefault="00C045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19A6" w:rsidRPr="009C19A6" w14:paraId="23D5C52B" w14:textId="77777777" w:rsidTr="009C19A6">
        <w:tblPrEx>
          <w:tblCellMar>
            <w:top w:w="0" w:type="dxa"/>
            <w:bottom w:w="0" w:type="dxa"/>
          </w:tblCellMar>
        </w:tblPrEx>
        <w:tc>
          <w:tcPr>
            <w:tcW w:w="1247" w:type="dxa"/>
          </w:tcPr>
          <w:p w14:paraId="76E4B1DF" w14:textId="77777777" w:rsidR="009C19A6" w:rsidRPr="009C19A6" w:rsidRDefault="009C19A6" w:rsidP="009C19A6">
            <w:pPr>
              <w:spacing w:line="240" w:lineRule="auto"/>
              <w:jc w:val="left"/>
              <w:rPr>
                <w:rFonts w:cs="Frankruhel"/>
                <w:sz w:val="24"/>
                <w:rtl/>
              </w:rPr>
            </w:pPr>
            <w:r>
              <w:rPr>
                <w:rFonts w:cs="Times New Roman"/>
                <w:sz w:val="24"/>
                <w:rtl/>
              </w:rPr>
              <w:t xml:space="preserve">סעיף 1 </w:t>
            </w:r>
          </w:p>
        </w:tc>
        <w:tc>
          <w:tcPr>
            <w:tcW w:w="5669" w:type="dxa"/>
          </w:tcPr>
          <w:p w14:paraId="3E88BD9C" w14:textId="77777777" w:rsidR="009C19A6" w:rsidRPr="009C19A6" w:rsidRDefault="009C19A6" w:rsidP="009C19A6">
            <w:pPr>
              <w:spacing w:line="240" w:lineRule="auto"/>
              <w:jc w:val="left"/>
              <w:rPr>
                <w:rFonts w:cs="Frankruhel"/>
                <w:sz w:val="24"/>
                <w:rtl/>
              </w:rPr>
            </w:pPr>
            <w:r>
              <w:rPr>
                <w:rFonts w:cs="Times New Roman"/>
                <w:sz w:val="24"/>
                <w:rtl/>
              </w:rPr>
              <w:t>מטרה</w:t>
            </w:r>
          </w:p>
        </w:tc>
        <w:tc>
          <w:tcPr>
            <w:tcW w:w="567" w:type="dxa"/>
          </w:tcPr>
          <w:p w14:paraId="1EDEDE6B" w14:textId="77777777" w:rsidR="009C19A6" w:rsidRPr="009C19A6" w:rsidRDefault="009C19A6" w:rsidP="009C19A6">
            <w:pPr>
              <w:spacing w:line="240" w:lineRule="auto"/>
              <w:jc w:val="left"/>
              <w:rPr>
                <w:rStyle w:val="Hyperlink"/>
                <w:rtl/>
              </w:rPr>
            </w:pPr>
            <w:hyperlink w:anchor="Seif1" w:tooltip="מטרה" w:history="1">
              <w:r w:rsidRPr="009C19A6">
                <w:rPr>
                  <w:rStyle w:val="Hyperlink"/>
                </w:rPr>
                <w:t>Go</w:t>
              </w:r>
            </w:hyperlink>
          </w:p>
        </w:tc>
        <w:tc>
          <w:tcPr>
            <w:tcW w:w="850" w:type="dxa"/>
          </w:tcPr>
          <w:p w14:paraId="6707730E"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C19A6" w:rsidRPr="009C19A6" w14:paraId="76C45561" w14:textId="77777777" w:rsidTr="009C19A6">
        <w:tblPrEx>
          <w:tblCellMar>
            <w:top w:w="0" w:type="dxa"/>
            <w:bottom w:w="0" w:type="dxa"/>
          </w:tblCellMar>
        </w:tblPrEx>
        <w:tc>
          <w:tcPr>
            <w:tcW w:w="1247" w:type="dxa"/>
          </w:tcPr>
          <w:p w14:paraId="5AF9B75F" w14:textId="77777777" w:rsidR="009C19A6" w:rsidRPr="009C19A6" w:rsidRDefault="009C19A6" w:rsidP="009C19A6">
            <w:pPr>
              <w:spacing w:line="240" w:lineRule="auto"/>
              <w:jc w:val="left"/>
              <w:rPr>
                <w:rFonts w:cs="Frankruhel"/>
                <w:sz w:val="24"/>
                <w:rtl/>
              </w:rPr>
            </w:pPr>
            <w:r>
              <w:rPr>
                <w:rFonts w:cs="Times New Roman"/>
                <w:sz w:val="24"/>
                <w:rtl/>
              </w:rPr>
              <w:t xml:space="preserve">סעיף 2 </w:t>
            </w:r>
          </w:p>
        </w:tc>
        <w:tc>
          <w:tcPr>
            <w:tcW w:w="5669" w:type="dxa"/>
          </w:tcPr>
          <w:p w14:paraId="38FC8C8E" w14:textId="77777777" w:rsidR="009C19A6" w:rsidRPr="009C19A6" w:rsidRDefault="009C19A6" w:rsidP="009C19A6">
            <w:pPr>
              <w:spacing w:line="240" w:lineRule="auto"/>
              <w:jc w:val="left"/>
              <w:rPr>
                <w:rFonts w:cs="Frankruhel"/>
                <w:sz w:val="24"/>
                <w:rtl/>
              </w:rPr>
            </w:pPr>
            <w:r>
              <w:rPr>
                <w:rFonts w:cs="Times New Roman"/>
                <w:sz w:val="24"/>
                <w:rtl/>
              </w:rPr>
              <w:t>הגדרות</w:t>
            </w:r>
          </w:p>
        </w:tc>
        <w:tc>
          <w:tcPr>
            <w:tcW w:w="567" w:type="dxa"/>
          </w:tcPr>
          <w:p w14:paraId="4BA903A5" w14:textId="77777777" w:rsidR="009C19A6" w:rsidRPr="009C19A6" w:rsidRDefault="009C19A6" w:rsidP="009C19A6">
            <w:pPr>
              <w:spacing w:line="240" w:lineRule="auto"/>
              <w:jc w:val="left"/>
              <w:rPr>
                <w:rStyle w:val="Hyperlink"/>
                <w:rtl/>
              </w:rPr>
            </w:pPr>
            <w:hyperlink w:anchor="Seif2" w:tooltip="הגדרות" w:history="1">
              <w:r w:rsidRPr="009C19A6">
                <w:rPr>
                  <w:rStyle w:val="Hyperlink"/>
                </w:rPr>
                <w:t>Go</w:t>
              </w:r>
            </w:hyperlink>
          </w:p>
        </w:tc>
        <w:tc>
          <w:tcPr>
            <w:tcW w:w="850" w:type="dxa"/>
          </w:tcPr>
          <w:p w14:paraId="2DFDA589"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C19A6" w:rsidRPr="009C19A6" w14:paraId="39E2FB2B" w14:textId="77777777" w:rsidTr="009C19A6">
        <w:tblPrEx>
          <w:tblCellMar>
            <w:top w:w="0" w:type="dxa"/>
            <w:bottom w:w="0" w:type="dxa"/>
          </w:tblCellMar>
        </w:tblPrEx>
        <w:tc>
          <w:tcPr>
            <w:tcW w:w="1247" w:type="dxa"/>
          </w:tcPr>
          <w:p w14:paraId="650C578F" w14:textId="77777777" w:rsidR="009C19A6" w:rsidRPr="009C19A6" w:rsidRDefault="009C19A6" w:rsidP="009C19A6">
            <w:pPr>
              <w:spacing w:line="240" w:lineRule="auto"/>
              <w:jc w:val="left"/>
              <w:rPr>
                <w:rFonts w:cs="Frankruhel"/>
                <w:sz w:val="24"/>
                <w:rtl/>
              </w:rPr>
            </w:pPr>
            <w:r>
              <w:rPr>
                <w:rFonts w:cs="Times New Roman"/>
                <w:sz w:val="24"/>
                <w:rtl/>
              </w:rPr>
              <w:t xml:space="preserve">סעיף 3 </w:t>
            </w:r>
          </w:p>
        </w:tc>
        <w:tc>
          <w:tcPr>
            <w:tcW w:w="5669" w:type="dxa"/>
          </w:tcPr>
          <w:p w14:paraId="2587E364" w14:textId="77777777" w:rsidR="009C19A6" w:rsidRPr="009C19A6" w:rsidRDefault="009C19A6" w:rsidP="009C19A6">
            <w:pPr>
              <w:spacing w:line="240" w:lineRule="auto"/>
              <w:jc w:val="left"/>
              <w:rPr>
                <w:rFonts w:cs="Frankruhel"/>
                <w:sz w:val="24"/>
                <w:rtl/>
              </w:rPr>
            </w:pPr>
            <w:r>
              <w:rPr>
                <w:rFonts w:cs="Times New Roman"/>
                <w:sz w:val="24"/>
                <w:rtl/>
              </w:rPr>
              <w:t>חובת סימון תזונתי</w:t>
            </w:r>
          </w:p>
        </w:tc>
        <w:tc>
          <w:tcPr>
            <w:tcW w:w="567" w:type="dxa"/>
          </w:tcPr>
          <w:p w14:paraId="692B3005" w14:textId="77777777" w:rsidR="009C19A6" w:rsidRPr="009C19A6" w:rsidRDefault="009C19A6" w:rsidP="009C19A6">
            <w:pPr>
              <w:spacing w:line="240" w:lineRule="auto"/>
              <w:jc w:val="left"/>
              <w:rPr>
                <w:rStyle w:val="Hyperlink"/>
                <w:rtl/>
              </w:rPr>
            </w:pPr>
            <w:hyperlink w:anchor="Seif3" w:tooltip="חובת סימון תזונתי" w:history="1">
              <w:r w:rsidRPr="009C19A6">
                <w:rPr>
                  <w:rStyle w:val="Hyperlink"/>
                </w:rPr>
                <w:t>Go</w:t>
              </w:r>
            </w:hyperlink>
          </w:p>
        </w:tc>
        <w:tc>
          <w:tcPr>
            <w:tcW w:w="850" w:type="dxa"/>
          </w:tcPr>
          <w:p w14:paraId="38DE0E9A"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C19A6" w:rsidRPr="009C19A6" w14:paraId="40FC03D9" w14:textId="77777777" w:rsidTr="009C19A6">
        <w:tblPrEx>
          <w:tblCellMar>
            <w:top w:w="0" w:type="dxa"/>
            <w:bottom w:w="0" w:type="dxa"/>
          </w:tblCellMar>
        </w:tblPrEx>
        <w:tc>
          <w:tcPr>
            <w:tcW w:w="1247" w:type="dxa"/>
          </w:tcPr>
          <w:p w14:paraId="53CA7690" w14:textId="77777777" w:rsidR="009C19A6" w:rsidRPr="009C19A6" w:rsidRDefault="009C19A6" w:rsidP="009C19A6">
            <w:pPr>
              <w:spacing w:line="240" w:lineRule="auto"/>
              <w:jc w:val="left"/>
              <w:rPr>
                <w:rFonts w:cs="Frankruhel"/>
                <w:sz w:val="24"/>
                <w:rtl/>
              </w:rPr>
            </w:pPr>
            <w:r>
              <w:rPr>
                <w:rFonts w:cs="Times New Roman"/>
                <w:sz w:val="24"/>
                <w:rtl/>
              </w:rPr>
              <w:t xml:space="preserve">סעיף 4 </w:t>
            </w:r>
          </w:p>
        </w:tc>
        <w:tc>
          <w:tcPr>
            <w:tcW w:w="5669" w:type="dxa"/>
          </w:tcPr>
          <w:p w14:paraId="19335944" w14:textId="77777777" w:rsidR="009C19A6" w:rsidRPr="009C19A6" w:rsidRDefault="009C19A6" w:rsidP="009C19A6">
            <w:pPr>
              <w:spacing w:line="240" w:lineRule="auto"/>
              <w:jc w:val="left"/>
              <w:rPr>
                <w:rFonts w:cs="Frankruhel"/>
                <w:sz w:val="24"/>
                <w:rtl/>
              </w:rPr>
            </w:pPr>
            <w:r>
              <w:rPr>
                <w:rFonts w:cs="Times New Roman"/>
                <w:sz w:val="24"/>
                <w:rtl/>
              </w:rPr>
              <w:t>הסימון התזונתי</w:t>
            </w:r>
          </w:p>
        </w:tc>
        <w:tc>
          <w:tcPr>
            <w:tcW w:w="567" w:type="dxa"/>
          </w:tcPr>
          <w:p w14:paraId="61F44F35" w14:textId="77777777" w:rsidR="009C19A6" w:rsidRPr="009C19A6" w:rsidRDefault="009C19A6" w:rsidP="009C19A6">
            <w:pPr>
              <w:spacing w:line="240" w:lineRule="auto"/>
              <w:jc w:val="left"/>
              <w:rPr>
                <w:rStyle w:val="Hyperlink"/>
                <w:rtl/>
              </w:rPr>
            </w:pPr>
            <w:hyperlink w:anchor="Seif4" w:tooltip="הסימון התזונתי" w:history="1">
              <w:r w:rsidRPr="009C19A6">
                <w:rPr>
                  <w:rStyle w:val="Hyperlink"/>
                </w:rPr>
                <w:t>Go</w:t>
              </w:r>
            </w:hyperlink>
          </w:p>
        </w:tc>
        <w:tc>
          <w:tcPr>
            <w:tcW w:w="850" w:type="dxa"/>
          </w:tcPr>
          <w:p w14:paraId="748F855C"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C19A6" w:rsidRPr="009C19A6" w14:paraId="703F7EF0" w14:textId="77777777" w:rsidTr="009C19A6">
        <w:tblPrEx>
          <w:tblCellMar>
            <w:top w:w="0" w:type="dxa"/>
            <w:bottom w:w="0" w:type="dxa"/>
          </w:tblCellMar>
        </w:tblPrEx>
        <w:tc>
          <w:tcPr>
            <w:tcW w:w="1247" w:type="dxa"/>
          </w:tcPr>
          <w:p w14:paraId="1F2C6530" w14:textId="77777777" w:rsidR="009C19A6" w:rsidRPr="009C19A6" w:rsidRDefault="009C19A6" w:rsidP="009C19A6">
            <w:pPr>
              <w:spacing w:line="240" w:lineRule="auto"/>
              <w:jc w:val="left"/>
              <w:rPr>
                <w:rFonts w:cs="Frankruhel"/>
                <w:sz w:val="24"/>
                <w:rtl/>
              </w:rPr>
            </w:pPr>
            <w:r>
              <w:rPr>
                <w:rFonts w:cs="Times New Roman"/>
                <w:sz w:val="24"/>
                <w:rtl/>
              </w:rPr>
              <w:t xml:space="preserve">סעיף 5 </w:t>
            </w:r>
          </w:p>
        </w:tc>
        <w:tc>
          <w:tcPr>
            <w:tcW w:w="5669" w:type="dxa"/>
          </w:tcPr>
          <w:p w14:paraId="0532B59D" w14:textId="77777777" w:rsidR="009C19A6" w:rsidRPr="009C19A6" w:rsidRDefault="009C19A6" w:rsidP="009C19A6">
            <w:pPr>
              <w:spacing w:line="240" w:lineRule="auto"/>
              <w:jc w:val="left"/>
              <w:rPr>
                <w:rFonts w:cs="Frankruhel"/>
                <w:sz w:val="24"/>
                <w:rtl/>
              </w:rPr>
            </w:pPr>
            <w:r>
              <w:rPr>
                <w:rFonts w:cs="Times New Roman"/>
                <w:sz w:val="24"/>
                <w:rtl/>
              </w:rPr>
              <w:t>סימון בסמלי המזון האדומים</w:t>
            </w:r>
          </w:p>
        </w:tc>
        <w:tc>
          <w:tcPr>
            <w:tcW w:w="567" w:type="dxa"/>
          </w:tcPr>
          <w:p w14:paraId="056DECFB" w14:textId="77777777" w:rsidR="009C19A6" w:rsidRPr="009C19A6" w:rsidRDefault="009C19A6" w:rsidP="009C19A6">
            <w:pPr>
              <w:spacing w:line="240" w:lineRule="auto"/>
              <w:jc w:val="left"/>
              <w:rPr>
                <w:rStyle w:val="Hyperlink"/>
                <w:rtl/>
              </w:rPr>
            </w:pPr>
            <w:hyperlink w:anchor="Seif5" w:tooltip="סימון בסמלי המזון האדומים" w:history="1">
              <w:r w:rsidRPr="009C19A6">
                <w:rPr>
                  <w:rStyle w:val="Hyperlink"/>
                </w:rPr>
                <w:t>Go</w:t>
              </w:r>
            </w:hyperlink>
          </w:p>
        </w:tc>
        <w:tc>
          <w:tcPr>
            <w:tcW w:w="850" w:type="dxa"/>
          </w:tcPr>
          <w:p w14:paraId="6528FB59"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19A6" w:rsidRPr="009C19A6" w14:paraId="1DCAD17B" w14:textId="77777777" w:rsidTr="009C19A6">
        <w:tblPrEx>
          <w:tblCellMar>
            <w:top w:w="0" w:type="dxa"/>
            <w:bottom w:w="0" w:type="dxa"/>
          </w:tblCellMar>
        </w:tblPrEx>
        <w:tc>
          <w:tcPr>
            <w:tcW w:w="1247" w:type="dxa"/>
          </w:tcPr>
          <w:p w14:paraId="4EF5B5D2" w14:textId="77777777" w:rsidR="009C19A6" w:rsidRPr="009C19A6" w:rsidRDefault="009C19A6" w:rsidP="009C19A6">
            <w:pPr>
              <w:spacing w:line="240" w:lineRule="auto"/>
              <w:jc w:val="left"/>
              <w:rPr>
                <w:rFonts w:cs="Frankruhel"/>
                <w:sz w:val="24"/>
                <w:rtl/>
              </w:rPr>
            </w:pPr>
            <w:r>
              <w:rPr>
                <w:rFonts w:cs="Times New Roman"/>
                <w:sz w:val="24"/>
                <w:rtl/>
              </w:rPr>
              <w:t xml:space="preserve">סעיף 6 </w:t>
            </w:r>
          </w:p>
        </w:tc>
        <w:tc>
          <w:tcPr>
            <w:tcW w:w="5669" w:type="dxa"/>
          </w:tcPr>
          <w:p w14:paraId="434D2436" w14:textId="77777777" w:rsidR="009C19A6" w:rsidRPr="009C19A6" w:rsidRDefault="009C19A6" w:rsidP="009C19A6">
            <w:pPr>
              <w:spacing w:line="240" w:lineRule="auto"/>
              <w:jc w:val="left"/>
              <w:rPr>
                <w:rFonts w:cs="Frankruhel"/>
                <w:sz w:val="24"/>
                <w:rtl/>
              </w:rPr>
            </w:pPr>
            <w:r>
              <w:rPr>
                <w:rFonts w:cs="Times New Roman"/>
                <w:sz w:val="24"/>
                <w:rtl/>
              </w:rPr>
              <w:t>פטור מחובת סימון בסמלי המזון האדומים ובכפיות סוכר</w:t>
            </w:r>
          </w:p>
        </w:tc>
        <w:tc>
          <w:tcPr>
            <w:tcW w:w="567" w:type="dxa"/>
          </w:tcPr>
          <w:p w14:paraId="01730D2E" w14:textId="77777777" w:rsidR="009C19A6" w:rsidRPr="009C19A6" w:rsidRDefault="009C19A6" w:rsidP="009C19A6">
            <w:pPr>
              <w:spacing w:line="240" w:lineRule="auto"/>
              <w:jc w:val="left"/>
              <w:rPr>
                <w:rStyle w:val="Hyperlink"/>
                <w:rtl/>
              </w:rPr>
            </w:pPr>
            <w:hyperlink w:anchor="Seif6" w:tooltip="פטור מחובת סימון בסמלי המזון האדומים ובכפיות סוכר" w:history="1">
              <w:r w:rsidRPr="009C19A6">
                <w:rPr>
                  <w:rStyle w:val="Hyperlink"/>
                </w:rPr>
                <w:t>Go</w:t>
              </w:r>
            </w:hyperlink>
          </w:p>
        </w:tc>
        <w:tc>
          <w:tcPr>
            <w:tcW w:w="850" w:type="dxa"/>
          </w:tcPr>
          <w:p w14:paraId="35CD3DDB"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C19A6" w:rsidRPr="009C19A6" w14:paraId="17FE058B" w14:textId="77777777" w:rsidTr="009C19A6">
        <w:tblPrEx>
          <w:tblCellMar>
            <w:top w:w="0" w:type="dxa"/>
            <w:bottom w:w="0" w:type="dxa"/>
          </w:tblCellMar>
        </w:tblPrEx>
        <w:tc>
          <w:tcPr>
            <w:tcW w:w="1247" w:type="dxa"/>
          </w:tcPr>
          <w:p w14:paraId="08D30F3D" w14:textId="77777777" w:rsidR="009C19A6" w:rsidRPr="009C19A6" w:rsidRDefault="009C19A6" w:rsidP="009C19A6">
            <w:pPr>
              <w:spacing w:line="240" w:lineRule="auto"/>
              <w:jc w:val="left"/>
              <w:rPr>
                <w:rFonts w:cs="Frankruhel"/>
                <w:sz w:val="24"/>
                <w:rtl/>
              </w:rPr>
            </w:pPr>
            <w:r>
              <w:rPr>
                <w:rFonts w:cs="Times New Roman"/>
                <w:sz w:val="24"/>
                <w:rtl/>
              </w:rPr>
              <w:t xml:space="preserve">סעיף 7 </w:t>
            </w:r>
          </w:p>
        </w:tc>
        <w:tc>
          <w:tcPr>
            <w:tcW w:w="5669" w:type="dxa"/>
          </w:tcPr>
          <w:p w14:paraId="23FC4970" w14:textId="77777777" w:rsidR="009C19A6" w:rsidRPr="009C19A6" w:rsidRDefault="009C19A6" w:rsidP="009C19A6">
            <w:pPr>
              <w:spacing w:line="240" w:lineRule="auto"/>
              <w:jc w:val="left"/>
              <w:rPr>
                <w:rFonts w:cs="Frankruhel"/>
                <w:sz w:val="24"/>
                <w:rtl/>
              </w:rPr>
            </w:pPr>
            <w:r>
              <w:rPr>
                <w:rFonts w:cs="Times New Roman"/>
                <w:sz w:val="24"/>
                <w:rtl/>
              </w:rPr>
              <w:t>סימון תזונתי נוסף של ויטמינים ומינרלים</w:t>
            </w:r>
          </w:p>
        </w:tc>
        <w:tc>
          <w:tcPr>
            <w:tcW w:w="567" w:type="dxa"/>
          </w:tcPr>
          <w:p w14:paraId="209A22F5" w14:textId="77777777" w:rsidR="009C19A6" w:rsidRPr="009C19A6" w:rsidRDefault="009C19A6" w:rsidP="009C19A6">
            <w:pPr>
              <w:spacing w:line="240" w:lineRule="auto"/>
              <w:jc w:val="left"/>
              <w:rPr>
                <w:rStyle w:val="Hyperlink"/>
                <w:rtl/>
              </w:rPr>
            </w:pPr>
            <w:hyperlink w:anchor="Seif7" w:tooltip="סימון תזונתי נוסף של ויטמינים ומינרלים" w:history="1">
              <w:r w:rsidRPr="009C19A6">
                <w:rPr>
                  <w:rStyle w:val="Hyperlink"/>
                </w:rPr>
                <w:t>Go</w:t>
              </w:r>
            </w:hyperlink>
          </w:p>
        </w:tc>
        <w:tc>
          <w:tcPr>
            <w:tcW w:w="850" w:type="dxa"/>
          </w:tcPr>
          <w:p w14:paraId="543BDF9A"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19A6" w:rsidRPr="009C19A6" w14:paraId="188BE02C" w14:textId="77777777" w:rsidTr="009C19A6">
        <w:tblPrEx>
          <w:tblCellMar>
            <w:top w:w="0" w:type="dxa"/>
            <w:bottom w:w="0" w:type="dxa"/>
          </w:tblCellMar>
        </w:tblPrEx>
        <w:tc>
          <w:tcPr>
            <w:tcW w:w="1247" w:type="dxa"/>
          </w:tcPr>
          <w:p w14:paraId="07275CDF" w14:textId="77777777" w:rsidR="009C19A6" w:rsidRPr="009C19A6" w:rsidRDefault="009C19A6" w:rsidP="009C19A6">
            <w:pPr>
              <w:spacing w:line="240" w:lineRule="auto"/>
              <w:jc w:val="left"/>
              <w:rPr>
                <w:rFonts w:cs="Frankruhel"/>
                <w:sz w:val="24"/>
                <w:rtl/>
              </w:rPr>
            </w:pPr>
            <w:r>
              <w:rPr>
                <w:rFonts w:cs="Times New Roman"/>
                <w:sz w:val="24"/>
                <w:rtl/>
              </w:rPr>
              <w:t xml:space="preserve">סעיף 8 </w:t>
            </w:r>
          </w:p>
        </w:tc>
        <w:tc>
          <w:tcPr>
            <w:tcW w:w="5669" w:type="dxa"/>
          </w:tcPr>
          <w:p w14:paraId="0C229368" w14:textId="77777777" w:rsidR="009C19A6" w:rsidRPr="009C19A6" w:rsidRDefault="009C19A6" w:rsidP="009C19A6">
            <w:pPr>
              <w:spacing w:line="240" w:lineRule="auto"/>
              <w:jc w:val="left"/>
              <w:rPr>
                <w:rFonts w:cs="Frankruhel"/>
                <w:sz w:val="24"/>
                <w:rtl/>
              </w:rPr>
            </w:pPr>
            <w:r>
              <w:rPr>
                <w:rFonts w:cs="Times New Roman"/>
                <w:sz w:val="24"/>
                <w:rtl/>
              </w:rPr>
              <w:t>אופן הסימון</w:t>
            </w:r>
          </w:p>
        </w:tc>
        <w:tc>
          <w:tcPr>
            <w:tcW w:w="567" w:type="dxa"/>
          </w:tcPr>
          <w:p w14:paraId="257DBFB2" w14:textId="77777777" w:rsidR="009C19A6" w:rsidRPr="009C19A6" w:rsidRDefault="009C19A6" w:rsidP="009C19A6">
            <w:pPr>
              <w:spacing w:line="240" w:lineRule="auto"/>
              <w:jc w:val="left"/>
              <w:rPr>
                <w:rStyle w:val="Hyperlink"/>
                <w:rtl/>
              </w:rPr>
            </w:pPr>
            <w:hyperlink w:anchor="Seif8" w:tooltip="אופן הסימון" w:history="1">
              <w:r w:rsidRPr="009C19A6">
                <w:rPr>
                  <w:rStyle w:val="Hyperlink"/>
                </w:rPr>
                <w:t>Go</w:t>
              </w:r>
            </w:hyperlink>
          </w:p>
        </w:tc>
        <w:tc>
          <w:tcPr>
            <w:tcW w:w="850" w:type="dxa"/>
          </w:tcPr>
          <w:p w14:paraId="642FCB01"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19A6" w:rsidRPr="009C19A6" w14:paraId="504126FA" w14:textId="77777777" w:rsidTr="009C19A6">
        <w:tblPrEx>
          <w:tblCellMar>
            <w:top w:w="0" w:type="dxa"/>
            <w:bottom w:w="0" w:type="dxa"/>
          </w:tblCellMar>
        </w:tblPrEx>
        <w:tc>
          <w:tcPr>
            <w:tcW w:w="1247" w:type="dxa"/>
          </w:tcPr>
          <w:p w14:paraId="4923C6A9" w14:textId="77777777" w:rsidR="009C19A6" w:rsidRPr="009C19A6" w:rsidRDefault="009C19A6" w:rsidP="009C19A6">
            <w:pPr>
              <w:spacing w:line="240" w:lineRule="auto"/>
              <w:jc w:val="left"/>
              <w:rPr>
                <w:rFonts w:cs="Frankruhel"/>
                <w:sz w:val="24"/>
                <w:rtl/>
              </w:rPr>
            </w:pPr>
            <w:r>
              <w:rPr>
                <w:rFonts w:cs="Times New Roman"/>
                <w:sz w:val="24"/>
                <w:rtl/>
              </w:rPr>
              <w:t xml:space="preserve">סעיף 9 </w:t>
            </w:r>
          </w:p>
        </w:tc>
        <w:tc>
          <w:tcPr>
            <w:tcW w:w="5669" w:type="dxa"/>
          </w:tcPr>
          <w:p w14:paraId="7C891097" w14:textId="77777777" w:rsidR="009C19A6" w:rsidRPr="009C19A6" w:rsidRDefault="009C19A6" w:rsidP="009C19A6">
            <w:pPr>
              <w:spacing w:line="240" w:lineRule="auto"/>
              <w:jc w:val="left"/>
              <w:rPr>
                <w:rFonts w:cs="Frankruhel"/>
                <w:sz w:val="24"/>
                <w:rtl/>
              </w:rPr>
            </w:pPr>
            <w:r>
              <w:rPr>
                <w:rFonts w:cs="Times New Roman"/>
                <w:sz w:val="24"/>
                <w:rtl/>
              </w:rPr>
              <w:t>הסימון בסמלי המזון האדומים</w:t>
            </w:r>
          </w:p>
        </w:tc>
        <w:tc>
          <w:tcPr>
            <w:tcW w:w="567" w:type="dxa"/>
          </w:tcPr>
          <w:p w14:paraId="314E70D6" w14:textId="77777777" w:rsidR="009C19A6" w:rsidRPr="009C19A6" w:rsidRDefault="009C19A6" w:rsidP="009C19A6">
            <w:pPr>
              <w:spacing w:line="240" w:lineRule="auto"/>
              <w:jc w:val="left"/>
              <w:rPr>
                <w:rStyle w:val="Hyperlink"/>
                <w:rtl/>
              </w:rPr>
            </w:pPr>
            <w:hyperlink w:anchor="Seif9" w:tooltip="הסימון בסמלי המזון האדומים" w:history="1">
              <w:r w:rsidRPr="009C19A6">
                <w:rPr>
                  <w:rStyle w:val="Hyperlink"/>
                </w:rPr>
                <w:t>Go</w:t>
              </w:r>
            </w:hyperlink>
          </w:p>
        </w:tc>
        <w:tc>
          <w:tcPr>
            <w:tcW w:w="850" w:type="dxa"/>
          </w:tcPr>
          <w:p w14:paraId="294B7E83"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C19A6" w:rsidRPr="009C19A6" w14:paraId="2796EDD0" w14:textId="77777777" w:rsidTr="009C19A6">
        <w:tblPrEx>
          <w:tblCellMar>
            <w:top w:w="0" w:type="dxa"/>
            <w:bottom w:w="0" w:type="dxa"/>
          </w:tblCellMar>
        </w:tblPrEx>
        <w:tc>
          <w:tcPr>
            <w:tcW w:w="1247" w:type="dxa"/>
          </w:tcPr>
          <w:p w14:paraId="6E813848" w14:textId="77777777" w:rsidR="009C19A6" w:rsidRPr="009C19A6" w:rsidRDefault="009C19A6" w:rsidP="009C19A6">
            <w:pPr>
              <w:spacing w:line="240" w:lineRule="auto"/>
              <w:jc w:val="left"/>
              <w:rPr>
                <w:rFonts w:cs="Frankruhel"/>
                <w:sz w:val="24"/>
                <w:rtl/>
              </w:rPr>
            </w:pPr>
            <w:r>
              <w:rPr>
                <w:rFonts w:cs="Times New Roman"/>
                <w:sz w:val="24"/>
                <w:rtl/>
              </w:rPr>
              <w:t xml:space="preserve">סעיף 10 </w:t>
            </w:r>
          </w:p>
        </w:tc>
        <w:tc>
          <w:tcPr>
            <w:tcW w:w="5669" w:type="dxa"/>
          </w:tcPr>
          <w:p w14:paraId="6E591ED6" w14:textId="77777777" w:rsidR="009C19A6" w:rsidRPr="009C19A6" w:rsidRDefault="009C19A6" w:rsidP="009C19A6">
            <w:pPr>
              <w:spacing w:line="240" w:lineRule="auto"/>
              <w:jc w:val="left"/>
              <w:rPr>
                <w:rFonts w:cs="Frankruhel"/>
                <w:sz w:val="24"/>
                <w:rtl/>
              </w:rPr>
            </w:pPr>
            <w:r>
              <w:rPr>
                <w:rFonts w:cs="Times New Roman"/>
                <w:sz w:val="24"/>
                <w:rtl/>
              </w:rPr>
              <w:t>ערך קלורי</w:t>
            </w:r>
          </w:p>
        </w:tc>
        <w:tc>
          <w:tcPr>
            <w:tcW w:w="567" w:type="dxa"/>
          </w:tcPr>
          <w:p w14:paraId="6C00DB2B" w14:textId="77777777" w:rsidR="009C19A6" w:rsidRPr="009C19A6" w:rsidRDefault="009C19A6" w:rsidP="009C19A6">
            <w:pPr>
              <w:spacing w:line="240" w:lineRule="auto"/>
              <w:jc w:val="left"/>
              <w:rPr>
                <w:rStyle w:val="Hyperlink"/>
                <w:rtl/>
              </w:rPr>
            </w:pPr>
            <w:hyperlink w:anchor="Seif10" w:tooltip="ערך קלורי" w:history="1">
              <w:r w:rsidRPr="009C19A6">
                <w:rPr>
                  <w:rStyle w:val="Hyperlink"/>
                </w:rPr>
                <w:t>Go</w:t>
              </w:r>
            </w:hyperlink>
          </w:p>
        </w:tc>
        <w:tc>
          <w:tcPr>
            <w:tcW w:w="850" w:type="dxa"/>
          </w:tcPr>
          <w:p w14:paraId="77E50252"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19A6" w:rsidRPr="009C19A6" w14:paraId="7020AA37" w14:textId="77777777" w:rsidTr="009C19A6">
        <w:tblPrEx>
          <w:tblCellMar>
            <w:top w:w="0" w:type="dxa"/>
            <w:bottom w:w="0" w:type="dxa"/>
          </w:tblCellMar>
        </w:tblPrEx>
        <w:tc>
          <w:tcPr>
            <w:tcW w:w="1247" w:type="dxa"/>
          </w:tcPr>
          <w:p w14:paraId="642E1F4C" w14:textId="77777777" w:rsidR="009C19A6" w:rsidRPr="009C19A6" w:rsidRDefault="009C19A6" w:rsidP="009C19A6">
            <w:pPr>
              <w:spacing w:line="240" w:lineRule="auto"/>
              <w:jc w:val="left"/>
              <w:rPr>
                <w:rFonts w:cs="Frankruhel"/>
                <w:sz w:val="24"/>
                <w:rtl/>
              </w:rPr>
            </w:pPr>
            <w:r>
              <w:rPr>
                <w:rFonts w:cs="Times New Roman"/>
                <w:sz w:val="24"/>
                <w:rtl/>
              </w:rPr>
              <w:t xml:space="preserve">סעיף 11 </w:t>
            </w:r>
          </w:p>
        </w:tc>
        <w:tc>
          <w:tcPr>
            <w:tcW w:w="5669" w:type="dxa"/>
          </w:tcPr>
          <w:p w14:paraId="5873A589" w14:textId="77777777" w:rsidR="009C19A6" w:rsidRPr="009C19A6" w:rsidRDefault="009C19A6" w:rsidP="009C19A6">
            <w:pPr>
              <w:spacing w:line="240" w:lineRule="auto"/>
              <w:jc w:val="left"/>
              <w:rPr>
                <w:rFonts w:cs="Frankruhel"/>
                <w:sz w:val="24"/>
                <w:rtl/>
              </w:rPr>
            </w:pPr>
            <w:r>
              <w:rPr>
                <w:rFonts w:cs="Times New Roman"/>
                <w:sz w:val="24"/>
                <w:rtl/>
              </w:rPr>
              <w:t>בסיס החישוב של פריטי הסימון התזונתי</w:t>
            </w:r>
          </w:p>
        </w:tc>
        <w:tc>
          <w:tcPr>
            <w:tcW w:w="567" w:type="dxa"/>
          </w:tcPr>
          <w:p w14:paraId="67A26D6E" w14:textId="77777777" w:rsidR="009C19A6" w:rsidRPr="009C19A6" w:rsidRDefault="009C19A6" w:rsidP="009C19A6">
            <w:pPr>
              <w:spacing w:line="240" w:lineRule="auto"/>
              <w:jc w:val="left"/>
              <w:rPr>
                <w:rStyle w:val="Hyperlink"/>
                <w:rtl/>
              </w:rPr>
            </w:pPr>
            <w:hyperlink w:anchor="Seif11" w:tooltip="בסיס החישוב של פריטי הסימון התזונתי" w:history="1">
              <w:r w:rsidRPr="009C19A6">
                <w:rPr>
                  <w:rStyle w:val="Hyperlink"/>
                </w:rPr>
                <w:t>Go</w:t>
              </w:r>
            </w:hyperlink>
          </w:p>
        </w:tc>
        <w:tc>
          <w:tcPr>
            <w:tcW w:w="850" w:type="dxa"/>
          </w:tcPr>
          <w:p w14:paraId="5D4D0E0B"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19A6" w:rsidRPr="009C19A6" w14:paraId="3A438B14" w14:textId="77777777" w:rsidTr="009C19A6">
        <w:tblPrEx>
          <w:tblCellMar>
            <w:top w:w="0" w:type="dxa"/>
            <w:bottom w:w="0" w:type="dxa"/>
          </w:tblCellMar>
        </w:tblPrEx>
        <w:tc>
          <w:tcPr>
            <w:tcW w:w="1247" w:type="dxa"/>
          </w:tcPr>
          <w:p w14:paraId="302EE13D" w14:textId="77777777" w:rsidR="009C19A6" w:rsidRPr="009C19A6" w:rsidRDefault="009C19A6" w:rsidP="009C19A6">
            <w:pPr>
              <w:spacing w:line="240" w:lineRule="auto"/>
              <w:jc w:val="left"/>
              <w:rPr>
                <w:rFonts w:cs="Frankruhel"/>
                <w:sz w:val="24"/>
                <w:rtl/>
              </w:rPr>
            </w:pPr>
            <w:r>
              <w:rPr>
                <w:rFonts w:cs="Times New Roman"/>
                <w:sz w:val="24"/>
                <w:rtl/>
              </w:rPr>
              <w:t xml:space="preserve">סעיף 12 </w:t>
            </w:r>
          </w:p>
        </w:tc>
        <w:tc>
          <w:tcPr>
            <w:tcW w:w="5669" w:type="dxa"/>
          </w:tcPr>
          <w:p w14:paraId="1183B250" w14:textId="77777777" w:rsidR="009C19A6" w:rsidRPr="009C19A6" w:rsidRDefault="009C19A6" w:rsidP="009C19A6">
            <w:pPr>
              <w:spacing w:line="240" w:lineRule="auto"/>
              <w:jc w:val="left"/>
              <w:rPr>
                <w:rFonts w:cs="Frankruhel"/>
                <w:sz w:val="24"/>
                <w:rtl/>
              </w:rPr>
            </w:pPr>
            <w:r>
              <w:rPr>
                <w:rFonts w:cs="Times New Roman"/>
                <w:sz w:val="24"/>
                <w:rtl/>
              </w:rPr>
              <w:t>בדיקת מעבדה</w:t>
            </w:r>
          </w:p>
        </w:tc>
        <w:tc>
          <w:tcPr>
            <w:tcW w:w="567" w:type="dxa"/>
          </w:tcPr>
          <w:p w14:paraId="045C4FAD" w14:textId="77777777" w:rsidR="009C19A6" w:rsidRPr="009C19A6" w:rsidRDefault="009C19A6" w:rsidP="009C19A6">
            <w:pPr>
              <w:spacing w:line="240" w:lineRule="auto"/>
              <w:jc w:val="left"/>
              <w:rPr>
                <w:rStyle w:val="Hyperlink"/>
                <w:rtl/>
              </w:rPr>
            </w:pPr>
            <w:hyperlink w:anchor="Seif12" w:tooltip="בדיקת מעבדה" w:history="1">
              <w:r w:rsidRPr="009C19A6">
                <w:rPr>
                  <w:rStyle w:val="Hyperlink"/>
                </w:rPr>
                <w:t>Go</w:t>
              </w:r>
            </w:hyperlink>
          </w:p>
        </w:tc>
        <w:tc>
          <w:tcPr>
            <w:tcW w:w="850" w:type="dxa"/>
          </w:tcPr>
          <w:p w14:paraId="6469648E"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C19A6" w:rsidRPr="009C19A6" w14:paraId="10933EE1" w14:textId="77777777" w:rsidTr="009C19A6">
        <w:tblPrEx>
          <w:tblCellMar>
            <w:top w:w="0" w:type="dxa"/>
            <w:bottom w:w="0" w:type="dxa"/>
          </w:tblCellMar>
        </w:tblPrEx>
        <w:tc>
          <w:tcPr>
            <w:tcW w:w="1247" w:type="dxa"/>
          </w:tcPr>
          <w:p w14:paraId="4C3B62E5" w14:textId="77777777" w:rsidR="009C19A6" w:rsidRPr="009C19A6" w:rsidRDefault="009C19A6" w:rsidP="009C19A6">
            <w:pPr>
              <w:spacing w:line="240" w:lineRule="auto"/>
              <w:jc w:val="left"/>
              <w:rPr>
                <w:rFonts w:cs="Frankruhel"/>
                <w:sz w:val="24"/>
                <w:rtl/>
              </w:rPr>
            </w:pPr>
            <w:r>
              <w:rPr>
                <w:rFonts w:cs="Times New Roman"/>
                <w:sz w:val="24"/>
                <w:rtl/>
              </w:rPr>
              <w:t xml:space="preserve">סעיף 13 </w:t>
            </w:r>
          </w:p>
        </w:tc>
        <w:tc>
          <w:tcPr>
            <w:tcW w:w="5669" w:type="dxa"/>
          </w:tcPr>
          <w:p w14:paraId="1D4DC2DC" w14:textId="77777777" w:rsidR="009C19A6" w:rsidRPr="009C19A6" w:rsidRDefault="009C19A6" w:rsidP="009C19A6">
            <w:pPr>
              <w:spacing w:line="240" w:lineRule="auto"/>
              <w:jc w:val="left"/>
              <w:rPr>
                <w:rFonts w:cs="Frankruhel"/>
                <w:sz w:val="24"/>
                <w:rtl/>
              </w:rPr>
            </w:pPr>
            <w:r>
              <w:rPr>
                <w:rFonts w:cs="Times New Roman"/>
                <w:sz w:val="24"/>
                <w:rtl/>
              </w:rPr>
              <w:t>סטייה מותרת</w:t>
            </w:r>
          </w:p>
        </w:tc>
        <w:tc>
          <w:tcPr>
            <w:tcW w:w="567" w:type="dxa"/>
          </w:tcPr>
          <w:p w14:paraId="4B393954" w14:textId="77777777" w:rsidR="009C19A6" w:rsidRPr="009C19A6" w:rsidRDefault="009C19A6" w:rsidP="009C19A6">
            <w:pPr>
              <w:spacing w:line="240" w:lineRule="auto"/>
              <w:jc w:val="left"/>
              <w:rPr>
                <w:rStyle w:val="Hyperlink"/>
                <w:rtl/>
              </w:rPr>
            </w:pPr>
            <w:hyperlink w:anchor="Seif13" w:tooltip="סטייה מותרת" w:history="1">
              <w:r w:rsidRPr="009C19A6">
                <w:rPr>
                  <w:rStyle w:val="Hyperlink"/>
                </w:rPr>
                <w:t>Go</w:t>
              </w:r>
            </w:hyperlink>
          </w:p>
        </w:tc>
        <w:tc>
          <w:tcPr>
            <w:tcW w:w="850" w:type="dxa"/>
          </w:tcPr>
          <w:p w14:paraId="6D592953"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12A2119F" w14:textId="77777777" w:rsidTr="009C19A6">
        <w:tblPrEx>
          <w:tblCellMar>
            <w:top w:w="0" w:type="dxa"/>
            <w:bottom w:w="0" w:type="dxa"/>
          </w:tblCellMar>
        </w:tblPrEx>
        <w:tc>
          <w:tcPr>
            <w:tcW w:w="1247" w:type="dxa"/>
          </w:tcPr>
          <w:p w14:paraId="7BDFFC9A" w14:textId="77777777" w:rsidR="009C19A6" w:rsidRPr="009C19A6" w:rsidRDefault="009C19A6" w:rsidP="009C19A6">
            <w:pPr>
              <w:spacing w:line="240" w:lineRule="auto"/>
              <w:jc w:val="left"/>
              <w:rPr>
                <w:rFonts w:cs="Frankruhel"/>
                <w:sz w:val="24"/>
                <w:rtl/>
              </w:rPr>
            </w:pPr>
            <w:r>
              <w:rPr>
                <w:rFonts w:cs="Times New Roman"/>
                <w:sz w:val="24"/>
                <w:rtl/>
              </w:rPr>
              <w:t xml:space="preserve">סעיף 14 </w:t>
            </w:r>
          </w:p>
        </w:tc>
        <w:tc>
          <w:tcPr>
            <w:tcW w:w="5669" w:type="dxa"/>
          </w:tcPr>
          <w:p w14:paraId="5AEA88FE" w14:textId="77777777" w:rsidR="009C19A6" w:rsidRPr="009C19A6" w:rsidRDefault="009C19A6" w:rsidP="009C19A6">
            <w:pPr>
              <w:spacing w:line="240" w:lineRule="auto"/>
              <w:jc w:val="left"/>
              <w:rPr>
                <w:rFonts w:cs="Frankruhel"/>
                <w:sz w:val="24"/>
                <w:rtl/>
              </w:rPr>
            </w:pPr>
            <w:r>
              <w:rPr>
                <w:rFonts w:cs="Times New Roman"/>
                <w:sz w:val="24"/>
                <w:rtl/>
              </w:rPr>
              <w:t>חובות משווק</w:t>
            </w:r>
          </w:p>
        </w:tc>
        <w:tc>
          <w:tcPr>
            <w:tcW w:w="567" w:type="dxa"/>
          </w:tcPr>
          <w:p w14:paraId="72966B96" w14:textId="77777777" w:rsidR="009C19A6" w:rsidRPr="009C19A6" w:rsidRDefault="009C19A6" w:rsidP="009C19A6">
            <w:pPr>
              <w:spacing w:line="240" w:lineRule="auto"/>
              <w:jc w:val="left"/>
              <w:rPr>
                <w:rStyle w:val="Hyperlink"/>
                <w:rtl/>
              </w:rPr>
            </w:pPr>
            <w:hyperlink w:anchor="Seif14" w:tooltip="חובות משווק" w:history="1">
              <w:r w:rsidRPr="009C19A6">
                <w:rPr>
                  <w:rStyle w:val="Hyperlink"/>
                </w:rPr>
                <w:t>Go</w:t>
              </w:r>
            </w:hyperlink>
          </w:p>
        </w:tc>
        <w:tc>
          <w:tcPr>
            <w:tcW w:w="850" w:type="dxa"/>
          </w:tcPr>
          <w:p w14:paraId="0FAA483D"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07007659" w14:textId="77777777" w:rsidTr="009C19A6">
        <w:tblPrEx>
          <w:tblCellMar>
            <w:top w:w="0" w:type="dxa"/>
            <w:bottom w:w="0" w:type="dxa"/>
          </w:tblCellMar>
        </w:tblPrEx>
        <w:tc>
          <w:tcPr>
            <w:tcW w:w="1247" w:type="dxa"/>
          </w:tcPr>
          <w:p w14:paraId="6E8AC2D9" w14:textId="77777777" w:rsidR="009C19A6" w:rsidRPr="009C19A6" w:rsidRDefault="009C19A6" w:rsidP="009C19A6">
            <w:pPr>
              <w:spacing w:line="240" w:lineRule="auto"/>
              <w:jc w:val="left"/>
              <w:rPr>
                <w:rFonts w:cs="Frankruhel"/>
                <w:sz w:val="24"/>
                <w:rtl/>
              </w:rPr>
            </w:pPr>
            <w:r>
              <w:rPr>
                <w:rFonts w:cs="Times New Roman"/>
                <w:sz w:val="24"/>
                <w:rtl/>
              </w:rPr>
              <w:t xml:space="preserve">סעיף 15 </w:t>
            </w:r>
          </w:p>
        </w:tc>
        <w:tc>
          <w:tcPr>
            <w:tcW w:w="5669" w:type="dxa"/>
          </w:tcPr>
          <w:p w14:paraId="5C61E09D" w14:textId="77777777" w:rsidR="009C19A6" w:rsidRPr="009C19A6" w:rsidRDefault="009C19A6" w:rsidP="009C19A6">
            <w:pPr>
              <w:spacing w:line="240" w:lineRule="auto"/>
              <w:jc w:val="left"/>
              <w:rPr>
                <w:rFonts w:cs="Frankruhel"/>
                <w:sz w:val="24"/>
                <w:rtl/>
              </w:rPr>
            </w:pPr>
            <w:r>
              <w:rPr>
                <w:rFonts w:cs="Times New Roman"/>
                <w:sz w:val="24"/>
                <w:rtl/>
              </w:rPr>
              <w:t>מניעת הטעיה</w:t>
            </w:r>
          </w:p>
        </w:tc>
        <w:tc>
          <w:tcPr>
            <w:tcW w:w="567" w:type="dxa"/>
          </w:tcPr>
          <w:p w14:paraId="31F2C286" w14:textId="77777777" w:rsidR="009C19A6" w:rsidRPr="009C19A6" w:rsidRDefault="009C19A6" w:rsidP="009C19A6">
            <w:pPr>
              <w:spacing w:line="240" w:lineRule="auto"/>
              <w:jc w:val="left"/>
              <w:rPr>
                <w:rStyle w:val="Hyperlink"/>
                <w:rtl/>
              </w:rPr>
            </w:pPr>
            <w:hyperlink w:anchor="Seif15" w:tooltip="מניעת הטעיה" w:history="1">
              <w:r w:rsidRPr="009C19A6">
                <w:rPr>
                  <w:rStyle w:val="Hyperlink"/>
                </w:rPr>
                <w:t>Go</w:t>
              </w:r>
            </w:hyperlink>
          </w:p>
        </w:tc>
        <w:tc>
          <w:tcPr>
            <w:tcW w:w="850" w:type="dxa"/>
          </w:tcPr>
          <w:p w14:paraId="491D6034"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1FB7FC17" w14:textId="77777777" w:rsidTr="009C19A6">
        <w:tblPrEx>
          <w:tblCellMar>
            <w:top w:w="0" w:type="dxa"/>
            <w:bottom w:w="0" w:type="dxa"/>
          </w:tblCellMar>
        </w:tblPrEx>
        <w:tc>
          <w:tcPr>
            <w:tcW w:w="1247" w:type="dxa"/>
          </w:tcPr>
          <w:p w14:paraId="37C8E470" w14:textId="77777777" w:rsidR="009C19A6" w:rsidRPr="009C19A6" w:rsidRDefault="009C19A6" w:rsidP="009C19A6">
            <w:pPr>
              <w:spacing w:line="240" w:lineRule="auto"/>
              <w:jc w:val="left"/>
              <w:rPr>
                <w:rFonts w:cs="Frankruhel"/>
                <w:sz w:val="24"/>
                <w:rtl/>
              </w:rPr>
            </w:pPr>
            <w:r>
              <w:rPr>
                <w:rFonts w:cs="Times New Roman"/>
                <w:sz w:val="24"/>
                <w:rtl/>
              </w:rPr>
              <w:t xml:space="preserve">סעיף 16 </w:t>
            </w:r>
          </w:p>
        </w:tc>
        <w:tc>
          <w:tcPr>
            <w:tcW w:w="5669" w:type="dxa"/>
          </w:tcPr>
          <w:p w14:paraId="30F067B1" w14:textId="77777777" w:rsidR="009C19A6" w:rsidRPr="009C19A6" w:rsidRDefault="009C19A6" w:rsidP="009C19A6">
            <w:pPr>
              <w:spacing w:line="240" w:lineRule="auto"/>
              <w:jc w:val="left"/>
              <w:rPr>
                <w:rFonts w:cs="Frankruhel"/>
                <w:sz w:val="24"/>
                <w:rtl/>
              </w:rPr>
            </w:pPr>
            <w:r>
              <w:rPr>
                <w:rFonts w:cs="Times New Roman"/>
                <w:sz w:val="24"/>
                <w:rtl/>
              </w:rPr>
              <w:t>שמירת דינים</w:t>
            </w:r>
          </w:p>
        </w:tc>
        <w:tc>
          <w:tcPr>
            <w:tcW w:w="567" w:type="dxa"/>
          </w:tcPr>
          <w:p w14:paraId="11C6C453" w14:textId="77777777" w:rsidR="009C19A6" w:rsidRPr="009C19A6" w:rsidRDefault="009C19A6" w:rsidP="009C19A6">
            <w:pPr>
              <w:spacing w:line="240" w:lineRule="auto"/>
              <w:jc w:val="left"/>
              <w:rPr>
                <w:rStyle w:val="Hyperlink"/>
                <w:rtl/>
              </w:rPr>
            </w:pPr>
            <w:hyperlink w:anchor="Seif16" w:tooltip="שמירת דינים" w:history="1">
              <w:r w:rsidRPr="009C19A6">
                <w:rPr>
                  <w:rStyle w:val="Hyperlink"/>
                </w:rPr>
                <w:t>Go</w:t>
              </w:r>
            </w:hyperlink>
          </w:p>
        </w:tc>
        <w:tc>
          <w:tcPr>
            <w:tcW w:w="850" w:type="dxa"/>
          </w:tcPr>
          <w:p w14:paraId="11666186"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4F5C7B5B" w14:textId="77777777" w:rsidTr="009C19A6">
        <w:tblPrEx>
          <w:tblCellMar>
            <w:top w:w="0" w:type="dxa"/>
            <w:bottom w:w="0" w:type="dxa"/>
          </w:tblCellMar>
        </w:tblPrEx>
        <w:tc>
          <w:tcPr>
            <w:tcW w:w="1247" w:type="dxa"/>
          </w:tcPr>
          <w:p w14:paraId="704ED0D9" w14:textId="77777777" w:rsidR="009C19A6" w:rsidRPr="009C19A6" w:rsidRDefault="009C19A6" w:rsidP="009C19A6">
            <w:pPr>
              <w:spacing w:line="240" w:lineRule="auto"/>
              <w:jc w:val="left"/>
              <w:rPr>
                <w:rFonts w:cs="Frankruhel"/>
                <w:sz w:val="24"/>
                <w:rtl/>
              </w:rPr>
            </w:pPr>
            <w:r>
              <w:rPr>
                <w:rFonts w:cs="Times New Roman"/>
                <w:sz w:val="24"/>
                <w:rtl/>
              </w:rPr>
              <w:t xml:space="preserve">סעיף 17 </w:t>
            </w:r>
          </w:p>
        </w:tc>
        <w:tc>
          <w:tcPr>
            <w:tcW w:w="5669" w:type="dxa"/>
          </w:tcPr>
          <w:p w14:paraId="1AAF1483" w14:textId="77777777" w:rsidR="009C19A6" w:rsidRPr="009C19A6" w:rsidRDefault="009C19A6" w:rsidP="009C19A6">
            <w:pPr>
              <w:spacing w:line="240" w:lineRule="auto"/>
              <w:jc w:val="left"/>
              <w:rPr>
                <w:rFonts w:cs="Frankruhel"/>
                <w:sz w:val="24"/>
                <w:rtl/>
              </w:rPr>
            </w:pPr>
            <w:r>
              <w:rPr>
                <w:rFonts w:cs="Times New Roman"/>
                <w:sz w:val="24"/>
                <w:rtl/>
              </w:rPr>
              <w:t>ביטול</w:t>
            </w:r>
          </w:p>
        </w:tc>
        <w:tc>
          <w:tcPr>
            <w:tcW w:w="567" w:type="dxa"/>
          </w:tcPr>
          <w:p w14:paraId="49B2ACD9" w14:textId="77777777" w:rsidR="009C19A6" w:rsidRPr="009C19A6" w:rsidRDefault="009C19A6" w:rsidP="009C19A6">
            <w:pPr>
              <w:spacing w:line="240" w:lineRule="auto"/>
              <w:jc w:val="left"/>
              <w:rPr>
                <w:rStyle w:val="Hyperlink"/>
                <w:rtl/>
              </w:rPr>
            </w:pPr>
            <w:hyperlink w:anchor="Seif17" w:tooltip="ביטול" w:history="1">
              <w:r w:rsidRPr="009C19A6">
                <w:rPr>
                  <w:rStyle w:val="Hyperlink"/>
                </w:rPr>
                <w:t>Go</w:t>
              </w:r>
            </w:hyperlink>
          </w:p>
        </w:tc>
        <w:tc>
          <w:tcPr>
            <w:tcW w:w="850" w:type="dxa"/>
          </w:tcPr>
          <w:p w14:paraId="669DD0B4"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2C7D4E80" w14:textId="77777777" w:rsidTr="009C19A6">
        <w:tblPrEx>
          <w:tblCellMar>
            <w:top w:w="0" w:type="dxa"/>
            <w:bottom w:w="0" w:type="dxa"/>
          </w:tblCellMar>
        </w:tblPrEx>
        <w:tc>
          <w:tcPr>
            <w:tcW w:w="1247" w:type="dxa"/>
          </w:tcPr>
          <w:p w14:paraId="29F53677" w14:textId="77777777" w:rsidR="009C19A6" w:rsidRPr="009C19A6" w:rsidRDefault="009C19A6" w:rsidP="009C19A6">
            <w:pPr>
              <w:spacing w:line="240" w:lineRule="auto"/>
              <w:jc w:val="left"/>
              <w:rPr>
                <w:rFonts w:cs="Frankruhel"/>
                <w:sz w:val="24"/>
                <w:rtl/>
              </w:rPr>
            </w:pPr>
            <w:r>
              <w:rPr>
                <w:rFonts w:cs="Times New Roman"/>
                <w:sz w:val="24"/>
                <w:rtl/>
              </w:rPr>
              <w:t xml:space="preserve">סעיף 18 </w:t>
            </w:r>
          </w:p>
        </w:tc>
        <w:tc>
          <w:tcPr>
            <w:tcW w:w="5669" w:type="dxa"/>
          </w:tcPr>
          <w:p w14:paraId="3F3735FE" w14:textId="77777777" w:rsidR="009C19A6" w:rsidRPr="009C19A6" w:rsidRDefault="009C19A6" w:rsidP="009C19A6">
            <w:pPr>
              <w:spacing w:line="240" w:lineRule="auto"/>
              <w:jc w:val="left"/>
              <w:rPr>
                <w:rFonts w:cs="Frankruhel"/>
                <w:sz w:val="24"/>
                <w:rtl/>
              </w:rPr>
            </w:pPr>
            <w:r>
              <w:rPr>
                <w:rFonts w:cs="Times New Roman"/>
                <w:sz w:val="24"/>
                <w:rtl/>
              </w:rPr>
              <w:t>תחילה, תחולה והוראות מעבר</w:t>
            </w:r>
          </w:p>
        </w:tc>
        <w:tc>
          <w:tcPr>
            <w:tcW w:w="567" w:type="dxa"/>
          </w:tcPr>
          <w:p w14:paraId="441F250B" w14:textId="77777777" w:rsidR="009C19A6" w:rsidRPr="009C19A6" w:rsidRDefault="009C19A6" w:rsidP="009C19A6">
            <w:pPr>
              <w:spacing w:line="240" w:lineRule="auto"/>
              <w:jc w:val="left"/>
              <w:rPr>
                <w:rStyle w:val="Hyperlink"/>
                <w:rtl/>
              </w:rPr>
            </w:pPr>
            <w:hyperlink w:anchor="Seif18" w:tooltip="תחילה, תחולה והוראות מעבר" w:history="1">
              <w:r w:rsidRPr="009C19A6">
                <w:rPr>
                  <w:rStyle w:val="Hyperlink"/>
                </w:rPr>
                <w:t>Go</w:t>
              </w:r>
            </w:hyperlink>
          </w:p>
        </w:tc>
        <w:tc>
          <w:tcPr>
            <w:tcW w:w="850" w:type="dxa"/>
          </w:tcPr>
          <w:p w14:paraId="79DCF3AE"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0256F304" w14:textId="77777777" w:rsidTr="009C19A6">
        <w:tblPrEx>
          <w:tblCellMar>
            <w:top w:w="0" w:type="dxa"/>
            <w:bottom w:w="0" w:type="dxa"/>
          </w:tblCellMar>
        </w:tblPrEx>
        <w:tc>
          <w:tcPr>
            <w:tcW w:w="1247" w:type="dxa"/>
          </w:tcPr>
          <w:p w14:paraId="5E395ABE" w14:textId="77777777" w:rsidR="009C19A6" w:rsidRPr="009C19A6" w:rsidRDefault="009C19A6" w:rsidP="009C19A6">
            <w:pPr>
              <w:spacing w:line="240" w:lineRule="auto"/>
              <w:jc w:val="left"/>
              <w:rPr>
                <w:rFonts w:cs="Frankruhel"/>
                <w:sz w:val="24"/>
                <w:rtl/>
              </w:rPr>
            </w:pPr>
          </w:p>
        </w:tc>
        <w:tc>
          <w:tcPr>
            <w:tcW w:w="5669" w:type="dxa"/>
          </w:tcPr>
          <w:p w14:paraId="595B077C" w14:textId="77777777" w:rsidR="009C19A6" w:rsidRPr="009C19A6" w:rsidRDefault="009C19A6" w:rsidP="009C19A6">
            <w:pPr>
              <w:spacing w:line="240" w:lineRule="auto"/>
              <w:jc w:val="left"/>
              <w:rPr>
                <w:rFonts w:cs="Frankruhel"/>
                <w:sz w:val="24"/>
                <w:rtl/>
              </w:rPr>
            </w:pPr>
            <w:r>
              <w:rPr>
                <w:rFonts w:cs="Times New Roman"/>
                <w:sz w:val="24"/>
                <w:rtl/>
              </w:rPr>
              <w:t>תוספת ראשונה</w:t>
            </w:r>
          </w:p>
        </w:tc>
        <w:tc>
          <w:tcPr>
            <w:tcW w:w="567" w:type="dxa"/>
          </w:tcPr>
          <w:p w14:paraId="143AFF6F" w14:textId="77777777" w:rsidR="009C19A6" w:rsidRPr="009C19A6" w:rsidRDefault="009C19A6" w:rsidP="009C19A6">
            <w:pPr>
              <w:spacing w:line="240" w:lineRule="auto"/>
              <w:jc w:val="left"/>
              <w:rPr>
                <w:rStyle w:val="Hyperlink"/>
                <w:rtl/>
              </w:rPr>
            </w:pPr>
            <w:hyperlink w:anchor="med0" w:tooltip="תוספת ראשונה" w:history="1">
              <w:r w:rsidRPr="009C19A6">
                <w:rPr>
                  <w:rStyle w:val="Hyperlink"/>
                </w:rPr>
                <w:t>Go</w:t>
              </w:r>
            </w:hyperlink>
          </w:p>
        </w:tc>
        <w:tc>
          <w:tcPr>
            <w:tcW w:w="850" w:type="dxa"/>
          </w:tcPr>
          <w:p w14:paraId="36660191"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735CB2C4" w14:textId="77777777" w:rsidTr="009C19A6">
        <w:tblPrEx>
          <w:tblCellMar>
            <w:top w:w="0" w:type="dxa"/>
            <w:bottom w:w="0" w:type="dxa"/>
          </w:tblCellMar>
        </w:tblPrEx>
        <w:tc>
          <w:tcPr>
            <w:tcW w:w="1247" w:type="dxa"/>
          </w:tcPr>
          <w:p w14:paraId="5CB5A409" w14:textId="77777777" w:rsidR="009C19A6" w:rsidRPr="009C19A6" w:rsidRDefault="009C19A6" w:rsidP="009C19A6">
            <w:pPr>
              <w:spacing w:line="240" w:lineRule="auto"/>
              <w:jc w:val="left"/>
              <w:rPr>
                <w:rFonts w:cs="Frankruhel"/>
                <w:sz w:val="24"/>
                <w:rtl/>
              </w:rPr>
            </w:pPr>
          </w:p>
        </w:tc>
        <w:tc>
          <w:tcPr>
            <w:tcW w:w="5669" w:type="dxa"/>
          </w:tcPr>
          <w:p w14:paraId="3F62E755" w14:textId="77777777" w:rsidR="009C19A6" w:rsidRPr="009C19A6" w:rsidRDefault="009C19A6" w:rsidP="009C19A6">
            <w:pPr>
              <w:spacing w:line="240" w:lineRule="auto"/>
              <w:jc w:val="left"/>
              <w:rPr>
                <w:rFonts w:cs="Frankruhel"/>
                <w:sz w:val="24"/>
                <w:rtl/>
              </w:rPr>
            </w:pPr>
            <w:r>
              <w:rPr>
                <w:rFonts w:cs="Times New Roman"/>
                <w:sz w:val="24"/>
                <w:rtl/>
              </w:rPr>
              <w:t>תוספת שנייה</w:t>
            </w:r>
          </w:p>
        </w:tc>
        <w:tc>
          <w:tcPr>
            <w:tcW w:w="567" w:type="dxa"/>
          </w:tcPr>
          <w:p w14:paraId="50516E3C" w14:textId="77777777" w:rsidR="009C19A6" w:rsidRPr="009C19A6" w:rsidRDefault="009C19A6" w:rsidP="009C19A6">
            <w:pPr>
              <w:spacing w:line="240" w:lineRule="auto"/>
              <w:jc w:val="left"/>
              <w:rPr>
                <w:rStyle w:val="Hyperlink"/>
                <w:rtl/>
              </w:rPr>
            </w:pPr>
            <w:hyperlink w:anchor="med1" w:tooltip="תוספת שנייה" w:history="1">
              <w:r w:rsidRPr="009C19A6">
                <w:rPr>
                  <w:rStyle w:val="Hyperlink"/>
                </w:rPr>
                <w:t>Go</w:t>
              </w:r>
            </w:hyperlink>
          </w:p>
        </w:tc>
        <w:tc>
          <w:tcPr>
            <w:tcW w:w="850" w:type="dxa"/>
          </w:tcPr>
          <w:p w14:paraId="5EFEE324"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9C19A6" w:rsidRPr="009C19A6" w14:paraId="2FBBF992" w14:textId="77777777" w:rsidTr="009C19A6">
        <w:tblPrEx>
          <w:tblCellMar>
            <w:top w:w="0" w:type="dxa"/>
            <w:bottom w:w="0" w:type="dxa"/>
          </w:tblCellMar>
        </w:tblPrEx>
        <w:tc>
          <w:tcPr>
            <w:tcW w:w="1247" w:type="dxa"/>
          </w:tcPr>
          <w:p w14:paraId="46430F79" w14:textId="77777777" w:rsidR="009C19A6" w:rsidRPr="009C19A6" w:rsidRDefault="009C19A6" w:rsidP="009C19A6">
            <w:pPr>
              <w:spacing w:line="240" w:lineRule="auto"/>
              <w:jc w:val="left"/>
              <w:rPr>
                <w:rFonts w:cs="Frankruhel"/>
                <w:sz w:val="24"/>
                <w:rtl/>
              </w:rPr>
            </w:pPr>
          </w:p>
        </w:tc>
        <w:tc>
          <w:tcPr>
            <w:tcW w:w="5669" w:type="dxa"/>
          </w:tcPr>
          <w:p w14:paraId="15B581FB" w14:textId="77777777" w:rsidR="009C19A6" w:rsidRPr="009C19A6" w:rsidRDefault="009C19A6" w:rsidP="009C19A6">
            <w:pPr>
              <w:spacing w:line="240" w:lineRule="auto"/>
              <w:jc w:val="left"/>
              <w:rPr>
                <w:rFonts w:cs="Frankruhel"/>
                <w:sz w:val="24"/>
                <w:rtl/>
              </w:rPr>
            </w:pPr>
            <w:r>
              <w:rPr>
                <w:rFonts w:cs="Times New Roman"/>
                <w:sz w:val="24"/>
                <w:rtl/>
              </w:rPr>
              <w:t>תוספת שלישית</w:t>
            </w:r>
          </w:p>
        </w:tc>
        <w:tc>
          <w:tcPr>
            <w:tcW w:w="567" w:type="dxa"/>
          </w:tcPr>
          <w:p w14:paraId="6F4838AC" w14:textId="77777777" w:rsidR="009C19A6" w:rsidRPr="009C19A6" w:rsidRDefault="009C19A6" w:rsidP="009C19A6">
            <w:pPr>
              <w:spacing w:line="240" w:lineRule="auto"/>
              <w:jc w:val="left"/>
              <w:rPr>
                <w:rStyle w:val="Hyperlink"/>
                <w:rtl/>
              </w:rPr>
            </w:pPr>
            <w:hyperlink w:anchor="med2" w:tooltip="תוספת שלישית" w:history="1">
              <w:r w:rsidRPr="009C19A6">
                <w:rPr>
                  <w:rStyle w:val="Hyperlink"/>
                </w:rPr>
                <w:t>Go</w:t>
              </w:r>
            </w:hyperlink>
          </w:p>
        </w:tc>
        <w:tc>
          <w:tcPr>
            <w:tcW w:w="850" w:type="dxa"/>
          </w:tcPr>
          <w:p w14:paraId="40B30B0E"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9C19A6" w:rsidRPr="009C19A6" w14:paraId="08D9A1F3" w14:textId="77777777" w:rsidTr="009C19A6">
        <w:tblPrEx>
          <w:tblCellMar>
            <w:top w:w="0" w:type="dxa"/>
            <w:bottom w:w="0" w:type="dxa"/>
          </w:tblCellMar>
        </w:tblPrEx>
        <w:tc>
          <w:tcPr>
            <w:tcW w:w="1247" w:type="dxa"/>
          </w:tcPr>
          <w:p w14:paraId="59621594" w14:textId="77777777" w:rsidR="009C19A6" w:rsidRPr="009C19A6" w:rsidRDefault="009C19A6" w:rsidP="009C19A6">
            <w:pPr>
              <w:spacing w:line="240" w:lineRule="auto"/>
              <w:jc w:val="left"/>
              <w:rPr>
                <w:rFonts w:cs="Frankruhel"/>
                <w:sz w:val="24"/>
                <w:rtl/>
              </w:rPr>
            </w:pPr>
          </w:p>
        </w:tc>
        <w:tc>
          <w:tcPr>
            <w:tcW w:w="5669" w:type="dxa"/>
          </w:tcPr>
          <w:p w14:paraId="22E2A9CE" w14:textId="77777777" w:rsidR="009C19A6" w:rsidRPr="009C19A6" w:rsidRDefault="009C19A6" w:rsidP="009C19A6">
            <w:pPr>
              <w:spacing w:line="240" w:lineRule="auto"/>
              <w:jc w:val="left"/>
              <w:rPr>
                <w:rFonts w:cs="Frankruhel"/>
                <w:sz w:val="24"/>
                <w:rtl/>
              </w:rPr>
            </w:pPr>
            <w:r>
              <w:rPr>
                <w:rFonts w:cs="Times New Roman"/>
                <w:sz w:val="24"/>
                <w:rtl/>
              </w:rPr>
              <w:t>תוספת רביעית</w:t>
            </w:r>
          </w:p>
        </w:tc>
        <w:tc>
          <w:tcPr>
            <w:tcW w:w="567" w:type="dxa"/>
          </w:tcPr>
          <w:p w14:paraId="6C9911E9" w14:textId="77777777" w:rsidR="009C19A6" w:rsidRPr="009C19A6" w:rsidRDefault="009C19A6" w:rsidP="009C19A6">
            <w:pPr>
              <w:spacing w:line="240" w:lineRule="auto"/>
              <w:jc w:val="left"/>
              <w:rPr>
                <w:rStyle w:val="Hyperlink"/>
                <w:rtl/>
              </w:rPr>
            </w:pPr>
            <w:hyperlink w:anchor="med3" w:tooltip="תוספת רביעית" w:history="1">
              <w:r w:rsidRPr="009C19A6">
                <w:rPr>
                  <w:rStyle w:val="Hyperlink"/>
                </w:rPr>
                <w:t>Go</w:t>
              </w:r>
            </w:hyperlink>
          </w:p>
        </w:tc>
        <w:tc>
          <w:tcPr>
            <w:tcW w:w="850" w:type="dxa"/>
          </w:tcPr>
          <w:p w14:paraId="4750FBD3" w14:textId="77777777" w:rsidR="009C19A6" w:rsidRPr="009C19A6" w:rsidRDefault="009C19A6" w:rsidP="009C19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2026A805" w14:textId="77777777" w:rsidR="00C0456E" w:rsidRDefault="00C0456E">
      <w:pPr>
        <w:pStyle w:val="big-header"/>
        <w:ind w:left="0" w:right="1134"/>
        <w:rPr>
          <w:rtl/>
        </w:rPr>
      </w:pPr>
    </w:p>
    <w:p w14:paraId="060878E6" w14:textId="77777777" w:rsidR="00C0456E" w:rsidRDefault="00C0456E" w:rsidP="00912A25">
      <w:pPr>
        <w:pStyle w:val="big-header"/>
        <w:ind w:left="0" w:right="1134"/>
        <w:rPr>
          <w:rStyle w:val="default"/>
          <w:rFonts w:cs="FrankRuehl" w:hint="cs"/>
          <w:rtl/>
        </w:rPr>
      </w:pPr>
      <w:r>
        <w:rPr>
          <w:rtl/>
        </w:rPr>
        <w:br w:type="page"/>
      </w:r>
      <w:r w:rsidR="00A57911">
        <w:rPr>
          <w:rtl/>
        </w:rPr>
        <w:lastRenderedPageBreak/>
        <w:t xml:space="preserve">תקנות </w:t>
      </w:r>
      <w:r w:rsidR="00A57911">
        <w:rPr>
          <w:rFonts w:hint="cs"/>
          <w:rtl/>
        </w:rPr>
        <w:t xml:space="preserve">הגנה על </w:t>
      </w:r>
      <w:r w:rsidR="00A57911">
        <w:rPr>
          <w:rtl/>
        </w:rPr>
        <w:t xml:space="preserve">בריאות הציבור (מזון) (סימון תזונתי), </w:t>
      </w:r>
      <w:r w:rsidR="00A57911">
        <w:rPr>
          <w:rFonts w:hint="cs"/>
          <w:rtl/>
        </w:rPr>
        <w:t>תשע"ח-2017</w:t>
      </w:r>
      <w:r w:rsidR="00912A25">
        <w:rPr>
          <w:rStyle w:val="a7"/>
          <w:rtl/>
        </w:rPr>
        <w:footnoteReference w:customMarkFollows="1" w:id="1"/>
        <w:t>*</w:t>
      </w:r>
    </w:p>
    <w:p w14:paraId="0E12C20F" w14:textId="77777777" w:rsidR="00C0456E" w:rsidRDefault="00C0456E" w:rsidP="00226B4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w:t>
      </w:r>
      <w:r w:rsidR="003D1942">
        <w:rPr>
          <w:rStyle w:val="default"/>
          <w:rFonts w:cs="FrankRuehl" w:hint="cs"/>
          <w:rtl/>
        </w:rPr>
        <w:t>פים</w:t>
      </w:r>
      <w:r>
        <w:rPr>
          <w:rStyle w:val="default"/>
          <w:rFonts w:cs="FrankRuehl" w:hint="cs"/>
          <w:rtl/>
        </w:rPr>
        <w:t xml:space="preserve"> 3</w:t>
      </w:r>
      <w:r w:rsidR="003D1942">
        <w:rPr>
          <w:rStyle w:val="default"/>
          <w:rFonts w:cs="FrankRuehl" w:hint="cs"/>
          <w:rtl/>
        </w:rPr>
        <w:t>, 138(1) ו-(2) ו-312</w:t>
      </w:r>
      <w:r>
        <w:rPr>
          <w:rStyle w:val="default"/>
          <w:rFonts w:cs="FrankRuehl" w:hint="cs"/>
          <w:rtl/>
        </w:rPr>
        <w:t xml:space="preserve"> ל</w:t>
      </w:r>
      <w:r w:rsidR="003D1942">
        <w:rPr>
          <w:rStyle w:val="default"/>
          <w:rFonts w:cs="FrankRuehl" w:hint="cs"/>
          <w:rtl/>
        </w:rPr>
        <w:t>חוק הגנה על</w:t>
      </w:r>
      <w:r>
        <w:rPr>
          <w:rStyle w:val="default"/>
          <w:rFonts w:cs="FrankRuehl" w:hint="cs"/>
          <w:rtl/>
        </w:rPr>
        <w:t xml:space="preserve"> בריאות הציבור (מזון)</w:t>
      </w:r>
      <w:r w:rsidR="003D1942">
        <w:rPr>
          <w:rStyle w:val="default"/>
          <w:rFonts w:cs="FrankRuehl" w:hint="cs"/>
          <w:rtl/>
        </w:rPr>
        <w:t xml:space="preserve">, התשע"ו-2015 (להלן </w:t>
      </w:r>
      <w:r w:rsidR="003D1942">
        <w:rPr>
          <w:rStyle w:val="default"/>
          <w:rFonts w:cs="FrankRuehl"/>
          <w:rtl/>
        </w:rPr>
        <w:t>–</w:t>
      </w:r>
      <w:r w:rsidR="003D1942">
        <w:rPr>
          <w:rStyle w:val="default"/>
          <w:rFonts w:cs="FrankRuehl" w:hint="cs"/>
          <w:rtl/>
        </w:rPr>
        <w:t xml:space="preserve"> החוק)</w:t>
      </w:r>
      <w:r>
        <w:rPr>
          <w:rStyle w:val="default"/>
          <w:rFonts w:cs="FrankRuehl" w:hint="cs"/>
          <w:rtl/>
        </w:rPr>
        <w:t xml:space="preserve">, </w:t>
      </w:r>
      <w:r w:rsidR="003D1942">
        <w:rPr>
          <w:rStyle w:val="default"/>
          <w:rFonts w:cs="FrankRuehl" w:hint="cs"/>
          <w:rtl/>
        </w:rPr>
        <w:t xml:space="preserve">ובאישור ועדת העבודה הרווחה והבריאות של הכנסת, </w:t>
      </w:r>
      <w:r>
        <w:rPr>
          <w:rStyle w:val="default"/>
          <w:rFonts w:cs="FrankRuehl" w:hint="cs"/>
          <w:rtl/>
        </w:rPr>
        <w:t>אני מתקין תקנות אלה:</w:t>
      </w:r>
    </w:p>
    <w:p w14:paraId="00AB7D43" w14:textId="77777777" w:rsidR="00C0456E" w:rsidRDefault="00C0456E">
      <w:pPr>
        <w:pStyle w:val="P00"/>
        <w:spacing w:before="72"/>
        <w:ind w:left="0" w:right="1134"/>
        <w:rPr>
          <w:rStyle w:val="big-number"/>
          <w:sz w:val="26"/>
          <w:szCs w:val="26"/>
          <w:rtl/>
        </w:rPr>
      </w:pPr>
      <w:bookmarkStart w:id="0" w:name="Seif1"/>
      <w:bookmarkEnd w:id="0"/>
      <w:r>
        <w:rPr>
          <w:lang w:val="he-IL"/>
        </w:rPr>
        <w:pict w14:anchorId="47045A32">
          <v:rect id="_x0000_s1026" style="position:absolute;left:0;text-align:left;margin-left:464.5pt;margin-top:8.05pt;width:75.05pt;height:12.4pt;z-index:251649024" o:allowincell="f" filled="f" stroked="f" strokecolor="lime" strokeweight=".25pt">
            <v:textbox inset="0,0,0,0">
              <w:txbxContent>
                <w:p w14:paraId="6C200281" w14:textId="77777777" w:rsidR="00667076" w:rsidRDefault="00667076">
                  <w:pPr>
                    <w:spacing w:line="160" w:lineRule="exact"/>
                    <w:jc w:val="left"/>
                    <w:rPr>
                      <w:rFonts w:cs="Miriam"/>
                      <w:noProof/>
                      <w:szCs w:val="18"/>
                      <w:rtl/>
                    </w:rPr>
                  </w:pPr>
                  <w:r>
                    <w:rPr>
                      <w:rFonts w:cs="Miriam" w:hint="cs"/>
                      <w:szCs w:val="18"/>
                      <w:rtl/>
                    </w:rPr>
                    <w:t>מטרה</w:t>
                  </w:r>
                </w:p>
              </w:txbxContent>
            </v:textbox>
            <w10:anchorlock/>
          </v:rect>
        </w:pict>
      </w:r>
      <w:r>
        <w:rPr>
          <w:rStyle w:val="big-number"/>
          <w:rtl/>
        </w:rPr>
        <w:t>1.</w:t>
      </w:r>
      <w:r>
        <w:rPr>
          <w:rStyle w:val="big-number"/>
          <w:rtl/>
        </w:rPr>
        <w:tab/>
      </w:r>
      <w:r w:rsidR="003D1942">
        <w:rPr>
          <w:rStyle w:val="big-number"/>
          <w:rFonts w:cs="FrankRuehl" w:hint="cs"/>
          <w:sz w:val="26"/>
          <w:szCs w:val="26"/>
          <w:rtl/>
        </w:rPr>
        <w:t>מטרתן של תקנות אלה הנגשת מידע לצרכנים בדבר הערך התזונתי של מזון ארוז מראש, באופן ברור ולרבות באמצעות סמלים המיידעים כי המזון מכיל כמות גבוהה של נתרן, סוכרים או חומצות שומן רוויות, כדי לאפשר לצרכנים בחירה מושכלת של מזונותיהם, לקידום בריאותם.</w:t>
      </w:r>
    </w:p>
    <w:p w14:paraId="4DF13593" w14:textId="77777777" w:rsidR="00C0456E" w:rsidRDefault="00C0456E" w:rsidP="00226B46">
      <w:pPr>
        <w:pStyle w:val="P00"/>
        <w:spacing w:before="72"/>
        <w:ind w:left="0" w:right="1134"/>
        <w:rPr>
          <w:rStyle w:val="default"/>
          <w:rFonts w:cs="FrankRuehl"/>
          <w:rtl/>
        </w:rPr>
      </w:pPr>
      <w:bookmarkStart w:id="1" w:name="Seif2"/>
      <w:bookmarkEnd w:id="1"/>
      <w:r>
        <w:rPr>
          <w:lang w:val="he-IL"/>
        </w:rPr>
        <w:pict w14:anchorId="0D0511B9">
          <v:rect id="_x0000_s1028" style="position:absolute;left:0;text-align:left;margin-left:464.5pt;margin-top:8.05pt;width:75.05pt;height:12.35pt;z-index:251650048" o:allowincell="f" filled="f" stroked="f" strokecolor="lime" strokeweight=".25pt">
            <v:textbox inset="0,0,0,0">
              <w:txbxContent>
                <w:p w14:paraId="4416B2CE" w14:textId="77777777" w:rsidR="00667076" w:rsidRDefault="00667076" w:rsidP="00226B46">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2.</w:t>
      </w:r>
      <w:r>
        <w:rPr>
          <w:rStyle w:val="big-number"/>
          <w:rtl/>
        </w:rPr>
        <w:tab/>
      </w:r>
      <w:r w:rsidR="003D1942">
        <w:rPr>
          <w:rStyle w:val="default"/>
          <w:rFonts w:cs="FrankRuehl" w:hint="cs"/>
          <w:rtl/>
        </w:rPr>
        <w:t xml:space="preserve">בתקנות אלה </w:t>
      </w:r>
      <w:r w:rsidR="003D1942">
        <w:rPr>
          <w:rStyle w:val="default"/>
          <w:rFonts w:cs="FrankRuehl"/>
          <w:rtl/>
        </w:rPr>
        <w:t>–</w:t>
      </w:r>
    </w:p>
    <w:p w14:paraId="39A1381F" w14:textId="77777777" w:rsidR="003D1942" w:rsidRDefault="003D1942"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"חומצות שומן טראנס" </w:t>
      </w:r>
      <w:r>
        <w:rPr>
          <w:rStyle w:val="default"/>
          <w:rFonts w:cs="FrankRuehl"/>
          <w:rtl/>
        </w:rPr>
        <w:t>–</w:t>
      </w:r>
      <w:r>
        <w:rPr>
          <w:rStyle w:val="default"/>
          <w:rFonts w:cs="FrankRuehl" w:hint="cs"/>
          <w:rtl/>
        </w:rPr>
        <w:t xml:space="preserve"> חומצות שומן בלתי רוויות המכילות פחמן הנמצא בקשר כפול אחד או יותר; </w:t>
      </w:r>
      <w:r w:rsidR="00813527">
        <w:rPr>
          <w:rStyle w:val="default"/>
          <w:rFonts w:cs="FrankRuehl" w:hint="cs"/>
          <w:rtl/>
        </w:rPr>
        <w:t>הקשרים הכפולים אינם מצומדים (</w:t>
      </w:r>
      <w:r w:rsidR="00813527">
        <w:rPr>
          <w:rStyle w:val="default"/>
          <w:rFonts w:cs="FrankRuehl"/>
        </w:rPr>
        <w:t>Non-Conjugated</w:t>
      </w:r>
      <w:r w:rsidR="00813527">
        <w:rPr>
          <w:rStyle w:val="default"/>
          <w:rFonts w:cs="FrankRuehl" w:hint="cs"/>
          <w:rtl/>
        </w:rPr>
        <w:t>) זה לזה, מופרדים על ידי קבוצה מתילנית אחת לפחות; חומצות השומן הן בעלות מבנה המכונה טראנס שבו כל מימן נמצא בצד מנוגד במרחב;</w:t>
      </w:r>
    </w:p>
    <w:p w14:paraId="78F2DBE5" w14:textId="77777777" w:rsidR="00813527" w:rsidRDefault="00813527"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ארוז מראש" </w:t>
      </w:r>
      <w:r>
        <w:rPr>
          <w:rStyle w:val="default"/>
          <w:rFonts w:cs="FrankRuehl"/>
          <w:rtl/>
        </w:rPr>
        <w:t>–</w:t>
      </w:r>
      <w:r>
        <w:rPr>
          <w:rStyle w:val="default"/>
          <w:rFonts w:cs="FrankRuehl" w:hint="cs"/>
          <w:rtl/>
        </w:rPr>
        <w:t xml:space="preserve"> מזון שנארז בידי יצרן בטרם שיווקו, בין אם הוא מיועד לשיווק קמעונאי ובין אם לאו, למעט אלה:</w:t>
      </w:r>
    </w:p>
    <w:p w14:paraId="17EAC9D8" w14:textId="77777777" w:rsidR="00813527" w:rsidRDefault="00813527" w:rsidP="0081352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פירות, ירקות, פטריות ואצות טריים שנעשתה בהם אך ורק פעילות כאמור בפסקה (3) בהגדרה "פעילות טיפול בתוצרת חקלאית" שבסעיף 2 לחוק, ושלפי הוראות פרק ג' לחוק לא נדרש לה רישיון ייצור;</w:t>
      </w:r>
    </w:p>
    <w:p w14:paraId="254E1B71" w14:textId="77777777" w:rsidR="00813527" w:rsidRDefault="00813527" w:rsidP="0081352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בשר שלא עבר עיבוד; לעניין זה, "בשר" ו"עיבוד" </w:t>
      </w:r>
      <w:r>
        <w:rPr>
          <w:rStyle w:val="default"/>
          <w:rFonts w:cs="FrankRuehl"/>
          <w:rtl/>
        </w:rPr>
        <w:t>–</w:t>
      </w:r>
      <w:r>
        <w:rPr>
          <w:rStyle w:val="default"/>
          <w:rFonts w:cs="FrankRuehl" w:hint="cs"/>
          <w:rtl/>
        </w:rPr>
        <w:t xml:space="preserve"> כהגדרתם בסעיף 9 לחוק;</w:t>
      </w:r>
    </w:p>
    <w:p w14:paraId="407F8BD4" w14:textId="77777777" w:rsidR="00813527" w:rsidRDefault="00813527" w:rsidP="0081352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ביצים טריות בקליפתן;</w:t>
      </w:r>
    </w:p>
    <w:p w14:paraId="78240C51" w14:textId="77777777" w:rsidR="00813527" w:rsidRDefault="00813527" w:rsidP="0081352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מזון שהוכן בבית אוכל כהגדרתו בסעיף 25(ב) לחוק, ומזון שהוכן לבקשת הצרכן בעת מכירתו;</w:t>
      </w:r>
    </w:p>
    <w:p w14:paraId="19F98A7F" w14:textId="77777777" w:rsidR="00813527" w:rsidRDefault="00813527" w:rsidP="0081352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מזון שהוכן בעסק הסעדה (קייטרינג) לצורך הספקתו לצריכה מחוץ למקום הכנתו, ולמעט מזון ארוז מראש לשיווק קמעונאי;</w:t>
      </w:r>
    </w:p>
    <w:p w14:paraId="1542E269" w14:textId="77777777" w:rsidR="00813527" w:rsidRDefault="00813527"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מוצק" </w:t>
      </w:r>
      <w:r w:rsidR="00B13F67">
        <w:rPr>
          <w:rStyle w:val="default"/>
          <w:rFonts w:cs="FrankRuehl"/>
          <w:rtl/>
        </w:rPr>
        <w:t>–</w:t>
      </w:r>
      <w:r>
        <w:rPr>
          <w:rStyle w:val="default"/>
          <w:rFonts w:cs="FrankRuehl" w:hint="cs"/>
          <w:rtl/>
        </w:rPr>
        <w:t xml:space="preserve"> </w:t>
      </w:r>
      <w:r w:rsidR="00B13F67">
        <w:rPr>
          <w:rStyle w:val="default"/>
          <w:rFonts w:cs="FrankRuehl" w:hint="cs"/>
          <w:rtl/>
        </w:rPr>
        <w:t>לרבות מזון מוצק למחצה ומזון צמיג;</w:t>
      </w:r>
    </w:p>
    <w:p w14:paraId="41F4996E" w14:textId="77777777" w:rsidR="00B13F67" w:rsidRDefault="00B13F67"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"מעבדה בישראל" </w:t>
      </w:r>
      <w:r>
        <w:rPr>
          <w:rStyle w:val="default"/>
          <w:rFonts w:cs="FrankRuehl"/>
          <w:rtl/>
        </w:rPr>
        <w:t>–</w:t>
      </w:r>
      <w:r>
        <w:rPr>
          <w:rStyle w:val="default"/>
          <w:rFonts w:cs="FrankRuehl" w:hint="cs"/>
          <w:rtl/>
        </w:rPr>
        <w:t xml:space="preserve"> לרבות מעבדה כאמור בסעיף 321(יא) לחוק;</w:t>
      </w:r>
    </w:p>
    <w:p w14:paraId="5FAEEF25" w14:textId="77777777" w:rsidR="00B13F67" w:rsidRDefault="00B13F67"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"סוכרים" </w:t>
      </w:r>
      <w:r>
        <w:rPr>
          <w:rStyle w:val="default"/>
          <w:rFonts w:cs="FrankRuehl"/>
          <w:rtl/>
        </w:rPr>
        <w:t>–</w:t>
      </w:r>
      <w:r>
        <w:rPr>
          <w:rStyle w:val="default"/>
          <w:rFonts w:cs="FrankRuehl" w:hint="cs"/>
          <w:rtl/>
        </w:rPr>
        <w:t xml:space="preserve"> סך כל החד-סכרידים והדו-סכרידים הנמצאים במזון, למעט רב-כוהליים;</w:t>
      </w:r>
    </w:p>
    <w:p w14:paraId="551944A5" w14:textId="77777777" w:rsidR="00B13F67" w:rsidRDefault="00B13F67"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"סיבים תזונתיים" </w:t>
      </w:r>
      <w:r>
        <w:rPr>
          <w:rStyle w:val="default"/>
          <w:rFonts w:cs="FrankRuehl"/>
          <w:rtl/>
        </w:rPr>
        <w:t>–</w:t>
      </w:r>
      <w:r>
        <w:rPr>
          <w:rStyle w:val="default"/>
          <w:rFonts w:cs="FrankRuehl" w:hint="cs"/>
          <w:rtl/>
        </w:rPr>
        <w:t xml:space="preserve"> פולימרים פחמימתיים עם שלוש יחידות מונומריות לפחות, אשר לא נעכלים או נספגים במעי הדק בגוף האדם והם נמנים על אחת מן הקטגוריות האלה:</w:t>
      </w:r>
    </w:p>
    <w:p w14:paraId="456B3E7D" w14:textId="77777777" w:rsidR="00B13F67" w:rsidRDefault="00B13F67" w:rsidP="00E168F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168F8">
        <w:rPr>
          <w:rStyle w:val="default"/>
          <w:rFonts w:cs="FrankRuehl" w:hint="cs"/>
          <w:rtl/>
        </w:rPr>
        <w:t>פולימרים פחמימתיים הניתנים למאכל, וכן מקטעים של ליגנין ותרכובות נוספות השלובים בפולימרים פחמימתיים בדופן תא הצמח, אשר נמצאים באופן טבעי במזון כפי שנצרך;</w:t>
      </w:r>
    </w:p>
    <w:p w14:paraId="3E49255D" w14:textId="77777777" w:rsidR="00E168F8" w:rsidRDefault="00E168F8" w:rsidP="00E168F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פולימרים פחמימתיים הניתנים למאכל, אשר הופקו באמצעים פיזיקליים, אנזימטיים או כימיים מחומר גלם המשמש בייצור מזון;</w:t>
      </w:r>
    </w:p>
    <w:p w14:paraId="172B4677" w14:textId="77777777" w:rsidR="00E168F8" w:rsidRDefault="00E168F8" w:rsidP="00E168F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פולימרים פחמימתיים הניתנים למאכל, אשר הופקו באופן סינתטי;</w:t>
      </w:r>
    </w:p>
    <w:p w14:paraId="723B095C" w14:textId="77777777" w:rsidR="00E168F8" w:rsidRDefault="00E168F8"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"סימון תזונתי" </w:t>
      </w:r>
      <w:r w:rsidR="002F6495">
        <w:rPr>
          <w:rStyle w:val="default"/>
          <w:rFonts w:cs="FrankRuehl"/>
          <w:rtl/>
        </w:rPr>
        <w:t>–</w:t>
      </w:r>
      <w:r w:rsidR="002F6495">
        <w:rPr>
          <w:rStyle w:val="default"/>
          <w:rFonts w:cs="FrankRuehl" w:hint="cs"/>
          <w:rtl/>
        </w:rPr>
        <w:t xml:space="preserve"> סימון לפי תקנות אלה, ובכלל זה סימון ערכים תזונתיים, סימון מספר כפיות הסוכר וסימון סמל מזון אדום;</w:t>
      </w:r>
    </w:p>
    <w:p w14:paraId="5DE30F39" w14:textId="77777777" w:rsidR="002F6495" w:rsidRDefault="002F6495"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"סמל מזון אדום" </w:t>
      </w:r>
      <w:r>
        <w:rPr>
          <w:rStyle w:val="default"/>
          <w:rFonts w:cs="FrankRuehl"/>
          <w:rtl/>
        </w:rPr>
        <w:t>–</w:t>
      </w:r>
      <w:r>
        <w:rPr>
          <w:rStyle w:val="default"/>
          <w:rFonts w:cs="FrankRuehl" w:hint="cs"/>
          <w:rtl/>
        </w:rPr>
        <w:t xml:space="preserve"> כל אחד מבין הסמלים המובאים בתוספת הראשונה;</w:t>
      </w:r>
    </w:p>
    <w:p w14:paraId="6ACBE0D6" w14:textId="77777777" w:rsidR="002F6495" w:rsidRDefault="002F6495"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"פחמימות" </w:t>
      </w:r>
      <w:r>
        <w:rPr>
          <w:rStyle w:val="default"/>
          <w:rFonts w:cs="FrankRuehl"/>
          <w:rtl/>
        </w:rPr>
        <w:t>–</w:t>
      </w:r>
      <w:r>
        <w:rPr>
          <w:rStyle w:val="default"/>
          <w:rFonts w:cs="FrankRuehl" w:hint="cs"/>
          <w:rtl/>
        </w:rPr>
        <w:t xml:space="preserve"> סך הפחמימות אשר עוברות חילוף חומרים (מטאבוליזם) בגוף האדם, לרבות רב-כוהליים;</w:t>
      </w:r>
    </w:p>
    <w:p w14:paraId="2A7D577F" w14:textId="77777777" w:rsidR="002F6495" w:rsidRDefault="002F6495"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"קדמת האריזה" </w:t>
      </w:r>
      <w:r w:rsidR="00B1648B">
        <w:rPr>
          <w:rStyle w:val="default"/>
          <w:rFonts w:cs="FrankRuehl"/>
          <w:rtl/>
        </w:rPr>
        <w:t>–</w:t>
      </w:r>
      <w:r>
        <w:rPr>
          <w:rStyle w:val="default"/>
          <w:rFonts w:cs="FrankRuehl" w:hint="cs"/>
          <w:rtl/>
        </w:rPr>
        <w:t xml:space="preserve"> </w:t>
      </w:r>
      <w:r w:rsidR="00B1648B">
        <w:rPr>
          <w:rStyle w:val="default"/>
          <w:rFonts w:cs="FrankRuehl" w:hint="cs"/>
          <w:rtl/>
        </w:rPr>
        <w:t>צד מצדדי האריזה, שמיועד להיות גלוי לעין הצרכן בעת הצגת המזון למכירה;</w:t>
      </w:r>
    </w:p>
    <w:p w14:paraId="25927064" w14:textId="77777777" w:rsidR="00B1648B" w:rsidRDefault="00B1648B" w:rsidP="00226B46">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"רב-כוהליים" </w:t>
      </w:r>
      <w:r>
        <w:rPr>
          <w:rStyle w:val="default"/>
          <w:rFonts w:cs="FrankRuehl"/>
          <w:rtl/>
        </w:rPr>
        <w:t>–</w:t>
      </w:r>
      <w:r>
        <w:rPr>
          <w:rStyle w:val="default"/>
          <w:rFonts w:cs="FrankRuehl" w:hint="cs"/>
          <w:rtl/>
        </w:rPr>
        <w:t xml:space="preserve"> כוהלים המכילים יותר משתי קבוצות הידרוקסיל במולקולה, למעט גליצרול;</w:t>
      </w:r>
    </w:p>
    <w:p w14:paraId="7DEE6A37" w14:textId="77777777" w:rsidR="00B1648B" w:rsidRDefault="00B1648B"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"רכיבים" </w:t>
      </w:r>
      <w:r>
        <w:rPr>
          <w:rStyle w:val="default"/>
          <w:rFonts w:cs="FrankRuehl"/>
          <w:rtl/>
        </w:rPr>
        <w:t>–</w:t>
      </w:r>
      <w:r>
        <w:rPr>
          <w:rStyle w:val="default"/>
          <w:rFonts w:cs="FrankRuehl" w:hint="cs"/>
          <w:rtl/>
        </w:rPr>
        <w:t xml:space="preserve"> כמשמעותם בת"י 1145;</w:t>
      </w:r>
    </w:p>
    <w:p w14:paraId="3E6DC188" w14:textId="77777777" w:rsidR="00B1648B" w:rsidRDefault="00B1648B"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191" </w:t>
      </w:r>
      <w:r>
        <w:rPr>
          <w:rStyle w:val="default"/>
          <w:rFonts w:cs="FrankRuehl"/>
          <w:rtl/>
        </w:rPr>
        <w:t>–</w:t>
      </w:r>
      <w:r>
        <w:rPr>
          <w:rStyle w:val="default"/>
          <w:rFonts w:cs="FrankRuehl" w:hint="cs"/>
          <w:rtl/>
        </w:rPr>
        <w:t xml:space="preserve"> תקן ישראלי 191 </w:t>
      </w:r>
      <w:r>
        <w:rPr>
          <w:rStyle w:val="default"/>
          <w:rFonts w:cs="FrankRuehl"/>
          <w:rtl/>
        </w:rPr>
        <w:t>–</w:t>
      </w:r>
      <w:r>
        <w:rPr>
          <w:rStyle w:val="default"/>
          <w:rFonts w:cs="FrankRuehl" w:hint="cs"/>
          <w:rtl/>
        </w:rPr>
        <w:t xml:space="preserve"> שמן זית, על תיקוניו מזמן לזמן, שעותק שלו מופקד לעיון הציבור במקומות המפורטים בהודעה בדבר המקומות להפקדת תקנים רשמיים;</w:t>
      </w:r>
    </w:p>
    <w:p w14:paraId="13A65A7F" w14:textId="77777777" w:rsidR="00B1648B" w:rsidRDefault="00B1648B"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216" </w:t>
      </w:r>
      <w:r>
        <w:rPr>
          <w:rStyle w:val="default"/>
          <w:rFonts w:cs="FrankRuehl"/>
          <w:rtl/>
        </w:rPr>
        <w:t>–</w:t>
      </w:r>
      <w:r>
        <w:rPr>
          <w:rStyle w:val="default"/>
          <w:rFonts w:cs="FrankRuehl" w:hint="cs"/>
          <w:rtl/>
        </w:rPr>
        <w:t xml:space="preserve"> תקן ישראלי 216 </w:t>
      </w:r>
      <w:r>
        <w:rPr>
          <w:rStyle w:val="default"/>
          <w:rFonts w:cs="FrankRuehl"/>
          <w:rtl/>
        </w:rPr>
        <w:t>–</w:t>
      </w:r>
      <w:r>
        <w:rPr>
          <w:rStyle w:val="default"/>
          <w:rFonts w:cs="FrankRuehl" w:hint="cs"/>
          <w:rtl/>
        </w:rPr>
        <w:t xml:space="preserve"> שמני מאכל צמחיים, על תיקוניו מזמן לזמן, שעותק שלו מופקד לעיון הציבור במקומות המפורטים בהודעה בדבר המקומות להפקדת תקנים רשמיים;</w:t>
      </w:r>
    </w:p>
    <w:p w14:paraId="6FEA76AD" w14:textId="77777777" w:rsidR="00B1648B" w:rsidRDefault="00B1648B" w:rsidP="00226B4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9E6299">
        <w:rPr>
          <w:rStyle w:val="default"/>
          <w:rFonts w:cs="FrankRuehl" w:hint="cs"/>
          <w:rtl/>
        </w:rPr>
        <w:t xml:space="preserve">ת"י 1145" </w:t>
      </w:r>
      <w:r w:rsidR="009E6299">
        <w:rPr>
          <w:rStyle w:val="default"/>
          <w:rFonts w:cs="FrankRuehl"/>
          <w:rtl/>
        </w:rPr>
        <w:t>–</w:t>
      </w:r>
      <w:r w:rsidR="009E6299">
        <w:rPr>
          <w:rStyle w:val="default"/>
          <w:rFonts w:cs="FrankRuehl" w:hint="cs"/>
          <w:rtl/>
        </w:rPr>
        <w:t xml:space="preserve"> תקן ישראלי רשמי 1145 </w:t>
      </w:r>
      <w:r w:rsidR="009E6299">
        <w:rPr>
          <w:rStyle w:val="default"/>
          <w:rFonts w:cs="FrankRuehl"/>
          <w:rtl/>
        </w:rPr>
        <w:t>–</w:t>
      </w:r>
      <w:r w:rsidR="009E6299">
        <w:rPr>
          <w:rStyle w:val="default"/>
          <w:rFonts w:cs="FrankRuehl" w:hint="cs"/>
          <w:rtl/>
        </w:rPr>
        <w:t xml:space="preserve"> סימון מזון ארוז מראש, על תיקוניו מזמן לזמן, שעותק שלו מופקד לעיון הציבור במקומות המפורטים בהודעה בדבר המקומות להפקדת תקנים רשמיים;</w:t>
      </w:r>
    </w:p>
    <w:p w14:paraId="10D7C210" w14:textId="77777777" w:rsidR="009E6299" w:rsidRDefault="009E6299" w:rsidP="00226B4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1359" </w:t>
      </w:r>
      <w:r>
        <w:rPr>
          <w:rStyle w:val="default"/>
          <w:rFonts w:cs="FrankRuehl"/>
          <w:rtl/>
        </w:rPr>
        <w:t>–</w:t>
      </w:r>
      <w:r>
        <w:rPr>
          <w:rStyle w:val="default"/>
          <w:rFonts w:cs="FrankRuehl" w:hint="cs"/>
          <w:rtl/>
        </w:rPr>
        <w:t xml:space="preserve"> תקן ישראלי 1359 </w:t>
      </w:r>
      <w:r>
        <w:rPr>
          <w:rStyle w:val="default"/>
          <w:rFonts w:cs="FrankRuehl"/>
          <w:rtl/>
        </w:rPr>
        <w:t>–</w:t>
      </w:r>
      <w:r>
        <w:rPr>
          <w:rStyle w:val="default"/>
          <w:rFonts w:cs="FrankRuehl" w:hint="cs"/>
          <w:rtl/>
        </w:rPr>
        <w:t xml:space="preserve"> תבלינים מעורבים ואבקות או תערובות אחרות לתיבול מזון, על תיקוניו מזמן לזמן, שעותק שלו מופקד לעיון הציבור במקומות המפורטים בהודעה בדבר המקומות להפקדת תקנים רשמיים;</w:t>
      </w:r>
    </w:p>
    <w:p w14:paraId="403C92FD" w14:textId="77777777" w:rsidR="009E6299" w:rsidRDefault="009E6299" w:rsidP="00226B46">
      <w:pPr>
        <w:pStyle w:val="P00"/>
        <w:spacing w:before="72"/>
        <w:ind w:left="0" w:right="1134"/>
        <w:rPr>
          <w:rStyle w:val="default"/>
          <w:rFonts w:cs="FrankRuehl"/>
          <w:rtl/>
        </w:rPr>
      </w:pPr>
      <w:r>
        <w:rPr>
          <w:rStyle w:val="default"/>
          <w:rFonts w:cs="FrankRuehl"/>
          <w:rtl/>
        </w:rPr>
        <w:tab/>
      </w:r>
      <w:r>
        <w:rPr>
          <w:rStyle w:val="default"/>
          <w:rFonts w:cs="FrankRuehl" w:hint="cs"/>
          <w:rtl/>
        </w:rPr>
        <w:t>"תרכובות מזון לפעוטות" (</w:t>
      </w:r>
      <w:r>
        <w:rPr>
          <w:rStyle w:val="default"/>
          <w:rFonts w:cs="FrankRuehl"/>
        </w:rPr>
        <w:t>Follow-on Formula for toddlers</w:t>
      </w:r>
      <w:r>
        <w:rPr>
          <w:rStyle w:val="default"/>
          <w:rFonts w:cs="FrankRuehl" w:hint="cs"/>
          <w:rtl/>
        </w:rPr>
        <w:t xml:space="preserve">) </w:t>
      </w:r>
      <w:r>
        <w:rPr>
          <w:rStyle w:val="default"/>
          <w:rFonts w:cs="FrankRuehl"/>
          <w:rtl/>
        </w:rPr>
        <w:t>–</w:t>
      </w:r>
      <w:r>
        <w:rPr>
          <w:rStyle w:val="default"/>
          <w:rFonts w:cs="FrankRuehl" w:hint="cs"/>
          <w:rtl/>
        </w:rPr>
        <w:t xml:space="preserve"> תרכובת מזון המשך המיועדת לתזונת </w:t>
      </w:r>
      <w:r w:rsidR="00A24D83">
        <w:rPr>
          <w:rStyle w:val="default"/>
          <w:rFonts w:cs="FrankRuehl" w:hint="cs"/>
          <w:rtl/>
        </w:rPr>
        <w:t>פעוטות מגיל שנה עד שלוש;</w:t>
      </w:r>
    </w:p>
    <w:p w14:paraId="6EDFD012" w14:textId="77777777" w:rsidR="00A24D83" w:rsidRDefault="00A24D83" w:rsidP="00226B46">
      <w:pPr>
        <w:pStyle w:val="P00"/>
        <w:spacing w:before="72"/>
        <w:ind w:left="0" w:right="1134"/>
        <w:rPr>
          <w:rStyle w:val="default"/>
          <w:rFonts w:cs="FrankRuehl" w:hint="cs"/>
          <w:rtl/>
        </w:rPr>
      </w:pPr>
      <w:r>
        <w:rPr>
          <w:rStyle w:val="default"/>
          <w:rFonts w:cs="FrankRuehl"/>
          <w:rtl/>
        </w:rPr>
        <w:tab/>
      </w:r>
      <w:r>
        <w:rPr>
          <w:rStyle w:val="default"/>
          <w:rFonts w:cs="FrankRuehl" w:hint="cs"/>
          <w:rtl/>
        </w:rPr>
        <w:t>"תרכובת מזון לתינוקות" (</w:t>
      </w:r>
      <w:r>
        <w:rPr>
          <w:rStyle w:val="default"/>
          <w:rFonts w:cs="FrankRuehl"/>
        </w:rPr>
        <w:t>Infant Formula and Follow-on Formula for infants</w:t>
      </w:r>
      <w:r>
        <w:rPr>
          <w:rStyle w:val="default"/>
          <w:rFonts w:cs="FrankRuehl" w:hint="cs"/>
          <w:rtl/>
        </w:rPr>
        <w:t xml:space="preserve">) </w:t>
      </w:r>
      <w:r>
        <w:rPr>
          <w:rStyle w:val="default"/>
          <w:rFonts w:cs="FrankRuehl"/>
          <w:rtl/>
        </w:rPr>
        <w:t>–</w:t>
      </w:r>
      <w:r>
        <w:rPr>
          <w:rStyle w:val="default"/>
          <w:rFonts w:cs="FrankRuehl" w:hint="cs"/>
          <w:rtl/>
        </w:rPr>
        <w:t xml:space="preserve"> תרכובת מזון המיועדת לספק את הצרכים התזונתיים של תינוקות עד גיל שנה במקום חלב אם, באופן מלא או חלקי.</w:t>
      </w:r>
    </w:p>
    <w:p w14:paraId="1B3E2C6A" w14:textId="77777777" w:rsidR="00C0456E" w:rsidRDefault="00C0456E">
      <w:pPr>
        <w:pStyle w:val="P00"/>
        <w:spacing w:before="72"/>
        <w:ind w:left="0" w:right="1134"/>
        <w:rPr>
          <w:rStyle w:val="default"/>
          <w:rFonts w:cs="FrankRuehl"/>
          <w:rtl/>
        </w:rPr>
      </w:pPr>
      <w:bookmarkStart w:id="2" w:name="Seif3"/>
      <w:bookmarkEnd w:id="2"/>
      <w:r>
        <w:rPr>
          <w:lang w:val="he-IL"/>
        </w:rPr>
        <w:pict w14:anchorId="1685ACB8">
          <v:rect id="_x0000_s1031" style="position:absolute;left:0;text-align:left;margin-left:464.5pt;margin-top:8.05pt;width:75.05pt;height:13.95pt;z-index:251651072" o:allowincell="f" filled="f" stroked="f" strokecolor="lime" strokeweight=".25pt">
            <v:textbox inset="0,0,0,0">
              <w:txbxContent>
                <w:p w14:paraId="7E6323B2" w14:textId="77777777" w:rsidR="00667076" w:rsidRDefault="00667076">
                  <w:pPr>
                    <w:spacing w:line="160" w:lineRule="exact"/>
                    <w:jc w:val="left"/>
                    <w:rPr>
                      <w:rFonts w:cs="Miriam"/>
                      <w:noProof/>
                      <w:szCs w:val="18"/>
                      <w:rtl/>
                    </w:rPr>
                  </w:pPr>
                  <w:r>
                    <w:rPr>
                      <w:rFonts w:cs="Miriam" w:hint="cs"/>
                      <w:szCs w:val="18"/>
                      <w:rtl/>
                    </w:rPr>
                    <w:t xml:space="preserve">חובת </w:t>
                  </w:r>
                  <w:r>
                    <w:rPr>
                      <w:rFonts w:cs="Miriam"/>
                      <w:szCs w:val="18"/>
                      <w:rtl/>
                    </w:rPr>
                    <w:t>ס</w:t>
                  </w:r>
                  <w:r>
                    <w:rPr>
                      <w:rFonts w:cs="Miriam" w:hint="cs"/>
                      <w:szCs w:val="18"/>
                      <w:rtl/>
                    </w:rPr>
                    <w:t>ימ</w:t>
                  </w:r>
                  <w:r>
                    <w:rPr>
                      <w:rFonts w:cs="Miriam"/>
                      <w:szCs w:val="18"/>
                      <w:rtl/>
                    </w:rPr>
                    <w:t>ו</w:t>
                  </w:r>
                  <w:r>
                    <w:rPr>
                      <w:rFonts w:cs="Miriam" w:hint="cs"/>
                      <w:szCs w:val="18"/>
                      <w:rtl/>
                    </w:rPr>
                    <w:t>ן תזונתי</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B64F90">
        <w:rPr>
          <w:rStyle w:val="default"/>
          <w:rFonts w:cs="FrankRuehl" w:hint="cs"/>
          <w:rtl/>
        </w:rPr>
        <w:t>יצרן או יבואן של מזון ארוז מראש יסמנו בהתאם לתקנות אלה</w:t>
      </w:r>
      <w:r>
        <w:rPr>
          <w:rStyle w:val="default"/>
          <w:rFonts w:cs="FrankRuehl" w:hint="cs"/>
          <w:rtl/>
        </w:rPr>
        <w:t>.</w:t>
      </w:r>
    </w:p>
    <w:p w14:paraId="3B3AAB4F" w14:textId="77777777" w:rsidR="00B64F90" w:rsidRDefault="00B64F9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הוראת תקנת משנה (א) לא תחול לגבי אלה:</w:t>
      </w:r>
    </w:p>
    <w:p w14:paraId="54CAD681" w14:textId="77777777" w:rsidR="00B64F90" w:rsidRDefault="00B64F90" w:rsidP="00805B5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מי-שתייה כהגדרתם בסעיף 52א לפקודת בריאות העם, 1940, ומים מוגזים;</w:t>
      </w:r>
    </w:p>
    <w:p w14:paraId="049406C8" w14:textId="77777777" w:rsidR="00B64F90" w:rsidRDefault="00B64F90" w:rsidP="00805B5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תבלין;</w:t>
      </w:r>
    </w:p>
    <w:p w14:paraId="3DD4DA0F" w14:textId="77777777" w:rsidR="00B64F90" w:rsidRDefault="00B64F90" w:rsidP="00805B5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קפה;</w:t>
      </w:r>
    </w:p>
    <w:p w14:paraId="29BE3C28" w14:textId="77777777" w:rsidR="00B64F90" w:rsidRDefault="00B64F90" w:rsidP="00805B5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תה;</w:t>
      </w:r>
    </w:p>
    <w:p w14:paraId="021681AF" w14:textId="77777777" w:rsidR="00B64F90" w:rsidRDefault="00B64F90" w:rsidP="00805B5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צמח מיובש להכנת משקה בחליטה;</w:t>
      </w:r>
    </w:p>
    <w:p w14:paraId="3479BE10" w14:textId="77777777" w:rsidR="00B64F90" w:rsidRDefault="00B64F90" w:rsidP="00805B5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שמרים;</w:t>
      </w:r>
    </w:p>
    <w:p w14:paraId="3D7D3B17" w14:textId="77777777" w:rsidR="00B64F90" w:rsidRDefault="00B64F90" w:rsidP="00805B5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אבקת אפייה;</w:t>
      </w:r>
    </w:p>
    <w:p w14:paraId="0850B295" w14:textId="77777777" w:rsidR="00B64F90" w:rsidRDefault="00B64F90" w:rsidP="00805B5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9A2ADF">
        <w:rPr>
          <w:rStyle w:val="default"/>
          <w:rFonts w:cs="FrankRuehl" w:hint="cs"/>
          <w:rtl/>
        </w:rPr>
        <w:t>ממתיק שולחני (</w:t>
      </w:r>
      <w:r w:rsidR="009A2ADF">
        <w:rPr>
          <w:rStyle w:val="default"/>
          <w:rFonts w:cs="FrankRuehl"/>
        </w:rPr>
        <w:t>Tabletop Sweetener</w:t>
      </w:r>
      <w:r w:rsidR="009A2ADF">
        <w:rPr>
          <w:rStyle w:val="default"/>
          <w:rFonts w:cs="FrankRuehl" w:hint="cs"/>
          <w:rtl/>
        </w:rPr>
        <w:t xml:space="preserve">); לעניין זה, "ממתיק שולחני" </w:t>
      </w:r>
      <w:r w:rsidR="009A2ADF">
        <w:rPr>
          <w:rStyle w:val="default"/>
          <w:rFonts w:cs="FrankRuehl"/>
          <w:rtl/>
        </w:rPr>
        <w:t>–</w:t>
      </w:r>
      <w:r w:rsidR="009A2ADF">
        <w:rPr>
          <w:rStyle w:val="default"/>
          <w:rFonts w:cs="FrankRuehl" w:hint="cs"/>
          <w:rtl/>
        </w:rPr>
        <w:t xml:space="preserve"> מוצר מזון ארוז מראש המכיל ממתיק המותר בשימוש לפי תקנות בריאות הציבור (מזון) (תוספי מזון), התשע"א-2001</w:t>
      </w:r>
      <w:r w:rsidR="00805B54">
        <w:rPr>
          <w:rStyle w:val="default"/>
          <w:rFonts w:cs="FrankRuehl" w:hint="cs"/>
          <w:rtl/>
        </w:rPr>
        <w:t>, שעשוי להכיל גם תוסף מזון שאינו ממתיק או רכיב מזון ונמכר לצרכן כתחליף לסוכר;</w:t>
      </w:r>
    </w:p>
    <w:p w14:paraId="1ADFADB6" w14:textId="77777777" w:rsidR="00805B54" w:rsidRDefault="00805B54" w:rsidP="00805B5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תמצית מאכל וצבע מאכל;</w:t>
      </w:r>
    </w:p>
    <w:p w14:paraId="1217DFB5" w14:textId="77777777" w:rsidR="00805B54" w:rsidRDefault="00805B54" w:rsidP="00805B5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חומר גלם לייצור מזון בתעשייה;</w:t>
      </w:r>
    </w:p>
    <w:p w14:paraId="38EDEC42" w14:textId="77777777" w:rsidR="00805B54" w:rsidRDefault="00805B54" w:rsidP="00805B5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דוגמאות מזון המשמשות לצורכי מחקר ופיתוח ואינן מיועדות למכירה.</w:t>
      </w:r>
    </w:p>
    <w:p w14:paraId="1A8D8116" w14:textId="77777777" w:rsidR="00805B54" w:rsidRDefault="00805B5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4D042F">
        <w:rPr>
          <w:rStyle w:val="default"/>
          <w:rFonts w:cs="FrankRuehl" w:hint="cs"/>
          <w:rtl/>
        </w:rPr>
        <w:t>הוראת תקנת משנה (א) לא תחול לגבי יחידות מזון ארוזות מראש שהיצרן ארז אותן יחדיו באריזה כוללת בטרם שיווקן והמיועדות לשיווק קמעונאי באריזה הכוללת בלבד, אם באריזה הכוללת מתקיימים כל אלה:</w:t>
      </w:r>
    </w:p>
    <w:p w14:paraId="419DEC0E" w14:textId="77777777" w:rsidR="004D042F" w:rsidRDefault="004D042F" w:rsidP="00217D6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היא אריזה סגורה כהגדרתה בתקנות בריאות הציבור (מזון) (סגירה של אריזות מזון), התשנ"ג-1992;</w:t>
      </w:r>
    </w:p>
    <w:p w14:paraId="62759E5D" w14:textId="77777777" w:rsidR="004D042F" w:rsidRDefault="004D042F" w:rsidP="00217D6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היא מסומנת לפי הוראות תקנות אלה וגם במילים "למכירה רק באריזה זו" שיהיו מודגשות, באותיות </w:t>
      </w:r>
      <w:r w:rsidR="00217D64">
        <w:rPr>
          <w:rStyle w:val="default"/>
          <w:rFonts w:cs="FrankRuehl" w:hint="cs"/>
          <w:rtl/>
        </w:rPr>
        <w:t>הניתנות לקריאה בנקל, שאינן ניתנות למחיקה או להפרדה ושגודלן לא יפחת מהגודל המזערי הנדרש לעניין סימון שם המזון בת"י 1145.</w:t>
      </w:r>
    </w:p>
    <w:p w14:paraId="55494859" w14:textId="77777777" w:rsidR="00217D64" w:rsidRDefault="00217D6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ארז יצרן באריזה שקופה מספר יחידות מזון ארוזות מראש, למעט יחידות מזון הפטורות מסימון בסמלי המזון האדומים לפי הוראת תקנת משנה (ג)(2), לא </w:t>
      </w:r>
      <w:r w:rsidR="00190158">
        <w:rPr>
          <w:rStyle w:val="default"/>
          <w:rFonts w:cs="FrankRuehl" w:hint="cs"/>
          <w:rtl/>
        </w:rPr>
        <w:t>תחול לגבי האריזה השקופה הוראת תקנת משנה (א) אם התקיימו כל אלה:</w:t>
      </w:r>
    </w:p>
    <w:p w14:paraId="7769741E" w14:textId="77777777" w:rsidR="00190158" w:rsidRDefault="00190158" w:rsidP="001901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יחידות המזון שבאריזה סומנו הסימונים החלים עליהן לפי תקנות אלה;</w:t>
      </w:r>
    </w:p>
    <w:p w14:paraId="2398916B" w14:textId="77777777" w:rsidR="00190158" w:rsidRDefault="00190158" w:rsidP="001901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ניתן לקרוא מבעד לאריזה השקופה, בנקל ובאופן ברור את הסימונים כאמור בפסקה (1).</w:t>
      </w:r>
    </w:p>
    <w:p w14:paraId="2F0F8CB7" w14:textId="77777777" w:rsidR="00190158" w:rsidRDefault="0019015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יצרן או יבואן שבחר לסמן מזון הפטור מהוראות תקנות אלה, כולן או חלקן, בפריט מפריטי הסימון התזונתי שחלה לגביו חובת סימון לפי תקנות אלה, יסמן את המזון בכל פריטי הסימון התזונתי שחלה לגביהם חובה כאמור.</w:t>
      </w:r>
    </w:p>
    <w:p w14:paraId="02960FF7" w14:textId="77777777" w:rsidR="00C0456E" w:rsidRDefault="00C0456E">
      <w:pPr>
        <w:pStyle w:val="P00"/>
        <w:spacing w:before="72"/>
        <w:ind w:left="0" w:right="1134"/>
        <w:rPr>
          <w:rStyle w:val="default"/>
          <w:rFonts w:cs="FrankRuehl"/>
          <w:rtl/>
        </w:rPr>
      </w:pPr>
      <w:bookmarkStart w:id="3" w:name="Seif4"/>
      <w:bookmarkEnd w:id="3"/>
      <w:r>
        <w:rPr>
          <w:lang w:val="he-IL"/>
        </w:rPr>
        <w:pict w14:anchorId="213FBF66">
          <v:rect id="_x0000_s1036" style="position:absolute;left:0;text-align:left;margin-left:464.5pt;margin-top:8.05pt;width:75.05pt;height:16pt;z-index:251652096" o:allowincell="f" filled="f" stroked="f" strokecolor="lime" strokeweight=".25pt">
            <v:textbox inset="0,0,0,0">
              <w:txbxContent>
                <w:p w14:paraId="6409C1C6" w14:textId="77777777" w:rsidR="00667076" w:rsidRDefault="00667076">
                  <w:pPr>
                    <w:spacing w:line="160" w:lineRule="exact"/>
                    <w:jc w:val="left"/>
                    <w:rPr>
                      <w:rFonts w:cs="Miriam"/>
                      <w:noProof/>
                      <w:szCs w:val="18"/>
                      <w:rtl/>
                    </w:rPr>
                  </w:pPr>
                  <w:r>
                    <w:rPr>
                      <w:rFonts w:cs="Miriam" w:hint="cs"/>
                      <w:szCs w:val="18"/>
                      <w:rtl/>
                    </w:rPr>
                    <w:t>הסימון התזונתי</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sidR="00190158">
        <w:rPr>
          <w:rStyle w:val="default"/>
          <w:rFonts w:cs="FrankRuehl" w:hint="cs"/>
          <w:rtl/>
        </w:rPr>
        <w:t>הסימון התזונתי יחושב לפי תקנות 10 ו-11, לפי העניין, ויפרט את הערך הקלורי של המזון ואת כמויות השומנים, חומצות השומן הרוויות, חומצות שומן הטראנס, הכולסטרול, הנתרן, הפחמימות, הסוכרים, הרב-כוהליים, העמילנים, הסיבים התזונתיים והחלבונים שבמזון, כמפורט בחלק א' בתוספת השנייה ובהתאם להוראות אלה:</w:t>
      </w:r>
    </w:p>
    <w:p w14:paraId="51EF3525" w14:textId="77777777" w:rsidR="00190158" w:rsidRDefault="00190158" w:rsidP="004A0C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כמות החלבונים, השומנים, הפחמימות או הסוכרים, פחותה מ-0.5 גרם ב-100 גרם או ב-100 מיליליטר מזון, היא תסומן 0;</w:t>
      </w:r>
    </w:p>
    <w:p w14:paraId="60D6B20B" w14:textId="77777777" w:rsidR="00190158" w:rsidRDefault="00190158" w:rsidP="004A0C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4A0C8A">
        <w:rPr>
          <w:rStyle w:val="default"/>
          <w:rFonts w:cs="FrankRuehl" w:hint="cs"/>
          <w:rtl/>
        </w:rPr>
        <w:t xml:space="preserve">הכמויות של חומצות השומן הרוויות, חומצות שומן הטראנס והכולסטרול (להלן </w:t>
      </w:r>
      <w:r w:rsidR="004A0C8A">
        <w:rPr>
          <w:rStyle w:val="default"/>
          <w:rFonts w:cs="FrankRuehl"/>
          <w:rtl/>
        </w:rPr>
        <w:t>–</w:t>
      </w:r>
      <w:r w:rsidR="004A0C8A">
        <w:rPr>
          <w:rStyle w:val="default"/>
          <w:rFonts w:cs="FrankRuehl" w:hint="cs"/>
          <w:rtl/>
        </w:rPr>
        <w:t xml:space="preserve"> רכיבי השומן) יסומנו כמפורט להלן:</w:t>
      </w:r>
    </w:p>
    <w:p w14:paraId="27794C87" w14:textId="77777777" w:rsidR="004A0C8A" w:rsidRDefault="004A0C8A" w:rsidP="004A0C8A">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המזון מכיל בהרכבו שומנים בכמות העולה על 2 גרם ב-100 גרם או 100 מיליליטר מזון, יסומנו גם רכיבי השומן; ואולם </w:t>
      </w:r>
      <w:r>
        <w:rPr>
          <w:rStyle w:val="default"/>
          <w:rFonts w:cs="FrankRuehl"/>
          <w:rtl/>
        </w:rPr>
        <w:t>–</w:t>
      </w:r>
    </w:p>
    <w:p w14:paraId="7379AC89" w14:textId="77777777" w:rsidR="004A0C8A" w:rsidRDefault="004A0C8A" w:rsidP="004A0C8A">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תכולת חומצות השומן הרוויות אינה עולה על 0.1 גרם ב-100 גרם או ב-100 מיליליטר מזון, היא תסומן פחות מ-0.1 גרם או 0.1 גרם;</w:t>
      </w:r>
    </w:p>
    <w:p w14:paraId="1DDCE747" w14:textId="77777777" w:rsidR="004A0C8A" w:rsidRDefault="004A0C8A" w:rsidP="004A0C8A">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תכולת חומצות שומן טראנס אינה עולה על 0.5 גרם ב-100 גרם או ב-100 מיליליטר, היא תסומן פחות מ-0.5 גרם או 0.5 גרם;</w:t>
      </w:r>
    </w:p>
    <w:p w14:paraId="3EA14AA9" w14:textId="77777777" w:rsidR="004A0C8A" w:rsidRDefault="004A0C8A" w:rsidP="004A0C8A">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תכולת הכולסטרול אינה עולה על 2.5 מיליגרם ב-100 גרם או ב-100 מיליליטר, היא תסומן 0;</w:t>
      </w:r>
    </w:p>
    <w:p w14:paraId="4CBA1441" w14:textId="77777777" w:rsidR="004A0C8A" w:rsidRDefault="004A0C8A" w:rsidP="004A0C8A">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המזון מכיל בהרכבו שומנים בכמות שאינה עולה על 2 גרם ב-100 גרם או ב-100 מיליליטר, וסימון המזון כולל התייחסות לאחד או יותר מרכיבי השומן, יכלול הסימון את כמותם של כל רכיבי השומן, כמפורט בפסקה (א);</w:t>
      </w:r>
    </w:p>
    <w:p w14:paraId="19A7D9CE" w14:textId="77777777" w:rsidR="004A0C8A" w:rsidRDefault="004A0C8A" w:rsidP="00525E8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525E88">
        <w:rPr>
          <w:rStyle w:val="default"/>
          <w:rFonts w:cs="FrankRuehl" w:hint="cs"/>
          <w:rtl/>
        </w:rPr>
        <w:t>אם כמות הנתרן פחותה מ-5 מיליגרם ב-100 גרם או ב-100 מיליליטר מזון, היא תסומן 0;</w:t>
      </w:r>
    </w:p>
    <w:p w14:paraId="575B85A8" w14:textId="77777777" w:rsidR="00525E88" w:rsidRDefault="00525E88" w:rsidP="00525E8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כמות הרב-כוהליים לא תסומן אם היא פחותה מ-0.5 גרם ב-100 גרם או ב-100 מיליליטר מזון;</w:t>
      </w:r>
    </w:p>
    <w:p w14:paraId="6D23655B" w14:textId="77777777" w:rsidR="00525E88" w:rsidRDefault="00525E88" w:rsidP="00525E8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סימון כמות העמילנים הוא בגדר רשות, ואולם אין באי-הסימון כדי לפטור מחישובה כחלק מסך הפחמימות;</w:t>
      </w:r>
    </w:p>
    <w:p w14:paraId="01F44069" w14:textId="77777777" w:rsidR="00525E88" w:rsidRDefault="00525E88" w:rsidP="00525E8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סימון תכולת הסיבים התזונתיים הוא בגדר רשות; סימון כמות הסיבים התזונתיים יהיה בנפרד והיא לא תחושב כחלק מסך הפחמימות;</w:t>
      </w:r>
    </w:p>
    <w:p w14:paraId="1257A270" w14:textId="77777777" w:rsidR="00525E88" w:rsidRDefault="00525E88" w:rsidP="00525E8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בסימון הסוכרים יסומנו, נוסף על הכמות, גם אלה:</w:t>
      </w:r>
    </w:p>
    <w:p w14:paraId="46FF4F32" w14:textId="77777777" w:rsidR="00525E88" w:rsidRDefault="00525E88" w:rsidP="0046013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B0544C">
        <w:rPr>
          <w:rStyle w:val="default"/>
          <w:rFonts w:cs="FrankRuehl" w:hint="cs"/>
          <w:rtl/>
        </w:rPr>
        <w:t>אם כמות הסוכרים היא 2 גרם או יותר ב-100 גרם מזון מוצק או ב-100 מיליליטר מזון נוזלי, יסומנו, מתחת למילים "סוכ</w:t>
      </w:r>
      <w:r w:rsidR="00460135">
        <w:rPr>
          <w:rStyle w:val="default"/>
          <w:rFonts w:cs="FrankRuehl" w:hint="cs"/>
          <w:rtl/>
        </w:rPr>
        <w:t>ר</w:t>
      </w:r>
      <w:r w:rsidR="00B0544C">
        <w:rPr>
          <w:rStyle w:val="default"/>
          <w:rFonts w:cs="FrankRuehl" w:hint="cs"/>
          <w:rtl/>
        </w:rPr>
        <w:t xml:space="preserve">ים (גרם)", מספר הכפיות או חלקי הכפיות, בספרות עשרוניות או בשברים, </w:t>
      </w:r>
      <w:r w:rsidR="00460135">
        <w:rPr>
          <w:rStyle w:val="default"/>
          <w:rFonts w:cs="FrankRuehl" w:hint="cs"/>
          <w:rtl/>
        </w:rPr>
        <w:t>כך שבעבור 100 גרם או 100 מיליליטר מזון, כל 4 גרם סוכרים יסומנו ככפית סוכר אחת, 3 גרם סוכרים יסומנו כשלושת רבעי כפית סוכר, 2 גרם סוכרים יסומנו כחצי כפית סוכר ו-1 גרם סוכרים יסומנו כרבע כפית סוכר; סימון חלקי הכפיות יהיה לפי כללי עיגול אלה:</w:t>
      </w:r>
    </w:p>
    <w:p w14:paraId="4B8E1DF6" w14:textId="77777777" w:rsidR="00460135" w:rsidRDefault="00460135" w:rsidP="00460135">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חלק כפית שאינו עולה על 0.125 לא יסומן;</w:t>
      </w:r>
    </w:p>
    <w:p w14:paraId="26203651" w14:textId="77777777" w:rsidR="00460135" w:rsidRDefault="00460135" w:rsidP="00460135">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חלק שגדול מ-0.125 כפית ואינו גדול מ-0.375 כפית יסומן "0.25 כפית" או "1/4 כפית";</w:t>
      </w:r>
    </w:p>
    <w:p w14:paraId="3CD093FF" w14:textId="77777777" w:rsidR="00460135" w:rsidRDefault="00460135" w:rsidP="00460135">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חלק שגדול מ-0.375 כפית ואינו גדול מ-0.625 כפית יסומן "0.5 כפית" או "1/2 כפית";</w:t>
      </w:r>
    </w:p>
    <w:p w14:paraId="28CA7DEC" w14:textId="77777777" w:rsidR="00460135" w:rsidRDefault="00460135" w:rsidP="00460135">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חלק שגדול מ-0.625 כפית ואינו גדול מ-0.875 כפית יסומן "0.75 כפית" או "3/4 כפית";</w:t>
      </w:r>
    </w:p>
    <w:p w14:paraId="7B4D89DE" w14:textId="77777777" w:rsidR="00460135" w:rsidRDefault="00460135" w:rsidP="00460135">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חלק שגדול מ-0.875 כפית יסומן "1 כפית";</w:t>
      </w:r>
    </w:p>
    <w:p w14:paraId="68AF0042" w14:textId="77777777" w:rsidR="00460135" w:rsidRDefault="00460135" w:rsidP="0046013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נוסף על האמור לעיל, ניתן לסמן את סוגי הסוכרים, בסוגריים, מתחת למילים "כפיות סוכר", כמוצג בחלק א' בתוספת השנייה, ובלבד שסומנו כל סוגי הסוכרים שבמזון.</w:t>
      </w:r>
    </w:p>
    <w:p w14:paraId="1CA9D280" w14:textId="77777777" w:rsidR="00460135" w:rsidRDefault="004601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93517">
        <w:rPr>
          <w:rStyle w:val="default"/>
          <w:rFonts w:cs="FrankRuehl" w:hint="cs"/>
          <w:rtl/>
        </w:rPr>
        <w:t>יצרן או יבואן לא יכלול בסימון המזון, למעט ברשימת הרכיבים שהוא חייב לסמן לפי ת"י 1145, התייחסות לסיבים תזונתיים, אלא אם כן כמותם סומנה כמפורט בחלק א' בתוספת השנייה.</w:t>
      </w:r>
    </w:p>
    <w:p w14:paraId="39FD28E8" w14:textId="77777777" w:rsidR="00593517" w:rsidRDefault="0059351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הסימון התזונתי של משקה משכר הוא בגדר רשות, למעט סימון הערך הקלורי שלו, שיהיה ב-100 מיליליטר משקה כמפורט בחלק א' בתוספת השנייה.</w:t>
      </w:r>
    </w:p>
    <w:p w14:paraId="40170CCB" w14:textId="77777777" w:rsidR="00C0456E" w:rsidRDefault="00C0456E">
      <w:pPr>
        <w:pStyle w:val="P00"/>
        <w:spacing w:before="72"/>
        <w:ind w:left="0" w:right="1134"/>
        <w:rPr>
          <w:rStyle w:val="default"/>
          <w:rFonts w:cs="FrankRuehl"/>
          <w:rtl/>
        </w:rPr>
      </w:pPr>
      <w:bookmarkStart w:id="4" w:name="Seif5"/>
      <w:bookmarkEnd w:id="4"/>
      <w:r>
        <w:rPr>
          <w:lang w:val="he-IL"/>
        </w:rPr>
        <w:pict w14:anchorId="259E7A82">
          <v:rect id="_x0000_s1038" style="position:absolute;left:0;text-align:left;margin-left:464.5pt;margin-top:8.05pt;width:75.05pt;height:20.4pt;z-index:251653120" o:allowincell="f" filled="f" stroked="f" strokecolor="lime" strokeweight=".25pt">
            <v:textbox inset="0,0,0,0">
              <w:txbxContent>
                <w:p w14:paraId="08BF42E3" w14:textId="77777777" w:rsidR="00667076" w:rsidRDefault="00667076" w:rsidP="008146E8">
                  <w:pPr>
                    <w:spacing w:line="160" w:lineRule="exact"/>
                    <w:jc w:val="left"/>
                    <w:rPr>
                      <w:rFonts w:cs="Miriam"/>
                      <w:noProof/>
                      <w:szCs w:val="18"/>
                      <w:rtl/>
                    </w:rPr>
                  </w:pPr>
                  <w:r>
                    <w:rPr>
                      <w:rFonts w:cs="Miriam" w:hint="cs"/>
                      <w:szCs w:val="18"/>
                      <w:rtl/>
                    </w:rPr>
                    <w:t>סימון בסמלי המזון האדומים</w:t>
                  </w:r>
                </w:p>
              </w:txbxContent>
            </v:textbox>
            <w10:anchorlock/>
          </v:rect>
        </w:pict>
      </w:r>
      <w:r>
        <w:rPr>
          <w:rStyle w:val="big-number"/>
          <w:rtl/>
        </w:rPr>
        <w:t>5.</w:t>
      </w:r>
      <w:r>
        <w:rPr>
          <w:rStyle w:val="big-number"/>
          <w:rtl/>
        </w:rPr>
        <w:tab/>
      </w:r>
      <w:r w:rsidR="00593517">
        <w:rPr>
          <w:rStyle w:val="default"/>
          <w:rFonts w:cs="FrankRuehl" w:hint="cs"/>
          <w:rtl/>
        </w:rPr>
        <w:t>ייצר יצרן או ייבא יבואן מזון שלפי תקנה 3 יש לסמנו, והסימון כולל פריט מפריטי הסימון התזונתי המפורט להלן בטור א' בכמות העולה על זו הקבועה לצד כל אחד מהם בטור ב' לגבי מזון מוצק או בטור ג' לגבי מזון נוזלי, יסמן את המזון בסמל המזון האדום המתאים, לפי העניין:</w:t>
      </w:r>
    </w:p>
    <w:p w14:paraId="4F52B0A5" w14:textId="77777777" w:rsidR="00593517" w:rsidRDefault="00DC6F46" w:rsidP="00DC6F46">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72"/>
        <w:ind w:left="0"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טור ב'</w:t>
      </w:r>
      <w:r>
        <w:rPr>
          <w:rStyle w:val="default"/>
          <w:rFonts w:cs="FrankRuehl"/>
          <w:sz w:val="22"/>
          <w:szCs w:val="22"/>
          <w:rtl/>
        </w:rPr>
        <w:tab/>
      </w:r>
      <w:r>
        <w:rPr>
          <w:rStyle w:val="default"/>
          <w:rFonts w:cs="FrankRuehl" w:hint="cs"/>
          <w:sz w:val="22"/>
          <w:szCs w:val="22"/>
          <w:rtl/>
        </w:rPr>
        <w:t>טור ג'</w:t>
      </w:r>
    </w:p>
    <w:p w14:paraId="324F8F2C" w14:textId="77777777" w:rsidR="00DC6F46" w:rsidRDefault="00DC6F46" w:rsidP="00DC6F46">
      <w:pPr>
        <w:pStyle w:val="P00"/>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טור א'</w:t>
      </w:r>
      <w:r>
        <w:rPr>
          <w:rStyle w:val="default"/>
          <w:rFonts w:cs="FrankRuehl"/>
          <w:sz w:val="22"/>
          <w:szCs w:val="22"/>
          <w:rtl/>
        </w:rPr>
        <w:tab/>
      </w:r>
      <w:r>
        <w:rPr>
          <w:rStyle w:val="default"/>
          <w:rFonts w:cs="FrankRuehl" w:hint="cs"/>
          <w:sz w:val="22"/>
          <w:szCs w:val="22"/>
          <w:rtl/>
        </w:rPr>
        <w:t>כמות ב-100 גרם</w:t>
      </w:r>
      <w:r>
        <w:rPr>
          <w:rStyle w:val="default"/>
          <w:rFonts w:cs="FrankRuehl"/>
          <w:sz w:val="22"/>
          <w:szCs w:val="22"/>
          <w:rtl/>
        </w:rPr>
        <w:tab/>
      </w:r>
      <w:r>
        <w:rPr>
          <w:rStyle w:val="default"/>
          <w:rFonts w:cs="FrankRuehl" w:hint="cs"/>
          <w:sz w:val="22"/>
          <w:szCs w:val="22"/>
          <w:rtl/>
        </w:rPr>
        <w:t>כמות ב-100 מ"ל</w:t>
      </w:r>
    </w:p>
    <w:p w14:paraId="31344DAC" w14:textId="77777777" w:rsidR="00DC6F46" w:rsidRPr="00DC6F46" w:rsidRDefault="00DC6F46" w:rsidP="00DC6F46">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804"/>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פריט הסימון</w:t>
      </w:r>
      <w:r>
        <w:rPr>
          <w:rStyle w:val="default"/>
          <w:rFonts w:cs="FrankRuehl"/>
          <w:sz w:val="22"/>
          <w:szCs w:val="22"/>
          <w:rtl/>
        </w:rPr>
        <w:tab/>
      </w:r>
      <w:r>
        <w:rPr>
          <w:rStyle w:val="default"/>
          <w:rFonts w:cs="FrankRuehl" w:hint="cs"/>
          <w:sz w:val="22"/>
          <w:szCs w:val="22"/>
          <w:rtl/>
        </w:rPr>
        <w:t>מזון מוצק</w:t>
      </w:r>
      <w:r>
        <w:rPr>
          <w:rStyle w:val="default"/>
          <w:rFonts w:cs="FrankRuehl"/>
          <w:sz w:val="22"/>
          <w:szCs w:val="22"/>
          <w:rtl/>
        </w:rPr>
        <w:tab/>
      </w:r>
      <w:r>
        <w:rPr>
          <w:rStyle w:val="default"/>
          <w:rFonts w:cs="FrankRuehl" w:hint="cs"/>
          <w:sz w:val="22"/>
          <w:szCs w:val="22"/>
          <w:rtl/>
        </w:rPr>
        <w:t>מזון נוזלי</w:t>
      </w:r>
    </w:p>
    <w:p w14:paraId="3E948C49" w14:textId="77777777" w:rsidR="00DC6F46" w:rsidRDefault="00DC6F46" w:rsidP="00DC6F4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rtl/>
        </w:rPr>
      </w:pPr>
      <w:r>
        <w:rPr>
          <w:rStyle w:val="default"/>
          <w:rFonts w:cs="FrankRuehl" w:hint="cs"/>
          <w:rtl/>
        </w:rPr>
        <w:t>נתרן</w:t>
      </w:r>
      <w:r>
        <w:rPr>
          <w:rStyle w:val="default"/>
          <w:rFonts w:cs="FrankRuehl"/>
          <w:rtl/>
        </w:rPr>
        <w:tab/>
      </w:r>
      <w:r>
        <w:rPr>
          <w:rStyle w:val="default"/>
          <w:rFonts w:cs="FrankRuehl" w:hint="cs"/>
          <w:rtl/>
        </w:rPr>
        <w:t>400 מ"ג</w:t>
      </w:r>
      <w:r>
        <w:rPr>
          <w:rStyle w:val="default"/>
          <w:rFonts w:cs="FrankRuehl"/>
          <w:rtl/>
        </w:rPr>
        <w:tab/>
      </w:r>
      <w:r>
        <w:rPr>
          <w:rStyle w:val="default"/>
          <w:rFonts w:cs="FrankRuehl" w:hint="cs"/>
          <w:rtl/>
        </w:rPr>
        <w:t>300 מ"ג</w:t>
      </w:r>
    </w:p>
    <w:p w14:paraId="63D6AD53" w14:textId="77777777" w:rsidR="00DC6F46" w:rsidRDefault="00DC6F46" w:rsidP="00DC6F4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rtl/>
        </w:rPr>
      </w:pPr>
      <w:r>
        <w:rPr>
          <w:rStyle w:val="default"/>
          <w:rFonts w:cs="FrankRuehl" w:hint="cs"/>
          <w:rtl/>
        </w:rPr>
        <w:t>סך סוכרים</w:t>
      </w:r>
      <w:r>
        <w:rPr>
          <w:rStyle w:val="default"/>
          <w:rFonts w:cs="FrankRuehl"/>
          <w:rtl/>
        </w:rPr>
        <w:tab/>
      </w:r>
      <w:r>
        <w:rPr>
          <w:rStyle w:val="default"/>
          <w:rFonts w:cs="FrankRuehl" w:hint="cs"/>
          <w:rtl/>
        </w:rPr>
        <w:t>10 גרם</w:t>
      </w:r>
      <w:r>
        <w:rPr>
          <w:rStyle w:val="default"/>
          <w:rFonts w:cs="FrankRuehl"/>
          <w:rtl/>
        </w:rPr>
        <w:tab/>
      </w:r>
      <w:r>
        <w:rPr>
          <w:rStyle w:val="default"/>
          <w:rFonts w:cs="FrankRuehl" w:hint="cs"/>
          <w:rtl/>
        </w:rPr>
        <w:t>5 גרם</w:t>
      </w:r>
    </w:p>
    <w:p w14:paraId="3DC43D11" w14:textId="77777777" w:rsidR="00DC6F46" w:rsidRDefault="00DC6F46" w:rsidP="00DC6F4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Style w:val="default"/>
          <w:rFonts w:cs="FrankRuehl"/>
          <w:rtl/>
        </w:rPr>
      </w:pPr>
      <w:r>
        <w:rPr>
          <w:rStyle w:val="default"/>
          <w:rFonts w:cs="FrankRuehl" w:hint="cs"/>
          <w:rtl/>
        </w:rPr>
        <w:t>סך חומצות השומן הרוויות</w:t>
      </w:r>
      <w:r>
        <w:rPr>
          <w:rStyle w:val="default"/>
          <w:rFonts w:cs="FrankRuehl"/>
          <w:rtl/>
        </w:rPr>
        <w:tab/>
      </w:r>
      <w:r>
        <w:rPr>
          <w:rStyle w:val="default"/>
          <w:rFonts w:cs="FrankRuehl" w:hint="cs"/>
          <w:rtl/>
        </w:rPr>
        <w:t>4 גרם</w:t>
      </w:r>
      <w:r>
        <w:rPr>
          <w:rStyle w:val="default"/>
          <w:rFonts w:cs="FrankRuehl"/>
          <w:rtl/>
        </w:rPr>
        <w:tab/>
      </w:r>
      <w:r>
        <w:rPr>
          <w:rStyle w:val="default"/>
          <w:rFonts w:cs="FrankRuehl" w:hint="cs"/>
          <w:rtl/>
        </w:rPr>
        <w:t>3 גרם</w:t>
      </w:r>
    </w:p>
    <w:p w14:paraId="2C678EF1" w14:textId="77777777" w:rsidR="00C0456E" w:rsidRDefault="00C0456E">
      <w:pPr>
        <w:pStyle w:val="P00"/>
        <w:spacing w:before="72"/>
        <w:ind w:left="0" w:right="1134"/>
        <w:rPr>
          <w:rStyle w:val="default"/>
          <w:rFonts w:cs="FrankRuehl"/>
          <w:rtl/>
        </w:rPr>
      </w:pPr>
      <w:bookmarkStart w:id="5" w:name="Seif6"/>
      <w:bookmarkEnd w:id="5"/>
      <w:r>
        <w:rPr>
          <w:lang w:val="he-IL"/>
        </w:rPr>
        <w:pict w14:anchorId="4BCE8785">
          <v:rect id="_x0000_s1040" style="position:absolute;left:0;text-align:left;margin-left:464.5pt;margin-top:8.05pt;width:75.05pt;height:37.3pt;z-index:251654144" o:allowincell="f" filled="f" stroked="f" strokecolor="lime" strokeweight=".25pt">
            <v:textbox inset="0,0,0,0">
              <w:txbxContent>
                <w:p w14:paraId="3A9717F5" w14:textId="77777777" w:rsidR="00667076" w:rsidRDefault="00667076">
                  <w:pPr>
                    <w:spacing w:line="160" w:lineRule="exact"/>
                    <w:jc w:val="left"/>
                    <w:rPr>
                      <w:rFonts w:cs="Miriam"/>
                      <w:noProof/>
                      <w:szCs w:val="18"/>
                      <w:rtl/>
                    </w:rPr>
                  </w:pPr>
                  <w:r>
                    <w:rPr>
                      <w:rFonts w:cs="Miriam" w:hint="cs"/>
                      <w:szCs w:val="18"/>
                      <w:rtl/>
                    </w:rPr>
                    <w:t>פטור מחובת סימון בסמלי המזון האדומים ובכפיות סוכר</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C6F46">
        <w:rPr>
          <w:rStyle w:val="default"/>
          <w:rFonts w:cs="FrankRuehl" w:hint="cs"/>
          <w:rtl/>
        </w:rPr>
        <w:t>הוראות תקנה 4(א)(7)(א) לעניין סימון מספר כפיות הסוכר ותקנה 5 לעניין סימון הסמלי המזון האדומים לא יחולו לגבי מזונות אלה:</w:t>
      </w:r>
    </w:p>
    <w:p w14:paraId="1BE37E42" w14:textId="77777777" w:rsidR="00DC6F46" w:rsidRDefault="00DC6F46" w:rsidP="00991E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תוסף תזונה;</w:t>
      </w:r>
    </w:p>
    <w:p w14:paraId="016F6121" w14:textId="77777777" w:rsidR="00DC6F46" w:rsidRDefault="00DC6F46" w:rsidP="00991E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תרכובת מזון לתינוקות;</w:t>
      </w:r>
    </w:p>
    <w:p w14:paraId="28EDD67A" w14:textId="77777777" w:rsidR="00DC6F46" w:rsidRDefault="00DC6F46" w:rsidP="00991E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מזון ייעודי;</w:t>
      </w:r>
    </w:p>
    <w:p w14:paraId="4749D598" w14:textId="77777777" w:rsidR="00DC6F46" w:rsidRDefault="00DC6F46" w:rsidP="00991EB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מזון המורכב מרכיב אחד בלבד, מזון כאמור שלפי חקיקת המזון יש להוסיף לו ויטמינים או מינרלים, ומזון המורכב מרכיב אחד בלבד שהוסף לו תבלין או חומר טעם וריח, אחד, שמותר להוסיפו לפי חקיקת המזון, ובלבד שאין בהוספה כדי לשנות את ערכו התזונתי של המזון או את מהות המזון;</w:t>
      </w:r>
    </w:p>
    <w:p w14:paraId="7694144D" w14:textId="77777777" w:rsidR="00DC6F46" w:rsidRDefault="00DC6F46" w:rsidP="00991EB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מזון שנארז בידי יצרן בטרם שיווקו, באריזות שאינן מיועדות לשיווק קמעונאי;</w:t>
      </w:r>
    </w:p>
    <w:p w14:paraId="29DBBBAB" w14:textId="77777777" w:rsidR="00DC6F46" w:rsidRDefault="00DC6F46" w:rsidP="00991EB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אבקת תיבול ותערובת תיבול ואבקות או תערובות המכילות תמציות תבלינים; לעניין זה </w:t>
      </w:r>
      <w:r>
        <w:rPr>
          <w:rStyle w:val="default"/>
          <w:rFonts w:cs="FrankRuehl"/>
          <w:rtl/>
        </w:rPr>
        <w:t>–</w:t>
      </w:r>
    </w:p>
    <w:p w14:paraId="6DBB65F6" w14:textId="77777777" w:rsidR="00DC6F46" w:rsidRDefault="00DC6F46" w:rsidP="00991EBB">
      <w:pPr>
        <w:pStyle w:val="P00"/>
        <w:spacing w:before="72"/>
        <w:ind w:left="1021" w:right="1134"/>
        <w:rPr>
          <w:rStyle w:val="default"/>
          <w:rFonts w:cs="FrankRuehl"/>
          <w:rtl/>
        </w:rPr>
      </w:pPr>
      <w:r>
        <w:rPr>
          <w:rStyle w:val="default"/>
          <w:rFonts w:cs="FrankRuehl" w:hint="cs"/>
          <w:rtl/>
        </w:rPr>
        <w:t xml:space="preserve">"אבקת תיבול ותערובת תיבול" </w:t>
      </w:r>
      <w:r>
        <w:rPr>
          <w:rStyle w:val="default"/>
          <w:rFonts w:cs="FrankRuehl"/>
          <w:rtl/>
        </w:rPr>
        <w:t>–</w:t>
      </w:r>
      <w:r>
        <w:rPr>
          <w:rStyle w:val="default"/>
          <w:rFonts w:cs="FrankRuehl" w:hint="cs"/>
          <w:rtl/>
        </w:rPr>
        <w:t xml:space="preserve"> תבלינים מעורבים או תבלין אחד בתערובת המכילה חומרים אחרים ועשויה להכיל תמציות תבלינים או חומרים מונעי גושים, ובלבד שחל עליהם ת"י 1359;</w:t>
      </w:r>
    </w:p>
    <w:p w14:paraId="49437C36" w14:textId="77777777" w:rsidR="00DC6F46" w:rsidRDefault="00DC6F46" w:rsidP="00991EBB">
      <w:pPr>
        <w:pStyle w:val="P00"/>
        <w:spacing w:before="72"/>
        <w:ind w:left="1021" w:right="1134"/>
        <w:rPr>
          <w:rStyle w:val="default"/>
          <w:rFonts w:cs="FrankRuehl"/>
          <w:rtl/>
        </w:rPr>
      </w:pPr>
      <w:r>
        <w:rPr>
          <w:rStyle w:val="default"/>
          <w:rFonts w:cs="FrankRuehl" w:hint="cs"/>
          <w:rtl/>
        </w:rPr>
        <w:t xml:space="preserve">"אבקות או תערובות המכילות תמציות תבלינים" </w:t>
      </w:r>
      <w:r>
        <w:rPr>
          <w:rStyle w:val="default"/>
          <w:rFonts w:cs="FrankRuehl"/>
          <w:rtl/>
        </w:rPr>
        <w:t>–</w:t>
      </w:r>
      <w:r>
        <w:rPr>
          <w:rStyle w:val="default"/>
          <w:rFonts w:cs="FrankRuehl" w:hint="cs"/>
          <w:rtl/>
        </w:rPr>
        <w:t xml:space="preserve"> תמציות של תבלין אחד או יותר בתערובת המכילה חומרים אחרים ועשויה להכיל חומרים מונעי גושים, ובלבד שחל עליהן ת"י 1359;</w:t>
      </w:r>
    </w:p>
    <w:p w14:paraId="3D01088C" w14:textId="77777777" w:rsidR="00DC6F46" w:rsidRDefault="00DC6F46" w:rsidP="00991EB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משקה משכר;</w:t>
      </w:r>
    </w:p>
    <w:p w14:paraId="6BB1B008" w14:textId="77777777" w:rsidR="00DC6F46" w:rsidRDefault="00DC6F46" w:rsidP="00991EB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sidR="00991EBB">
        <w:rPr>
          <w:rStyle w:val="default"/>
          <w:rFonts w:cs="FrankRuehl" w:hint="cs"/>
          <w:rtl/>
        </w:rPr>
        <w:t>מלח ותחליף מלח עם תכולת נתרן מופחתת המיועד לשימוש במזון במקום מלח;</w:t>
      </w:r>
    </w:p>
    <w:p w14:paraId="1ABB268F" w14:textId="77777777" w:rsidR="00991EBB" w:rsidRDefault="00991EBB" w:rsidP="00991EB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שמני מאכל צמחיים ובלבד שהם עומדים בהוראות ת"י 216 ושמן זית ובלבד שהוא עומד בהוראות ת"י 191.</w:t>
      </w:r>
    </w:p>
    <w:p w14:paraId="18C2F4F9" w14:textId="77777777" w:rsidR="00991EBB" w:rsidRDefault="00991EB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(א)(4) ובתקנת משנה (א)(9), הוראות תקנה 5 יחולו על שמן דקל ושמן קוקוס המורכבים מרכיב אחד בלבד וכן על תערובות המכילות שמן דקל או שמן קוקוס או שמנים כאמור המכילים תוספות כלשהן.</w:t>
      </w:r>
    </w:p>
    <w:p w14:paraId="0A3CB0B4" w14:textId="77777777" w:rsidR="00991EBB" w:rsidRDefault="00991EB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תקנה 5 לא יחולו לגבי מזונות אלה:</w:t>
      </w:r>
    </w:p>
    <w:p w14:paraId="55539E5D" w14:textId="77777777" w:rsidR="00991EBB" w:rsidRDefault="00991EBB" w:rsidP="00991E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תרכובת מזון לפעוטות;</w:t>
      </w:r>
    </w:p>
    <w:p w14:paraId="03EF3FBD" w14:textId="77777777" w:rsidR="00991EBB" w:rsidRDefault="00991EBB" w:rsidP="00991E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יחידת מזון ארוזה מראש ששטח קדמת האריזה שלה, המחושב כאמור בתקנה 9(2), אינו גדול מ-25 סמ"ר.</w:t>
      </w:r>
    </w:p>
    <w:p w14:paraId="0C6CE2FF" w14:textId="77777777" w:rsidR="00C0456E" w:rsidRDefault="00C0456E">
      <w:pPr>
        <w:pStyle w:val="P00"/>
        <w:spacing w:before="72"/>
        <w:ind w:left="0" w:right="1134"/>
        <w:rPr>
          <w:rStyle w:val="default"/>
          <w:rFonts w:cs="FrankRuehl"/>
          <w:rtl/>
        </w:rPr>
      </w:pPr>
      <w:bookmarkStart w:id="6" w:name="Seif7"/>
      <w:bookmarkEnd w:id="6"/>
      <w:r>
        <w:rPr>
          <w:lang w:val="he-IL"/>
        </w:rPr>
        <w:pict w14:anchorId="4D31DF4B">
          <v:rect id="_x0000_s1041" style="position:absolute;left:0;text-align:left;margin-left:464.5pt;margin-top:8.05pt;width:75.05pt;height:16.9pt;z-index:251655168" o:allowincell="f" filled="f" stroked="f" strokecolor="lime" strokeweight=".25pt">
            <v:textbox inset="0,0,0,0">
              <w:txbxContent>
                <w:p w14:paraId="09F75401" w14:textId="77777777" w:rsidR="00667076" w:rsidRDefault="00667076">
                  <w:pPr>
                    <w:spacing w:line="160" w:lineRule="exact"/>
                    <w:jc w:val="left"/>
                    <w:rPr>
                      <w:rFonts w:cs="Miriam"/>
                      <w:noProof/>
                      <w:szCs w:val="18"/>
                      <w:rtl/>
                    </w:rPr>
                  </w:pPr>
                  <w:r>
                    <w:rPr>
                      <w:rFonts w:cs="Miriam" w:hint="cs"/>
                      <w:szCs w:val="18"/>
                      <w:rtl/>
                    </w:rPr>
                    <w:t>סימון תזונתי נוסף של ויטמינים ומינרלים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91EBB">
        <w:rPr>
          <w:rStyle w:val="default"/>
          <w:rFonts w:cs="FrankRuehl" w:hint="cs"/>
          <w:rtl/>
        </w:rPr>
        <w:t>נוסף על הוראות תקנה 4, רשאי יצרן או יבואן לסמן ויטמינים ומינרלים מבין אלה המפורטים בחלק ב' בתוספת השנייה, כמפורט שם, ובלבד שכמויותיהם במזון אינן נמוכות מן הכמויות המפורטות בתוספת השלישית</w:t>
      </w:r>
      <w:r>
        <w:rPr>
          <w:rStyle w:val="default"/>
          <w:rFonts w:cs="FrankRuehl" w:hint="cs"/>
          <w:rtl/>
        </w:rPr>
        <w:t>.</w:t>
      </w:r>
    </w:p>
    <w:p w14:paraId="484CFFFE" w14:textId="77777777" w:rsidR="00991EBB" w:rsidRDefault="00991EB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92655">
        <w:rPr>
          <w:rStyle w:val="default"/>
          <w:rFonts w:cs="FrankRuehl" w:hint="cs"/>
          <w:rtl/>
        </w:rPr>
        <w:t>יצרן או יבואן לא יכלול בסימון המזון, למעט ברשימת הרכיבים שהוא חייב לסמן לפי ת"י 1145, התייחסות לוויטמינים ומינרלים מבין אלה המפורטים בחלק ב' של התוספת השנייה, אלא אם כן כמויותיהם במזון אינן נמוכות מהכמויות המפורטות בתוספת השלישית, והן סומנו כאמור בתקנת משנה (א).</w:t>
      </w:r>
    </w:p>
    <w:p w14:paraId="4D058552" w14:textId="77777777" w:rsidR="00D92655" w:rsidRDefault="00D9265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בתקנות משנה (א) ו-(ב), יצרן או יבואן של תרכובת מזון לתינוקות, תרכובת מזון לפעוטות או מזון ייעודי, יסמן את כמות הוויטמינים והמינרלים בהם, כמפורט בחלק ב' בתוספת השנייה, בכל כמות שהיא.</w:t>
      </w:r>
    </w:p>
    <w:p w14:paraId="67D870A8" w14:textId="77777777" w:rsidR="00C0456E" w:rsidRDefault="00C0456E" w:rsidP="00B0271A">
      <w:pPr>
        <w:pStyle w:val="P00"/>
        <w:spacing w:before="72"/>
        <w:ind w:left="0" w:right="1134"/>
        <w:rPr>
          <w:rStyle w:val="default"/>
          <w:rFonts w:cs="FrankRuehl"/>
          <w:rtl/>
        </w:rPr>
      </w:pPr>
      <w:bookmarkStart w:id="7" w:name="Seif8"/>
      <w:bookmarkEnd w:id="7"/>
      <w:r>
        <w:rPr>
          <w:lang w:val="he-IL"/>
        </w:rPr>
        <w:pict w14:anchorId="0D502241">
          <v:rect id="_x0000_s1043" style="position:absolute;left:0;text-align:left;margin-left:464.5pt;margin-top:8.05pt;width:75.05pt;height:12.1pt;z-index:251656192" o:allowincell="f" filled="f" stroked="f" strokecolor="lime" strokeweight=".25pt">
            <v:textbox inset="0,0,0,0">
              <w:txbxContent>
                <w:p w14:paraId="6CFB4D07" w14:textId="77777777" w:rsidR="00667076" w:rsidRDefault="00667076" w:rsidP="008146E8">
                  <w:pPr>
                    <w:spacing w:line="160" w:lineRule="exact"/>
                    <w:jc w:val="left"/>
                    <w:rPr>
                      <w:rFonts w:cs="Miriam" w:hint="cs"/>
                      <w:noProof/>
                      <w:szCs w:val="18"/>
                      <w:rtl/>
                    </w:rPr>
                  </w:pPr>
                  <w:r>
                    <w:rPr>
                      <w:rFonts w:cs="Miriam" w:hint="cs"/>
                      <w:szCs w:val="18"/>
                      <w:rtl/>
                    </w:rPr>
                    <w:t>אופן הסימון</w:t>
                  </w:r>
                </w:p>
              </w:txbxContent>
            </v:textbox>
            <w10:anchorlock/>
          </v:rect>
        </w:pict>
      </w:r>
      <w:r>
        <w:rPr>
          <w:rStyle w:val="big-number"/>
          <w:rtl/>
        </w:rPr>
        <w:t>8.</w:t>
      </w:r>
      <w:r>
        <w:rPr>
          <w:rStyle w:val="big-number"/>
          <w:rtl/>
        </w:rPr>
        <w:tab/>
      </w:r>
      <w:r w:rsidR="00D92655">
        <w:rPr>
          <w:rStyle w:val="default"/>
          <w:rFonts w:cs="FrankRuehl" w:hint="cs"/>
          <w:rtl/>
        </w:rPr>
        <w:t>(א)</w:t>
      </w:r>
      <w:r w:rsidR="00D92655">
        <w:rPr>
          <w:rStyle w:val="default"/>
          <w:rFonts w:cs="FrankRuehl"/>
          <w:rtl/>
        </w:rPr>
        <w:tab/>
      </w:r>
      <w:r w:rsidR="00D92655">
        <w:rPr>
          <w:rStyle w:val="default"/>
          <w:rFonts w:cs="FrankRuehl" w:hint="cs"/>
          <w:rtl/>
        </w:rPr>
        <w:t>הסימון התזונתי המפורט בתוספת השנייה יסומן על אריזת המזון במקום בולט לעין, בטבלה ממוסגרת, בשפה העברית ובסדר כמצוין בתוספת השנייה</w:t>
      </w:r>
      <w:r>
        <w:rPr>
          <w:rStyle w:val="default"/>
          <w:rFonts w:cs="FrankRuehl" w:hint="cs"/>
          <w:rtl/>
        </w:rPr>
        <w:t>.</w:t>
      </w:r>
    </w:p>
    <w:p w14:paraId="7566BD03" w14:textId="77777777" w:rsidR="00D92655" w:rsidRDefault="00D92655" w:rsidP="00B0271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אם האריזה קטנה מכדי לאפשר סימון תזונתי בטבלה כאמור, הוא יסומן בשורה או בשורות, לפי העניין.</w:t>
      </w:r>
    </w:p>
    <w:p w14:paraId="016E1015" w14:textId="77777777" w:rsidR="00D92655" w:rsidRDefault="00D92655" w:rsidP="00B0271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האותיות והספרות בסימון התזונתי יהיו בגודל כמפורט להלן:</w:t>
      </w:r>
    </w:p>
    <w:p w14:paraId="766BAFFF" w14:textId="77777777" w:rsidR="00D92655" w:rsidRDefault="00D92655" w:rsidP="00EE470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EE470A">
        <w:rPr>
          <w:rStyle w:val="default"/>
          <w:rFonts w:cs="FrankRuehl" w:hint="cs"/>
          <w:rtl/>
        </w:rPr>
        <w:t xml:space="preserve">לגבי פריטי הסימון שבחלק א' בתוספת השנייה </w:t>
      </w:r>
      <w:r w:rsidR="00EE470A">
        <w:rPr>
          <w:rStyle w:val="default"/>
          <w:rFonts w:cs="FrankRuehl"/>
          <w:rtl/>
        </w:rPr>
        <w:t>–</w:t>
      </w:r>
      <w:r w:rsidR="00EE470A">
        <w:rPr>
          <w:rStyle w:val="default"/>
          <w:rFonts w:cs="FrankRuehl" w:hint="cs"/>
          <w:rtl/>
        </w:rPr>
        <w:t xml:space="preserve"> 120% מהגודל המזערי הנדרש לעניין סימון רכיבים בת"י 1145, ואולם לגבי יחידת מזון אריזה מראש ששטח קדמת האריזה שלה, המחושב כאמור בתקנה 9(2), אינו גדול מ-25 סמ"ר </w:t>
      </w:r>
      <w:r w:rsidR="00EE470A">
        <w:rPr>
          <w:rStyle w:val="default"/>
          <w:rFonts w:cs="FrankRuehl"/>
          <w:rtl/>
        </w:rPr>
        <w:t>–</w:t>
      </w:r>
      <w:r w:rsidR="00EE470A">
        <w:rPr>
          <w:rStyle w:val="default"/>
          <w:rFonts w:cs="FrankRuehl" w:hint="cs"/>
          <w:rtl/>
        </w:rPr>
        <w:t xml:space="preserve"> בגודל המזערי הנדרש לעניין סימון רכיבים בת"י 1145;</w:t>
      </w:r>
    </w:p>
    <w:p w14:paraId="1C4BB696" w14:textId="77777777" w:rsidR="00EE470A" w:rsidRDefault="00EE470A" w:rsidP="00EE470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פריטי הסימון שבחלק ב' בתוספת השנייה </w:t>
      </w:r>
      <w:r>
        <w:rPr>
          <w:rStyle w:val="default"/>
          <w:rFonts w:cs="FrankRuehl"/>
          <w:rtl/>
        </w:rPr>
        <w:t>–</w:t>
      </w:r>
      <w:r>
        <w:rPr>
          <w:rStyle w:val="default"/>
          <w:rFonts w:cs="FrankRuehl" w:hint="cs"/>
          <w:rtl/>
        </w:rPr>
        <w:t xml:space="preserve"> בגודל המזערי הנדרש לעניין סימון רכיבים בת"י 1145.</w:t>
      </w:r>
    </w:p>
    <w:p w14:paraId="1FA85B8E" w14:textId="77777777" w:rsidR="00EE470A" w:rsidRDefault="00EE470A" w:rsidP="00B0271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0793B">
        <w:rPr>
          <w:rStyle w:val="default"/>
          <w:rFonts w:cs="FrankRuehl" w:hint="cs"/>
          <w:rtl/>
        </w:rPr>
        <w:t>האותיות והספרות בסימון התזונתי של האנרגיה המסומנת בקלוריות, חומצות השומן הרוויות, הנתרן, הסוכרים ומספר כפיות הסוכר, כאמור בחלק א' בתוספת השנייה, יהיו מודגשות.</w:t>
      </w:r>
    </w:p>
    <w:p w14:paraId="18CD1FDE" w14:textId="77777777" w:rsidR="00C0456E" w:rsidRDefault="00C0456E">
      <w:pPr>
        <w:pStyle w:val="P00"/>
        <w:spacing w:before="72"/>
        <w:ind w:left="0" w:right="1134"/>
        <w:rPr>
          <w:rStyle w:val="default"/>
          <w:rFonts w:cs="FrankRuehl"/>
          <w:rtl/>
        </w:rPr>
      </w:pPr>
      <w:bookmarkStart w:id="8" w:name="Seif9"/>
      <w:bookmarkEnd w:id="8"/>
      <w:r>
        <w:rPr>
          <w:lang w:val="he-IL"/>
        </w:rPr>
        <w:pict w14:anchorId="563EE191">
          <v:rect id="_x0000_s1046" style="position:absolute;left:0;text-align:left;margin-left:464.5pt;margin-top:8.05pt;width:75.05pt;height:19.5pt;z-index:251657216" o:allowincell="f" filled="f" stroked="f" strokecolor="lime" strokeweight=".25pt">
            <v:textbox inset="0,0,0,0">
              <w:txbxContent>
                <w:p w14:paraId="10094F96" w14:textId="77777777" w:rsidR="00667076" w:rsidRDefault="00667076" w:rsidP="00226B46">
                  <w:pPr>
                    <w:spacing w:line="160" w:lineRule="exact"/>
                    <w:jc w:val="left"/>
                    <w:rPr>
                      <w:rFonts w:cs="Miriam"/>
                      <w:noProof/>
                      <w:szCs w:val="18"/>
                      <w:rtl/>
                    </w:rPr>
                  </w:pPr>
                  <w:r>
                    <w:rPr>
                      <w:rFonts w:cs="Miriam" w:hint="cs"/>
                      <w:szCs w:val="18"/>
                      <w:rtl/>
                    </w:rPr>
                    <w:t>הסימון בסמלי המזון האדומים</w:t>
                  </w:r>
                </w:p>
              </w:txbxContent>
            </v:textbox>
            <w10:anchorlock/>
          </v:rect>
        </w:pict>
      </w:r>
      <w:r>
        <w:rPr>
          <w:rStyle w:val="big-number"/>
          <w:rtl/>
        </w:rPr>
        <w:t>9</w:t>
      </w:r>
      <w:r w:rsidRPr="00A57911">
        <w:rPr>
          <w:rStyle w:val="default"/>
          <w:rFonts w:cs="FrankRuehl"/>
          <w:rtl/>
        </w:rPr>
        <w:t>.</w:t>
      </w:r>
      <w:r w:rsidRPr="00A57911">
        <w:rPr>
          <w:rStyle w:val="default"/>
          <w:rFonts w:cs="FrankRuehl"/>
          <w:rtl/>
        </w:rPr>
        <w:tab/>
      </w:r>
      <w:r w:rsidR="00A0793B">
        <w:rPr>
          <w:rStyle w:val="default"/>
          <w:rFonts w:cs="FrankRuehl" w:hint="cs"/>
          <w:rtl/>
        </w:rPr>
        <w:t xml:space="preserve">סמלי המזון האדומים (בתקנה זו </w:t>
      </w:r>
      <w:r w:rsidR="00A0793B">
        <w:rPr>
          <w:rStyle w:val="default"/>
          <w:rFonts w:cs="FrankRuehl"/>
          <w:rtl/>
        </w:rPr>
        <w:t>–</w:t>
      </w:r>
      <w:r w:rsidR="00A0793B">
        <w:rPr>
          <w:rStyle w:val="default"/>
          <w:rFonts w:cs="FrankRuehl" w:hint="cs"/>
          <w:rtl/>
        </w:rPr>
        <w:t xml:space="preserve"> הסמלים) יהיו בקדמת האריזה, למעט ביחידת מזון ששטח קדמת האריזה שלה אינו גדול מ-25 סמ"ר שסימונה בסמלי המזון האדומים, ככל שסומנו, יכול שלא יהיה בקדמת האריזה, והכול באופן בולט לעין, וכמפורט להלן:</w:t>
      </w:r>
    </w:p>
    <w:p w14:paraId="104C53DB" w14:textId="77777777" w:rsidR="00A0793B" w:rsidRDefault="00A0793B" w:rsidP="00A0793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הסמלים יהיו זהים בצורתם, לרבות הטבעת, האיורים שבהם, אותיותיהם והדגשותיהן, וביחסי הגודל בין מרכיביהם, לאלה שבתוספת הראשונה;</w:t>
      </w:r>
    </w:p>
    <w:p w14:paraId="5B39A19E" w14:textId="77777777" w:rsidR="00A0793B" w:rsidRDefault="00A0793B" w:rsidP="00A0793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קוטר הסמלים יותאם לשטח קדמת האריזה; לעניין זה, שטח קדמת האריזה יחושב כמפורט להלן:</w:t>
      </w:r>
    </w:p>
    <w:p w14:paraId="4CFA18EB" w14:textId="77777777" w:rsidR="00A0793B" w:rsidRDefault="00A0793B" w:rsidP="00874E4E">
      <w:pPr>
        <w:pStyle w:val="P00"/>
        <w:spacing w:before="72"/>
        <w:ind w:left="1021" w:right="1134"/>
        <w:rPr>
          <w:rStyle w:val="default"/>
          <w:rFonts w:cs="FrankRuehl"/>
          <w:rtl/>
        </w:rPr>
      </w:pPr>
      <w:r>
        <w:rPr>
          <w:rStyle w:val="default"/>
          <w:rFonts w:cs="FrankRuehl" w:hint="cs"/>
          <w:rtl/>
        </w:rPr>
        <w:t>(</w:t>
      </w:r>
      <w:r w:rsidR="00874E4E">
        <w:rPr>
          <w:rStyle w:val="default"/>
          <w:rFonts w:cs="FrankRuehl" w:hint="cs"/>
          <w:rtl/>
        </w:rPr>
        <w:t>א</w:t>
      </w:r>
      <w:r>
        <w:rPr>
          <w:rStyle w:val="default"/>
          <w:rFonts w:cs="FrankRuehl" w:hint="cs"/>
          <w:rtl/>
        </w:rPr>
        <w:t>)</w:t>
      </w:r>
      <w:r>
        <w:rPr>
          <w:rStyle w:val="default"/>
          <w:rFonts w:cs="FrankRuehl"/>
          <w:rtl/>
        </w:rPr>
        <w:tab/>
      </w:r>
      <w:r w:rsidR="00874E4E">
        <w:rPr>
          <w:rStyle w:val="default"/>
          <w:rFonts w:cs="FrankRuehl" w:hint="cs"/>
          <w:rtl/>
        </w:rPr>
        <w:t xml:space="preserve">באריזה מרובעת </w:t>
      </w:r>
      <w:r w:rsidR="00874E4E">
        <w:rPr>
          <w:rStyle w:val="default"/>
          <w:rFonts w:cs="FrankRuehl"/>
          <w:rtl/>
        </w:rPr>
        <w:t>–</w:t>
      </w:r>
      <w:r w:rsidR="00874E4E">
        <w:rPr>
          <w:rStyle w:val="default"/>
          <w:rFonts w:cs="FrankRuehl" w:hint="cs"/>
          <w:rtl/>
        </w:rPr>
        <w:t xml:space="preserve"> כל שטח קדמת האריזה בלא שטח ההלחמות;</w:t>
      </w:r>
    </w:p>
    <w:p w14:paraId="319AC624" w14:textId="77777777" w:rsidR="00874E4E" w:rsidRDefault="00874E4E" w:rsidP="00874E4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באריזה גלילית או דומה לגליל </w:t>
      </w:r>
      <w:r>
        <w:rPr>
          <w:rStyle w:val="default"/>
          <w:rFonts w:cs="FrankRuehl"/>
          <w:rtl/>
        </w:rPr>
        <w:t>–</w:t>
      </w:r>
      <w:r>
        <w:rPr>
          <w:rStyle w:val="default"/>
          <w:rFonts w:cs="FrankRuehl" w:hint="cs"/>
          <w:rtl/>
        </w:rPr>
        <w:t xml:space="preserve"> 40% ממכפלת גובה הגליל בהיקף הגליל;</w:t>
      </w:r>
    </w:p>
    <w:p w14:paraId="19B01398" w14:textId="77777777" w:rsidR="00874E4E" w:rsidRDefault="00874E4E" w:rsidP="00874E4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באריזה שאינה כאמור בפסקאות משנה (א) ו-(ב) </w:t>
      </w:r>
      <w:r>
        <w:rPr>
          <w:rStyle w:val="default"/>
          <w:rFonts w:cs="FrankRuehl"/>
          <w:rtl/>
        </w:rPr>
        <w:t>–</w:t>
      </w:r>
      <w:r>
        <w:rPr>
          <w:rStyle w:val="default"/>
          <w:rFonts w:cs="FrankRuehl" w:hint="cs"/>
          <w:rtl/>
        </w:rPr>
        <w:t xml:space="preserve"> 40% מכלל שטח האריזה בלא שטחי המכסה, התחתית, צוואר וקימורים בחלקים העליונים והתחתונים של האריזה; ואולם אם צורת האריזה מצביעה בבירור על הצד שהוא קדמת האריזה </w:t>
      </w:r>
      <w:r>
        <w:rPr>
          <w:rStyle w:val="default"/>
          <w:rFonts w:cs="FrankRuehl"/>
          <w:rtl/>
        </w:rPr>
        <w:t>–</w:t>
      </w:r>
      <w:r>
        <w:rPr>
          <w:rStyle w:val="default"/>
          <w:rFonts w:cs="FrankRuehl" w:hint="cs"/>
          <w:rtl/>
        </w:rPr>
        <w:t xml:space="preserve"> כל שטחו של אותו צד;</w:t>
      </w:r>
    </w:p>
    <w:p w14:paraId="12EC70C2" w14:textId="77777777" w:rsidR="00874E4E" w:rsidRDefault="00874E4E" w:rsidP="00A0793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יחס הקוטר של הסמל לשטח קדמת האריזה יהיה כמפורט בפסקאות משנה (א) עד (ו) להלן:</w:t>
      </w:r>
    </w:p>
    <w:p w14:paraId="13AE8158" w14:textId="77777777" w:rsidR="00874E4E" w:rsidRDefault="00874E4E" w:rsidP="00874E4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שטח קדמת האריזה אינו עולה על 40 סמ"ר, קוטר הסמל יהיה 15 מ"מ לפחות;</w:t>
      </w:r>
    </w:p>
    <w:p w14:paraId="28A4CFA8" w14:textId="77777777" w:rsidR="00874E4E" w:rsidRDefault="00874E4E" w:rsidP="00874E4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שטח קדמת האריזה עולה על 40 סמ"ר ואינו עולה על 60 סמ"ר, קוטר הסמל יהיה 18 מ"מ לפחות;</w:t>
      </w:r>
    </w:p>
    <w:p w14:paraId="55BF2CD5" w14:textId="77777777" w:rsidR="00874E4E" w:rsidRDefault="00874E4E" w:rsidP="00874E4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שטח קדמת האריזה עולה על 60 סמ"ר ואינו עולה על 100 סמ"ר, קוטר הסמל יהיה 20 מ"מ לפחות;</w:t>
      </w:r>
    </w:p>
    <w:p w14:paraId="2227C830" w14:textId="77777777" w:rsidR="00874E4E" w:rsidRDefault="00874E4E" w:rsidP="00874E4E">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אם שטח קדמת האריזה עולה על 100 סמ"ר ואינו עולה על 200 סמ"ר, קוטר הסמל יהיה 25 מ"מ לפחות;</w:t>
      </w:r>
    </w:p>
    <w:p w14:paraId="6B37A6FC" w14:textId="77777777" w:rsidR="00874E4E" w:rsidRDefault="00874E4E" w:rsidP="00874E4E">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אם שטח קדמת האריזה עולה על 200 סמ"ר ואינו עולה על 300 סמ"ר, קוטר הסמל יהיה 30 מ"מ לפחות;</w:t>
      </w:r>
    </w:p>
    <w:p w14:paraId="510E11AC" w14:textId="77777777" w:rsidR="00874E4E" w:rsidRDefault="00874E4E" w:rsidP="00874E4E">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אם שטח קדמת האריזה עולה על 300 סמ"ר, קוטר הסמל יהיה 35 מ"מ לפחות;</w:t>
      </w:r>
    </w:p>
    <w:p w14:paraId="23C8E4B4" w14:textId="77777777" w:rsidR="00874E4E" w:rsidRDefault="00874E4E" w:rsidP="00A0793B">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354F0D">
        <w:rPr>
          <w:rStyle w:val="default"/>
          <w:rFonts w:cs="FrankRuehl" w:hint="cs"/>
          <w:rtl/>
        </w:rPr>
        <w:t xml:space="preserve">צבע הטבעת והאיור שבסמלים יהיה פרוצס </w:t>
      </w:r>
      <w:r w:rsidR="00354F0D">
        <w:rPr>
          <w:rStyle w:val="default"/>
          <w:rFonts w:cs="FrankRuehl"/>
        </w:rPr>
        <w:t>ok</w:t>
      </w:r>
      <w:r w:rsidR="00354F0D">
        <w:rPr>
          <w:rStyle w:val="default"/>
          <w:rFonts w:cs="FrankRuehl" w:hint="cs"/>
          <w:rtl/>
        </w:rPr>
        <w:t xml:space="preserve">, </w:t>
      </w:r>
      <w:r w:rsidR="00354F0D">
        <w:rPr>
          <w:rStyle w:val="default"/>
          <w:rFonts w:cs="FrankRuehl"/>
        </w:rPr>
        <w:t>100y</w:t>
      </w:r>
      <w:r w:rsidR="00354F0D">
        <w:rPr>
          <w:rStyle w:val="default"/>
          <w:rFonts w:cs="FrankRuehl" w:hint="cs"/>
          <w:rtl/>
        </w:rPr>
        <w:t xml:space="preserve">, </w:t>
      </w:r>
      <w:r w:rsidR="00354F0D">
        <w:rPr>
          <w:rStyle w:val="default"/>
          <w:rFonts w:cs="FrankRuehl"/>
        </w:rPr>
        <w:t>95m</w:t>
      </w:r>
      <w:r w:rsidR="00354F0D">
        <w:rPr>
          <w:rStyle w:val="default"/>
          <w:rFonts w:cs="FrankRuehl" w:hint="cs"/>
          <w:rtl/>
        </w:rPr>
        <w:t xml:space="preserve">, </w:t>
      </w:r>
      <w:r w:rsidR="00354F0D">
        <w:rPr>
          <w:rStyle w:val="default"/>
          <w:rFonts w:cs="FrankRuehl"/>
        </w:rPr>
        <w:t>0c</w:t>
      </w:r>
      <w:r w:rsidR="00354F0D">
        <w:rPr>
          <w:rStyle w:val="default"/>
          <w:rFonts w:cs="FrankRuehl" w:hint="cs"/>
          <w:rtl/>
        </w:rPr>
        <w:t>, או אדום פנטון 485 וצבע האותיות, הרקע לאיור וקווי המיתאר החיצוניים יהיו לבנים;</w:t>
      </w:r>
    </w:p>
    <w:p w14:paraId="6CFA9279" w14:textId="77777777" w:rsidR="00354F0D" w:rsidRDefault="00354F0D" w:rsidP="00A0793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הצגת שניים או שלושה סמלים תהיה כמפורט להלן:</w:t>
      </w:r>
    </w:p>
    <w:p w14:paraId="63D217ED" w14:textId="77777777" w:rsidR="00354F0D" w:rsidRDefault="00354F0D" w:rsidP="00354F0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הסמלים יהיו ברצף מאוזן או מאונך, וצירוף של שלושה סמלים יכול להיות גם פינתי, הכול כפי שמובא באיורים שבתוספת הרביעית;</w:t>
      </w:r>
    </w:p>
    <w:p w14:paraId="0DECD590" w14:textId="77777777" w:rsidR="00354F0D" w:rsidRDefault="00354F0D" w:rsidP="00354F0D">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הסמלים יהיה צמודים זה לזה כך שתהיה חפיפה בין קווי המתאר הלבנים החיצוניים, כפי שמובא באיורים שבתוספת הרביעית.</w:t>
      </w:r>
    </w:p>
    <w:p w14:paraId="51C9AF75" w14:textId="77777777" w:rsidR="00A57911" w:rsidRDefault="00A57911" w:rsidP="00A57911">
      <w:pPr>
        <w:pStyle w:val="P00"/>
        <w:spacing w:before="72"/>
        <w:ind w:left="0" w:right="1134"/>
        <w:rPr>
          <w:rStyle w:val="default"/>
          <w:rFonts w:cs="FrankRuehl"/>
          <w:rtl/>
        </w:rPr>
      </w:pPr>
      <w:bookmarkStart w:id="9" w:name="Seif10"/>
      <w:bookmarkEnd w:id="9"/>
      <w:r>
        <w:rPr>
          <w:lang w:val="he-IL"/>
        </w:rPr>
        <w:pict w14:anchorId="45605C3B">
          <v:rect id="_x0000_s1075" style="position:absolute;left:0;text-align:left;margin-left:464.5pt;margin-top:8.05pt;width:75.05pt;height:11.4pt;z-index:251658240" o:allowincell="f" filled="f" stroked="f" strokecolor="lime" strokeweight=".25pt">
            <v:textbox inset="0,0,0,0">
              <w:txbxContent>
                <w:p w14:paraId="19434502" w14:textId="77777777" w:rsidR="00667076" w:rsidRDefault="00667076" w:rsidP="00A57911">
                  <w:pPr>
                    <w:spacing w:line="160" w:lineRule="exact"/>
                    <w:jc w:val="left"/>
                    <w:rPr>
                      <w:rFonts w:cs="Miriam"/>
                      <w:noProof/>
                      <w:szCs w:val="18"/>
                      <w:rtl/>
                    </w:rPr>
                  </w:pPr>
                  <w:r>
                    <w:rPr>
                      <w:rFonts w:cs="Miriam" w:hint="cs"/>
                      <w:szCs w:val="18"/>
                      <w:rtl/>
                    </w:rPr>
                    <w:t>ערך קלורי</w:t>
                  </w:r>
                </w:p>
              </w:txbxContent>
            </v:textbox>
            <w10:anchorlock/>
          </v:rect>
        </w:pict>
      </w:r>
      <w:r>
        <w:rPr>
          <w:rStyle w:val="big-number"/>
          <w:rFonts w:hint="cs"/>
          <w:rtl/>
        </w:rPr>
        <w:t>10</w:t>
      </w:r>
      <w:r w:rsidRPr="00A57911">
        <w:rPr>
          <w:rStyle w:val="default"/>
          <w:rFonts w:cs="FrankRuehl"/>
          <w:rtl/>
        </w:rPr>
        <w:t>.</w:t>
      </w:r>
      <w:r w:rsidRPr="00A57911">
        <w:rPr>
          <w:rStyle w:val="default"/>
          <w:rFonts w:cs="FrankRuehl"/>
          <w:rtl/>
        </w:rPr>
        <w:tab/>
      </w:r>
      <w:r w:rsidR="00354F0D">
        <w:rPr>
          <w:rStyle w:val="default"/>
          <w:rFonts w:cs="FrankRuehl" w:hint="cs"/>
          <w:rtl/>
        </w:rPr>
        <w:t>(א)</w:t>
      </w:r>
      <w:r w:rsidR="00354F0D">
        <w:rPr>
          <w:rStyle w:val="default"/>
          <w:rFonts w:cs="FrankRuehl"/>
          <w:rtl/>
        </w:rPr>
        <w:tab/>
      </w:r>
      <w:r w:rsidR="00354F0D">
        <w:rPr>
          <w:rStyle w:val="default"/>
          <w:rFonts w:cs="FrankRuehl" w:hint="cs"/>
          <w:rtl/>
        </w:rPr>
        <w:t>הערך הקלורי</w:t>
      </w:r>
      <w:r w:rsidR="004D566D">
        <w:rPr>
          <w:rStyle w:val="default"/>
          <w:rFonts w:cs="FrankRuehl" w:hint="cs"/>
          <w:rtl/>
        </w:rPr>
        <w:t xml:space="preserve"> יבוטא ביחידות של קילוקלוריות ויסומן, לצד מספרן, במילים "אנרגיה (קלוריות)".</w:t>
      </w:r>
    </w:p>
    <w:p w14:paraId="415CF38B" w14:textId="77777777" w:rsidR="004D566D" w:rsidRDefault="004D566D"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חישוב הערך הקלורי ייעשה לפי הכמויות בפועל של הפריטים שלהלן, ולפי מקדמי המרה כמפורט להלן:</w:t>
      </w:r>
    </w:p>
    <w:p w14:paraId="25F805BF" w14:textId="77777777" w:rsidR="004D566D" w:rsidRDefault="004D566D" w:rsidP="006836C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חלבונים </w:t>
      </w:r>
      <w:r>
        <w:rPr>
          <w:rStyle w:val="default"/>
          <w:rFonts w:cs="FrankRuehl"/>
          <w:rtl/>
        </w:rPr>
        <w:t>–</w:t>
      </w:r>
      <w:r>
        <w:rPr>
          <w:rStyle w:val="default"/>
          <w:rFonts w:cs="FrankRuehl" w:hint="cs"/>
          <w:rtl/>
        </w:rPr>
        <w:t xml:space="preserve"> 4 קילוקלוריות לגרם;</w:t>
      </w:r>
    </w:p>
    <w:p w14:paraId="37013998" w14:textId="77777777" w:rsidR="004D566D" w:rsidRDefault="004D566D" w:rsidP="006836C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פחמימות (למעט רב-כוהליים ולרבות גליצרול) </w:t>
      </w:r>
      <w:r>
        <w:rPr>
          <w:rStyle w:val="default"/>
          <w:rFonts w:cs="FrankRuehl"/>
          <w:rtl/>
        </w:rPr>
        <w:t>–</w:t>
      </w:r>
      <w:r>
        <w:rPr>
          <w:rStyle w:val="default"/>
          <w:rFonts w:cs="FrankRuehl" w:hint="cs"/>
          <w:rtl/>
        </w:rPr>
        <w:t xml:space="preserve"> 4 קילוקלוריות לגרם;</w:t>
      </w:r>
    </w:p>
    <w:p w14:paraId="450B4174" w14:textId="77777777" w:rsidR="004D566D" w:rsidRDefault="004D566D" w:rsidP="006836C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שומנים </w:t>
      </w:r>
      <w:r>
        <w:rPr>
          <w:rStyle w:val="default"/>
          <w:rFonts w:cs="FrankRuehl"/>
          <w:rtl/>
        </w:rPr>
        <w:t>–</w:t>
      </w:r>
      <w:r>
        <w:rPr>
          <w:rStyle w:val="default"/>
          <w:rFonts w:cs="FrankRuehl" w:hint="cs"/>
          <w:rtl/>
        </w:rPr>
        <w:t xml:space="preserve"> 9 קילוקלוריות לגרם;</w:t>
      </w:r>
    </w:p>
    <w:p w14:paraId="5BDAD2AF" w14:textId="77777777" w:rsidR="004D566D" w:rsidRDefault="004D566D" w:rsidP="006836C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רב-כהליים, למעט אריתריטול</w:t>
      </w:r>
      <w:r w:rsidR="006836C0">
        <w:rPr>
          <w:rStyle w:val="default"/>
          <w:rFonts w:cs="FrankRuehl" w:hint="cs"/>
          <w:rtl/>
        </w:rPr>
        <w:t xml:space="preserve"> (</w:t>
      </w:r>
      <w:r w:rsidR="006836C0">
        <w:rPr>
          <w:rStyle w:val="default"/>
          <w:rFonts w:cs="FrankRuehl"/>
        </w:rPr>
        <w:t>E968</w:t>
      </w:r>
      <w:r w:rsidR="006836C0">
        <w:rPr>
          <w:rStyle w:val="default"/>
          <w:rFonts w:cs="FrankRuehl" w:hint="cs"/>
          <w:rtl/>
        </w:rPr>
        <w:t xml:space="preserve">) </w:t>
      </w:r>
      <w:r w:rsidR="006836C0">
        <w:rPr>
          <w:rStyle w:val="default"/>
          <w:rFonts w:cs="FrankRuehl"/>
          <w:rtl/>
        </w:rPr>
        <w:t>–</w:t>
      </w:r>
      <w:r w:rsidR="006836C0">
        <w:rPr>
          <w:rStyle w:val="default"/>
          <w:rFonts w:cs="FrankRuehl" w:hint="cs"/>
          <w:rtl/>
        </w:rPr>
        <w:t xml:space="preserve"> 2.4 קילוקלוריות לגרם; אריתריטול (</w:t>
      </w:r>
      <w:r w:rsidR="006836C0">
        <w:rPr>
          <w:rStyle w:val="default"/>
          <w:rFonts w:cs="FrankRuehl"/>
        </w:rPr>
        <w:t>E968</w:t>
      </w:r>
      <w:r w:rsidR="006836C0">
        <w:rPr>
          <w:rStyle w:val="default"/>
          <w:rFonts w:cs="FrankRuehl" w:hint="cs"/>
          <w:rtl/>
        </w:rPr>
        <w:t xml:space="preserve">) </w:t>
      </w:r>
      <w:r w:rsidR="006836C0">
        <w:rPr>
          <w:rStyle w:val="default"/>
          <w:rFonts w:cs="FrankRuehl"/>
          <w:rtl/>
        </w:rPr>
        <w:t>–</w:t>
      </w:r>
      <w:r w:rsidR="006836C0">
        <w:rPr>
          <w:rStyle w:val="default"/>
          <w:rFonts w:cs="FrankRuehl" w:hint="cs"/>
          <w:rtl/>
        </w:rPr>
        <w:t xml:space="preserve"> 0 קילוקלוריות לגרם;</w:t>
      </w:r>
    </w:p>
    <w:p w14:paraId="74D171B7" w14:textId="77777777" w:rsidR="006836C0" w:rsidRDefault="006836C0" w:rsidP="006836C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חומצות אורגניות </w:t>
      </w:r>
      <w:r>
        <w:rPr>
          <w:rStyle w:val="default"/>
          <w:rFonts w:cs="FrankRuehl"/>
          <w:rtl/>
        </w:rPr>
        <w:t>–</w:t>
      </w:r>
      <w:r>
        <w:rPr>
          <w:rStyle w:val="default"/>
          <w:rFonts w:cs="FrankRuehl" w:hint="cs"/>
          <w:rtl/>
        </w:rPr>
        <w:t xml:space="preserve"> 3 קילוקלוריות לגרם;</w:t>
      </w:r>
    </w:p>
    <w:p w14:paraId="22047A22" w14:textId="77777777" w:rsidR="006836C0" w:rsidRDefault="006836C0" w:rsidP="006836C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כהל אתילי (אתנול) </w:t>
      </w:r>
      <w:r>
        <w:rPr>
          <w:rStyle w:val="default"/>
          <w:rFonts w:cs="FrankRuehl"/>
          <w:rtl/>
        </w:rPr>
        <w:t>–</w:t>
      </w:r>
      <w:r>
        <w:rPr>
          <w:rStyle w:val="default"/>
          <w:rFonts w:cs="FrankRuehl" w:hint="cs"/>
          <w:rtl/>
        </w:rPr>
        <w:t xml:space="preserve"> 7 קילוקלוריות לגרם;</w:t>
      </w:r>
    </w:p>
    <w:p w14:paraId="20CE3F8C" w14:textId="77777777" w:rsidR="006836C0" w:rsidRDefault="006836C0" w:rsidP="006836C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סיבים תזונתיים </w:t>
      </w:r>
      <w:r>
        <w:rPr>
          <w:rStyle w:val="default"/>
          <w:rFonts w:cs="FrankRuehl"/>
          <w:rtl/>
        </w:rPr>
        <w:t>–</w:t>
      </w:r>
      <w:r>
        <w:rPr>
          <w:rStyle w:val="default"/>
          <w:rFonts w:cs="FrankRuehl" w:hint="cs"/>
          <w:rtl/>
        </w:rPr>
        <w:t xml:space="preserve"> 2 קילוקלוריות לגרם.</w:t>
      </w:r>
    </w:p>
    <w:p w14:paraId="2368A57E" w14:textId="77777777" w:rsidR="006836C0" w:rsidRDefault="006836C0" w:rsidP="00A57911">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הערך הקלורי יעוגל לקלוריה השלמה הקרובה.</w:t>
      </w:r>
    </w:p>
    <w:p w14:paraId="00A19F21" w14:textId="77777777" w:rsidR="00A57911" w:rsidRDefault="00A57911" w:rsidP="00A57911">
      <w:pPr>
        <w:pStyle w:val="P00"/>
        <w:spacing w:before="72"/>
        <w:ind w:left="0" w:right="1134"/>
        <w:rPr>
          <w:rStyle w:val="default"/>
          <w:rFonts w:cs="FrankRuehl"/>
          <w:rtl/>
        </w:rPr>
      </w:pPr>
      <w:bookmarkStart w:id="10" w:name="Seif11"/>
      <w:bookmarkEnd w:id="10"/>
      <w:r>
        <w:rPr>
          <w:lang w:val="he-IL"/>
        </w:rPr>
        <w:pict w14:anchorId="1CBF1422">
          <v:rect id="_x0000_s1076" style="position:absolute;left:0;text-align:left;margin-left:460pt;margin-top:8.05pt;width:79.55pt;height:19.5pt;z-index:251659264" o:allowincell="f" filled="f" stroked="f" strokecolor="lime" strokeweight=".25pt">
            <v:textbox inset="0,0,0,0">
              <w:txbxContent>
                <w:p w14:paraId="58088421" w14:textId="77777777" w:rsidR="00667076" w:rsidRDefault="00667076" w:rsidP="00A57911">
                  <w:pPr>
                    <w:spacing w:line="160" w:lineRule="exact"/>
                    <w:jc w:val="left"/>
                    <w:rPr>
                      <w:rFonts w:cs="Miriam"/>
                      <w:noProof/>
                      <w:szCs w:val="18"/>
                      <w:rtl/>
                    </w:rPr>
                  </w:pPr>
                  <w:r>
                    <w:rPr>
                      <w:rFonts w:cs="Miriam" w:hint="cs"/>
                      <w:szCs w:val="18"/>
                      <w:rtl/>
                    </w:rPr>
                    <w:t>בסיס החישוב של פריטי הסימון התזונתי</w:t>
                  </w:r>
                </w:p>
              </w:txbxContent>
            </v:textbox>
            <w10:anchorlock/>
          </v:rect>
        </w:pict>
      </w:r>
      <w:r>
        <w:rPr>
          <w:rStyle w:val="big-number"/>
          <w:rFonts w:hint="cs"/>
          <w:rtl/>
        </w:rPr>
        <w:t>1</w:t>
      </w:r>
      <w:r w:rsidR="006836C0">
        <w:rPr>
          <w:rStyle w:val="big-number"/>
          <w:rFonts w:hint="cs"/>
          <w:rtl/>
        </w:rPr>
        <w:t>1</w:t>
      </w:r>
      <w:r w:rsidRPr="00A57911">
        <w:rPr>
          <w:rStyle w:val="default"/>
          <w:rFonts w:cs="FrankRuehl"/>
          <w:rtl/>
        </w:rPr>
        <w:t>.</w:t>
      </w:r>
      <w:r w:rsidRPr="00A57911">
        <w:rPr>
          <w:rStyle w:val="default"/>
          <w:rFonts w:cs="FrankRuehl"/>
          <w:rtl/>
        </w:rPr>
        <w:tab/>
      </w:r>
      <w:r w:rsidR="006836C0">
        <w:rPr>
          <w:rStyle w:val="default"/>
          <w:rFonts w:cs="FrankRuehl" w:hint="cs"/>
          <w:rtl/>
        </w:rPr>
        <w:t>(א)</w:t>
      </w:r>
      <w:r w:rsidR="006836C0">
        <w:rPr>
          <w:rStyle w:val="default"/>
          <w:rFonts w:cs="FrankRuehl"/>
          <w:rtl/>
        </w:rPr>
        <w:tab/>
      </w:r>
      <w:r w:rsidR="006836C0">
        <w:rPr>
          <w:rStyle w:val="default"/>
          <w:rFonts w:cs="FrankRuehl" w:hint="cs"/>
          <w:rtl/>
        </w:rPr>
        <w:t>כל פריטי הסימון התזונתי יחושבו ויסומנו ל-100 גרם מזון מוצק או ל-100 מיליליטר מזון נוזלי, בהתאם ליחידות המשקל או הנפח שלפיהן מסומן המזון; סומן המזון ביחידות משקל וכן ביחידות נפח, יחושבו פריטי הסימון התזונתי ביחידות משקל.</w:t>
      </w:r>
    </w:p>
    <w:p w14:paraId="53626BFC" w14:textId="77777777" w:rsidR="006836C0" w:rsidRDefault="006836C0"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לשם הכנת המזון לצורך צריכתו יש להוסיף לו מים או נוזל אחר, יסומן המזון, נוסף על הסימון כאמור בתקנת משנה (א), גם ל-100 גרם מזון מוצק או ל-100 מיליליטר מזון נוזלי, לפי מצב הצבירה של המזון שהוכן בהתאם להוראות ההכנה המסומנות; אם בהוראות ההכנה ניתנו מספר חלופות, יסומן המזון לכל אחת מן החלופות.</w:t>
      </w:r>
    </w:p>
    <w:p w14:paraId="01D588D4" w14:textId="77777777" w:rsidR="006836C0" w:rsidRDefault="006836C0"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במזון כאמור בתקנת משנה (ב), הסימון בסמל המזון האדום יהיה על פי הערכים המפורטים בטורים ב' ו-ג' בתקנה 5 לפי מצב הצבירה של המזון כשהוא מוכן לאכילה לאחר הכנתו בהתאם להוראות ההכנה שסומנו; אם בהוראות ההכנה ניתנו מספר חלופות ונדרש סימון בסמל המזון האדום לגבי אחת או יותר מהן, יסומן המזון בסמל המזון האדום.</w:t>
      </w:r>
    </w:p>
    <w:p w14:paraId="77EEE9A1" w14:textId="77777777" w:rsidR="006836C0" w:rsidRDefault="006836C0"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אם סומן משקל המזון לאחר סינון, ייעשה הסימון התזונתי לפי המשקל לאחר סינון, בציון המילים "לאחר סינון".</w:t>
      </w:r>
    </w:p>
    <w:p w14:paraId="2385C3AC" w14:textId="77777777" w:rsidR="00A57911" w:rsidRDefault="00A57911" w:rsidP="00A57911">
      <w:pPr>
        <w:pStyle w:val="P00"/>
        <w:spacing w:before="72"/>
        <w:ind w:left="0" w:right="1134"/>
        <w:rPr>
          <w:rStyle w:val="default"/>
          <w:rFonts w:cs="FrankRuehl"/>
          <w:rtl/>
        </w:rPr>
      </w:pPr>
      <w:bookmarkStart w:id="11" w:name="Seif12"/>
      <w:bookmarkEnd w:id="11"/>
      <w:r>
        <w:rPr>
          <w:lang w:val="he-IL"/>
        </w:rPr>
        <w:pict w14:anchorId="697427E1">
          <v:rect id="_x0000_s1077" style="position:absolute;left:0;text-align:left;margin-left:464.5pt;margin-top:8.05pt;width:75.05pt;height:12.85pt;z-index:251660288" o:allowincell="f" filled="f" stroked="f" strokecolor="lime" strokeweight=".25pt">
            <v:textbox inset="0,0,0,0">
              <w:txbxContent>
                <w:p w14:paraId="7BA65A21" w14:textId="77777777" w:rsidR="00667076" w:rsidRDefault="00667076" w:rsidP="00A57911">
                  <w:pPr>
                    <w:spacing w:line="160" w:lineRule="exact"/>
                    <w:jc w:val="left"/>
                    <w:rPr>
                      <w:rFonts w:cs="Miriam"/>
                      <w:noProof/>
                      <w:szCs w:val="18"/>
                      <w:rtl/>
                    </w:rPr>
                  </w:pPr>
                  <w:r>
                    <w:rPr>
                      <w:rFonts w:cs="Miriam" w:hint="cs"/>
                      <w:szCs w:val="18"/>
                      <w:rtl/>
                    </w:rPr>
                    <w:t>בדיקת מעבדה</w:t>
                  </w:r>
                </w:p>
              </w:txbxContent>
            </v:textbox>
            <w10:anchorlock/>
          </v:rect>
        </w:pict>
      </w:r>
      <w:r>
        <w:rPr>
          <w:rStyle w:val="big-number"/>
          <w:rFonts w:hint="cs"/>
          <w:rtl/>
        </w:rPr>
        <w:t>1</w:t>
      </w:r>
      <w:r w:rsidR="006836C0">
        <w:rPr>
          <w:rStyle w:val="big-number"/>
          <w:rFonts w:hint="cs"/>
          <w:rtl/>
        </w:rPr>
        <w:t>2</w:t>
      </w:r>
      <w:r w:rsidRPr="00A57911">
        <w:rPr>
          <w:rStyle w:val="default"/>
          <w:rFonts w:cs="FrankRuehl"/>
          <w:rtl/>
        </w:rPr>
        <w:t>.</w:t>
      </w:r>
      <w:r w:rsidRPr="00A57911">
        <w:rPr>
          <w:rStyle w:val="default"/>
          <w:rFonts w:cs="FrankRuehl"/>
          <w:rtl/>
        </w:rPr>
        <w:tab/>
      </w:r>
      <w:r w:rsidR="006836C0">
        <w:rPr>
          <w:rStyle w:val="default"/>
          <w:rFonts w:cs="FrankRuehl" w:hint="cs"/>
          <w:rtl/>
        </w:rPr>
        <w:t>המנהל רשאי לדרוש ביצוע בדיקות במעבדה בישראל או במעבדה שאושרה או הוכרה על ידי אחד הגופים כאמור בסעיפים 42(ב) או 52(ב)(2) לחוק, לצורך בדיקת סימון המזון לפי תקנות אלה; היצרן או היבואן של המזון, לפי העניין, יישא בהוצאות הבדיקה וישלמן במישרין למעבדה, בין אם נטל בעצמו את הדגימה לפי דרישת המנהל ובין אם היא ניטלה בידי מפקח.</w:t>
      </w:r>
    </w:p>
    <w:p w14:paraId="5DB0638A" w14:textId="77777777" w:rsidR="00A57911" w:rsidRDefault="00A57911" w:rsidP="00A57911">
      <w:pPr>
        <w:pStyle w:val="P00"/>
        <w:spacing w:before="72"/>
        <w:ind w:left="0" w:right="1134"/>
        <w:rPr>
          <w:rStyle w:val="default"/>
          <w:rFonts w:cs="FrankRuehl"/>
          <w:rtl/>
        </w:rPr>
      </w:pPr>
      <w:bookmarkStart w:id="12" w:name="Seif13"/>
      <w:bookmarkEnd w:id="12"/>
      <w:r>
        <w:rPr>
          <w:lang w:val="he-IL"/>
        </w:rPr>
        <w:pict w14:anchorId="282AC02D">
          <v:rect id="_x0000_s1078" style="position:absolute;left:0;text-align:left;margin-left:464.5pt;margin-top:8.05pt;width:75.05pt;height:11.35pt;z-index:251661312" o:allowincell="f" filled="f" stroked="f" strokecolor="lime" strokeweight=".25pt">
            <v:textbox inset="0,0,0,0">
              <w:txbxContent>
                <w:p w14:paraId="254C0C4B" w14:textId="77777777" w:rsidR="00667076" w:rsidRDefault="00667076" w:rsidP="00A57911">
                  <w:pPr>
                    <w:spacing w:line="160" w:lineRule="exact"/>
                    <w:jc w:val="left"/>
                    <w:rPr>
                      <w:rFonts w:cs="Miriam"/>
                      <w:noProof/>
                      <w:szCs w:val="18"/>
                      <w:rtl/>
                    </w:rPr>
                  </w:pPr>
                  <w:r>
                    <w:rPr>
                      <w:rFonts w:cs="Miriam" w:hint="cs"/>
                      <w:szCs w:val="18"/>
                      <w:rtl/>
                    </w:rPr>
                    <w:t>סטייה מותרת</w:t>
                  </w:r>
                </w:p>
              </w:txbxContent>
            </v:textbox>
            <w10:anchorlock/>
          </v:rect>
        </w:pict>
      </w:r>
      <w:r>
        <w:rPr>
          <w:rStyle w:val="big-number"/>
          <w:rFonts w:hint="cs"/>
          <w:rtl/>
        </w:rPr>
        <w:t>1</w:t>
      </w:r>
      <w:r w:rsidR="006836C0">
        <w:rPr>
          <w:rStyle w:val="big-number"/>
          <w:rFonts w:hint="cs"/>
          <w:rtl/>
        </w:rPr>
        <w:t>3</w:t>
      </w:r>
      <w:r w:rsidRPr="00A57911">
        <w:rPr>
          <w:rStyle w:val="default"/>
          <w:rFonts w:cs="FrankRuehl"/>
          <w:rtl/>
        </w:rPr>
        <w:t>.</w:t>
      </w:r>
      <w:r w:rsidRPr="00A57911">
        <w:rPr>
          <w:rStyle w:val="default"/>
          <w:rFonts w:cs="FrankRuehl"/>
          <w:rtl/>
        </w:rPr>
        <w:tab/>
      </w:r>
      <w:r w:rsidR="006836C0">
        <w:rPr>
          <w:rStyle w:val="default"/>
          <w:rFonts w:cs="FrankRuehl" w:hint="cs"/>
          <w:rtl/>
        </w:rPr>
        <w:t>שיעורם בפועל של פריטי הסימון התזונתי לא יפחת מ-80% מהכמות המסומנת ולא יעלה על 120% ממנה, או משיעורים שנקבעו לפי חקיקת המזון.</w:t>
      </w:r>
    </w:p>
    <w:p w14:paraId="52E79EF7" w14:textId="77777777" w:rsidR="00A57911" w:rsidRDefault="00A57911" w:rsidP="00A57911">
      <w:pPr>
        <w:pStyle w:val="P00"/>
        <w:spacing w:before="72"/>
        <w:ind w:left="0" w:right="1134"/>
        <w:rPr>
          <w:rStyle w:val="default"/>
          <w:rFonts w:cs="FrankRuehl"/>
          <w:rtl/>
        </w:rPr>
      </w:pPr>
      <w:bookmarkStart w:id="13" w:name="Seif14"/>
      <w:bookmarkEnd w:id="13"/>
      <w:r>
        <w:rPr>
          <w:lang w:val="he-IL"/>
        </w:rPr>
        <w:pict w14:anchorId="0B1B453C">
          <v:rect id="_x0000_s1079" style="position:absolute;left:0;text-align:left;margin-left:464.5pt;margin-top:8.05pt;width:75.05pt;height:10.6pt;z-index:251662336" o:allowincell="f" filled="f" stroked="f" strokecolor="lime" strokeweight=".25pt">
            <v:textbox inset="0,0,0,0">
              <w:txbxContent>
                <w:p w14:paraId="64706B55" w14:textId="77777777" w:rsidR="00667076" w:rsidRDefault="00667076" w:rsidP="00A57911">
                  <w:pPr>
                    <w:spacing w:line="160" w:lineRule="exact"/>
                    <w:jc w:val="left"/>
                    <w:rPr>
                      <w:rFonts w:cs="Miriam"/>
                      <w:noProof/>
                      <w:szCs w:val="18"/>
                      <w:rtl/>
                    </w:rPr>
                  </w:pPr>
                  <w:r>
                    <w:rPr>
                      <w:rFonts w:cs="Miriam" w:hint="cs"/>
                      <w:szCs w:val="18"/>
                      <w:rtl/>
                    </w:rPr>
                    <w:t>חובות משווק</w:t>
                  </w:r>
                </w:p>
              </w:txbxContent>
            </v:textbox>
            <w10:anchorlock/>
          </v:rect>
        </w:pict>
      </w:r>
      <w:r>
        <w:rPr>
          <w:rStyle w:val="big-number"/>
          <w:rFonts w:hint="cs"/>
          <w:rtl/>
        </w:rPr>
        <w:t>1</w:t>
      </w:r>
      <w:r w:rsidR="006836C0">
        <w:rPr>
          <w:rStyle w:val="big-number"/>
          <w:rFonts w:hint="cs"/>
          <w:rtl/>
        </w:rPr>
        <w:t>4</w:t>
      </w:r>
      <w:r w:rsidRPr="00A57911">
        <w:rPr>
          <w:rStyle w:val="default"/>
          <w:rFonts w:cs="FrankRuehl"/>
          <w:rtl/>
        </w:rPr>
        <w:t>.</w:t>
      </w:r>
      <w:r w:rsidRPr="00A57911">
        <w:rPr>
          <w:rStyle w:val="default"/>
          <w:rFonts w:cs="FrankRuehl"/>
          <w:rtl/>
        </w:rPr>
        <w:tab/>
      </w:r>
      <w:r w:rsidR="006836C0">
        <w:rPr>
          <w:rStyle w:val="default"/>
          <w:rFonts w:cs="FrankRuehl" w:hint="cs"/>
          <w:rtl/>
        </w:rPr>
        <w:t>משווק לא ימכור יחידת מזון ארוזה מראש מתוך אריזה כוללת כמשמעותה בתקנה 3(ג) אשר סומנה במילים "למכירה רק באריזה זו".</w:t>
      </w:r>
    </w:p>
    <w:p w14:paraId="1ACA50E9" w14:textId="77777777" w:rsidR="00A57911" w:rsidRDefault="00A57911" w:rsidP="00A57911">
      <w:pPr>
        <w:pStyle w:val="P00"/>
        <w:spacing w:before="72"/>
        <w:ind w:left="0" w:right="1134"/>
        <w:rPr>
          <w:rStyle w:val="default"/>
          <w:rFonts w:cs="FrankRuehl"/>
          <w:rtl/>
        </w:rPr>
      </w:pPr>
      <w:bookmarkStart w:id="14" w:name="Seif15"/>
      <w:bookmarkEnd w:id="14"/>
      <w:r>
        <w:rPr>
          <w:lang w:val="he-IL"/>
        </w:rPr>
        <w:pict w14:anchorId="303BBBD4">
          <v:rect id="_x0000_s1080" style="position:absolute;left:0;text-align:left;margin-left:464.5pt;margin-top:8.05pt;width:75.05pt;height:10.2pt;z-index:251663360" o:allowincell="f" filled="f" stroked="f" strokecolor="lime" strokeweight=".25pt">
            <v:textbox inset="0,0,0,0">
              <w:txbxContent>
                <w:p w14:paraId="709BDE45" w14:textId="77777777" w:rsidR="00667076" w:rsidRDefault="00667076" w:rsidP="00A57911">
                  <w:pPr>
                    <w:spacing w:line="160" w:lineRule="exact"/>
                    <w:jc w:val="left"/>
                    <w:rPr>
                      <w:rFonts w:cs="Miriam"/>
                      <w:noProof/>
                      <w:szCs w:val="18"/>
                      <w:rtl/>
                    </w:rPr>
                  </w:pPr>
                  <w:r>
                    <w:rPr>
                      <w:rFonts w:cs="Miriam" w:hint="cs"/>
                      <w:szCs w:val="18"/>
                      <w:rtl/>
                    </w:rPr>
                    <w:t>מניעת הטעיה</w:t>
                  </w:r>
                </w:p>
              </w:txbxContent>
            </v:textbox>
            <w10:anchorlock/>
          </v:rect>
        </w:pict>
      </w:r>
      <w:r>
        <w:rPr>
          <w:rStyle w:val="big-number"/>
          <w:rFonts w:hint="cs"/>
          <w:rtl/>
        </w:rPr>
        <w:t>1</w:t>
      </w:r>
      <w:r w:rsidR="006836C0">
        <w:rPr>
          <w:rStyle w:val="big-number"/>
          <w:rFonts w:hint="cs"/>
          <w:rtl/>
        </w:rPr>
        <w:t>5</w:t>
      </w:r>
      <w:r w:rsidRPr="00A57911">
        <w:rPr>
          <w:rStyle w:val="default"/>
          <w:rFonts w:cs="FrankRuehl"/>
          <w:rtl/>
        </w:rPr>
        <w:t>.</w:t>
      </w:r>
      <w:r w:rsidRPr="00A57911">
        <w:rPr>
          <w:rStyle w:val="default"/>
          <w:rFonts w:cs="FrankRuehl"/>
          <w:rtl/>
        </w:rPr>
        <w:tab/>
      </w:r>
      <w:r w:rsidR="006836C0">
        <w:rPr>
          <w:rStyle w:val="default"/>
          <w:rFonts w:cs="FrankRuehl" w:hint="cs"/>
          <w:rtl/>
        </w:rPr>
        <w:t>העדר חובה לסימון מזון ארוז מראש לפי הוראות תקנות אלה לא יהווה, כשלעצמו, הצדקה להצגה של המזון כבריא, מומלץ, מאושר בידי משרד הבריאות או עומד בדרישותיו.</w:t>
      </w:r>
    </w:p>
    <w:p w14:paraId="5E8EB2B0" w14:textId="77777777" w:rsidR="00A57911" w:rsidRDefault="00A57911" w:rsidP="00A57911">
      <w:pPr>
        <w:pStyle w:val="P00"/>
        <w:spacing w:before="72"/>
        <w:ind w:left="0" w:right="1134"/>
        <w:rPr>
          <w:rStyle w:val="default"/>
          <w:rFonts w:cs="FrankRuehl"/>
          <w:rtl/>
        </w:rPr>
      </w:pPr>
      <w:bookmarkStart w:id="15" w:name="Seif16"/>
      <w:bookmarkEnd w:id="15"/>
      <w:r>
        <w:rPr>
          <w:lang w:val="he-IL"/>
        </w:rPr>
        <w:pict w14:anchorId="7EA19438">
          <v:rect id="_x0000_s1081" style="position:absolute;left:0;text-align:left;margin-left:464.5pt;margin-top:8.05pt;width:75.05pt;height:11.2pt;z-index:251664384" o:allowincell="f" filled="f" stroked="f" strokecolor="lime" strokeweight=".25pt">
            <v:textbox inset="0,0,0,0">
              <w:txbxContent>
                <w:p w14:paraId="089AD3A1" w14:textId="77777777" w:rsidR="00667076" w:rsidRDefault="00667076" w:rsidP="00A57911">
                  <w:pPr>
                    <w:spacing w:line="160" w:lineRule="exact"/>
                    <w:jc w:val="left"/>
                    <w:rPr>
                      <w:rFonts w:cs="Miriam"/>
                      <w:noProof/>
                      <w:szCs w:val="18"/>
                      <w:rtl/>
                    </w:rPr>
                  </w:pPr>
                  <w:r>
                    <w:rPr>
                      <w:rFonts w:cs="Miriam" w:hint="cs"/>
                      <w:szCs w:val="18"/>
                      <w:rtl/>
                    </w:rPr>
                    <w:t>שמירת דינים</w:t>
                  </w:r>
                </w:p>
              </w:txbxContent>
            </v:textbox>
            <w10:anchorlock/>
          </v:rect>
        </w:pict>
      </w:r>
      <w:r>
        <w:rPr>
          <w:rStyle w:val="big-number"/>
          <w:rFonts w:hint="cs"/>
          <w:rtl/>
        </w:rPr>
        <w:t>1</w:t>
      </w:r>
      <w:r w:rsidR="006836C0">
        <w:rPr>
          <w:rStyle w:val="big-number"/>
          <w:rFonts w:hint="cs"/>
          <w:rtl/>
        </w:rPr>
        <w:t>6</w:t>
      </w:r>
      <w:r w:rsidRPr="00A57911">
        <w:rPr>
          <w:rStyle w:val="default"/>
          <w:rFonts w:cs="FrankRuehl"/>
          <w:rtl/>
        </w:rPr>
        <w:t>.</w:t>
      </w:r>
      <w:r w:rsidRPr="00A57911">
        <w:rPr>
          <w:rStyle w:val="default"/>
          <w:rFonts w:cs="FrankRuehl"/>
          <w:rtl/>
        </w:rPr>
        <w:tab/>
      </w:r>
      <w:r w:rsidR="006836C0">
        <w:rPr>
          <w:rStyle w:val="default"/>
          <w:rFonts w:cs="FrankRuehl" w:hint="cs"/>
          <w:rtl/>
        </w:rPr>
        <w:t>הוראות תקנות אלה באות להוסיף על הוראות אחרות בדבר חובות סימון בחקיקת המזון.</w:t>
      </w:r>
    </w:p>
    <w:p w14:paraId="236A050C" w14:textId="77777777" w:rsidR="00A57911" w:rsidRDefault="00A57911" w:rsidP="00A57911">
      <w:pPr>
        <w:pStyle w:val="P00"/>
        <w:spacing w:before="72"/>
        <w:ind w:left="0" w:right="1134"/>
        <w:rPr>
          <w:rStyle w:val="default"/>
          <w:rFonts w:cs="FrankRuehl"/>
          <w:rtl/>
        </w:rPr>
      </w:pPr>
      <w:bookmarkStart w:id="16" w:name="Seif17"/>
      <w:bookmarkEnd w:id="16"/>
      <w:r>
        <w:rPr>
          <w:lang w:val="he-IL"/>
        </w:rPr>
        <w:pict w14:anchorId="17C0313E">
          <v:rect id="_x0000_s1082" style="position:absolute;left:0;text-align:left;margin-left:464.5pt;margin-top:8.05pt;width:75.05pt;height:12.15pt;z-index:251665408" o:allowincell="f" filled="f" stroked="f" strokecolor="lime" strokeweight=".25pt">
            <v:textbox inset="0,0,0,0">
              <w:txbxContent>
                <w:p w14:paraId="695B1CFF" w14:textId="77777777" w:rsidR="00667076" w:rsidRDefault="00667076" w:rsidP="00A57911">
                  <w:pPr>
                    <w:spacing w:line="160" w:lineRule="exact"/>
                    <w:jc w:val="left"/>
                    <w:rPr>
                      <w:rFonts w:cs="Miriam"/>
                      <w:noProof/>
                      <w:szCs w:val="18"/>
                      <w:rtl/>
                    </w:rPr>
                  </w:pPr>
                  <w:r>
                    <w:rPr>
                      <w:rFonts w:cs="Miriam" w:hint="cs"/>
                      <w:szCs w:val="18"/>
                      <w:rtl/>
                    </w:rPr>
                    <w:t>ביטול</w:t>
                  </w:r>
                </w:p>
              </w:txbxContent>
            </v:textbox>
            <w10:anchorlock/>
          </v:rect>
        </w:pict>
      </w:r>
      <w:r>
        <w:rPr>
          <w:rStyle w:val="big-number"/>
          <w:rFonts w:hint="cs"/>
          <w:rtl/>
        </w:rPr>
        <w:t>1</w:t>
      </w:r>
      <w:r w:rsidR="006836C0">
        <w:rPr>
          <w:rStyle w:val="big-number"/>
          <w:rFonts w:hint="cs"/>
          <w:rtl/>
        </w:rPr>
        <w:t>7</w:t>
      </w:r>
      <w:r w:rsidRPr="00A57911">
        <w:rPr>
          <w:rStyle w:val="default"/>
          <w:rFonts w:cs="FrankRuehl"/>
          <w:rtl/>
        </w:rPr>
        <w:t>.</w:t>
      </w:r>
      <w:r w:rsidRPr="00A57911">
        <w:rPr>
          <w:rStyle w:val="default"/>
          <w:rFonts w:cs="FrankRuehl"/>
          <w:rtl/>
        </w:rPr>
        <w:tab/>
      </w:r>
      <w:r w:rsidR="006836C0">
        <w:rPr>
          <w:rStyle w:val="default"/>
          <w:rFonts w:cs="FrankRuehl" w:hint="cs"/>
          <w:rtl/>
        </w:rPr>
        <w:t xml:space="preserve">תקנות בריאות הציבור (מזון) (סימון תזונתי), התשנ"ג-1993 </w:t>
      </w:r>
      <w:r w:rsidR="006836C0">
        <w:rPr>
          <w:rStyle w:val="default"/>
          <w:rFonts w:cs="FrankRuehl"/>
          <w:rtl/>
        </w:rPr>
        <w:t>–</w:t>
      </w:r>
      <w:r w:rsidR="006836C0">
        <w:rPr>
          <w:rStyle w:val="default"/>
          <w:rFonts w:cs="FrankRuehl" w:hint="cs"/>
          <w:rtl/>
        </w:rPr>
        <w:t xml:space="preserve"> בטלות.</w:t>
      </w:r>
    </w:p>
    <w:p w14:paraId="3550618C" w14:textId="77777777" w:rsidR="00A57911" w:rsidRDefault="00A57911" w:rsidP="00A57911">
      <w:pPr>
        <w:pStyle w:val="P00"/>
        <w:spacing w:before="72"/>
        <w:ind w:left="0" w:right="1134"/>
        <w:rPr>
          <w:rStyle w:val="default"/>
          <w:rFonts w:cs="FrankRuehl"/>
          <w:rtl/>
        </w:rPr>
      </w:pPr>
      <w:bookmarkStart w:id="17" w:name="Seif18"/>
      <w:bookmarkEnd w:id="17"/>
      <w:r>
        <w:rPr>
          <w:lang w:val="he-IL"/>
        </w:rPr>
        <w:pict w14:anchorId="432DC59B">
          <v:rect id="_x0000_s1083" style="position:absolute;left:0;text-align:left;margin-left:464.5pt;margin-top:8.05pt;width:75.05pt;height:19.5pt;z-index:251666432" o:allowincell="f" filled="f" stroked="f" strokecolor="lime" strokeweight=".25pt">
            <v:textbox inset="0,0,0,0">
              <w:txbxContent>
                <w:p w14:paraId="7696488F" w14:textId="77777777" w:rsidR="00667076" w:rsidRDefault="00667076" w:rsidP="00031ABA">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 תחולה והוראות מעבר</w:t>
                  </w:r>
                </w:p>
              </w:txbxContent>
            </v:textbox>
            <w10:anchorlock/>
          </v:rect>
        </w:pict>
      </w:r>
      <w:r>
        <w:rPr>
          <w:rStyle w:val="big-number"/>
          <w:rFonts w:hint="cs"/>
          <w:rtl/>
        </w:rPr>
        <w:t>1</w:t>
      </w:r>
      <w:r w:rsidR="00031ABA">
        <w:rPr>
          <w:rStyle w:val="big-number"/>
          <w:rFonts w:hint="cs"/>
          <w:rtl/>
        </w:rPr>
        <w:t>8</w:t>
      </w:r>
      <w:r w:rsidRPr="00A57911">
        <w:rPr>
          <w:rStyle w:val="default"/>
          <w:rFonts w:cs="FrankRuehl"/>
          <w:rtl/>
        </w:rPr>
        <w:t>.</w:t>
      </w:r>
      <w:r w:rsidRPr="00A57911">
        <w:rPr>
          <w:rStyle w:val="default"/>
          <w:rFonts w:cs="FrankRuehl"/>
          <w:rtl/>
        </w:rPr>
        <w:tab/>
      </w:r>
      <w:r w:rsidR="00031ABA">
        <w:rPr>
          <w:rStyle w:val="default"/>
          <w:rFonts w:cs="FrankRuehl" w:hint="cs"/>
          <w:rtl/>
        </w:rPr>
        <w:t>(א)</w:t>
      </w:r>
      <w:r w:rsidR="00031ABA">
        <w:rPr>
          <w:rStyle w:val="default"/>
          <w:rFonts w:cs="FrankRuehl"/>
          <w:rtl/>
        </w:rPr>
        <w:tab/>
      </w:r>
      <w:r w:rsidR="00031ABA">
        <w:rPr>
          <w:rStyle w:val="default"/>
          <w:rFonts w:cs="FrankRuehl" w:hint="cs"/>
          <w:rtl/>
        </w:rPr>
        <w:t xml:space="preserve">תחילתן של תקנות אלה ביום ד' בטבת התש"ף (1 בינואר 2020) (להלן </w:t>
      </w:r>
      <w:r w:rsidR="00031ABA">
        <w:rPr>
          <w:rStyle w:val="default"/>
          <w:rFonts w:cs="FrankRuehl"/>
          <w:rtl/>
        </w:rPr>
        <w:t>–</w:t>
      </w:r>
      <w:r w:rsidR="00031ABA">
        <w:rPr>
          <w:rStyle w:val="default"/>
          <w:rFonts w:cs="FrankRuehl" w:hint="cs"/>
          <w:rtl/>
        </w:rPr>
        <w:t xml:space="preserve"> יום התחילה).</w:t>
      </w:r>
    </w:p>
    <w:p w14:paraId="67BAF692" w14:textId="77777777" w:rsidR="00031ABA" w:rsidRDefault="00031ABA"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לעניין מזון שיוצר או יובא בתקופה של 12 חודשים מיום התחילה, יקראו את האמור בטבלה שבתקנה 5 כך:</w:t>
      </w:r>
    </w:p>
    <w:p w14:paraId="0A924085" w14:textId="77777777" w:rsidR="006B09C6" w:rsidRDefault="006B09C6" w:rsidP="006B09C6">
      <w:pPr>
        <w:pStyle w:val="P00"/>
        <w:tabs>
          <w:tab w:val="clear" w:pos="624"/>
          <w:tab w:val="clear" w:pos="1021"/>
          <w:tab w:val="clear" w:pos="1474"/>
          <w:tab w:val="clear" w:pos="1928"/>
          <w:tab w:val="clear" w:pos="2381"/>
          <w:tab w:val="clear" w:pos="2835"/>
          <w:tab w:val="clear" w:pos="6259"/>
          <w:tab w:val="center" w:pos="2268"/>
          <w:tab w:val="center" w:pos="4536"/>
          <w:tab w:val="center" w:pos="6804"/>
        </w:tabs>
        <w:spacing w:before="72"/>
        <w:ind w:left="1021"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טור ב'</w:t>
      </w:r>
      <w:r>
        <w:rPr>
          <w:rStyle w:val="default"/>
          <w:rFonts w:cs="FrankRuehl"/>
          <w:sz w:val="22"/>
          <w:szCs w:val="22"/>
          <w:rtl/>
        </w:rPr>
        <w:tab/>
      </w:r>
      <w:r>
        <w:rPr>
          <w:rStyle w:val="default"/>
          <w:rFonts w:cs="FrankRuehl" w:hint="cs"/>
          <w:sz w:val="22"/>
          <w:szCs w:val="22"/>
          <w:rtl/>
        </w:rPr>
        <w:t>טור ג'</w:t>
      </w:r>
    </w:p>
    <w:p w14:paraId="27C1DD00" w14:textId="77777777" w:rsidR="006B09C6" w:rsidRDefault="006B09C6" w:rsidP="006B09C6">
      <w:pPr>
        <w:pStyle w:val="P00"/>
        <w:tabs>
          <w:tab w:val="clear" w:pos="624"/>
          <w:tab w:val="clear" w:pos="1021"/>
          <w:tab w:val="clear" w:pos="1474"/>
          <w:tab w:val="clear" w:pos="1928"/>
          <w:tab w:val="clear" w:pos="2381"/>
          <w:tab w:val="clear" w:pos="2835"/>
          <w:tab w:val="clear" w:pos="6259"/>
          <w:tab w:val="center" w:pos="2268"/>
          <w:tab w:val="center" w:pos="4536"/>
          <w:tab w:val="center" w:pos="6804"/>
        </w:tabs>
        <w:spacing w:before="0"/>
        <w:ind w:left="1021"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טור א'</w:t>
      </w:r>
      <w:r>
        <w:rPr>
          <w:rStyle w:val="default"/>
          <w:rFonts w:cs="FrankRuehl"/>
          <w:sz w:val="22"/>
          <w:szCs w:val="22"/>
          <w:rtl/>
        </w:rPr>
        <w:tab/>
      </w:r>
      <w:r>
        <w:rPr>
          <w:rStyle w:val="default"/>
          <w:rFonts w:cs="FrankRuehl" w:hint="cs"/>
          <w:sz w:val="22"/>
          <w:szCs w:val="22"/>
          <w:rtl/>
        </w:rPr>
        <w:t xml:space="preserve">כמות ב-100 גרם </w:t>
      </w:r>
      <w:r>
        <w:rPr>
          <w:rStyle w:val="default"/>
          <w:rFonts w:cs="FrankRuehl"/>
          <w:sz w:val="22"/>
          <w:szCs w:val="22"/>
          <w:rtl/>
        </w:rPr>
        <w:tab/>
      </w:r>
      <w:r>
        <w:rPr>
          <w:rStyle w:val="default"/>
          <w:rFonts w:cs="FrankRuehl" w:hint="cs"/>
          <w:sz w:val="22"/>
          <w:szCs w:val="22"/>
          <w:rtl/>
        </w:rPr>
        <w:t xml:space="preserve">כמות ב-100 מ"ל </w:t>
      </w:r>
    </w:p>
    <w:p w14:paraId="534802B2" w14:textId="77777777" w:rsidR="006B09C6" w:rsidRPr="006B09C6" w:rsidRDefault="006B09C6" w:rsidP="006B09C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 w:val="center" w:pos="6804"/>
        </w:tabs>
        <w:spacing w:before="0"/>
        <w:ind w:left="1021"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פריט הסימון</w:t>
      </w:r>
      <w:r>
        <w:rPr>
          <w:rStyle w:val="default"/>
          <w:rFonts w:cs="FrankRuehl"/>
          <w:sz w:val="22"/>
          <w:szCs w:val="22"/>
          <w:rtl/>
        </w:rPr>
        <w:tab/>
      </w:r>
      <w:r>
        <w:rPr>
          <w:rStyle w:val="default"/>
          <w:rFonts w:cs="FrankRuehl" w:hint="cs"/>
          <w:sz w:val="22"/>
          <w:szCs w:val="22"/>
          <w:rtl/>
        </w:rPr>
        <w:t>מזון מוצק</w:t>
      </w:r>
      <w:r>
        <w:rPr>
          <w:rStyle w:val="default"/>
          <w:rFonts w:cs="FrankRuehl"/>
          <w:sz w:val="22"/>
          <w:szCs w:val="22"/>
          <w:rtl/>
        </w:rPr>
        <w:tab/>
      </w:r>
      <w:r>
        <w:rPr>
          <w:rStyle w:val="default"/>
          <w:rFonts w:cs="FrankRuehl" w:hint="cs"/>
          <w:sz w:val="22"/>
          <w:szCs w:val="22"/>
          <w:rtl/>
        </w:rPr>
        <w:t>מזון נוזלי</w:t>
      </w:r>
    </w:p>
    <w:p w14:paraId="0C9C3B43" w14:textId="77777777" w:rsidR="006B09C6" w:rsidRDefault="006B09C6" w:rsidP="006B09C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1021" w:right="1134"/>
        <w:rPr>
          <w:rStyle w:val="default"/>
          <w:rFonts w:cs="FrankRuehl"/>
          <w:rtl/>
        </w:rPr>
      </w:pPr>
      <w:r>
        <w:rPr>
          <w:rStyle w:val="default"/>
          <w:rFonts w:cs="FrankRuehl" w:hint="cs"/>
          <w:rtl/>
        </w:rPr>
        <w:t>נתרן</w:t>
      </w:r>
      <w:r>
        <w:rPr>
          <w:rStyle w:val="default"/>
          <w:rFonts w:cs="FrankRuehl"/>
          <w:rtl/>
        </w:rPr>
        <w:tab/>
      </w:r>
      <w:r>
        <w:rPr>
          <w:rStyle w:val="default"/>
          <w:rFonts w:cs="FrankRuehl" w:hint="cs"/>
          <w:rtl/>
        </w:rPr>
        <w:t>500 מ"ג</w:t>
      </w:r>
      <w:r>
        <w:rPr>
          <w:rStyle w:val="default"/>
          <w:rFonts w:cs="FrankRuehl"/>
          <w:rtl/>
        </w:rPr>
        <w:tab/>
      </w:r>
      <w:r>
        <w:rPr>
          <w:rStyle w:val="default"/>
          <w:rFonts w:cs="FrankRuehl" w:hint="cs"/>
          <w:rtl/>
        </w:rPr>
        <w:t>400 מ"ג</w:t>
      </w:r>
    </w:p>
    <w:p w14:paraId="609A2F96" w14:textId="77777777" w:rsidR="006B09C6" w:rsidRDefault="006B09C6" w:rsidP="006B09C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1021" w:right="1134"/>
        <w:rPr>
          <w:rStyle w:val="default"/>
          <w:rFonts w:cs="FrankRuehl"/>
          <w:rtl/>
        </w:rPr>
      </w:pPr>
      <w:r>
        <w:rPr>
          <w:rStyle w:val="default"/>
          <w:rFonts w:cs="FrankRuehl" w:hint="cs"/>
          <w:rtl/>
        </w:rPr>
        <w:t>סך סוכרים</w:t>
      </w:r>
      <w:r>
        <w:rPr>
          <w:rStyle w:val="default"/>
          <w:rFonts w:cs="FrankRuehl"/>
          <w:rtl/>
        </w:rPr>
        <w:tab/>
      </w:r>
      <w:r>
        <w:rPr>
          <w:rStyle w:val="default"/>
          <w:rFonts w:cs="FrankRuehl" w:hint="cs"/>
          <w:rtl/>
        </w:rPr>
        <w:t>13.5 גרם</w:t>
      </w:r>
      <w:r>
        <w:rPr>
          <w:rStyle w:val="default"/>
          <w:rFonts w:cs="FrankRuehl"/>
          <w:rtl/>
        </w:rPr>
        <w:tab/>
      </w:r>
      <w:r>
        <w:rPr>
          <w:rStyle w:val="default"/>
          <w:rFonts w:cs="FrankRuehl" w:hint="cs"/>
          <w:rtl/>
        </w:rPr>
        <w:t>5 גרם</w:t>
      </w:r>
    </w:p>
    <w:p w14:paraId="16207AD1" w14:textId="77777777" w:rsidR="006B09C6" w:rsidRDefault="006B09C6" w:rsidP="006B09C6">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1021" w:right="1134"/>
        <w:rPr>
          <w:rStyle w:val="default"/>
          <w:rFonts w:cs="FrankRuehl"/>
          <w:rtl/>
        </w:rPr>
      </w:pPr>
      <w:r>
        <w:rPr>
          <w:rStyle w:val="default"/>
          <w:rFonts w:cs="FrankRuehl" w:hint="cs"/>
          <w:rtl/>
        </w:rPr>
        <w:t>סך חומצות השומן הרוויות</w:t>
      </w:r>
      <w:r>
        <w:rPr>
          <w:rStyle w:val="default"/>
          <w:rFonts w:cs="FrankRuehl"/>
          <w:rtl/>
        </w:rPr>
        <w:tab/>
      </w:r>
      <w:r>
        <w:rPr>
          <w:rStyle w:val="default"/>
          <w:rFonts w:cs="FrankRuehl" w:hint="cs"/>
          <w:rtl/>
        </w:rPr>
        <w:t>5 גרם</w:t>
      </w:r>
      <w:r>
        <w:rPr>
          <w:rStyle w:val="default"/>
          <w:rFonts w:cs="FrankRuehl"/>
          <w:rtl/>
        </w:rPr>
        <w:tab/>
      </w:r>
      <w:r>
        <w:rPr>
          <w:rStyle w:val="default"/>
          <w:rFonts w:cs="FrankRuehl" w:hint="cs"/>
          <w:rtl/>
        </w:rPr>
        <w:t>3 גרם</w:t>
      </w:r>
    </w:p>
    <w:p w14:paraId="771457EC" w14:textId="77777777" w:rsidR="006B09C6" w:rsidRDefault="006B09C6"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תקנות אלה לא יחולו על מזון שיוצר או יובא לפני יום התחילה.</w:t>
      </w:r>
    </w:p>
    <w:p w14:paraId="627DFB2F" w14:textId="77777777" w:rsidR="006B09C6" w:rsidRDefault="006B09C6" w:rsidP="00A57911">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לעניין תקנה זו, מועד יבוא מזון הוא יום מתן תעודת השחרור מתחנת הסגר.</w:t>
      </w:r>
    </w:p>
    <w:p w14:paraId="161A1D0F" w14:textId="77777777" w:rsidR="00D72CDA" w:rsidRPr="008146E8" w:rsidRDefault="00D72CDA" w:rsidP="008146E8">
      <w:pPr>
        <w:pStyle w:val="P00"/>
        <w:spacing w:before="72"/>
        <w:ind w:left="0" w:right="1134"/>
        <w:rPr>
          <w:rStyle w:val="default"/>
          <w:rFonts w:cs="FrankRuehl" w:hint="cs"/>
          <w:rtl/>
        </w:rPr>
      </w:pPr>
    </w:p>
    <w:p w14:paraId="02D979E8" w14:textId="77777777" w:rsidR="00C0456E" w:rsidRPr="001F1263" w:rsidRDefault="00C0456E" w:rsidP="001F1263">
      <w:pPr>
        <w:pStyle w:val="medium2-header"/>
        <w:keepLines w:val="0"/>
        <w:spacing w:before="72"/>
        <w:ind w:left="0" w:right="1134"/>
        <w:rPr>
          <w:noProof/>
          <w:rtl/>
        </w:rPr>
      </w:pPr>
      <w:bookmarkStart w:id="18" w:name="med0"/>
      <w:bookmarkEnd w:id="18"/>
      <w:r w:rsidRPr="001F1263">
        <w:rPr>
          <w:noProof/>
          <w:rtl/>
        </w:rPr>
        <w:t>ת</w:t>
      </w:r>
      <w:r w:rsidRPr="001F1263">
        <w:rPr>
          <w:rFonts w:hint="cs"/>
          <w:noProof/>
          <w:rtl/>
        </w:rPr>
        <w:t>וספת ראשונה</w:t>
      </w:r>
    </w:p>
    <w:p w14:paraId="6C266842" w14:textId="77777777" w:rsidR="00C0456E" w:rsidRPr="006B09C6" w:rsidRDefault="00C0456E" w:rsidP="006B09C6">
      <w:pPr>
        <w:pStyle w:val="P00"/>
        <w:spacing w:before="72"/>
        <w:ind w:left="0" w:right="1134"/>
        <w:jc w:val="center"/>
        <w:rPr>
          <w:rStyle w:val="default"/>
          <w:rFonts w:cs="FrankRuehl"/>
          <w:sz w:val="24"/>
          <w:szCs w:val="24"/>
          <w:rtl/>
        </w:rPr>
      </w:pPr>
      <w:r w:rsidRPr="006B09C6">
        <w:rPr>
          <w:rStyle w:val="default"/>
          <w:rFonts w:cs="FrankRuehl"/>
          <w:sz w:val="24"/>
          <w:szCs w:val="24"/>
          <w:rtl/>
        </w:rPr>
        <w:t>(</w:t>
      </w:r>
      <w:r w:rsidRPr="006B09C6">
        <w:rPr>
          <w:rStyle w:val="default"/>
          <w:rFonts w:cs="FrankRuehl" w:hint="cs"/>
          <w:sz w:val="24"/>
          <w:szCs w:val="24"/>
          <w:rtl/>
        </w:rPr>
        <w:t xml:space="preserve">תקנות </w:t>
      </w:r>
      <w:r w:rsidR="006B09C6" w:rsidRPr="006B09C6">
        <w:rPr>
          <w:rStyle w:val="default"/>
          <w:rFonts w:cs="FrankRuehl" w:hint="cs"/>
          <w:sz w:val="24"/>
          <w:szCs w:val="24"/>
          <w:rtl/>
        </w:rPr>
        <w:t>2 ו-9(1)</w:t>
      </w:r>
      <w:r w:rsidRPr="006B09C6">
        <w:rPr>
          <w:rStyle w:val="default"/>
          <w:rFonts w:cs="FrankRuehl" w:hint="cs"/>
          <w:sz w:val="24"/>
          <w:szCs w:val="24"/>
          <w:rtl/>
        </w:rPr>
        <w:t>)</w:t>
      </w:r>
    </w:p>
    <w:p w14:paraId="187AA7EA" w14:textId="77777777" w:rsidR="00C0456E" w:rsidRPr="006B09C6" w:rsidRDefault="006B09C6" w:rsidP="006B09C6">
      <w:pPr>
        <w:pStyle w:val="P00"/>
        <w:spacing w:before="72"/>
        <w:ind w:left="0" w:right="1134"/>
        <w:jc w:val="center"/>
        <w:rPr>
          <w:rStyle w:val="default"/>
          <w:rFonts w:cs="FrankRuehl"/>
          <w:b/>
          <w:bCs/>
          <w:sz w:val="22"/>
          <w:szCs w:val="22"/>
          <w:rtl/>
        </w:rPr>
      </w:pPr>
      <w:r w:rsidRPr="006B09C6">
        <w:rPr>
          <w:rStyle w:val="default"/>
          <w:rFonts w:cs="FrankRuehl" w:hint="cs"/>
          <w:b/>
          <w:bCs/>
          <w:sz w:val="22"/>
          <w:szCs w:val="22"/>
          <w:rtl/>
        </w:rPr>
        <w:t>סמלי המזון האדומים</w:t>
      </w:r>
    </w:p>
    <w:p w14:paraId="348870D5" w14:textId="77777777" w:rsidR="006B09C6" w:rsidRDefault="006B09C6">
      <w:pPr>
        <w:pStyle w:val="P00"/>
        <w:spacing w:before="72"/>
        <w:ind w:left="0" w:right="1134"/>
        <w:rPr>
          <w:rtl/>
        </w:rPr>
      </w:pPr>
    </w:p>
    <w:p w14:paraId="715D7763" w14:textId="77777777" w:rsidR="00A57911" w:rsidRDefault="00A57911" w:rsidP="006B09C6">
      <w:pPr>
        <w:pStyle w:val="P00"/>
        <w:spacing w:before="72"/>
        <w:ind w:left="0" w:right="1134"/>
        <w:jc w:val="center"/>
        <w:rPr>
          <w:rtl/>
        </w:rPr>
      </w:pPr>
      <w:r w:rsidRPr="00A57911">
        <w:rPr>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04.1pt">
            <v:imagedata r:id="rId7" o:title=""/>
          </v:shape>
        </w:pict>
      </w:r>
    </w:p>
    <w:p w14:paraId="29BA1344" w14:textId="77777777" w:rsidR="00A57911" w:rsidRDefault="00A57911">
      <w:pPr>
        <w:pStyle w:val="P00"/>
        <w:spacing w:before="72"/>
        <w:ind w:left="0" w:right="1134"/>
        <w:rPr>
          <w:rFonts w:hint="cs"/>
          <w:rtl/>
        </w:rPr>
      </w:pPr>
    </w:p>
    <w:p w14:paraId="6281ECBF" w14:textId="77777777" w:rsidR="00C0456E" w:rsidRPr="001F1263" w:rsidRDefault="00C0456E" w:rsidP="001F1263">
      <w:pPr>
        <w:pStyle w:val="medium2-header"/>
        <w:keepLines w:val="0"/>
        <w:spacing w:before="72"/>
        <w:ind w:left="0" w:right="1134"/>
        <w:rPr>
          <w:noProof/>
          <w:rtl/>
        </w:rPr>
      </w:pPr>
      <w:bookmarkStart w:id="19" w:name="med1"/>
      <w:bookmarkEnd w:id="19"/>
      <w:r w:rsidRPr="001F1263">
        <w:rPr>
          <w:noProof/>
          <w:rtl/>
        </w:rPr>
        <w:t>ת</w:t>
      </w:r>
      <w:r w:rsidRPr="001F1263">
        <w:rPr>
          <w:rFonts w:hint="cs"/>
          <w:noProof/>
          <w:rtl/>
        </w:rPr>
        <w:t>וספת שני</w:t>
      </w:r>
      <w:r w:rsidR="006B09C6">
        <w:rPr>
          <w:rFonts w:hint="cs"/>
          <w:noProof/>
          <w:rtl/>
        </w:rPr>
        <w:t>י</w:t>
      </w:r>
      <w:r w:rsidRPr="001F1263">
        <w:rPr>
          <w:rFonts w:hint="cs"/>
          <w:noProof/>
          <w:rtl/>
        </w:rPr>
        <w:t>ה</w:t>
      </w:r>
    </w:p>
    <w:p w14:paraId="2D643B72" w14:textId="77777777" w:rsidR="00C0456E" w:rsidRPr="006B09C6" w:rsidRDefault="00C0456E" w:rsidP="006B09C6">
      <w:pPr>
        <w:pStyle w:val="P00"/>
        <w:spacing w:before="72"/>
        <w:ind w:left="0" w:right="1134"/>
        <w:jc w:val="center"/>
        <w:rPr>
          <w:rStyle w:val="default"/>
          <w:rFonts w:cs="FrankRuehl"/>
          <w:sz w:val="24"/>
          <w:szCs w:val="24"/>
          <w:rtl/>
        </w:rPr>
      </w:pPr>
      <w:r w:rsidRPr="006B09C6">
        <w:rPr>
          <w:rStyle w:val="default"/>
          <w:rFonts w:cs="FrankRuehl"/>
          <w:sz w:val="24"/>
          <w:szCs w:val="24"/>
          <w:rtl/>
        </w:rPr>
        <w:t>(</w:t>
      </w:r>
      <w:r w:rsidR="006B09C6" w:rsidRPr="006B09C6">
        <w:rPr>
          <w:rStyle w:val="default"/>
          <w:rFonts w:cs="FrankRuehl" w:hint="cs"/>
          <w:sz w:val="24"/>
          <w:szCs w:val="24"/>
          <w:rtl/>
        </w:rPr>
        <w:t>תקנות 4, 7 ו-8</w:t>
      </w:r>
      <w:r w:rsidRPr="006B09C6">
        <w:rPr>
          <w:rStyle w:val="default"/>
          <w:rFonts w:cs="FrankRuehl" w:hint="cs"/>
          <w:sz w:val="24"/>
          <w:szCs w:val="24"/>
          <w:rtl/>
        </w:rPr>
        <w:t>)</w:t>
      </w:r>
    </w:p>
    <w:p w14:paraId="79495901" w14:textId="77777777" w:rsidR="006B09C6" w:rsidRPr="006B09C6" w:rsidRDefault="006B09C6" w:rsidP="006B09C6">
      <w:pPr>
        <w:pStyle w:val="P00"/>
        <w:spacing w:before="72"/>
        <w:ind w:left="0" w:right="1134"/>
        <w:jc w:val="center"/>
        <w:rPr>
          <w:rStyle w:val="default"/>
          <w:rFonts w:cs="FrankRuehl"/>
          <w:b/>
          <w:bCs/>
          <w:sz w:val="22"/>
          <w:szCs w:val="22"/>
          <w:rtl/>
        </w:rPr>
      </w:pPr>
      <w:r w:rsidRPr="006B09C6">
        <w:rPr>
          <w:rStyle w:val="default"/>
          <w:rFonts w:cs="FrankRuehl" w:hint="cs"/>
          <w:b/>
          <w:bCs/>
          <w:sz w:val="22"/>
          <w:szCs w:val="22"/>
          <w:rtl/>
        </w:rPr>
        <w:t>פריטי הסימון התזונתי</w:t>
      </w:r>
    </w:p>
    <w:p w14:paraId="0DE87E57" w14:textId="77777777" w:rsidR="006B09C6" w:rsidRPr="006B09C6" w:rsidRDefault="006B09C6" w:rsidP="006B09C6">
      <w:pPr>
        <w:pStyle w:val="P00"/>
        <w:spacing w:before="72"/>
        <w:ind w:left="0" w:right="1134"/>
        <w:jc w:val="center"/>
        <w:rPr>
          <w:rStyle w:val="default"/>
          <w:rFonts w:cs="FrankRuehl"/>
          <w:b/>
          <w:bCs/>
          <w:sz w:val="22"/>
          <w:szCs w:val="22"/>
          <w:rtl/>
        </w:rPr>
      </w:pPr>
      <w:r w:rsidRPr="006B09C6">
        <w:rPr>
          <w:rStyle w:val="default"/>
          <w:rFonts w:cs="FrankRuehl" w:hint="cs"/>
          <w:b/>
          <w:bCs/>
          <w:sz w:val="22"/>
          <w:szCs w:val="22"/>
          <w:rtl/>
        </w:rPr>
        <w:t>חלק א'</w:t>
      </w:r>
    </w:p>
    <w:p w14:paraId="2B439690" w14:textId="77777777" w:rsidR="00C0456E" w:rsidRDefault="006B09C6"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סימון תזונתי ב-100 גרם/מ"ח מזון</w:t>
      </w:r>
      <w:r>
        <w:rPr>
          <w:rStyle w:val="default"/>
          <w:rFonts w:cs="FrankRuehl"/>
          <w:rtl/>
        </w:rPr>
        <w:tab/>
      </w:r>
      <w:r>
        <w:rPr>
          <w:rStyle w:val="default"/>
          <w:rFonts w:cs="FrankRuehl"/>
        </w:rPr>
        <w:t>Nutritional value per 100 gr/ml</w:t>
      </w:r>
    </w:p>
    <w:p w14:paraId="5AF3ECAD" w14:textId="77777777" w:rsidR="006B09C6" w:rsidRDefault="00ED4AED"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sidRPr="00ED4AED">
        <w:rPr>
          <w:rStyle w:val="default"/>
          <w:rFonts w:cs="FrankRuehl" w:hint="cs"/>
          <w:b/>
          <w:bCs/>
          <w:sz w:val="22"/>
          <w:szCs w:val="22"/>
          <w:rtl/>
        </w:rPr>
        <w:t>אנרגיה (קלוריות)</w:t>
      </w:r>
      <w:r>
        <w:rPr>
          <w:rStyle w:val="default"/>
          <w:rFonts w:cs="FrankRuehl"/>
          <w:rtl/>
        </w:rPr>
        <w:tab/>
      </w:r>
      <w:r>
        <w:rPr>
          <w:rStyle w:val="default"/>
          <w:rFonts w:cs="FrankRuehl"/>
        </w:rPr>
        <w:t>Energy (calories)</w:t>
      </w:r>
    </w:p>
    <w:p w14:paraId="5ACB84EF" w14:textId="77777777" w:rsidR="00ED4AED" w:rsidRDefault="00ED4AED"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סך השומנים (גרם)</w:t>
      </w:r>
      <w:r>
        <w:rPr>
          <w:rStyle w:val="default"/>
          <w:rFonts w:cs="FrankRuehl"/>
          <w:rtl/>
        </w:rPr>
        <w:tab/>
      </w:r>
      <w:r>
        <w:rPr>
          <w:rStyle w:val="default"/>
          <w:rFonts w:cs="FrankRuehl"/>
        </w:rPr>
        <w:t>Total fats (gr.)</w:t>
      </w:r>
    </w:p>
    <w:p w14:paraId="4CB7A7BB" w14:textId="77777777" w:rsidR="00ED4AED" w:rsidRDefault="00ED4AED"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מתוכם:</w:t>
      </w:r>
      <w:r>
        <w:rPr>
          <w:rStyle w:val="default"/>
          <w:rFonts w:cs="FrankRuehl"/>
          <w:rtl/>
        </w:rPr>
        <w:tab/>
      </w:r>
      <w:r>
        <w:rPr>
          <w:rStyle w:val="default"/>
          <w:rFonts w:cs="FrankRuehl"/>
        </w:rPr>
        <w:t>of which</w:t>
      </w:r>
    </w:p>
    <w:p w14:paraId="3CAA81C8" w14:textId="77777777" w:rsidR="00ED4AED" w:rsidRPr="00C67EE4" w:rsidRDefault="00ED4AED"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b/>
          <w:bCs/>
          <w:sz w:val="18"/>
          <w:szCs w:val="22"/>
          <w:rtl/>
        </w:rPr>
      </w:pPr>
      <w:r w:rsidRPr="00C67EE4">
        <w:rPr>
          <w:rStyle w:val="default"/>
          <w:rFonts w:cs="FrankRuehl" w:hint="cs"/>
          <w:b/>
          <w:bCs/>
          <w:sz w:val="18"/>
          <w:szCs w:val="22"/>
          <w:rtl/>
        </w:rPr>
        <w:t>חומצות שומן רוויות (גרם)</w:t>
      </w:r>
      <w:r w:rsidR="00C67EE4" w:rsidRPr="00C67EE4">
        <w:rPr>
          <w:rStyle w:val="a7"/>
          <w:sz w:val="18"/>
          <w:szCs w:val="22"/>
          <w:rtl/>
        </w:rPr>
        <w:footnoteReference w:id="2"/>
      </w:r>
      <w:r w:rsidR="00C67EE4" w:rsidRPr="00C67EE4">
        <w:rPr>
          <w:rStyle w:val="default"/>
          <w:rFonts w:cs="FrankRuehl"/>
          <w:b/>
          <w:bCs/>
          <w:sz w:val="18"/>
          <w:szCs w:val="22"/>
          <w:rtl/>
        </w:rPr>
        <w:tab/>
      </w:r>
      <w:r w:rsidR="00C67EE4" w:rsidRPr="00C67EE4">
        <w:rPr>
          <w:rStyle w:val="default"/>
          <w:rFonts w:cs="FrankRuehl"/>
          <w:b/>
          <w:bCs/>
          <w:sz w:val="18"/>
          <w:szCs w:val="22"/>
        </w:rPr>
        <w:t>Saturated Fatty Acids (gr.)</w:t>
      </w:r>
    </w:p>
    <w:p w14:paraId="7441AF1E" w14:textId="77777777" w:rsid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rtl/>
        </w:rPr>
      </w:pPr>
      <w:r>
        <w:rPr>
          <w:rStyle w:val="default"/>
          <w:rFonts w:cs="FrankRuehl" w:hint="cs"/>
          <w:rtl/>
        </w:rPr>
        <w:t>חומצות שומן טראנס (גרם)</w:t>
      </w:r>
      <w:r>
        <w:rPr>
          <w:rStyle w:val="default"/>
          <w:rFonts w:cs="FrankRuehl"/>
          <w:rtl/>
        </w:rPr>
        <w:tab/>
      </w:r>
      <w:r>
        <w:rPr>
          <w:rStyle w:val="default"/>
          <w:rFonts w:cs="FrankRuehl"/>
        </w:rPr>
        <w:t>Trans Fatty Acids (gr.)</w:t>
      </w:r>
    </w:p>
    <w:p w14:paraId="16E80D75" w14:textId="77777777" w:rsid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rtl/>
        </w:rPr>
      </w:pPr>
      <w:r>
        <w:rPr>
          <w:rStyle w:val="default"/>
          <w:rFonts w:cs="FrankRuehl" w:hint="cs"/>
          <w:rtl/>
        </w:rPr>
        <w:t>כולסטרול (מ"ג)</w:t>
      </w:r>
      <w:r>
        <w:rPr>
          <w:rStyle w:val="default"/>
          <w:rFonts w:cs="FrankRuehl"/>
          <w:rtl/>
        </w:rPr>
        <w:tab/>
      </w:r>
      <w:r>
        <w:rPr>
          <w:rStyle w:val="default"/>
          <w:rFonts w:cs="FrankRuehl"/>
        </w:rPr>
        <w:t>Cholesterol (mg.)</w:t>
      </w:r>
    </w:p>
    <w:p w14:paraId="5F590935" w14:textId="77777777" w:rsidR="00C67EE4" w:rsidRPr="00C67EE4" w:rsidRDefault="00C67EE4"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b/>
          <w:bCs/>
          <w:sz w:val="18"/>
          <w:szCs w:val="22"/>
          <w:rtl/>
        </w:rPr>
      </w:pPr>
      <w:r w:rsidRPr="00C67EE4">
        <w:rPr>
          <w:rStyle w:val="default"/>
          <w:rFonts w:cs="FrankRuehl" w:hint="cs"/>
          <w:b/>
          <w:bCs/>
          <w:sz w:val="18"/>
          <w:szCs w:val="22"/>
          <w:rtl/>
        </w:rPr>
        <w:t>נתרן (מ"ג)</w:t>
      </w:r>
      <w:r w:rsidRPr="00C67EE4">
        <w:rPr>
          <w:rStyle w:val="default"/>
          <w:rFonts w:cs="FrankRuehl"/>
          <w:b/>
          <w:bCs/>
          <w:sz w:val="18"/>
          <w:szCs w:val="22"/>
          <w:rtl/>
        </w:rPr>
        <w:tab/>
      </w:r>
      <w:r w:rsidRPr="00C67EE4">
        <w:rPr>
          <w:rStyle w:val="default"/>
          <w:rFonts w:cs="FrankRuehl"/>
          <w:b/>
          <w:bCs/>
          <w:sz w:val="18"/>
          <w:szCs w:val="22"/>
        </w:rPr>
        <w:t>Sodium (mg.)</w:t>
      </w:r>
    </w:p>
    <w:p w14:paraId="75C32FEF" w14:textId="77777777" w:rsidR="00C67EE4" w:rsidRDefault="00C67EE4"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סך הפחמימום (גרם)</w:t>
      </w:r>
      <w:r>
        <w:rPr>
          <w:rStyle w:val="default"/>
          <w:rFonts w:cs="FrankRuehl"/>
          <w:rtl/>
        </w:rPr>
        <w:tab/>
      </w:r>
      <w:r>
        <w:rPr>
          <w:rStyle w:val="default"/>
          <w:rFonts w:cs="FrankRuehl"/>
        </w:rPr>
        <w:t>Total carbohydrates (gr.)</w:t>
      </w:r>
    </w:p>
    <w:p w14:paraId="5C12E36D" w14:textId="77777777" w:rsidR="00C67EE4" w:rsidRDefault="00C67EE4"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מתוכן:</w:t>
      </w:r>
      <w:r>
        <w:rPr>
          <w:rStyle w:val="default"/>
          <w:rFonts w:cs="FrankRuehl"/>
          <w:rtl/>
        </w:rPr>
        <w:tab/>
      </w:r>
      <w:r>
        <w:rPr>
          <w:rStyle w:val="default"/>
          <w:rFonts w:cs="FrankRuehl"/>
        </w:rPr>
        <w:t>of which</w:t>
      </w:r>
    </w:p>
    <w:p w14:paraId="5BABB353" w14:textId="77777777" w:rsidR="00C67EE4" w:rsidRP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b/>
          <w:bCs/>
          <w:sz w:val="18"/>
          <w:szCs w:val="22"/>
          <w:rtl/>
        </w:rPr>
      </w:pPr>
      <w:r w:rsidRPr="00C67EE4">
        <w:rPr>
          <w:rStyle w:val="default"/>
          <w:rFonts w:cs="FrankRuehl" w:hint="cs"/>
          <w:b/>
          <w:bCs/>
          <w:sz w:val="18"/>
          <w:szCs w:val="22"/>
          <w:rtl/>
        </w:rPr>
        <w:t>סוכרים (גרם)</w:t>
      </w:r>
      <w:r w:rsidRPr="00C67EE4">
        <w:rPr>
          <w:rStyle w:val="default"/>
          <w:rFonts w:cs="FrankRuehl"/>
          <w:b/>
          <w:bCs/>
          <w:sz w:val="18"/>
          <w:szCs w:val="22"/>
          <w:rtl/>
        </w:rPr>
        <w:tab/>
      </w:r>
      <w:r w:rsidRPr="00C67EE4">
        <w:rPr>
          <w:rStyle w:val="default"/>
          <w:rFonts w:cs="FrankRuehl"/>
          <w:b/>
          <w:bCs/>
          <w:sz w:val="18"/>
          <w:szCs w:val="22"/>
        </w:rPr>
        <w:t>Sugars (gr.)</w:t>
      </w:r>
    </w:p>
    <w:p w14:paraId="650B521D" w14:textId="77777777" w:rsidR="00C67EE4" w:rsidRP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b/>
          <w:bCs/>
          <w:sz w:val="18"/>
          <w:szCs w:val="22"/>
          <w:rtl/>
        </w:rPr>
      </w:pPr>
      <w:r w:rsidRPr="00C67EE4">
        <w:rPr>
          <w:rStyle w:val="default"/>
          <w:rFonts w:cs="FrankRuehl" w:hint="cs"/>
          <w:b/>
          <w:bCs/>
          <w:sz w:val="18"/>
          <w:szCs w:val="22"/>
          <w:rtl/>
        </w:rPr>
        <w:t>כפיות סוכר</w:t>
      </w:r>
      <w:r w:rsidRPr="00C67EE4">
        <w:rPr>
          <w:rStyle w:val="default"/>
          <w:rFonts w:cs="FrankRuehl"/>
          <w:b/>
          <w:bCs/>
          <w:sz w:val="18"/>
          <w:szCs w:val="22"/>
          <w:rtl/>
        </w:rPr>
        <w:tab/>
      </w:r>
      <w:r w:rsidRPr="00C67EE4">
        <w:rPr>
          <w:rStyle w:val="default"/>
          <w:rFonts w:cs="FrankRuehl"/>
          <w:b/>
          <w:bCs/>
          <w:sz w:val="18"/>
          <w:szCs w:val="22"/>
        </w:rPr>
        <w:t>Sugar Teaspoons</w:t>
      </w:r>
    </w:p>
    <w:p w14:paraId="7E5A1000" w14:textId="77777777" w:rsidR="00C67EE4" w:rsidRDefault="00C67EE4"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סוגי סוכרים</w:t>
      </w:r>
    </w:p>
    <w:p w14:paraId="6024DEA9" w14:textId="77777777" w:rsid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rtl/>
        </w:rPr>
      </w:pPr>
      <w:r>
        <w:rPr>
          <w:rStyle w:val="default"/>
          <w:rFonts w:cs="FrankRuehl" w:hint="cs"/>
          <w:rtl/>
        </w:rPr>
        <w:t>(פירוט סוגי הסוכרים)</w:t>
      </w:r>
      <w:r>
        <w:rPr>
          <w:rStyle w:val="a7"/>
          <w:rtl/>
        </w:rPr>
        <w:footnoteReference w:id="3"/>
      </w:r>
      <w:r>
        <w:rPr>
          <w:rStyle w:val="default"/>
          <w:rFonts w:cs="FrankRuehl"/>
          <w:rtl/>
        </w:rPr>
        <w:tab/>
      </w:r>
      <w:r>
        <w:rPr>
          <w:rStyle w:val="default"/>
          <w:rFonts w:cs="FrankRuehl"/>
        </w:rPr>
        <w:t>Sugar types</w:t>
      </w:r>
    </w:p>
    <w:p w14:paraId="017EF39B" w14:textId="77777777" w:rsid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rtl/>
        </w:rPr>
      </w:pPr>
      <w:r>
        <w:rPr>
          <w:rStyle w:val="default"/>
          <w:rFonts w:cs="FrankRuehl" w:hint="cs"/>
          <w:rtl/>
        </w:rPr>
        <w:t>רב כהליים (גרם)</w:t>
      </w:r>
      <w:r w:rsidR="009E648C">
        <w:rPr>
          <w:rStyle w:val="a7"/>
          <w:rtl/>
        </w:rPr>
        <w:footnoteReference w:id="4"/>
      </w:r>
      <w:r>
        <w:rPr>
          <w:rStyle w:val="default"/>
          <w:rFonts w:cs="FrankRuehl"/>
          <w:rtl/>
        </w:rPr>
        <w:tab/>
      </w:r>
      <w:r>
        <w:rPr>
          <w:rStyle w:val="default"/>
          <w:rFonts w:cs="FrankRuehl"/>
        </w:rPr>
        <w:t>Polyols (gr.)</w:t>
      </w:r>
    </w:p>
    <w:p w14:paraId="7E543E99" w14:textId="77777777" w:rsidR="00C67EE4" w:rsidRDefault="00C67EE4" w:rsidP="00C67EE4">
      <w:pPr>
        <w:pStyle w:val="P00"/>
        <w:tabs>
          <w:tab w:val="clear" w:pos="624"/>
          <w:tab w:val="clear" w:pos="1021"/>
          <w:tab w:val="clear" w:pos="1474"/>
          <w:tab w:val="clear" w:pos="1928"/>
          <w:tab w:val="clear" w:pos="2381"/>
          <w:tab w:val="clear" w:pos="2835"/>
          <w:tab w:val="clear" w:pos="6259"/>
          <w:tab w:val="right" w:pos="7541"/>
        </w:tabs>
        <w:spacing w:before="72"/>
        <w:ind w:left="397" w:right="1134"/>
        <w:rPr>
          <w:rStyle w:val="default"/>
          <w:rFonts w:cs="FrankRuehl"/>
          <w:rtl/>
        </w:rPr>
      </w:pPr>
      <w:r>
        <w:rPr>
          <w:rStyle w:val="default"/>
          <w:rFonts w:cs="FrankRuehl" w:hint="cs"/>
          <w:rtl/>
        </w:rPr>
        <w:t>עמילנים (גרם)</w:t>
      </w:r>
      <w:r w:rsidRPr="00C67EE4">
        <w:rPr>
          <w:rStyle w:val="default"/>
          <w:rFonts w:cs="FrankRuehl" w:hint="cs"/>
          <w:vertAlign w:val="superscript"/>
          <w:rtl/>
        </w:rPr>
        <w:t>2</w:t>
      </w:r>
      <w:r>
        <w:rPr>
          <w:rStyle w:val="default"/>
          <w:rFonts w:cs="FrankRuehl"/>
          <w:rtl/>
        </w:rPr>
        <w:tab/>
      </w:r>
      <w:r>
        <w:rPr>
          <w:rStyle w:val="default"/>
          <w:rFonts w:cs="FrankRuehl"/>
        </w:rPr>
        <w:t>Starches (gr.)</w:t>
      </w:r>
    </w:p>
    <w:p w14:paraId="00F263C1" w14:textId="77777777" w:rsidR="00C67EE4" w:rsidRDefault="00C67EE4"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סיבים תזונתיים (גרם)</w:t>
      </w:r>
      <w:r w:rsidRPr="00C67EE4">
        <w:rPr>
          <w:rStyle w:val="default"/>
          <w:rFonts w:cs="FrankRuehl" w:hint="cs"/>
          <w:vertAlign w:val="superscript"/>
          <w:rtl/>
        </w:rPr>
        <w:t>2</w:t>
      </w:r>
      <w:r>
        <w:rPr>
          <w:rStyle w:val="default"/>
          <w:rFonts w:cs="FrankRuehl"/>
          <w:rtl/>
        </w:rPr>
        <w:tab/>
      </w:r>
      <w:r>
        <w:rPr>
          <w:rStyle w:val="default"/>
          <w:rFonts w:cs="FrankRuehl"/>
        </w:rPr>
        <w:t>Dietary fiber (gr.)</w:t>
      </w:r>
    </w:p>
    <w:p w14:paraId="6DE99EFA" w14:textId="77777777" w:rsidR="00C67EE4" w:rsidRDefault="009E648C"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חלבונים (גרם)</w:t>
      </w:r>
      <w:r>
        <w:rPr>
          <w:rStyle w:val="default"/>
          <w:rFonts w:cs="FrankRuehl"/>
          <w:rtl/>
        </w:rPr>
        <w:tab/>
      </w:r>
      <w:r>
        <w:rPr>
          <w:rStyle w:val="default"/>
          <w:rFonts w:cs="FrankRuehl"/>
        </w:rPr>
        <w:t>Proteins (gr.)</w:t>
      </w:r>
    </w:p>
    <w:p w14:paraId="3684E20B" w14:textId="77777777" w:rsidR="009E648C" w:rsidRDefault="009E648C"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(פירוט ויטמינים ומינרליים כמפורט בחלק ב')</w:t>
      </w:r>
      <w:r w:rsidRPr="009E648C">
        <w:rPr>
          <w:rStyle w:val="default"/>
          <w:rFonts w:cs="FrankRuehl" w:hint="cs"/>
          <w:vertAlign w:val="superscript"/>
          <w:rtl/>
        </w:rPr>
        <w:t>2</w:t>
      </w:r>
      <w:r>
        <w:rPr>
          <w:rStyle w:val="default"/>
          <w:rFonts w:cs="FrankRuehl"/>
          <w:rtl/>
        </w:rPr>
        <w:tab/>
      </w:r>
      <w:r>
        <w:rPr>
          <w:rStyle w:val="default"/>
          <w:rFonts w:cs="FrankRuehl"/>
        </w:rPr>
        <w:t>(Vitamins and minerals as specified at part B)</w:t>
      </w:r>
    </w:p>
    <w:p w14:paraId="22E0A3BA" w14:textId="77777777" w:rsidR="009E648C" w:rsidRDefault="009E648C" w:rsidP="006B09C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p w14:paraId="1EF5E758" w14:textId="77777777" w:rsidR="003D1942" w:rsidRPr="009E648C" w:rsidRDefault="009E648C" w:rsidP="009E648C">
      <w:pPr>
        <w:pStyle w:val="P00"/>
        <w:spacing w:before="72"/>
        <w:ind w:left="0" w:right="1134"/>
        <w:jc w:val="center"/>
        <w:rPr>
          <w:rStyle w:val="default"/>
          <w:rFonts w:cs="FrankRuehl"/>
          <w:b/>
          <w:bCs/>
          <w:sz w:val="22"/>
          <w:szCs w:val="22"/>
          <w:rtl/>
        </w:rPr>
      </w:pPr>
      <w:r w:rsidRPr="009E648C">
        <w:rPr>
          <w:rStyle w:val="default"/>
          <w:rFonts w:cs="FrankRuehl" w:hint="cs"/>
          <w:b/>
          <w:bCs/>
          <w:sz w:val="22"/>
          <w:szCs w:val="22"/>
          <w:rtl/>
        </w:rPr>
        <w:t>חלק ב'</w:t>
      </w:r>
    </w:p>
    <w:p w14:paraId="5AB8ED77"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A</w:t>
      </w:r>
      <w:r>
        <w:rPr>
          <w:rStyle w:val="default"/>
          <w:rFonts w:cs="FrankRuehl" w:hint="cs"/>
          <w:rtl/>
        </w:rPr>
        <w:t xml:space="preserve"> (מק"ג) (שווי רטינול)</w:t>
      </w:r>
      <w:r>
        <w:rPr>
          <w:rStyle w:val="default"/>
          <w:rFonts w:cs="FrankRuehl"/>
          <w:rtl/>
        </w:rPr>
        <w:tab/>
      </w:r>
      <w:r>
        <w:rPr>
          <w:rStyle w:val="default"/>
          <w:rFonts w:cs="FrankRuehl"/>
        </w:rPr>
        <w:t>Vitamin A (mcg.) (Retinol equivalent)</w:t>
      </w:r>
    </w:p>
    <w:p w14:paraId="037AC78D"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D</w:t>
      </w:r>
      <w:r>
        <w:rPr>
          <w:rStyle w:val="default"/>
          <w:rFonts w:cs="FrankRuehl" w:hint="cs"/>
          <w:rtl/>
        </w:rPr>
        <w:t xml:space="preserve"> (מק"ג) (כולקלציפרול)</w:t>
      </w:r>
      <w:r>
        <w:rPr>
          <w:rStyle w:val="default"/>
          <w:rFonts w:cs="FrankRuehl"/>
          <w:rtl/>
        </w:rPr>
        <w:tab/>
      </w:r>
      <w:r>
        <w:rPr>
          <w:rStyle w:val="default"/>
          <w:rFonts w:cs="FrankRuehl"/>
        </w:rPr>
        <w:t>Vitamin D (mcg.)</w:t>
      </w:r>
    </w:p>
    <w:p w14:paraId="18460D1E"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E</w:t>
      </w:r>
      <w:r>
        <w:rPr>
          <w:rStyle w:val="default"/>
          <w:rFonts w:cs="FrankRuehl" w:hint="cs"/>
          <w:rtl/>
        </w:rPr>
        <w:t xml:space="preserve"> (מ"ג) (שווי-אלפא-טוקופרול)</w:t>
      </w:r>
      <w:r>
        <w:rPr>
          <w:rStyle w:val="default"/>
          <w:rFonts w:cs="FrankRuehl"/>
          <w:rtl/>
        </w:rPr>
        <w:tab/>
      </w:r>
      <w:r>
        <w:rPr>
          <w:rStyle w:val="default"/>
          <w:rFonts w:cs="FrankRuehl"/>
        </w:rPr>
        <w:t>Vitamin E (mg.) (Alpha-tocopherol equivalent)</w:t>
      </w:r>
    </w:p>
    <w:p w14:paraId="527207C5"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K</w:t>
      </w:r>
      <w:r>
        <w:rPr>
          <w:rStyle w:val="default"/>
          <w:rFonts w:cs="FrankRuehl" w:hint="cs"/>
          <w:rtl/>
        </w:rPr>
        <w:t xml:space="preserve"> (מק"ג)</w:t>
      </w:r>
      <w:r>
        <w:rPr>
          <w:rStyle w:val="default"/>
          <w:rFonts w:cs="FrankRuehl"/>
          <w:rtl/>
        </w:rPr>
        <w:tab/>
      </w:r>
      <w:r>
        <w:rPr>
          <w:rStyle w:val="default"/>
          <w:rFonts w:cs="FrankRuehl"/>
        </w:rPr>
        <w:t>Vitamin K (mcg.)</w:t>
      </w:r>
    </w:p>
    <w:p w14:paraId="7BA10287"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תיאמין (מ"ג)</w:t>
      </w:r>
      <w:r>
        <w:rPr>
          <w:rStyle w:val="default"/>
          <w:rFonts w:cs="FrankRuehl"/>
          <w:rtl/>
        </w:rPr>
        <w:tab/>
      </w:r>
      <w:r>
        <w:rPr>
          <w:rStyle w:val="default"/>
          <w:rFonts w:cs="FrankRuehl"/>
        </w:rPr>
        <w:t>Thiamine (mg.)</w:t>
      </w:r>
    </w:p>
    <w:p w14:paraId="6AEAFFCF"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ריבופלאוין (מ"ג)</w:t>
      </w:r>
      <w:r>
        <w:rPr>
          <w:rStyle w:val="default"/>
          <w:rFonts w:cs="FrankRuehl"/>
          <w:rtl/>
        </w:rPr>
        <w:tab/>
      </w:r>
      <w:r>
        <w:rPr>
          <w:rStyle w:val="default"/>
          <w:rFonts w:cs="FrankRuehl"/>
        </w:rPr>
        <w:t>Riboflavin (mg.)</w:t>
      </w:r>
    </w:p>
    <w:p w14:paraId="54649153"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ניקוטינאמיד (מ"ג) (שווי-חומצה-ניקוטינית)</w:t>
      </w:r>
      <w:r>
        <w:rPr>
          <w:rStyle w:val="default"/>
          <w:rFonts w:cs="FrankRuehl"/>
          <w:rtl/>
        </w:rPr>
        <w:tab/>
      </w:r>
      <w:r>
        <w:rPr>
          <w:rStyle w:val="default"/>
          <w:rFonts w:cs="FrankRuehl"/>
        </w:rPr>
        <w:t>Niacin (mg.) (Nicotinic acid equivalent)</w:t>
      </w:r>
    </w:p>
    <w:p w14:paraId="3127F100"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B6</w:t>
      </w:r>
      <w:r>
        <w:rPr>
          <w:rStyle w:val="default"/>
          <w:rFonts w:cs="FrankRuehl" w:hint="cs"/>
          <w:rtl/>
        </w:rPr>
        <w:t xml:space="preserve"> (מ"ג)</w:t>
      </w:r>
      <w:r>
        <w:rPr>
          <w:rStyle w:val="default"/>
          <w:rFonts w:cs="FrankRuehl"/>
          <w:rtl/>
        </w:rPr>
        <w:tab/>
      </w:r>
      <w:r>
        <w:rPr>
          <w:rStyle w:val="default"/>
          <w:rFonts w:cs="FrankRuehl"/>
        </w:rPr>
        <w:t>Vitamin B6 (mg.)</w:t>
      </w:r>
    </w:p>
    <w:p w14:paraId="64554A4A"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חומצה פולית (מק"ג)</w:t>
      </w:r>
      <w:r>
        <w:rPr>
          <w:rStyle w:val="default"/>
          <w:rFonts w:cs="FrankRuehl"/>
          <w:rtl/>
        </w:rPr>
        <w:tab/>
      </w:r>
      <w:r>
        <w:rPr>
          <w:rStyle w:val="default"/>
          <w:rFonts w:cs="FrankRuehl"/>
        </w:rPr>
        <w:t>Folic acid (mcg.)</w:t>
      </w:r>
    </w:p>
    <w:p w14:paraId="370FE90D"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B12</w:t>
      </w:r>
      <w:r>
        <w:rPr>
          <w:rStyle w:val="default"/>
          <w:rFonts w:cs="FrankRuehl" w:hint="cs"/>
          <w:rtl/>
        </w:rPr>
        <w:t xml:space="preserve"> (מק"ג)</w:t>
      </w:r>
      <w:r>
        <w:rPr>
          <w:rStyle w:val="default"/>
          <w:rFonts w:cs="FrankRuehl"/>
          <w:rtl/>
        </w:rPr>
        <w:tab/>
      </w:r>
      <w:r>
        <w:rPr>
          <w:rStyle w:val="default"/>
          <w:rFonts w:cs="FrankRuehl"/>
        </w:rPr>
        <w:t>Vitamin B12 (mcg.)</w:t>
      </w:r>
    </w:p>
    <w:p w14:paraId="786C6E56"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 xml:space="preserve">ויטמין </w:t>
      </w:r>
      <w:r>
        <w:rPr>
          <w:rStyle w:val="default"/>
          <w:rFonts w:cs="FrankRuehl"/>
        </w:rPr>
        <w:t>C</w:t>
      </w:r>
      <w:r>
        <w:rPr>
          <w:rStyle w:val="default"/>
          <w:rFonts w:cs="FrankRuehl" w:hint="cs"/>
          <w:rtl/>
        </w:rPr>
        <w:t xml:space="preserve"> (מ"ג) (חומצה-אסקורבית)</w:t>
      </w:r>
      <w:r>
        <w:rPr>
          <w:rStyle w:val="default"/>
          <w:rFonts w:cs="FrankRuehl"/>
          <w:rtl/>
        </w:rPr>
        <w:tab/>
      </w:r>
      <w:r>
        <w:rPr>
          <w:rStyle w:val="default"/>
          <w:rFonts w:cs="FrankRuehl"/>
        </w:rPr>
        <w:t>Vitamin C (mg.) (Ascorbic acid)</w:t>
      </w:r>
    </w:p>
    <w:p w14:paraId="72D1D88B"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ביוטין (מק"ג)</w:t>
      </w:r>
      <w:r>
        <w:rPr>
          <w:rStyle w:val="default"/>
          <w:rFonts w:cs="FrankRuehl"/>
          <w:rtl/>
        </w:rPr>
        <w:tab/>
      </w:r>
      <w:r>
        <w:rPr>
          <w:rStyle w:val="default"/>
          <w:rFonts w:cs="FrankRuehl"/>
        </w:rPr>
        <w:t>Biotin (mcg.)</w:t>
      </w:r>
    </w:p>
    <w:p w14:paraId="776D3DB6"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חומצה-פנטותנית (מ"ג)</w:t>
      </w:r>
      <w:r>
        <w:rPr>
          <w:rStyle w:val="default"/>
          <w:rFonts w:cs="FrankRuehl"/>
          <w:rtl/>
        </w:rPr>
        <w:tab/>
      </w:r>
      <w:r>
        <w:rPr>
          <w:rStyle w:val="default"/>
          <w:rFonts w:cs="FrankRuehl"/>
        </w:rPr>
        <w:t>Pantothenic acid (mg.)</w:t>
      </w:r>
    </w:p>
    <w:p w14:paraId="34E55AA4"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סידן (מ"ג)</w:t>
      </w:r>
      <w:r>
        <w:rPr>
          <w:rStyle w:val="default"/>
          <w:rFonts w:cs="FrankRuehl"/>
          <w:rtl/>
        </w:rPr>
        <w:tab/>
      </w:r>
      <w:r>
        <w:rPr>
          <w:rStyle w:val="default"/>
          <w:rFonts w:cs="FrankRuehl"/>
        </w:rPr>
        <w:t>Calcium (mg.)</w:t>
      </w:r>
    </w:p>
    <w:p w14:paraId="5DD3123A" w14:textId="77777777" w:rsidR="009E648C" w:rsidRDefault="009E648C"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זרחן (מ"ג)</w:t>
      </w:r>
      <w:r>
        <w:rPr>
          <w:rStyle w:val="default"/>
          <w:rFonts w:cs="FrankRuehl"/>
          <w:rtl/>
        </w:rPr>
        <w:tab/>
      </w:r>
      <w:r>
        <w:rPr>
          <w:rStyle w:val="default"/>
          <w:rFonts w:cs="FrankRuehl"/>
        </w:rPr>
        <w:t>Phosphorus (mg.)</w:t>
      </w:r>
    </w:p>
    <w:p w14:paraId="056F344F" w14:textId="77777777" w:rsidR="009E648C"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מגנזיום (מ"ג)</w:t>
      </w:r>
      <w:r>
        <w:rPr>
          <w:rStyle w:val="default"/>
          <w:rFonts w:cs="FrankRuehl"/>
          <w:rtl/>
        </w:rPr>
        <w:tab/>
      </w:r>
      <w:r>
        <w:rPr>
          <w:rStyle w:val="default"/>
          <w:rFonts w:cs="FrankRuehl"/>
        </w:rPr>
        <w:t>Magnesium (mg.)</w:t>
      </w:r>
    </w:p>
    <w:p w14:paraId="16366A22"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יוד (מ"ג)</w:t>
      </w:r>
      <w:r>
        <w:rPr>
          <w:rStyle w:val="default"/>
          <w:rFonts w:cs="FrankRuehl"/>
          <w:rtl/>
        </w:rPr>
        <w:tab/>
      </w:r>
      <w:r>
        <w:rPr>
          <w:rStyle w:val="default"/>
          <w:rFonts w:cs="FrankRuehl"/>
        </w:rPr>
        <w:t>Iodine (mcg.)</w:t>
      </w:r>
    </w:p>
    <w:p w14:paraId="40924D01"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ברזל (מ"ג)</w:t>
      </w:r>
      <w:r>
        <w:rPr>
          <w:rStyle w:val="default"/>
          <w:rFonts w:cs="FrankRuehl"/>
          <w:rtl/>
        </w:rPr>
        <w:tab/>
      </w:r>
      <w:r>
        <w:rPr>
          <w:rStyle w:val="default"/>
          <w:rFonts w:cs="FrankRuehl"/>
        </w:rPr>
        <w:t>Iron (mg.)</w:t>
      </w:r>
    </w:p>
    <w:p w14:paraId="47A0F11C"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אבץ (מ"ג)</w:t>
      </w:r>
      <w:r>
        <w:rPr>
          <w:rStyle w:val="default"/>
          <w:rFonts w:cs="FrankRuehl"/>
          <w:rtl/>
        </w:rPr>
        <w:tab/>
      </w:r>
      <w:r>
        <w:rPr>
          <w:rStyle w:val="default"/>
          <w:rFonts w:cs="FrankRuehl"/>
        </w:rPr>
        <w:t>Zinc (mg.)</w:t>
      </w:r>
    </w:p>
    <w:p w14:paraId="044E9F89"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סלניום (מק"ג)</w:t>
      </w:r>
      <w:r>
        <w:rPr>
          <w:rStyle w:val="default"/>
          <w:rFonts w:cs="FrankRuehl"/>
          <w:rtl/>
        </w:rPr>
        <w:tab/>
      </w:r>
      <w:r>
        <w:rPr>
          <w:rStyle w:val="default"/>
          <w:rFonts w:cs="FrankRuehl"/>
        </w:rPr>
        <w:t>Selenium (mcg.)</w:t>
      </w:r>
    </w:p>
    <w:p w14:paraId="574AEE82"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hint="cs"/>
          <w:rtl/>
        </w:rPr>
        <w:t>אשלגן (מ"ג)</w:t>
      </w:r>
      <w:r>
        <w:rPr>
          <w:rStyle w:val="default"/>
          <w:rFonts w:cs="FrankRuehl"/>
          <w:rtl/>
        </w:rPr>
        <w:tab/>
      </w:r>
      <w:r>
        <w:rPr>
          <w:rStyle w:val="default"/>
          <w:rFonts w:cs="FrankRuehl"/>
        </w:rPr>
        <w:t>Potassium (mg.)</w:t>
      </w:r>
    </w:p>
    <w:p w14:paraId="70ACE3B7" w14:textId="77777777" w:rsidR="00695B0F" w:rsidRDefault="00695B0F" w:rsidP="009E648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p w14:paraId="33A8D24D" w14:textId="77777777" w:rsidR="00695B0F" w:rsidRPr="001F1263" w:rsidRDefault="00695B0F" w:rsidP="00695B0F">
      <w:pPr>
        <w:pStyle w:val="medium2-header"/>
        <w:keepLines w:val="0"/>
        <w:spacing w:before="72"/>
        <w:ind w:left="0" w:right="1134"/>
        <w:rPr>
          <w:noProof/>
          <w:rtl/>
        </w:rPr>
      </w:pPr>
      <w:bookmarkStart w:id="20" w:name="med2"/>
      <w:bookmarkEnd w:id="20"/>
      <w:r w:rsidRPr="001F1263">
        <w:rPr>
          <w:noProof/>
          <w:rtl/>
        </w:rPr>
        <w:t>ת</w:t>
      </w:r>
      <w:r w:rsidRPr="001F1263">
        <w:rPr>
          <w:rFonts w:hint="cs"/>
          <w:noProof/>
          <w:rtl/>
        </w:rPr>
        <w:t xml:space="preserve">וספת </w:t>
      </w:r>
      <w:r>
        <w:rPr>
          <w:rFonts w:hint="cs"/>
          <w:noProof/>
          <w:rtl/>
        </w:rPr>
        <w:t>שלישית</w:t>
      </w:r>
    </w:p>
    <w:p w14:paraId="6E98A052" w14:textId="77777777" w:rsidR="00695B0F" w:rsidRPr="006B09C6" w:rsidRDefault="00695B0F" w:rsidP="00695B0F">
      <w:pPr>
        <w:pStyle w:val="P00"/>
        <w:spacing w:before="72"/>
        <w:ind w:left="0" w:right="1134"/>
        <w:jc w:val="center"/>
        <w:rPr>
          <w:rStyle w:val="default"/>
          <w:rFonts w:cs="FrankRuehl"/>
          <w:sz w:val="24"/>
          <w:szCs w:val="24"/>
          <w:rtl/>
        </w:rPr>
      </w:pPr>
      <w:r w:rsidRPr="006B09C6">
        <w:rPr>
          <w:rStyle w:val="default"/>
          <w:rFonts w:cs="FrankRuehl"/>
          <w:sz w:val="24"/>
          <w:szCs w:val="24"/>
          <w:rtl/>
        </w:rPr>
        <w:t>(</w:t>
      </w:r>
      <w:r>
        <w:rPr>
          <w:rStyle w:val="default"/>
          <w:rFonts w:cs="FrankRuehl" w:hint="cs"/>
          <w:sz w:val="24"/>
          <w:szCs w:val="24"/>
          <w:rtl/>
        </w:rPr>
        <w:t>תקנה 7</w:t>
      </w:r>
      <w:r w:rsidRPr="006B09C6">
        <w:rPr>
          <w:rStyle w:val="default"/>
          <w:rFonts w:cs="FrankRuehl" w:hint="cs"/>
          <w:sz w:val="24"/>
          <w:szCs w:val="24"/>
          <w:rtl/>
        </w:rPr>
        <w:t>)</w:t>
      </w:r>
    </w:p>
    <w:p w14:paraId="704B6D83" w14:textId="77777777" w:rsidR="003D1942" w:rsidRP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sz w:val="22"/>
          <w:szCs w:val="22"/>
          <w:u w:val="single"/>
          <w:rtl/>
        </w:rPr>
      </w:pPr>
      <w:r>
        <w:rPr>
          <w:rStyle w:val="default"/>
          <w:rFonts w:cs="FrankRuehl"/>
          <w:rtl/>
        </w:rPr>
        <w:tab/>
      </w:r>
      <w:r>
        <w:rPr>
          <w:rStyle w:val="default"/>
          <w:rFonts w:cs="FrankRuehl" w:hint="cs"/>
          <w:sz w:val="22"/>
          <w:szCs w:val="22"/>
          <w:u w:val="single"/>
          <w:rtl/>
        </w:rPr>
        <w:t>ערכים מזעריים לסימון</w:t>
      </w:r>
    </w:p>
    <w:p w14:paraId="18B52105" w14:textId="77777777" w:rsidR="003D1942"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A</w:t>
      </w:r>
      <w:r>
        <w:rPr>
          <w:rStyle w:val="default"/>
          <w:rFonts w:cs="FrankRuehl"/>
          <w:rtl/>
        </w:rPr>
        <w:tab/>
      </w:r>
      <w:r>
        <w:rPr>
          <w:rStyle w:val="default"/>
          <w:rFonts w:cs="FrankRuehl" w:hint="cs"/>
          <w:rtl/>
        </w:rPr>
        <w:t>100 מק"ג שווי-רטינול</w:t>
      </w:r>
    </w:p>
    <w:p w14:paraId="77C07BFA"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D</w:t>
      </w:r>
      <w:r>
        <w:rPr>
          <w:rStyle w:val="default"/>
          <w:rFonts w:cs="FrankRuehl"/>
          <w:rtl/>
        </w:rPr>
        <w:tab/>
      </w:r>
      <w:r>
        <w:rPr>
          <w:rStyle w:val="default"/>
          <w:rFonts w:cs="FrankRuehl" w:hint="cs"/>
          <w:rtl/>
        </w:rPr>
        <w:t>0.5 מק"ג כולקלציפרול</w:t>
      </w:r>
    </w:p>
    <w:p w14:paraId="2E612ABF"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E</w:t>
      </w:r>
      <w:r>
        <w:rPr>
          <w:rStyle w:val="default"/>
          <w:rFonts w:cs="FrankRuehl"/>
          <w:rtl/>
        </w:rPr>
        <w:tab/>
      </w:r>
      <w:r>
        <w:rPr>
          <w:rStyle w:val="default"/>
          <w:rFonts w:cs="FrankRuehl" w:hint="cs"/>
          <w:rtl/>
        </w:rPr>
        <w:t>1 מ"ג שווי-אלפא-טוקופרול</w:t>
      </w:r>
    </w:p>
    <w:p w14:paraId="60B19DDA"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K</w:t>
      </w:r>
      <w:r>
        <w:rPr>
          <w:rStyle w:val="default"/>
          <w:rFonts w:cs="FrankRuehl"/>
          <w:rtl/>
        </w:rPr>
        <w:tab/>
      </w:r>
      <w:r>
        <w:rPr>
          <w:rStyle w:val="default"/>
          <w:rFonts w:cs="FrankRuehl" w:hint="cs"/>
          <w:rtl/>
        </w:rPr>
        <w:t>8 מק"ג</w:t>
      </w:r>
    </w:p>
    <w:p w14:paraId="1901A471"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תיאמין</w:t>
      </w:r>
      <w:r>
        <w:rPr>
          <w:rStyle w:val="default"/>
          <w:rFonts w:cs="FrankRuehl"/>
          <w:rtl/>
        </w:rPr>
        <w:tab/>
      </w:r>
      <w:r>
        <w:rPr>
          <w:rStyle w:val="default"/>
          <w:rFonts w:cs="FrankRuehl" w:hint="cs"/>
          <w:rtl/>
        </w:rPr>
        <w:t>0.2 מ"ג</w:t>
      </w:r>
    </w:p>
    <w:p w14:paraId="6F0E3A45"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ריבופלאוין</w:t>
      </w:r>
      <w:r>
        <w:rPr>
          <w:rStyle w:val="default"/>
          <w:rFonts w:cs="FrankRuehl"/>
          <w:rtl/>
        </w:rPr>
        <w:tab/>
      </w:r>
      <w:r>
        <w:rPr>
          <w:rStyle w:val="default"/>
          <w:rFonts w:cs="FrankRuehl" w:hint="cs"/>
          <w:rtl/>
        </w:rPr>
        <w:t>0.2 מ"ג</w:t>
      </w:r>
    </w:p>
    <w:p w14:paraId="0FDE6440"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ניקוטינאמיד</w:t>
      </w:r>
      <w:r>
        <w:rPr>
          <w:rStyle w:val="default"/>
          <w:rFonts w:cs="FrankRuehl"/>
          <w:rtl/>
        </w:rPr>
        <w:tab/>
      </w:r>
      <w:r>
        <w:rPr>
          <w:rStyle w:val="default"/>
          <w:rFonts w:cs="FrankRuehl" w:hint="cs"/>
          <w:rtl/>
        </w:rPr>
        <w:t>2 מ"ג שווי-חומצה ניקוטינית</w:t>
      </w:r>
    </w:p>
    <w:p w14:paraId="61B8B667"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B6</w:t>
      </w:r>
      <w:r>
        <w:rPr>
          <w:rStyle w:val="default"/>
          <w:rFonts w:cs="FrankRuehl"/>
          <w:rtl/>
        </w:rPr>
        <w:tab/>
      </w:r>
      <w:r>
        <w:rPr>
          <w:rStyle w:val="default"/>
          <w:rFonts w:cs="FrankRuehl" w:hint="cs"/>
          <w:rtl/>
        </w:rPr>
        <w:t>0.2 מ"ג</w:t>
      </w:r>
    </w:p>
    <w:p w14:paraId="063A6E61"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חומצה-פולית</w:t>
      </w:r>
      <w:r>
        <w:rPr>
          <w:rStyle w:val="default"/>
          <w:rFonts w:cs="FrankRuehl"/>
          <w:rtl/>
        </w:rPr>
        <w:tab/>
      </w:r>
      <w:r>
        <w:rPr>
          <w:rStyle w:val="default"/>
          <w:rFonts w:cs="FrankRuehl" w:hint="cs"/>
          <w:rtl/>
        </w:rPr>
        <w:t>20 מק"ג</w:t>
      </w:r>
    </w:p>
    <w:p w14:paraId="0AA9345E"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B12</w:t>
      </w:r>
      <w:r>
        <w:rPr>
          <w:rStyle w:val="default"/>
          <w:rFonts w:cs="FrankRuehl"/>
          <w:rtl/>
        </w:rPr>
        <w:tab/>
      </w:r>
      <w:r>
        <w:rPr>
          <w:rStyle w:val="default"/>
          <w:rFonts w:cs="FrankRuehl" w:hint="cs"/>
          <w:rtl/>
        </w:rPr>
        <w:t>0.2 מק"ג</w:t>
      </w:r>
    </w:p>
    <w:p w14:paraId="184AA54F"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 xml:space="preserve">ויטמין </w:t>
      </w:r>
      <w:r>
        <w:rPr>
          <w:rStyle w:val="default"/>
          <w:rFonts w:cs="FrankRuehl"/>
        </w:rPr>
        <w:t>C</w:t>
      </w:r>
      <w:r>
        <w:rPr>
          <w:rStyle w:val="default"/>
          <w:rFonts w:cs="FrankRuehl"/>
          <w:rtl/>
        </w:rPr>
        <w:tab/>
      </w:r>
      <w:r>
        <w:rPr>
          <w:rStyle w:val="default"/>
          <w:rFonts w:cs="FrankRuehl" w:hint="cs"/>
          <w:rtl/>
        </w:rPr>
        <w:t>6 מ"ג חומצה אסקורבית</w:t>
      </w:r>
    </w:p>
    <w:p w14:paraId="02B49328"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ביוטין</w:t>
      </w:r>
      <w:r>
        <w:rPr>
          <w:rStyle w:val="default"/>
          <w:rFonts w:cs="FrankRuehl"/>
          <w:rtl/>
        </w:rPr>
        <w:tab/>
      </w:r>
      <w:r>
        <w:rPr>
          <w:rStyle w:val="default"/>
          <w:rFonts w:cs="FrankRuehl" w:hint="cs"/>
          <w:rtl/>
        </w:rPr>
        <w:t>10 מק"ג</w:t>
      </w:r>
    </w:p>
    <w:p w14:paraId="647E15A2"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חומצה פנטותנית</w:t>
      </w:r>
      <w:r>
        <w:rPr>
          <w:rStyle w:val="default"/>
          <w:rFonts w:cs="FrankRuehl"/>
          <w:rtl/>
        </w:rPr>
        <w:tab/>
      </w:r>
      <w:r>
        <w:rPr>
          <w:rStyle w:val="default"/>
          <w:rFonts w:cs="FrankRuehl" w:hint="cs"/>
          <w:rtl/>
        </w:rPr>
        <w:t>0.7 מ"ג</w:t>
      </w:r>
    </w:p>
    <w:p w14:paraId="5410D938"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סידן</w:t>
      </w:r>
      <w:r>
        <w:rPr>
          <w:rStyle w:val="default"/>
          <w:rFonts w:cs="FrankRuehl"/>
          <w:rtl/>
        </w:rPr>
        <w:tab/>
      </w:r>
      <w:r>
        <w:rPr>
          <w:rStyle w:val="default"/>
          <w:rFonts w:cs="FrankRuehl" w:hint="cs"/>
          <w:rtl/>
        </w:rPr>
        <w:t>80 מ"ג</w:t>
      </w:r>
    </w:p>
    <w:p w14:paraId="256A235F"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זרחן</w:t>
      </w:r>
      <w:r>
        <w:rPr>
          <w:rStyle w:val="default"/>
          <w:rFonts w:cs="FrankRuehl"/>
          <w:rtl/>
        </w:rPr>
        <w:tab/>
      </w:r>
      <w:r>
        <w:rPr>
          <w:rStyle w:val="default"/>
          <w:rFonts w:cs="FrankRuehl" w:hint="cs"/>
          <w:rtl/>
        </w:rPr>
        <w:t>80 מ"ג</w:t>
      </w:r>
    </w:p>
    <w:p w14:paraId="73DBA7CF"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מגנזיום</w:t>
      </w:r>
      <w:r>
        <w:rPr>
          <w:rStyle w:val="default"/>
          <w:rFonts w:cs="FrankRuehl"/>
          <w:rtl/>
        </w:rPr>
        <w:tab/>
      </w:r>
      <w:r>
        <w:rPr>
          <w:rStyle w:val="default"/>
          <w:rFonts w:cs="FrankRuehl" w:hint="cs"/>
          <w:rtl/>
        </w:rPr>
        <w:t>35 מ"ג</w:t>
      </w:r>
    </w:p>
    <w:p w14:paraId="4CC1A829"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יוד</w:t>
      </w:r>
      <w:r>
        <w:rPr>
          <w:rStyle w:val="default"/>
          <w:rFonts w:cs="FrankRuehl"/>
          <w:rtl/>
        </w:rPr>
        <w:tab/>
      </w:r>
      <w:r>
        <w:rPr>
          <w:rStyle w:val="default"/>
          <w:rFonts w:cs="FrankRuehl" w:hint="cs"/>
          <w:rtl/>
        </w:rPr>
        <w:t>14 מק"ג</w:t>
      </w:r>
    </w:p>
    <w:p w14:paraId="3C5CFF64"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ברזל</w:t>
      </w:r>
      <w:r>
        <w:rPr>
          <w:rStyle w:val="default"/>
          <w:rFonts w:cs="FrankRuehl"/>
          <w:rtl/>
        </w:rPr>
        <w:tab/>
      </w:r>
      <w:r>
        <w:rPr>
          <w:rStyle w:val="default"/>
          <w:rFonts w:cs="FrankRuehl" w:hint="cs"/>
          <w:rtl/>
        </w:rPr>
        <w:t>1 מ"ג</w:t>
      </w:r>
    </w:p>
    <w:p w14:paraId="56BE78A4"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אבץ</w:t>
      </w:r>
      <w:r>
        <w:rPr>
          <w:rStyle w:val="default"/>
          <w:rFonts w:cs="FrankRuehl"/>
          <w:rtl/>
        </w:rPr>
        <w:tab/>
      </w:r>
      <w:r>
        <w:rPr>
          <w:rStyle w:val="default"/>
          <w:rFonts w:cs="FrankRuehl" w:hint="cs"/>
          <w:rtl/>
        </w:rPr>
        <w:t>1.5 מ"ג</w:t>
      </w:r>
    </w:p>
    <w:p w14:paraId="64271932"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rtl/>
        </w:rPr>
      </w:pPr>
      <w:r>
        <w:rPr>
          <w:rStyle w:val="default"/>
          <w:rFonts w:cs="FrankRuehl" w:hint="cs"/>
          <w:rtl/>
        </w:rPr>
        <w:t>סלניום</w:t>
      </w:r>
      <w:r>
        <w:rPr>
          <w:rStyle w:val="default"/>
          <w:rFonts w:cs="FrankRuehl"/>
          <w:rtl/>
        </w:rPr>
        <w:tab/>
      </w:r>
      <w:r>
        <w:rPr>
          <w:rStyle w:val="default"/>
          <w:rFonts w:cs="FrankRuehl" w:hint="cs"/>
          <w:rtl/>
        </w:rPr>
        <w:t>7 מק"ג</w:t>
      </w:r>
    </w:p>
    <w:p w14:paraId="4AFE8967" w14:textId="77777777" w:rsidR="008842C0" w:rsidRDefault="008842C0" w:rsidP="00667076">
      <w:pPr>
        <w:pStyle w:val="P00"/>
        <w:tabs>
          <w:tab w:val="clear" w:pos="624"/>
          <w:tab w:val="clear" w:pos="1021"/>
          <w:tab w:val="clear" w:pos="1474"/>
          <w:tab w:val="clear" w:pos="1928"/>
          <w:tab w:val="clear" w:pos="2381"/>
          <w:tab w:val="clear" w:pos="6259"/>
        </w:tabs>
        <w:spacing w:before="72"/>
        <w:ind w:left="0" w:right="1134"/>
        <w:rPr>
          <w:rStyle w:val="default"/>
          <w:rFonts w:cs="FrankRuehl" w:hint="cs"/>
          <w:rtl/>
        </w:rPr>
      </w:pPr>
      <w:r>
        <w:rPr>
          <w:rStyle w:val="default"/>
          <w:rFonts w:cs="FrankRuehl" w:hint="cs"/>
          <w:rtl/>
        </w:rPr>
        <w:t>אשלגן</w:t>
      </w:r>
      <w:r>
        <w:rPr>
          <w:rStyle w:val="default"/>
          <w:rFonts w:cs="FrankRuehl"/>
          <w:rtl/>
        </w:rPr>
        <w:tab/>
      </w:r>
      <w:r>
        <w:rPr>
          <w:rStyle w:val="default"/>
          <w:rFonts w:cs="FrankRuehl" w:hint="cs"/>
          <w:rtl/>
        </w:rPr>
        <w:t>200 מ"ג</w:t>
      </w:r>
    </w:p>
    <w:p w14:paraId="21EA0006" w14:textId="77777777" w:rsidR="003D1942" w:rsidRDefault="003D1942" w:rsidP="008146E8">
      <w:pPr>
        <w:pStyle w:val="P00"/>
        <w:spacing w:before="72"/>
        <w:ind w:left="0" w:right="1134"/>
        <w:rPr>
          <w:rStyle w:val="default"/>
          <w:rFonts w:cs="FrankRuehl"/>
          <w:rtl/>
        </w:rPr>
      </w:pPr>
    </w:p>
    <w:p w14:paraId="290FA439" w14:textId="77777777" w:rsidR="008842C0" w:rsidRPr="001F1263" w:rsidRDefault="008842C0" w:rsidP="008842C0">
      <w:pPr>
        <w:pStyle w:val="medium2-header"/>
        <w:keepLines w:val="0"/>
        <w:spacing w:before="72"/>
        <w:ind w:left="0" w:right="1134"/>
        <w:rPr>
          <w:noProof/>
          <w:rtl/>
        </w:rPr>
      </w:pPr>
      <w:bookmarkStart w:id="21" w:name="med3"/>
      <w:bookmarkEnd w:id="21"/>
      <w:r w:rsidRPr="001F1263">
        <w:rPr>
          <w:noProof/>
          <w:rtl/>
        </w:rPr>
        <w:t>ת</w:t>
      </w:r>
      <w:r w:rsidRPr="001F1263">
        <w:rPr>
          <w:rFonts w:hint="cs"/>
          <w:noProof/>
          <w:rtl/>
        </w:rPr>
        <w:t xml:space="preserve">וספת </w:t>
      </w:r>
      <w:r>
        <w:rPr>
          <w:rFonts w:hint="cs"/>
          <w:noProof/>
          <w:rtl/>
        </w:rPr>
        <w:t>רביעית</w:t>
      </w:r>
    </w:p>
    <w:p w14:paraId="581BE178" w14:textId="77777777" w:rsidR="008842C0" w:rsidRDefault="008842C0" w:rsidP="008842C0">
      <w:pPr>
        <w:pStyle w:val="P00"/>
        <w:spacing w:before="72"/>
        <w:ind w:left="0" w:right="1134"/>
        <w:jc w:val="center"/>
        <w:rPr>
          <w:rStyle w:val="default"/>
          <w:rFonts w:cs="FrankRuehl"/>
          <w:sz w:val="24"/>
          <w:szCs w:val="24"/>
          <w:rtl/>
        </w:rPr>
      </w:pPr>
      <w:r w:rsidRPr="006B09C6">
        <w:rPr>
          <w:rStyle w:val="default"/>
          <w:rFonts w:cs="FrankRuehl"/>
          <w:sz w:val="24"/>
          <w:szCs w:val="24"/>
          <w:rtl/>
        </w:rPr>
        <w:t>(</w:t>
      </w:r>
      <w:r>
        <w:rPr>
          <w:rStyle w:val="default"/>
          <w:rFonts w:cs="FrankRuehl" w:hint="cs"/>
          <w:sz w:val="24"/>
          <w:szCs w:val="24"/>
          <w:rtl/>
        </w:rPr>
        <w:t>תקנה 9</w:t>
      </w:r>
      <w:r w:rsidRPr="006B09C6">
        <w:rPr>
          <w:rStyle w:val="default"/>
          <w:rFonts w:cs="FrankRuehl" w:hint="cs"/>
          <w:sz w:val="24"/>
          <w:szCs w:val="24"/>
          <w:rtl/>
        </w:rPr>
        <w:t>)</w:t>
      </w:r>
    </w:p>
    <w:p w14:paraId="40A58C5D" w14:textId="77777777" w:rsidR="008842C0" w:rsidRPr="008842C0" w:rsidRDefault="008842C0" w:rsidP="008842C0">
      <w:pPr>
        <w:pStyle w:val="P00"/>
        <w:spacing w:before="72"/>
        <w:ind w:left="0" w:right="1134"/>
        <w:jc w:val="center"/>
        <w:rPr>
          <w:rStyle w:val="default"/>
          <w:rFonts w:cs="FrankRuehl"/>
          <w:b/>
          <w:bCs/>
          <w:sz w:val="22"/>
          <w:szCs w:val="22"/>
          <w:rtl/>
        </w:rPr>
      </w:pPr>
      <w:r>
        <w:rPr>
          <w:rStyle w:val="default"/>
          <w:rFonts w:cs="FrankRuehl" w:hint="cs"/>
          <w:b/>
          <w:bCs/>
          <w:sz w:val="22"/>
          <w:szCs w:val="22"/>
          <w:rtl/>
        </w:rPr>
        <w:t>צירוף הסמלים על קדמת האריזה</w:t>
      </w:r>
    </w:p>
    <w:p w14:paraId="2A06A879" w14:textId="77777777" w:rsidR="003D1942" w:rsidRDefault="003D1942" w:rsidP="008146E8">
      <w:pPr>
        <w:pStyle w:val="P00"/>
        <w:spacing w:before="72"/>
        <w:ind w:left="0" w:right="1134"/>
        <w:rPr>
          <w:rStyle w:val="default"/>
          <w:rFonts w:cs="FrankRuehl"/>
          <w:rtl/>
        </w:rPr>
      </w:pPr>
    </w:p>
    <w:p w14:paraId="5C79F7E2" w14:textId="77777777" w:rsidR="003D1942" w:rsidRDefault="008842C0" w:rsidP="008842C0">
      <w:pPr>
        <w:pStyle w:val="P00"/>
        <w:spacing w:before="72"/>
        <w:ind w:left="0" w:right="1134"/>
        <w:jc w:val="center"/>
        <w:rPr>
          <w:rStyle w:val="default"/>
          <w:rFonts w:cs="FrankRuehl"/>
          <w:rtl/>
        </w:rPr>
      </w:pPr>
      <w:r w:rsidRPr="003D1942">
        <w:rPr>
          <w:rStyle w:val="default"/>
          <w:rFonts w:cs="FrankRuehl"/>
        </w:rPr>
        <w:pict>
          <v:shape id="_x0000_i1026" type="#_x0000_t75" style="width:388.2pt;height:227.1pt">
            <v:imagedata r:id="rId8" o:title=""/>
          </v:shape>
        </w:pict>
      </w:r>
    </w:p>
    <w:p w14:paraId="4E276F58" w14:textId="77777777" w:rsidR="003D1942" w:rsidRDefault="008842C0" w:rsidP="008842C0">
      <w:pPr>
        <w:pStyle w:val="P00"/>
        <w:spacing w:before="72"/>
        <w:ind w:left="0" w:right="1134"/>
        <w:jc w:val="center"/>
        <w:rPr>
          <w:rStyle w:val="default"/>
          <w:rFonts w:cs="FrankRuehl"/>
          <w:rtl/>
        </w:rPr>
      </w:pPr>
      <w:r w:rsidRPr="003D1942">
        <w:rPr>
          <w:rStyle w:val="default"/>
          <w:rFonts w:cs="FrankRuehl"/>
        </w:rPr>
        <w:pict>
          <v:shape id="_x0000_i1027" type="#_x0000_t75" style="width:388.5pt;height:190.5pt">
            <v:imagedata r:id="rId9" o:title=""/>
          </v:shape>
        </w:pict>
      </w:r>
    </w:p>
    <w:p w14:paraId="59E75F6E" w14:textId="77777777" w:rsidR="003D1942" w:rsidRDefault="008842C0" w:rsidP="008842C0">
      <w:pPr>
        <w:pStyle w:val="P00"/>
        <w:spacing w:before="72"/>
        <w:ind w:left="0" w:right="1134"/>
        <w:jc w:val="center"/>
        <w:rPr>
          <w:rStyle w:val="default"/>
          <w:rFonts w:cs="FrankRuehl"/>
          <w:rtl/>
        </w:rPr>
      </w:pPr>
      <w:r w:rsidRPr="003D1942">
        <w:rPr>
          <w:rStyle w:val="default"/>
          <w:rFonts w:cs="FrankRuehl"/>
        </w:rPr>
        <w:pict>
          <v:shape id="_x0000_i1028" type="#_x0000_t75" style="width:388.5pt;height:125.7pt">
            <v:imagedata r:id="rId10" o:title=""/>
          </v:shape>
        </w:pict>
      </w:r>
    </w:p>
    <w:p w14:paraId="1C44DE59" w14:textId="77777777" w:rsidR="003D1942" w:rsidRDefault="003D1942" w:rsidP="008146E8">
      <w:pPr>
        <w:pStyle w:val="P00"/>
        <w:spacing w:before="72"/>
        <w:ind w:left="0" w:right="1134"/>
        <w:rPr>
          <w:rStyle w:val="default"/>
          <w:rFonts w:cs="FrankRuehl" w:hint="cs"/>
          <w:rtl/>
        </w:rPr>
      </w:pPr>
    </w:p>
    <w:p w14:paraId="1912B894" w14:textId="77777777" w:rsidR="008146E8" w:rsidRDefault="008146E8" w:rsidP="008146E8">
      <w:pPr>
        <w:pStyle w:val="P00"/>
        <w:spacing w:before="72"/>
        <w:ind w:left="0" w:right="1134"/>
        <w:rPr>
          <w:rStyle w:val="default"/>
          <w:rFonts w:cs="FrankRuehl" w:hint="cs"/>
          <w:rtl/>
        </w:rPr>
      </w:pPr>
    </w:p>
    <w:p w14:paraId="7E3FBABD" w14:textId="77777777" w:rsidR="00C0456E" w:rsidRDefault="008842C0" w:rsidP="008146E8">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Fonts w:hint="cs"/>
          <w:rtl/>
        </w:rPr>
        <w:t>ז' בטבת התשע"ח (25 בדצמבר 2017</w:t>
      </w:r>
      <w:r w:rsidR="00C0456E">
        <w:rPr>
          <w:rFonts w:hint="cs"/>
          <w:rtl/>
        </w:rPr>
        <w:t>)</w:t>
      </w:r>
      <w:r w:rsidR="008146E8">
        <w:rPr>
          <w:rFonts w:hint="cs"/>
          <w:rtl/>
        </w:rPr>
        <w:tab/>
      </w:r>
      <w:r>
        <w:rPr>
          <w:rFonts w:hint="cs"/>
          <w:rtl/>
        </w:rPr>
        <w:t>בנימין נתניהו</w:t>
      </w:r>
    </w:p>
    <w:p w14:paraId="6DEBCE9B" w14:textId="77777777" w:rsidR="00C0456E" w:rsidRPr="008146E8" w:rsidRDefault="008146E8" w:rsidP="008146E8">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sidRPr="008146E8">
        <w:rPr>
          <w:sz w:val="22"/>
          <w:szCs w:val="22"/>
          <w:rtl/>
        </w:rPr>
        <w:tab/>
      </w:r>
      <w:r w:rsidR="008842C0">
        <w:rPr>
          <w:rFonts w:hint="cs"/>
          <w:sz w:val="22"/>
          <w:szCs w:val="22"/>
          <w:rtl/>
        </w:rPr>
        <w:t xml:space="preserve">ראש הממשלה ושר </w:t>
      </w:r>
      <w:r w:rsidR="00C0456E" w:rsidRPr="008146E8">
        <w:rPr>
          <w:rFonts w:hint="cs"/>
          <w:sz w:val="22"/>
          <w:szCs w:val="22"/>
          <w:rtl/>
        </w:rPr>
        <w:t>הבריאות</w:t>
      </w:r>
    </w:p>
    <w:p w14:paraId="0A620A85" w14:textId="77777777" w:rsidR="003D1942" w:rsidRPr="008146E8" w:rsidRDefault="003D1942" w:rsidP="008146E8">
      <w:pPr>
        <w:pStyle w:val="P00"/>
        <w:spacing w:before="72"/>
        <w:ind w:left="0" w:right="1134"/>
        <w:rPr>
          <w:rStyle w:val="default"/>
          <w:rFonts w:cs="FrankRuehl" w:hint="cs"/>
          <w:rtl/>
        </w:rPr>
      </w:pPr>
    </w:p>
    <w:p w14:paraId="6E3A4DAE" w14:textId="77777777" w:rsidR="008146E8" w:rsidRPr="008146E8" w:rsidRDefault="008146E8" w:rsidP="008146E8">
      <w:pPr>
        <w:pStyle w:val="P00"/>
        <w:spacing w:before="72"/>
        <w:ind w:left="0" w:right="1134"/>
        <w:rPr>
          <w:rStyle w:val="default"/>
          <w:rFonts w:cs="FrankRuehl"/>
          <w:rtl/>
        </w:rPr>
      </w:pPr>
    </w:p>
    <w:p w14:paraId="4DC30359" w14:textId="77777777" w:rsidR="00C0456E" w:rsidRPr="008146E8" w:rsidRDefault="00C0456E" w:rsidP="008146E8">
      <w:pPr>
        <w:pStyle w:val="P00"/>
        <w:spacing w:before="72"/>
        <w:ind w:left="0" w:right="1134"/>
        <w:rPr>
          <w:rStyle w:val="default"/>
          <w:rFonts w:cs="FrankRuehl"/>
          <w:rtl/>
        </w:rPr>
      </w:pPr>
      <w:bookmarkStart w:id="22" w:name="LawPartEnd"/>
    </w:p>
    <w:bookmarkEnd w:id="22"/>
    <w:p w14:paraId="4D643FFA" w14:textId="77777777" w:rsidR="009C19A6" w:rsidRDefault="009C19A6" w:rsidP="008146E8">
      <w:pPr>
        <w:pStyle w:val="P00"/>
        <w:spacing w:before="72"/>
        <w:ind w:left="0" w:right="1134"/>
        <w:rPr>
          <w:rStyle w:val="default"/>
          <w:rFonts w:cs="FrankRuehl"/>
          <w:rtl/>
        </w:rPr>
      </w:pPr>
    </w:p>
    <w:p w14:paraId="19F74113" w14:textId="77777777" w:rsidR="009C19A6" w:rsidRDefault="009C19A6" w:rsidP="008146E8">
      <w:pPr>
        <w:pStyle w:val="P00"/>
        <w:spacing w:before="72"/>
        <w:ind w:left="0" w:right="1134"/>
        <w:rPr>
          <w:rStyle w:val="default"/>
          <w:rFonts w:cs="FrankRuehl"/>
          <w:rtl/>
        </w:rPr>
      </w:pPr>
    </w:p>
    <w:p w14:paraId="3D8834EB" w14:textId="77777777" w:rsidR="009C19A6" w:rsidRDefault="009C19A6" w:rsidP="009C19A6">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62EBFF" w14:textId="77777777" w:rsidR="008055B2" w:rsidRPr="009C19A6" w:rsidRDefault="008055B2" w:rsidP="009C19A6">
      <w:pPr>
        <w:pStyle w:val="P00"/>
        <w:spacing w:before="72"/>
        <w:ind w:left="0" w:right="1134"/>
        <w:jc w:val="center"/>
        <w:rPr>
          <w:rStyle w:val="default"/>
          <w:rFonts w:cs="David"/>
          <w:color w:val="0000FF"/>
          <w:szCs w:val="24"/>
          <w:u w:val="single"/>
          <w:rtl/>
        </w:rPr>
      </w:pPr>
    </w:p>
    <w:sectPr w:rsidR="008055B2" w:rsidRPr="009C19A6">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12BE" w14:textId="77777777" w:rsidR="00A251B3" w:rsidRDefault="00A251B3">
      <w:r>
        <w:separator/>
      </w:r>
    </w:p>
  </w:endnote>
  <w:endnote w:type="continuationSeparator" w:id="0">
    <w:p w14:paraId="61EE31F1" w14:textId="77777777" w:rsidR="00A251B3" w:rsidRDefault="00A2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D65B" w14:textId="77777777" w:rsidR="00667076" w:rsidRDefault="0066707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B9944A3" w14:textId="77777777" w:rsidR="00667076" w:rsidRDefault="006670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EB0A6A" w14:textId="77777777" w:rsidR="00667076" w:rsidRDefault="006670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CC73" w14:textId="77777777" w:rsidR="00667076" w:rsidRDefault="0066707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C19A6">
      <w:rPr>
        <w:rFonts w:hAnsi="FrankRuehl"/>
        <w:noProof/>
        <w:sz w:val="24"/>
        <w:szCs w:val="24"/>
        <w:rtl/>
      </w:rPr>
      <w:t>11</w:t>
    </w:r>
    <w:r>
      <w:rPr>
        <w:rFonts w:hAnsi="FrankRuehl"/>
        <w:sz w:val="24"/>
        <w:szCs w:val="24"/>
        <w:rtl/>
      </w:rPr>
      <w:fldChar w:fldCharType="end"/>
    </w:r>
  </w:p>
  <w:p w14:paraId="6C8D4C97" w14:textId="77777777" w:rsidR="00667076" w:rsidRDefault="0066707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C01D98" w14:textId="77777777" w:rsidR="00667076" w:rsidRDefault="0066707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Z:\00000000000000000000000=2014------------------------\05-May\2014-05-28\LawsForHofit\04\049_091.doc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99FC" w14:textId="77777777" w:rsidR="00A251B3" w:rsidRDefault="00A251B3" w:rsidP="00912A25">
      <w:pPr>
        <w:spacing w:before="60" w:line="240" w:lineRule="auto"/>
        <w:ind w:right="1134"/>
      </w:pPr>
      <w:r>
        <w:separator/>
      </w:r>
    </w:p>
  </w:footnote>
  <w:footnote w:type="continuationSeparator" w:id="0">
    <w:p w14:paraId="5033A400" w14:textId="77777777" w:rsidR="00A251B3" w:rsidRDefault="00A251B3">
      <w:r>
        <w:continuationSeparator/>
      </w:r>
    </w:p>
  </w:footnote>
  <w:footnote w:id="1">
    <w:p w14:paraId="2511F9C6" w14:textId="77777777" w:rsidR="00406F82" w:rsidRDefault="00667076" w:rsidP="00406F8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sidRPr="00912A25">
        <w:rPr>
          <w:rtl/>
        </w:rPr>
        <w:t>*</w:t>
      </w:r>
      <w:r>
        <w:rPr>
          <w:rtl/>
        </w:rPr>
        <w:t xml:space="preserve"> פ</w:t>
      </w:r>
      <w:r>
        <w:rPr>
          <w:rFonts w:hint="cs"/>
          <w:rtl/>
        </w:rPr>
        <w:t xml:space="preserve">ורסמו </w:t>
      </w:r>
      <w:hyperlink r:id="rId1" w:history="1">
        <w:r w:rsidRPr="00406F82">
          <w:rPr>
            <w:rStyle w:val="Hyperlink"/>
            <w:rFonts w:hint="cs"/>
            <w:rtl/>
          </w:rPr>
          <w:t>ק"ת תש</w:t>
        </w:r>
        <w:r w:rsidRPr="00406F82">
          <w:rPr>
            <w:rStyle w:val="Hyperlink"/>
            <w:rFonts w:hint="cs"/>
            <w:rtl/>
          </w:rPr>
          <w:t>ע"ח מס' 7904</w:t>
        </w:r>
      </w:hyperlink>
      <w:r>
        <w:rPr>
          <w:rFonts w:hint="cs"/>
          <w:rtl/>
        </w:rPr>
        <w:t xml:space="preserve"> מיום 26.12.2017 עמ' 376.</w:t>
      </w:r>
    </w:p>
  </w:footnote>
  <w:footnote w:id="2">
    <w:p w14:paraId="3DA7E9E9" w14:textId="77777777" w:rsidR="00667076" w:rsidRDefault="00667076" w:rsidP="00C67EE4">
      <w:pPr>
        <w:pStyle w:val="a6"/>
        <w:spacing w:before="72" w:line="240" w:lineRule="auto"/>
        <w:ind w:right="1134"/>
        <w:rPr>
          <w:rFonts w:hint="cs"/>
          <w:rtl/>
        </w:rPr>
      </w:pPr>
      <w:r>
        <w:rPr>
          <w:rStyle w:val="a7"/>
        </w:rPr>
        <w:footnoteRef/>
      </w:r>
      <w:r w:rsidRPr="00C67EE4">
        <w:rPr>
          <w:rFonts w:ascii="FrankRuehl" w:hAnsi="FrankRuehl" w:cs="FrankRuehl"/>
          <w:sz w:val="22"/>
          <w:szCs w:val="22"/>
          <w:rtl/>
        </w:rPr>
        <w:t xml:space="preserve"> כפי שנקבע לפי תכולת השומן הרווי המבוטאת כטריגליצריד</w:t>
      </w:r>
    </w:p>
  </w:footnote>
  <w:footnote w:id="3">
    <w:p w14:paraId="6DC56656" w14:textId="77777777" w:rsidR="00667076" w:rsidRDefault="00667076" w:rsidP="00C67EE4">
      <w:pPr>
        <w:pStyle w:val="a6"/>
        <w:spacing w:before="72" w:line="240" w:lineRule="auto"/>
        <w:ind w:right="1134"/>
        <w:rPr>
          <w:rFonts w:hint="cs"/>
          <w:rtl/>
        </w:rPr>
      </w:pPr>
      <w:r>
        <w:rPr>
          <w:rStyle w:val="a7"/>
        </w:rPr>
        <w:footnoteRef/>
      </w:r>
      <w:r>
        <w:rPr>
          <w:rtl/>
        </w:rPr>
        <w:t xml:space="preserve"> </w:t>
      </w:r>
      <w:r w:rsidRPr="00C67EE4">
        <w:rPr>
          <w:rFonts w:ascii="FrankRuehl" w:hAnsi="FrankRuehl" w:cs="FrankRuehl" w:hint="cs"/>
          <w:sz w:val="22"/>
          <w:szCs w:val="22"/>
          <w:rtl/>
        </w:rPr>
        <w:t>סימון רשות</w:t>
      </w:r>
    </w:p>
  </w:footnote>
  <w:footnote w:id="4">
    <w:p w14:paraId="48F3D126" w14:textId="77777777" w:rsidR="00667076" w:rsidRDefault="00667076" w:rsidP="009E648C">
      <w:pPr>
        <w:pStyle w:val="a6"/>
        <w:spacing w:before="72" w:line="240" w:lineRule="auto"/>
        <w:ind w:right="1134"/>
        <w:rPr>
          <w:rFonts w:hint="cs"/>
          <w:rtl/>
        </w:rPr>
      </w:pPr>
      <w:r>
        <w:rPr>
          <w:rStyle w:val="a7"/>
        </w:rPr>
        <w:footnoteRef/>
      </w:r>
      <w:r w:rsidRPr="009E648C">
        <w:rPr>
          <w:rFonts w:ascii="FrankRuehl" w:hAnsi="FrankRuehl" w:cs="FrankRuehl"/>
          <w:sz w:val="22"/>
          <w:szCs w:val="22"/>
          <w:rtl/>
        </w:rPr>
        <w:t xml:space="preserve"> לא יסומן אם כמות הרב-כהליים פחותה מ-0.5 גרם או ב-100 מיליליטר מזון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F173" w14:textId="77777777" w:rsidR="00667076" w:rsidRDefault="0066707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(סימון תזונתי), תשנ"ג–1993</w:t>
    </w:r>
  </w:p>
  <w:p w14:paraId="63AB8564" w14:textId="77777777" w:rsidR="00667076" w:rsidRDefault="0066707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6294B82" w14:textId="77777777" w:rsidR="00667076" w:rsidRDefault="0066707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A99B" w14:textId="77777777" w:rsidR="00667076" w:rsidRDefault="00667076" w:rsidP="00912A25">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Pr>
        <w:rFonts w:hAnsi="FrankRuehl" w:hint="cs"/>
        <w:color w:val="000000"/>
        <w:sz w:val="28"/>
        <w:szCs w:val="28"/>
        <w:rtl/>
      </w:rPr>
      <w:t xml:space="preserve">הגנה על </w:t>
    </w:r>
    <w:r>
      <w:rPr>
        <w:rFonts w:hAnsi="FrankRuehl"/>
        <w:color w:val="000000"/>
        <w:sz w:val="28"/>
        <w:szCs w:val="28"/>
        <w:rtl/>
      </w:rPr>
      <w:t xml:space="preserve">בריאות הציבור (מזון) (סימון תזונתי), </w:t>
    </w:r>
    <w:r>
      <w:rPr>
        <w:rFonts w:hAnsi="FrankRuehl" w:hint="cs"/>
        <w:color w:val="000000"/>
        <w:sz w:val="28"/>
        <w:szCs w:val="28"/>
        <w:rtl/>
      </w:rPr>
      <w:t>תשע"ח-2017</w:t>
    </w:r>
  </w:p>
  <w:p w14:paraId="679989C8" w14:textId="77777777" w:rsidR="00667076" w:rsidRDefault="0066707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8479BC5" w14:textId="77777777" w:rsidR="00667076" w:rsidRDefault="0066707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865558350">
    <w:abstractNumId w:val="0"/>
  </w:num>
  <w:num w:numId="2" w16cid:durableId="21050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51E4"/>
    <w:rsid w:val="00031ABA"/>
    <w:rsid w:val="000A2171"/>
    <w:rsid w:val="00101B43"/>
    <w:rsid w:val="00152107"/>
    <w:rsid w:val="00182AA2"/>
    <w:rsid w:val="00190158"/>
    <w:rsid w:val="001C219B"/>
    <w:rsid w:val="001F1263"/>
    <w:rsid w:val="00217D64"/>
    <w:rsid w:val="00226B46"/>
    <w:rsid w:val="002F6495"/>
    <w:rsid w:val="00354F0D"/>
    <w:rsid w:val="00364FAE"/>
    <w:rsid w:val="003851E4"/>
    <w:rsid w:val="00393560"/>
    <w:rsid w:val="003D1942"/>
    <w:rsid w:val="003E3FEC"/>
    <w:rsid w:val="00406F82"/>
    <w:rsid w:val="00443A52"/>
    <w:rsid w:val="00460135"/>
    <w:rsid w:val="00484B61"/>
    <w:rsid w:val="004A0C8A"/>
    <w:rsid w:val="004D042F"/>
    <w:rsid w:val="004D566D"/>
    <w:rsid w:val="00500C55"/>
    <w:rsid w:val="00525E88"/>
    <w:rsid w:val="00593517"/>
    <w:rsid w:val="00613BB1"/>
    <w:rsid w:val="00624743"/>
    <w:rsid w:val="00645C73"/>
    <w:rsid w:val="00667076"/>
    <w:rsid w:val="006836C0"/>
    <w:rsid w:val="00690F0D"/>
    <w:rsid w:val="00695B0F"/>
    <w:rsid w:val="006A2618"/>
    <w:rsid w:val="006B09C6"/>
    <w:rsid w:val="0073772B"/>
    <w:rsid w:val="008052D3"/>
    <w:rsid w:val="008055B2"/>
    <w:rsid w:val="00805B54"/>
    <w:rsid w:val="00813527"/>
    <w:rsid w:val="008146E8"/>
    <w:rsid w:val="008475DD"/>
    <w:rsid w:val="00855336"/>
    <w:rsid w:val="00874E4E"/>
    <w:rsid w:val="008842C0"/>
    <w:rsid w:val="00912A25"/>
    <w:rsid w:val="009645F0"/>
    <w:rsid w:val="00991EBB"/>
    <w:rsid w:val="009A2ADF"/>
    <w:rsid w:val="009C19A6"/>
    <w:rsid w:val="009E6299"/>
    <w:rsid w:val="009E648C"/>
    <w:rsid w:val="00A0793B"/>
    <w:rsid w:val="00A24D83"/>
    <w:rsid w:val="00A251B3"/>
    <w:rsid w:val="00A272E3"/>
    <w:rsid w:val="00A51F1D"/>
    <w:rsid w:val="00A57911"/>
    <w:rsid w:val="00AE77DB"/>
    <w:rsid w:val="00AF1196"/>
    <w:rsid w:val="00B0271A"/>
    <w:rsid w:val="00B0544C"/>
    <w:rsid w:val="00B13F67"/>
    <w:rsid w:val="00B1648B"/>
    <w:rsid w:val="00B50BC3"/>
    <w:rsid w:val="00B64F90"/>
    <w:rsid w:val="00B944A8"/>
    <w:rsid w:val="00C0456E"/>
    <w:rsid w:val="00C67EE4"/>
    <w:rsid w:val="00C830C4"/>
    <w:rsid w:val="00D649DF"/>
    <w:rsid w:val="00D72CDA"/>
    <w:rsid w:val="00D85631"/>
    <w:rsid w:val="00D863E2"/>
    <w:rsid w:val="00D92655"/>
    <w:rsid w:val="00DC6F46"/>
    <w:rsid w:val="00E01B7C"/>
    <w:rsid w:val="00E168F8"/>
    <w:rsid w:val="00E7367C"/>
    <w:rsid w:val="00EB3ADB"/>
    <w:rsid w:val="00ED4AED"/>
    <w:rsid w:val="00EE47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0E8E61"/>
  <w15:chartTrackingRefBased/>
  <w15:docId w15:val="{A12E4810-64A3-4EDC-ACEE-E7268987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sid w:val="001C219B"/>
    <w:rPr>
      <w:color w:val="800080"/>
      <w:u w:val="single"/>
    </w:rPr>
  </w:style>
  <w:style w:type="paragraph" w:styleId="a6">
    <w:name w:val="footnote text"/>
    <w:basedOn w:val="a"/>
    <w:semiHidden/>
    <w:rsid w:val="00912A25"/>
    <w:rPr>
      <w:sz w:val="20"/>
      <w:szCs w:val="20"/>
    </w:rPr>
  </w:style>
  <w:style w:type="character" w:styleId="a7">
    <w:name w:val="footnote reference"/>
    <w:semiHidden/>
    <w:rsid w:val="00912A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20691</CharactersWithSpaces>
  <SharedDoc>false</SharedDoc>
  <HLinks>
    <vt:vector size="144" baseType="variant">
      <vt:variant>
        <vt:i4>393283</vt:i4>
      </vt:variant>
      <vt:variant>
        <vt:i4>132</vt:i4>
      </vt:variant>
      <vt:variant>
        <vt:i4>0</vt:i4>
      </vt:variant>
      <vt:variant>
        <vt:i4>5</vt:i4>
      </vt:variant>
      <vt:variant>
        <vt:lpwstr>http://www.nevo.co.il/advertisements/nevo-100.doc</vt:lpwstr>
      </vt:variant>
      <vt:variant>
        <vt:lpwstr/>
      </vt:variant>
      <vt:variant>
        <vt:i4>5636105</vt:i4>
      </vt:variant>
      <vt:variant>
        <vt:i4>126</vt:i4>
      </vt:variant>
      <vt:variant>
        <vt:i4>0</vt:i4>
      </vt:variant>
      <vt:variant>
        <vt:i4>5</vt:i4>
      </vt:variant>
      <vt:variant>
        <vt:lpwstr/>
      </vt:variant>
      <vt:variant>
        <vt:lpwstr>med3</vt:lpwstr>
      </vt:variant>
      <vt:variant>
        <vt:i4>5701641</vt:i4>
      </vt:variant>
      <vt:variant>
        <vt:i4>120</vt:i4>
      </vt:variant>
      <vt:variant>
        <vt:i4>0</vt:i4>
      </vt:variant>
      <vt:variant>
        <vt:i4>5</vt:i4>
      </vt:variant>
      <vt:variant>
        <vt:lpwstr/>
      </vt:variant>
      <vt:variant>
        <vt:lpwstr>med2</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8257541</vt:i4>
      </vt:variant>
      <vt:variant>
        <vt:i4>0</vt:i4>
      </vt:variant>
      <vt:variant>
        <vt:i4>0</vt:i4>
      </vt:variant>
      <vt:variant>
        <vt:i4>5</vt:i4>
      </vt:variant>
      <vt:variant>
        <vt:lpwstr>http://www.nevo.co.il/Law_word/law06/tak-7904.pdf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 העם</vt:lpwstr>
  </property>
  <property fmtid="{D5CDD505-2E9C-101B-9397-08002B2CF9AE}" pid="4" name="LAWNAME">
    <vt:lpwstr>תקנות הגנה על בריאות הציבור (מזון) (סימון תזונתי), תשע"ח-2017</vt:lpwstr>
  </property>
  <property fmtid="{D5CDD505-2E9C-101B-9397-08002B2CF9AE}" pid="5" name="LAWNUMBER">
    <vt:lpwstr>0734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אריזה וסימון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הגנה על בריאות הציבור (מזון)</vt:lpwstr>
  </property>
  <property fmtid="{D5CDD505-2E9C-101B-9397-08002B2CF9AE}" pid="48" name="MEKOR_SAIF1">
    <vt:lpwstr>3X;138X1X;138X2X;312X</vt:lpwstr>
  </property>
  <property fmtid="{D5CDD505-2E9C-101B-9397-08002B2CF9AE}" pid="49" name="MEKORSAMCHUT">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LINKK1">
    <vt:lpwstr>http://www.nevo.co.il/Law_word/law06/tak-7904.pdf;‎רשומות - תקנות כלליות#פורסמו ק"ת ‏תשע"ח מס' 7904 #מיום 26.12.2017 עמ' 376‏</vt:lpwstr>
  </property>
  <property fmtid="{D5CDD505-2E9C-101B-9397-08002B2CF9AE}" pid="62" name="LINKK2">
    <vt:lpwstr/>
  </property>
  <property fmtid="{D5CDD505-2E9C-101B-9397-08002B2CF9AE}" pid="63" name="LINKK3">
    <vt:lpwstr/>
  </property>
  <property fmtid="{D5CDD505-2E9C-101B-9397-08002B2CF9AE}" pid="64" name="LINKK4">
    <vt:lpwstr/>
  </property>
</Properties>
</file>