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F329" w14:textId="77777777" w:rsidR="006449EA" w:rsidRDefault="006449EA" w:rsidP="00A41CB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הגנת הדייר (אגרות בית הדין), תשי"ד</w:t>
      </w:r>
      <w:r w:rsidR="00A41CB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153410B0" w14:textId="77777777" w:rsidR="00B46338" w:rsidRDefault="00B46338" w:rsidP="00B46338">
      <w:pPr>
        <w:spacing w:line="320" w:lineRule="auto"/>
        <w:jc w:val="left"/>
        <w:rPr>
          <w:rFonts w:hint="cs"/>
          <w:rtl/>
        </w:rPr>
      </w:pPr>
    </w:p>
    <w:p w14:paraId="0970EA8A" w14:textId="77777777" w:rsidR="006E5666" w:rsidRDefault="006E5666" w:rsidP="00B46338">
      <w:pPr>
        <w:spacing w:line="320" w:lineRule="auto"/>
        <w:jc w:val="left"/>
        <w:rPr>
          <w:rFonts w:hint="cs"/>
          <w:rtl/>
        </w:rPr>
      </w:pPr>
    </w:p>
    <w:p w14:paraId="4BE255E5" w14:textId="77777777" w:rsidR="00B46338" w:rsidRDefault="00B46338" w:rsidP="00B46338">
      <w:pPr>
        <w:spacing w:line="320" w:lineRule="auto"/>
        <w:jc w:val="left"/>
        <w:rPr>
          <w:rFonts w:cs="Miriam"/>
          <w:szCs w:val="22"/>
          <w:rtl/>
        </w:rPr>
      </w:pPr>
      <w:r w:rsidRPr="00B46338">
        <w:rPr>
          <w:rFonts w:cs="Miriam"/>
          <w:szCs w:val="22"/>
          <w:rtl/>
        </w:rPr>
        <w:t>משפט פרטי וכלכלה</w:t>
      </w:r>
      <w:r w:rsidRPr="00B46338">
        <w:rPr>
          <w:rFonts w:cs="FrankRuehl"/>
          <w:szCs w:val="26"/>
          <w:rtl/>
        </w:rPr>
        <w:t xml:space="preserve"> – קניין – שכירות והגנת הדייר</w:t>
      </w:r>
    </w:p>
    <w:p w14:paraId="45062103" w14:textId="77777777" w:rsidR="00B46338" w:rsidRPr="00B46338" w:rsidRDefault="00B46338" w:rsidP="00B46338">
      <w:pPr>
        <w:spacing w:line="320" w:lineRule="auto"/>
        <w:jc w:val="left"/>
        <w:rPr>
          <w:rFonts w:cs="Miriam" w:hint="cs"/>
          <w:szCs w:val="22"/>
          <w:rtl/>
        </w:rPr>
      </w:pPr>
      <w:r w:rsidRPr="00B46338">
        <w:rPr>
          <w:rFonts w:cs="Miriam"/>
          <w:szCs w:val="22"/>
          <w:rtl/>
        </w:rPr>
        <w:t>בתי משפט וסדרי דין</w:t>
      </w:r>
      <w:r w:rsidRPr="00B46338">
        <w:rPr>
          <w:rFonts w:cs="FrankRuehl"/>
          <w:szCs w:val="26"/>
          <w:rtl/>
        </w:rPr>
        <w:t xml:space="preserve"> – בתי משפט ובתי דין – אגרות</w:t>
      </w:r>
    </w:p>
    <w:p w14:paraId="172D3C5F" w14:textId="77777777" w:rsidR="006449EA" w:rsidRDefault="006449E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449EA" w14:paraId="120AE0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71B88B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1C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C17088" w14:textId="77777777" w:rsidR="006449EA" w:rsidRDefault="006449EA">
            <w:pPr>
              <w:spacing w:line="240" w:lineRule="auto"/>
              <w:rPr>
                <w:sz w:val="24"/>
              </w:rPr>
            </w:pPr>
            <w:hyperlink w:anchor="Seif0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06E88C" w14:textId="77777777" w:rsidR="006449EA" w:rsidRDefault="006449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1A142638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449EA" w14:paraId="3C321F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508446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1C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EF40A2" w14:textId="77777777" w:rsidR="006449EA" w:rsidRDefault="006449EA">
            <w:pPr>
              <w:spacing w:line="240" w:lineRule="auto"/>
              <w:rPr>
                <w:sz w:val="24"/>
              </w:rPr>
            </w:pPr>
            <w:hyperlink w:anchor="Seif1" w:tooltip="סמכות אב בית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8F3A1B" w14:textId="77777777" w:rsidR="006449EA" w:rsidRDefault="006449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אב בית הדין</w:t>
            </w:r>
          </w:p>
        </w:tc>
        <w:tc>
          <w:tcPr>
            <w:tcW w:w="1247" w:type="dxa"/>
          </w:tcPr>
          <w:p w14:paraId="33B4DA94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449EA" w14:paraId="2780DB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E20EA1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1C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58332C" w14:textId="77777777" w:rsidR="006449EA" w:rsidRDefault="006449EA">
            <w:pPr>
              <w:spacing w:line="240" w:lineRule="auto"/>
              <w:rPr>
                <w:sz w:val="24"/>
              </w:rPr>
            </w:pPr>
            <w:hyperlink w:anchor="Seif2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AFDC0C" w14:textId="77777777" w:rsidR="006449EA" w:rsidRDefault="006449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5F99B9FC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449EA" w14:paraId="3DF1D7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78619A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1CB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451E0C" w14:textId="77777777" w:rsidR="006449EA" w:rsidRDefault="006449EA">
            <w:pPr>
              <w:spacing w:line="240" w:lineRule="auto"/>
              <w:rPr>
                <w:sz w:val="24"/>
              </w:rPr>
            </w:pPr>
            <w:hyperlink w:anchor="Seif3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9E88AD" w14:textId="77777777" w:rsidR="006449EA" w:rsidRDefault="006449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30EE3847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449EA" w14:paraId="084723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D41712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1CB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85BEFE" w14:textId="77777777" w:rsidR="006449EA" w:rsidRDefault="006449EA">
            <w:pPr>
              <w:spacing w:line="240" w:lineRule="auto"/>
              <w:rPr>
                <w:sz w:val="24"/>
              </w:rPr>
            </w:pPr>
            <w:hyperlink w:anchor="Seif4" w:tooltip="ביט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FCEB9E" w14:textId="77777777" w:rsidR="006449EA" w:rsidRDefault="006449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ביטולים</w:t>
            </w:r>
          </w:p>
        </w:tc>
        <w:tc>
          <w:tcPr>
            <w:tcW w:w="1247" w:type="dxa"/>
          </w:tcPr>
          <w:p w14:paraId="32E7F8F8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449EA" w14:paraId="7B7EBA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29C470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1CB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61B57B" w14:textId="77777777" w:rsidR="006449EA" w:rsidRDefault="006449EA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7C23C0" w14:textId="77777777" w:rsidR="006449EA" w:rsidRDefault="006449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9743E16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449EA" w14:paraId="3168E2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D1C243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1CB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165230" w14:textId="77777777" w:rsidR="006449EA" w:rsidRDefault="006449E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5BF113" w14:textId="77777777" w:rsidR="006449EA" w:rsidRDefault="006449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63C467C" w14:textId="77777777" w:rsidR="006449EA" w:rsidRDefault="006449EA">
            <w:pPr>
              <w:spacing w:line="240" w:lineRule="auto"/>
              <w:rPr>
                <w:sz w:val="24"/>
              </w:rPr>
            </w:pPr>
          </w:p>
        </w:tc>
      </w:tr>
    </w:tbl>
    <w:p w14:paraId="1FB51937" w14:textId="77777777" w:rsidR="006449EA" w:rsidRDefault="006449EA">
      <w:pPr>
        <w:pStyle w:val="big-header"/>
        <w:ind w:left="0" w:right="1134"/>
        <w:rPr>
          <w:rFonts w:cs="FrankRuehl"/>
          <w:sz w:val="32"/>
          <w:rtl/>
        </w:rPr>
      </w:pPr>
    </w:p>
    <w:p w14:paraId="01951C90" w14:textId="77777777" w:rsidR="006449EA" w:rsidRPr="00B46338" w:rsidRDefault="006449EA" w:rsidP="00B46338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הגנת הדייר (אגרות בית הדין), תשי"ד</w:t>
      </w:r>
      <w:r w:rsidR="00A41CB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  <w:r w:rsidR="00A41CB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0758206" w14:textId="77777777" w:rsidR="006449EA" w:rsidRDefault="006449EA" w:rsidP="005F10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64 לחוק הגנת הדייר, תשי"ד</w:t>
      </w:r>
      <w:r w:rsidR="005F10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 xml:space="preserve">אני מתקין תקנות אלה: </w:t>
      </w:r>
    </w:p>
    <w:p w14:paraId="470A057C" w14:textId="77777777" w:rsidR="006449EA" w:rsidRDefault="006449EA" w:rsidP="005F10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A82E300">
          <v:rect id="_x0000_s1026" style="position:absolute;left:0;text-align:left;margin-left:464.5pt;margin-top:8.05pt;width:75.05pt;height:17.2pt;z-index:251654656" o:allowincell="f" filled="f" stroked="f" strokecolor="lime" strokeweight=".25pt">
            <v:textbox inset="0,0,0,0">
              <w:txbxContent>
                <w:p w14:paraId="2DA5926F" w14:textId="77777777" w:rsidR="006449EA" w:rsidRDefault="006449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  <w:p w14:paraId="43EF6652" w14:textId="77777777" w:rsidR="006449EA" w:rsidRDefault="006449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תשכ"ח</w:t>
                  </w:r>
                  <w:r w:rsidR="005F104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הליכים ושירותים בבתי דין לשכירות ישולמו האגרות הקבועות לכך לפי תקנות בית משפט (אגרות), תשכ"ח</w:t>
      </w:r>
      <w:r w:rsidR="005F10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1967. </w:t>
      </w:r>
    </w:p>
    <w:p w14:paraId="66813B2A" w14:textId="77777777" w:rsidR="006449EA" w:rsidRPr="00FB09E5" w:rsidRDefault="006449EA" w:rsidP="006449E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13"/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1.1.1968</w:t>
      </w:r>
    </w:p>
    <w:p w14:paraId="06C7A14A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תשכ"ח-1967</w:t>
      </w:r>
    </w:p>
    <w:p w14:paraId="33833DFE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2145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7.12.1967 עמ' 387</w:t>
      </w:r>
    </w:p>
    <w:p w14:paraId="4CEE1642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14:paraId="64D8CBC6" w14:textId="77777777" w:rsidR="006449EA" w:rsidRPr="00FB09E5" w:rsidRDefault="006449EA" w:rsidP="006449E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C0E570D" w14:textId="77777777" w:rsidR="006449EA" w:rsidRPr="00FB09E5" w:rsidRDefault="006449EA" w:rsidP="006449EA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B09E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אגרות בית הדין כאגרות בית משפט השלום</w:t>
      </w:r>
    </w:p>
    <w:p w14:paraId="7D2E6BAE" w14:textId="77777777" w:rsidR="006449EA" w:rsidRPr="00282DBD" w:rsidRDefault="006449EA" w:rsidP="00282DB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הליכים וענינים שאינם מן המפורטים בתוספת ישולמו האגרות המשתלמות בעד אותם הליכים וענינים בבית משפט השלום.</w:t>
      </w:r>
      <w:bookmarkEnd w:id="1"/>
    </w:p>
    <w:p w14:paraId="78E5EA05" w14:textId="77777777" w:rsidR="006449EA" w:rsidRDefault="00644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0A4B7EC6">
          <v:rect id="_x0000_s1027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14:paraId="5B621A51" w14:textId="77777777" w:rsidR="006449EA" w:rsidRDefault="006449EA" w:rsidP="005F10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אב</w:t>
                  </w:r>
                  <w:r w:rsidR="005F104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הדין</w:t>
                  </w:r>
                </w:p>
                <w:p w14:paraId="5D98843E" w14:textId="77777777" w:rsidR="006449EA" w:rsidRDefault="006449EA" w:rsidP="005F10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תשכ"ח</w:t>
                  </w:r>
                  <w:r w:rsidR="005F104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 xml:space="preserve">מכות הנתונה בתקנות האמורות לשופט בענין אגרות משפט נתונה בבית הדין לשכירות לאב בית הדין. </w:t>
      </w:r>
    </w:p>
    <w:p w14:paraId="274FACBE" w14:textId="77777777" w:rsidR="006449EA" w:rsidRPr="00FB09E5" w:rsidRDefault="006449EA" w:rsidP="006449E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12"/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1.1.1968</w:t>
      </w:r>
    </w:p>
    <w:p w14:paraId="36A2B04B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תשכ"ח-1967</w:t>
      </w:r>
    </w:p>
    <w:p w14:paraId="1A51FAB9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2145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7.12.1967 עמ' 387</w:t>
      </w:r>
    </w:p>
    <w:p w14:paraId="560C5E00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337F1B30" w14:textId="77777777" w:rsidR="006449EA" w:rsidRPr="00FB09E5" w:rsidRDefault="006449EA" w:rsidP="006449E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E42DD93" w14:textId="77777777" w:rsidR="006449EA" w:rsidRPr="00FB09E5" w:rsidRDefault="006449EA" w:rsidP="006449EA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B09E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אגרות מיוחדות</w:t>
      </w:r>
    </w:p>
    <w:p w14:paraId="563B21C6" w14:textId="77777777" w:rsidR="006449EA" w:rsidRPr="00282DBD" w:rsidRDefault="006449EA" w:rsidP="00282DB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ההליכים המפורטים בתוספת ישולמו האגרות הנקובות בה.</w:t>
      </w:r>
      <w:bookmarkEnd w:id="3"/>
    </w:p>
    <w:p w14:paraId="358B8CCF" w14:textId="77777777" w:rsidR="006449EA" w:rsidRDefault="00644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0D4B2A81">
          <v:rect id="_x0000_s1028" style="position:absolute;left:0;text-align:left;margin-left:464.5pt;margin-top:8.05pt;width:75.05pt;height:12.45pt;z-index:251656704" o:allowincell="f" filled="f" stroked="f" strokecolor="lime" strokeweight=".25pt">
            <v:textbox inset="0,0,0,0">
              <w:txbxContent>
                <w:p w14:paraId="5168EEA6" w14:textId="77777777" w:rsidR="006449EA" w:rsidRDefault="006449EA" w:rsidP="005F10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תשכ"ח</w:t>
                  </w:r>
                  <w:r w:rsidR="005F104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 xml:space="preserve">וטלה). </w:t>
      </w:r>
    </w:p>
    <w:p w14:paraId="45A5BFE9" w14:textId="77777777" w:rsidR="00013342" w:rsidRPr="00FB09E5" w:rsidRDefault="00013342" w:rsidP="0001334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11"/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4.11.1954</w:t>
      </w:r>
    </w:p>
    <w:p w14:paraId="02C017E7" w14:textId="77777777" w:rsidR="00013342" w:rsidRPr="00FB09E5" w:rsidRDefault="00013342" w:rsidP="0001334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תשט"ו-1954</w:t>
      </w:r>
    </w:p>
    <w:p w14:paraId="1E61AC9F" w14:textId="77777777" w:rsidR="00013342" w:rsidRPr="00FB09E5" w:rsidRDefault="00013342" w:rsidP="0001334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תשט"ו מס' 483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4.11.1954 עמ' 122</w:t>
      </w:r>
    </w:p>
    <w:p w14:paraId="24280FFB" w14:textId="77777777" w:rsidR="00013342" w:rsidRPr="00FB09E5" w:rsidRDefault="00013342" w:rsidP="0001334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2FF9CDDA" w14:textId="77777777" w:rsidR="00013342" w:rsidRPr="00FB09E5" w:rsidRDefault="00013342" w:rsidP="0001334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D5AEA7B" w14:textId="77777777" w:rsidR="00013342" w:rsidRPr="00FB09E5" w:rsidRDefault="00013342" w:rsidP="00013342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בכפוף להוראות תקנה 2 יחולו בבתי הדין לשכירות תקנות בית המשפט (אגרות) (מס' 2) תשי"ג-1953, בשינויים המחוייבים לפי הענין; סמכות הניתנת בתקנות הללו לשופט, ניתנת בבית הדין לשכירות לאב בית הדין.</w:t>
      </w:r>
    </w:p>
    <w:p w14:paraId="43E232B2" w14:textId="77777777" w:rsidR="003E36ED" w:rsidRPr="00FB09E5" w:rsidRDefault="003E36ED" w:rsidP="003E36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7BFB17A" w14:textId="77777777" w:rsidR="003E36ED" w:rsidRPr="00FB09E5" w:rsidRDefault="003E36ED" w:rsidP="003E36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1.1.1959</w:t>
      </w:r>
    </w:p>
    <w:p w14:paraId="700874DA" w14:textId="77777777" w:rsidR="003E36ED" w:rsidRPr="00FB09E5" w:rsidRDefault="003E36ED" w:rsidP="003E36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תשי"ט-1959</w:t>
      </w:r>
    </w:p>
    <w:p w14:paraId="0F77BFBE" w14:textId="77777777" w:rsidR="003E36ED" w:rsidRPr="00FB09E5" w:rsidRDefault="003E36ED" w:rsidP="003E36E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תשי"ט מס' 860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1.1.1959 עמ' 586</w:t>
      </w:r>
    </w:p>
    <w:p w14:paraId="000388E9" w14:textId="77777777" w:rsidR="003E36ED" w:rsidRPr="00FB09E5" w:rsidRDefault="003E36ED" w:rsidP="003E36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22A7FE8E" w14:textId="77777777" w:rsidR="003E36ED" w:rsidRPr="00FB09E5" w:rsidRDefault="003E36ED" w:rsidP="003E36ED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1DD5200" w14:textId="77777777" w:rsidR="00013342" w:rsidRPr="00FB09E5" w:rsidRDefault="00013342" w:rsidP="003E36ED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B09E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תחולת תקנות בית המשפט (אגרות)</w:t>
      </w:r>
    </w:p>
    <w:p w14:paraId="429F8515" w14:textId="77777777" w:rsidR="00013342" w:rsidRPr="00FB09E5" w:rsidRDefault="00013342" w:rsidP="00013342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בכפוף להוראות תקנה 2 יחולו בבתי הדין לשכירות תקנות בית המשפט (אגרות) (מס' 2) תשי"ג-1953, למעט תקנה 11, בשינויים המחוייבים לפי הענין; סמכות הניתנת בתקנות הללו לשופט, ניתנת בבית הדין לשכירות לאב בית הדין.</w:t>
      </w:r>
    </w:p>
    <w:p w14:paraId="7CC145DD" w14:textId="77777777" w:rsidR="006449EA" w:rsidRPr="00FB09E5" w:rsidRDefault="006449EA" w:rsidP="006449E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DA21F88" w14:textId="77777777" w:rsidR="006449EA" w:rsidRPr="00FB09E5" w:rsidRDefault="006449EA" w:rsidP="006449E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1.1.1968</w:t>
      </w:r>
    </w:p>
    <w:p w14:paraId="6FA05BC7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תשכ"ח-1967</w:t>
      </w:r>
    </w:p>
    <w:p w14:paraId="75EDC40C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2145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7.12.1967 עמ' 387</w:t>
      </w:r>
    </w:p>
    <w:p w14:paraId="3D86E9C9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3</w:t>
      </w:r>
    </w:p>
    <w:p w14:paraId="7BC38D5F" w14:textId="77777777" w:rsidR="006449EA" w:rsidRPr="00FB09E5" w:rsidRDefault="006449EA" w:rsidP="006449E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8136F0C" w14:textId="77777777" w:rsidR="003E36ED" w:rsidRPr="00FB09E5" w:rsidRDefault="003E36ED" w:rsidP="006449EA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B09E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תחולת תקנות בית המשפט (אגרות) תשי"ז-1957</w:t>
      </w:r>
    </w:p>
    <w:p w14:paraId="3C97EAD0" w14:textId="77777777" w:rsidR="003E36ED" w:rsidRPr="00FB09E5" w:rsidRDefault="003E36ED" w:rsidP="003E36E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בכפוף להוראות תקנה 2 יחולו בבתי הדין לשכירות תקנות בית המשפט (אגרות) תשי"ז-1957 בשינויים המחוייבים לפי הענין; אולם תקנה 11 לתקנות הללו לא תחול אלא על אגרה המשתלמת לפי פרט 6 לתוספת.</w:t>
      </w:r>
    </w:p>
    <w:p w14:paraId="2B180408" w14:textId="77777777" w:rsidR="003E36ED" w:rsidRPr="00282DBD" w:rsidRDefault="003E36ED" w:rsidP="00282DB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 סמכות הניתנת בתקנות הללו לשופט, ניתנת בבית הדין לשכירות לאב בית הדין.</w:t>
      </w:r>
      <w:bookmarkEnd w:id="5"/>
    </w:p>
    <w:p w14:paraId="535F71E9" w14:textId="77777777" w:rsidR="006449EA" w:rsidRDefault="006449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17AA4FA9">
          <v:rect id="_x0000_s1029" style="position:absolute;left:0;text-align:left;margin-left:464.5pt;margin-top:8.05pt;width:75.05pt;height:15.05pt;z-index:251657728" o:allowincell="f" filled="f" stroked="f" strokecolor="lime" strokeweight=".25pt">
            <v:textbox inset="0,0,0,0">
              <w:txbxContent>
                <w:p w14:paraId="08F71089" w14:textId="77777777" w:rsidR="006449EA" w:rsidRDefault="006449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שהתחיל בתובענה או בהליך אחר בפני בית דין לשכירות לפני תחילת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תקפן של תקנות אלה ושילם בעדם אגרות בסכום הנמוך מהסכום שעליו היה לשלם אילו תקנות אלה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מדו בתקפן אותה שעה, ישלם את ההפרש תוך המועד שיקבע בית הדין; לא שילם ההפרש תוך אותו מועד, רשאי בית הדין למחוק את התובענה או את ההליך. </w:t>
      </w:r>
    </w:p>
    <w:p w14:paraId="0FA1CAAB" w14:textId="77777777" w:rsidR="006449EA" w:rsidRDefault="00644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 w14:anchorId="7BBED418">
          <v:rect id="_x0000_s1030" style="position:absolute;left:0;text-align:left;margin-left:464.5pt;margin-top:8.05pt;width:75.05pt;height:17.7pt;z-index:251658752" o:allowincell="f" filled="f" stroked="f" strokecolor="lime" strokeweight=".25pt">
            <v:textbox inset="0,0,0,0">
              <w:txbxContent>
                <w:p w14:paraId="47235122" w14:textId="77777777" w:rsidR="006449EA" w:rsidRDefault="006449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לות </w:t>
      </w:r>
      <w:r w:rsidR="008D34BA">
        <w:rPr>
          <w:rStyle w:val="default"/>
          <w:rFonts w:cs="FrankRuehl"/>
          <w:rtl/>
        </w:rPr>
        <w:t>–</w:t>
      </w:r>
    </w:p>
    <w:p w14:paraId="4CE8BF7D" w14:textId="77777777" w:rsidR="006449EA" w:rsidRDefault="006449EA" w:rsidP="006E566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קנה 3 לת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הגבלת שכר הדירה (דירות) (פרוצדורה), 1940;</w:t>
      </w:r>
    </w:p>
    <w:p w14:paraId="1806EF30" w14:textId="77777777" w:rsidR="006449EA" w:rsidRDefault="006449EA" w:rsidP="006E566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קנה 4 לתקנות הפרוצדורה בענין בעלי הבתים וה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 xml:space="preserve">ירים (הוצאה מדירה והגבלת שכר דירה) (בתים), 1935. </w:t>
      </w:r>
    </w:p>
    <w:p w14:paraId="5D12B092" w14:textId="77777777" w:rsidR="006449EA" w:rsidRDefault="006449EA" w:rsidP="008D3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>
        <w:rPr>
          <w:lang w:val="he-IL"/>
        </w:rPr>
        <w:pict w14:anchorId="62DB846B">
          <v:rect id="_x0000_s1031" style="position:absolute;left:0;text-align:left;margin-left:464.5pt;margin-top:8.05pt;width:75.05pt;height:13.2pt;z-index:251659776" o:allowincell="f" filled="f" stroked="f" strokecolor="lime" strokeweight=".25pt">
            <v:textbox inset="0,0,0,0">
              <w:txbxContent>
                <w:p w14:paraId="79097594" w14:textId="77777777" w:rsidR="006449EA" w:rsidRDefault="006449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הגנת הדייר (אגרות בית הדין), תשי"ד</w:t>
      </w:r>
      <w:r w:rsidR="008D34B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1954". </w:t>
      </w:r>
    </w:p>
    <w:p w14:paraId="310CAA5B" w14:textId="77777777" w:rsidR="00A41CB4" w:rsidRDefault="00A41C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F02C51" w14:textId="77777777" w:rsidR="00A41CB4" w:rsidRPr="006E5666" w:rsidRDefault="006449EA">
      <w:pPr>
        <w:pStyle w:val="medium2-header"/>
        <w:keepLines w:val="0"/>
        <w:spacing w:before="72"/>
        <w:ind w:left="0" w:right="1134"/>
        <w:rPr>
          <w:rFonts w:cs="FrankRuehl" w:hint="cs"/>
          <w:b/>
          <w:bCs w:val="0"/>
          <w:noProof/>
          <w:rtl/>
        </w:rPr>
      </w:pPr>
      <w:bookmarkStart w:id="9" w:name="med0"/>
      <w:bookmarkEnd w:id="9"/>
      <w:r w:rsidRPr="006E5666">
        <w:rPr>
          <w:noProof/>
          <w:lang w:val="he-IL"/>
        </w:rPr>
        <w:pict w14:anchorId="1A73E5B3">
          <v:rect id="_x0000_s1032" style="position:absolute;left:0;text-align:left;margin-left:464.5pt;margin-top:8.05pt;width:75.05pt;height:15.9pt;z-index:251660800" o:allowincell="f" filled="f" stroked="f" strokecolor="lime" strokeweight=".25pt">
            <v:textbox inset="0,0,0,0">
              <w:txbxContent>
                <w:p w14:paraId="7E4FD398" w14:textId="77777777" w:rsidR="006449EA" w:rsidRDefault="006449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5F104E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תשכ"ח</w:t>
                  </w:r>
                  <w:r w:rsidR="005F104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 w:rsidRPr="006E5666">
        <w:rPr>
          <w:rFonts w:cs="FrankRuehl"/>
          <w:noProof/>
          <w:rtl/>
        </w:rPr>
        <w:t>תו</w:t>
      </w:r>
      <w:r w:rsidRPr="006E5666">
        <w:rPr>
          <w:rFonts w:cs="FrankRuehl" w:hint="cs"/>
          <w:noProof/>
          <w:rtl/>
        </w:rPr>
        <w:t>ספת</w:t>
      </w:r>
    </w:p>
    <w:p w14:paraId="11E0EF4D" w14:textId="77777777" w:rsidR="006449EA" w:rsidRPr="006E5666" w:rsidRDefault="006449EA" w:rsidP="006E5666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6E5666">
        <w:rPr>
          <w:rStyle w:val="default"/>
          <w:rFonts w:cs="FrankRuehl" w:hint="cs"/>
          <w:sz w:val="24"/>
          <w:szCs w:val="24"/>
          <w:rtl/>
        </w:rPr>
        <w:t>(בוטלה)</w:t>
      </w:r>
    </w:p>
    <w:p w14:paraId="7D492892" w14:textId="77777777" w:rsidR="00013342" w:rsidRPr="00FB09E5" w:rsidRDefault="00013342" w:rsidP="0001334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0" w:name="Rov10"/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3.11.1955</w:t>
      </w:r>
    </w:p>
    <w:p w14:paraId="7AA673CE" w14:textId="77777777" w:rsidR="00013342" w:rsidRPr="00FB09E5" w:rsidRDefault="00013342" w:rsidP="0001334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תשט"ז-1955</w:t>
      </w:r>
    </w:p>
    <w:p w14:paraId="5EB58EF5" w14:textId="77777777" w:rsidR="00013342" w:rsidRPr="00FB09E5" w:rsidRDefault="00013342" w:rsidP="0001334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תשט"ז מס' 561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3.11.1955 עמ' 150</w:t>
      </w:r>
    </w:p>
    <w:p w14:paraId="763A4735" w14:textId="77777777" w:rsidR="00013342" w:rsidRPr="00FB09E5" w:rsidRDefault="00013342" w:rsidP="00A52078">
      <w:pPr>
        <w:pStyle w:val="P00"/>
        <w:tabs>
          <w:tab w:val="clear" w:pos="6259"/>
          <w:tab w:val="left" w:pos="6597"/>
        </w:tabs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בל"י</w:t>
      </w:r>
    </w:p>
    <w:p w14:paraId="34CAC646" w14:textId="77777777" w:rsidR="00013342" w:rsidRPr="00FB09E5" w:rsidRDefault="00013342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בקשה לפסוק את דמי השכירות בדירה </w:t>
      </w:r>
      <w:r w:rsidRPr="00FB09E5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לכל דירה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14:paraId="62253562" w14:textId="77777777" w:rsidR="00013342" w:rsidRPr="00FB09E5" w:rsidRDefault="00013342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בקשה לפסוק את דמי השכירות בבית עסק -  לכל בית עסק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</w:p>
    <w:p w14:paraId="487DD528" w14:textId="77777777" w:rsidR="00A52078" w:rsidRPr="00FB09E5" w:rsidRDefault="00A52078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בעד בקשה לפסוק את דמי השכירות במושכר שהוא בית עסק או שהוא דירה ובית </w:t>
      </w:r>
    </w:p>
    <w:p w14:paraId="1E67303B" w14:textId="77777777" w:rsidR="00A52078" w:rsidRPr="00FB09E5" w:rsidRDefault="00A52078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עסק או שהוא דירה ובית עסק כאחד </w:t>
      </w:r>
      <w:r w:rsidRPr="00FB09E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לכל מושכר</w:t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15</w:t>
      </w:r>
    </w:p>
    <w:p w14:paraId="77B212F5" w14:textId="77777777" w:rsidR="00013342" w:rsidRPr="00FB09E5" w:rsidRDefault="00013342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בקשה לפי הפרק השלישי לחוק, שאיננה תביעה לתשלום </w:t>
      </w:r>
      <w:r w:rsidR="00A52078"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>סכום כסף קצוב</w:t>
      </w:r>
    </w:p>
    <w:p w14:paraId="058E44CF" w14:textId="77777777" w:rsidR="00A52078" w:rsidRPr="00FB09E5" w:rsidRDefault="00A52078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או בלתי קצוב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14:paraId="3DF259CB" w14:textId="77777777" w:rsidR="00A52078" w:rsidRPr="00FB09E5" w:rsidRDefault="00A52078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</w:t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בעד בקשה אחרת המוגשת לבית דין לשכירות לפי כל חוק והנוגעת לדירה </w:t>
      </w:r>
      <w:r w:rsidRPr="00FB09E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14:paraId="156B9B1D" w14:textId="77777777" w:rsidR="00A52078" w:rsidRPr="00FB09E5" w:rsidRDefault="00A52078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לכל דירה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</w:p>
    <w:p w14:paraId="5C2A5D42" w14:textId="77777777" w:rsidR="00A52078" w:rsidRPr="00FB09E5" w:rsidRDefault="00A52078" w:rsidP="00013342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</w:t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בעד בקשה אחרת המוגשת לבית דין לשכירות לפי כל חוק והנוגעת למושכר</w:t>
      </w:r>
    </w:p>
    <w:p w14:paraId="60488FE1" w14:textId="77777777" w:rsidR="00A52078" w:rsidRPr="00FB09E5" w:rsidRDefault="00A52078" w:rsidP="006449EA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שהוא בית עסק או שהוא דירה ובית עסק כאחד </w:t>
      </w:r>
      <w:r w:rsidRPr="00FB09E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לכל מושכר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14:paraId="5AC4A1F3" w14:textId="77777777" w:rsidR="003E36ED" w:rsidRPr="00FB09E5" w:rsidRDefault="003E36ED" w:rsidP="003E36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485C0BE" w14:textId="77777777" w:rsidR="003E36ED" w:rsidRPr="00FB09E5" w:rsidRDefault="003E36ED" w:rsidP="003E36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1.1.1959</w:t>
      </w:r>
    </w:p>
    <w:p w14:paraId="5A400E37" w14:textId="77777777" w:rsidR="003E36ED" w:rsidRPr="00FB09E5" w:rsidRDefault="003E36ED" w:rsidP="003E36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תשי"ט-1959</w:t>
      </w:r>
    </w:p>
    <w:p w14:paraId="666E41F9" w14:textId="77777777" w:rsidR="003E36ED" w:rsidRPr="00FB09E5" w:rsidRDefault="003E36ED" w:rsidP="003E36E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תשי"ט מס' 860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1.1.1959 עמ' 586</w:t>
      </w:r>
    </w:p>
    <w:p w14:paraId="2EE5E02C" w14:textId="77777777" w:rsidR="003E36ED" w:rsidRPr="00FB09E5" w:rsidRDefault="003E36ED" w:rsidP="008D34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פרטים 6</w:t>
      </w:r>
      <w:r w:rsidR="008D34BA"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,</w:t>
      </w: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7</w:t>
      </w:r>
    </w:p>
    <w:p w14:paraId="43D5D558" w14:textId="77777777" w:rsidR="006449EA" w:rsidRPr="00FB09E5" w:rsidRDefault="006449EA" w:rsidP="006449E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D66773E" w14:textId="77777777" w:rsidR="006449EA" w:rsidRPr="00FB09E5" w:rsidRDefault="006449EA" w:rsidP="006449E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1.1.1968</w:t>
      </w:r>
    </w:p>
    <w:p w14:paraId="5EF98367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תשכ"ח-1967</w:t>
      </w:r>
    </w:p>
    <w:p w14:paraId="2532E641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FB09E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2145</w:t>
        </w:r>
      </w:hyperlink>
      <w:r w:rsidRPr="00FB09E5">
        <w:rPr>
          <w:rFonts w:cs="FrankRuehl" w:hint="cs"/>
          <w:vanish/>
          <w:szCs w:val="20"/>
          <w:shd w:val="clear" w:color="auto" w:fill="FFFF99"/>
          <w:rtl/>
        </w:rPr>
        <w:t xml:space="preserve"> מיום 7.12.1967 עמ' 387</w:t>
      </w:r>
    </w:p>
    <w:p w14:paraId="2CB80B4E" w14:textId="77777777" w:rsidR="006449EA" w:rsidRPr="00FB09E5" w:rsidRDefault="006449EA" w:rsidP="00644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התוספת</w:t>
      </w:r>
    </w:p>
    <w:p w14:paraId="2B9671F3" w14:textId="77777777" w:rsidR="006449EA" w:rsidRPr="00FB09E5" w:rsidRDefault="006449EA" w:rsidP="006449E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09E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59E3D1C" w14:textId="77777777" w:rsidR="005F104E" w:rsidRPr="00FB09E5" w:rsidRDefault="005F104E" w:rsidP="006449EA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</w:t>
      </w:r>
    </w:p>
    <w:p w14:paraId="629B4019" w14:textId="77777777" w:rsidR="005F104E" w:rsidRPr="00FB09E5" w:rsidRDefault="005F104E" w:rsidP="006449EA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(תקנה 1)</w:t>
      </w:r>
    </w:p>
    <w:p w14:paraId="78F6F29E" w14:textId="77777777" w:rsidR="003E36ED" w:rsidRPr="00FB09E5" w:rsidRDefault="003E36ED" w:rsidP="006449EA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בל"י</w:t>
      </w:r>
    </w:p>
    <w:p w14:paraId="34C69B0C" w14:textId="77777777" w:rsidR="003E36ED" w:rsidRPr="00FB09E5" w:rsidRDefault="003E36ED" w:rsidP="003E36ED">
      <w:pPr>
        <w:pStyle w:val="P00"/>
        <w:tabs>
          <w:tab w:val="clear" w:pos="6259"/>
          <w:tab w:val="left" w:pos="6597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בעד בקשה לפסוק את דמי השכירות בדירה </w:t>
      </w:r>
      <w:r w:rsidRPr="00FB09E5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לכל דירה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4236FABE" w14:textId="77777777" w:rsidR="006449EA" w:rsidRPr="00FB09E5" w:rsidRDefault="003E36ED" w:rsidP="006449EA">
      <w:pPr>
        <w:pStyle w:val="P00"/>
        <w:tabs>
          <w:tab w:val="clear" w:pos="6259"/>
          <w:tab w:val="left" w:pos="6597"/>
        </w:tabs>
        <w:spacing w:before="0"/>
        <w:ind w:left="624" w:right="2478" w:hanging="62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בעד בקשה לפסוק את דמי השכירות במושכר שהוא בית עסק או שהוא דירה ובית עסק או שהוא דירה ובית עסק כאחד </w:t>
      </w:r>
      <w:r w:rsidRPr="00FB09E5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לכל מושכר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</w:p>
    <w:p w14:paraId="523E2DA1" w14:textId="77777777" w:rsidR="006449EA" w:rsidRPr="00FB09E5" w:rsidRDefault="003E36ED" w:rsidP="006449EA">
      <w:pPr>
        <w:pStyle w:val="P00"/>
        <w:tabs>
          <w:tab w:val="clear" w:pos="6259"/>
          <w:tab w:val="left" w:pos="6597"/>
        </w:tabs>
        <w:spacing w:before="0"/>
        <w:ind w:left="624" w:right="2478" w:hanging="62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בקשה לפי הפרק השלישי לחוק, שאיננה תביעה לתשלום סכום כסף קצוב</w:t>
      </w:r>
      <w:r w:rsidR="006449EA"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או בלתי קצוב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449EA"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449EA"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366954D4" w14:textId="77777777" w:rsidR="006449EA" w:rsidRPr="00FB09E5" w:rsidRDefault="003E36ED" w:rsidP="006449EA">
      <w:pPr>
        <w:pStyle w:val="P00"/>
        <w:tabs>
          <w:tab w:val="clear" w:pos="6259"/>
          <w:tab w:val="left" w:pos="6597"/>
        </w:tabs>
        <w:spacing w:before="0"/>
        <w:ind w:left="624" w:right="2478" w:hanging="62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בעד בקשה אחרת המוגשת לבית דין לשכירות לפי כל חוק והנוגעת לדירה </w:t>
      </w:r>
      <w:r w:rsidR="006449EA"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לכל דירה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01E80C9B" w14:textId="77777777" w:rsidR="003E36ED" w:rsidRPr="00FB09E5" w:rsidRDefault="003E36ED" w:rsidP="006449EA">
      <w:pPr>
        <w:pStyle w:val="P00"/>
        <w:tabs>
          <w:tab w:val="clear" w:pos="6259"/>
          <w:tab w:val="left" w:pos="6597"/>
        </w:tabs>
        <w:spacing w:before="0"/>
        <w:ind w:left="624" w:right="2478" w:hanging="62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בקשה אחרת המוגשת לבית דין לשכירות לפי כל חוק והנוגעת למושכר</w:t>
      </w:r>
      <w:r w:rsidR="006449EA"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שהוא בית עסק או שהוא דירה ובית עסק כאחד </w:t>
      </w:r>
      <w:r w:rsidRPr="00FB09E5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לכל מושכר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</w:p>
    <w:p w14:paraId="3E3843A4" w14:textId="77777777" w:rsidR="003E36ED" w:rsidRPr="00FB09E5" w:rsidRDefault="003E36ED" w:rsidP="006449EA">
      <w:pPr>
        <w:pStyle w:val="P00"/>
        <w:tabs>
          <w:tab w:val="clear" w:pos="6259"/>
          <w:tab w:val="left" w:pos="6597"/>
        </w:tabs>
        <w:spacing w:before="0"/>
        <w:ind w:left="624" w:right="2475" w:hanging="62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בקשה לדמי מפתח, לחלוקת דמי מפתח, לקביעת סכום דמי המפתח או חלוקתם</w:t>
      </w:r>
      <w:r w:rsidR="006449EA"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הכלולה בבקשה להרשאה לפי סעיף 22 לחוק דמי מפתח, תשי"ח-1958, וכן בעד בקשה לדמי שירותים ותיקונים או לחלוקת דמי שירותים ותיקונים, ובעד הליכים בבקשות כאמור, ישולמו האגרות המשתלמות בעד תובענות והליכים בעניינים אזרחיים לפי תקנות בית המשפט (אגרות) תשי"ז-1957.</w:t>
      </w:r>
    </w:p>
    <w:p w14:paraId="0F87C04D" w14:textId="77777777" w:rsidR="006449EA" w:rsidRPr="00282DBD" w:rsidRDefault="006449EA" w:rsidP="00282DBD">
      <w:pPr>
        <w:pStyle w:val="P00"/>
        <w:tabs>
          <w:tab w:val="clear" w:pos="6259"/>
          <w:tab w:val="left" w:pos="6597"/>
        </w:tabs>
        <w:spacing w:before="0"/>
        <w:ind w:left="624" w:right="2475" w:hanging="624"/>
        <w:rPr>
          <w:rFonts w:cs="FrankRuehl" w:hint="cs"/>
          <w:strike/>
          <w:sz w:val="2"/>
          <w:szCs w:val="2"/>
          <w:rtl/>
        </w:rPr>
      </w:pP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בעד בקשה להרשאה לפי סעיף 22 לחוק דמי מפתח, תשי"ח-1958, שאיננה כוללת בקשה לקביעת סכום דמי המפתח או חלוקתם </w:t>
      </w:r>
      <w:r w:rsidRPr="00FB09E5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לכל מושכר</w:t>
      </w:r>
      <w:r w:rsidRPr="00FB09E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9E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bookmarkEnd w:id="10"/>
    </w:p>
    <w:p w14:paraId="65E90CA8" w14:textId="77777777" w:rsidR="006449EA" w:rsidRPr="005F104E" w:rsidRDefault="006449EA" w:rsidP="005F10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977C32" w14:textId="77777777" w:rsidR="006449EA" w:rsidRPr="005F104E" w:rsidRDefault="006449EA" w:rsidP="005F10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846AF9" w14:textId="77777777" w:rsidR="006449EA" w:rsidRDefault="006449EA" w:rsidP="006E566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באייר תשי"ד (16 במאי 1954)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</w:t>
      </w:r>
      <w:r>
        <w:rPr>
          <w:rFonts w:cs="FrankRuehl"/>
          <w:sz w:val="26"/>
          <w:rtl/>
        </w:rPr>
        <w:t>ן</w:t>
      </w:r>
    </w:p>
    <w:p w14:paraId="4108A002" w14:textId="77777777" w:rsidR="006449EA" w:rsidRDefault="006449EA" w:rsidP="006E566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02EF467F" w14:textId="77777777" w:rsidR="005F104E" w:rsidRPr="005F104E" w:rsidRDefault="005F104E" w:rsidP="005F10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701A7A" w14:textId="77777777" w:rsidR="005F104E" w:rsidRPr="005F104E" w:rsidRDefault="005F104E" w:rsidP="005F10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B497D5" w14:textId="77777777" w:rsidR="006449EA" w:rsidRPr="005F104E" w:rsidRDefault="006449EA" w:rsidP="005F10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4631AB3B" w14:textId="77777777" w:rsidR="006449EA" w:rsidRPr="005F104E" w:rsidRDefault="006449EA" w:rsidP="005F10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449EA" w:rsidRPr="005F104E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12AE" w14:textId="77777777" w:rsidR="00CF5A6A" w:rsidRDefault="00CF5A6A">
      <w:r>
        <w:separator/>
      </w:r>
    </w:p>
  </w:endnote>
  <w:endnote w:type="continuationSeparator" w:id="0">
    <w:p w14:paraId="7092E453" w14:textId="77777777" w:rsidR="00CF5A6A" w:rsidRDefault="00CF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74E9" w14:textId="77777777" w:rsidR="006449EA" w:rsidRDefault="006449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A0C831" w14:textId="77777777" w:rsidR="006449EA" w:rsidRDefault="006449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2CC676" w14:textId="77777777" w:rsidR="006449EA" w:rsidRDefault="006449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1CB4">
      <w:rPr>
        <w:rFonts w:cs="TopType Jerushalmi"/>
        <w:noProof/>
        <w:color w:val="000000"/>
        <w:sz w:val="14"/>
        <w:szCs w:val="14"/>
      </w:rPr>
      <w:t>C:\Yael\hakika\Revadim\085_004.doc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DAC7" w14:textId="77777777" w:rsidR="006449EA" w:rsidRDefault="006449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566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29E627" w14:textId="77777777" w:rsidR="006449EA" w:rsidRDefault="006449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6F2230" w14:textId="77777777" w:rsidR="006449EA" w:rsidRDefault="006449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1CB4">
      <w:rPr>
        <w:rFonts w:cs="TopType Jerushalmi"/>
        <w:noProof/>
        <w:color w:val="000000"/>
        <w:sz w:val="14"/>
        <w:szCs w:val="14"/>
      </w:rPr>
      <w:t>C:\Yael\hakika\Revadim\085_004.doc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BBEC" w14:textId="77777777" w:rsidR="00CF5A6A" w:rsidRDefault="00CF5A6A" w:rsidP="00A41C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CF45C8" w14:textId="77777777" w:rsidR="00CF5A6A" w:rsidRDefault="00CF5A6A">
      <w:r>
        <w:continuationSeparator/>
      </w:r>
    </w:p>
  </w:footnote>
  <w:footnote w:id="1">
    <w:p w14:paraId="665C5AF0" w14:textId="77777777" w:rsidR="00A41CB4" w:rsidRDefault="00A41CB4" w:rsidP="00A41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A41CB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13342">
          <w:rPr>
            <w:rStyle w:val="Hyperlink"/>
            <w:rFonts w:cs="FrankRuehl" w:hint="cs"/>
            <w:rtl/>
          </w:rPr>
          <w:t xml:space="preserve">ק"ת </w:t>
        </w:r>
        <w:r w:rsidRPr="00013342">
          <w:rPr>
            <w:rStyle w:val="Hyperlink"/>
            <w:rFonts w:cs="FrankRuehl" w:hint="cs"/>
            <w:rtl/>
          </w:rPr>
          <w:t>תשי"ד מס' 448</w:t>
        </w:r>
      </w:hyperlink>
      <w:r>
        <w:rPr>
          <w:rFonts w:cs="FrankRuehl" w:hint="cs"/>
          <w:rtl/>
        </w:rPr>
        <w:t xml:space="preserve"> מיום 20.5.1954 עמ' 848.</w:t>
      </w:r>
    </w:p>
    <w:p w14:paraId="00198979" w14:textId="77777777" w:rsidR="00A41CB4" w:rsidRDefault="00A41CB4" w:rsidP="005F10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013342">
          <w:rPr>
            <w:rStyle w:val="Hyperlink"/>
            <w:rFonts w:cs="FrankRuehl" w:hint="cs"/>
            <w:rtl/>
          </w:rPr>
          <w:t xml:space="preserve">ק"ת תשט"ו </w:t>
        </w:r>
        <w:r w:rsidRPr="00013342">
          <w:rPr>
            <w:rStyle w:val="Hyperlink"/>
            <w:rFonts w:cs="FrankRuehl" w:hint="cs"/>
            <w:rtl/>
          </w:rPr>
          <w:t>מס' 483</w:t>
        </w:r>
      </w:hyperlink>
      <w:r>
        <w:rPr>
          <w:rFonts w:cs="FrankRuehl" w:hint="cs"/>
          <w:rtl/>
        </w:rPr>
        <w:t xml:space="preserve"> מיום 14.11.1954 עמ'</w:t>
      </w:r>
      <w:r>
        <w:rPr>
          <w:rFonts w:cs="FrankRuehl"/>
          <w:rtl/>
        </w:rPr>
        <w:t xml:space="preserve"> 122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תשט"ו-1954</w:t>
      </w:r>
      <w:r>
        <w:rPr>
          <w:rFonts w:cs="FrankRuehl"/>
          <w:rtl/>
        </w:rPr>
        <w:t>.</w:t>
      </w:r>
    </w:p>
    <w:p w14:paraId="6EBBAA17" w14:textId="77777777" w:rsidR="00A41CB4" w:rsidRDefault="00A41CB4" w:rsidP="00A41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013342">
          <w:rPr>
            <w:rStyle w:val="Hyperlink"/>
            <w:rFonts w:cs="FrankRuehl" w:hint="cs"/>
            <w:rtl/>
          </w:rPr>
          <w:t>ק</w:t>
        </w:r>
        <w:r w:rsidRPr="00013342">
          <w:rPr>
            <w:rStyle w:val="Hyperlink"/>
            <w:rFonts w:cs="FrankRuehl"/>
            <w:rtl/>
          </w:rPr>
          <w:t>"</w:t>
        </w:r>
        <w:r w:rsidRPr="00013342">
          <w:rPr>
            <w:rStyle w:val="Hyperlink"/>
            <w:rFonts w:cs="FrankRuehl" w:hint="cs"/>
            <w:rtl/>
          </w:rPr>
          <w:t>ת תשט"ז מס' 561</w:t>
        </w:r>
      </w:hyperlink>
      <w:r>
        <w:rPr>
          <w:rFonts w:cs="FrankRuehl" w:hint="cs"/>
          <w:rtl/>
        </w:rPr>
        <w:t xml:space="preserve"> מיום 1.11.1955 עמ' 150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תשט"ז-1955</w:t>
      </w:r>
      <w:r w:rsidR="005F104E">
        <w:rPr>
          <w:rFonts w:cs="FrankRuehl" w:hint="cs"/>
          <w:rtl/>
        </w:rPr>
        <w:t>; ר' תקנה 2 לענין הוראות מעבר</w:t>
      </w:r>
      <w:r>
        <w:rPr>
          <w:rFonts w:cs="FrankRuehl" w:hint="cs"/>
          <w:rtl/>
        </w:rPr>
        <w:t>.</w:t>
      </w:r>
    </w:p>
    <w:p w14:paraId="30792AF8" w14:textId="77777777" w:rsidR="00A41CB4" w:rsidRDefault="00A41CB4" w:rsidP="00A41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013342">
          <w:rPr>
            <w:rStyle w:val="Hyperlink"/>
            <w:rFonts w:cs="FrankRuehl" w:hint="cs"/>
            <w:rtl/>
          </w:rPr>
          <w:t>ק</w:t>
        </w:r>
        <w:r w:rsidRPr="00013342">
          <w:rPr>
            <w:rStyle w:val="Hyperlink"/>
            <w:rFonts w:cs="FrankRuehl"/>
            <w:rtl/>
          </w:rPr>
          <w:t>"</w:t>
        </w:r>
        <w:r w:rsidRPr="00013342">
          <w:rPr>
            <w:rStyle w:val="Hyperlink"/>
            <w:rFonts w:cs="FrankRuehl" w:hint="cs"/>
            <w:rtl/>
          </w:rPr>
          <w:t>ת תשי"ט</w:t>
        </w:r>
        <w:r w:rsidRPr="00013342">
          <w:rPr>
            <w:rStyle w:val="Hyperlink"/>
            <w:rFonts w:cs="FrankRuehl" w:hint="cs"/>
            <w:rtl/>
          </w:rPr>
          <w:t xml:space="preserve"> מס' 860</w:t>
        </w:r>
      </w:hyperlink>
      <w:r>
        <w:rPr>
          <w:rFonts w:cs="FrankRuehl" w:hint="cs"/>
          <w:rtl/>
        </w:rPr>
        <w:t xml:space="preserve"> מיום 1.1.1959 עמ' 586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תשי"ט-1959.</w:t>
      </w:r>
    </w:p>
    <w:p w14:paraId="337241E3" w14:textId="77777777" w:rsidR="00A41CB4" w:rsidRPr="00A41CB4" w:rsidRDefault="00A41CB4" w:rsidP="00A41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Pr="009524F6">
          <w:rPr>
            <w:rStyle w:val="Hyperlink"/>
            <w:rFonts w:cs="FrankRuehl" w:hint="cs"/>
            <w:rtl/>
          </w:rPr>
          <w:t>ק</w:t>
        </w:r>
        <w:r w:rsidRPr="009524F6">
          <w:rPr>
            <w:rStyle w:val="Hyperlink"/>
            <w:rFonts w:cs="FrankRuehl"/>
            <w:rtl/>
          </w:rPr>
          <w:t>"</w:t>
        </w:r>
        <w:r w:rsidRPr="009524F6">
          <w:rPr>
            <w:rStyle w:val="Hyperlink"/>
            <w:rFonts w:cs="FrankRuehl" w:hint="cs"/>
            <w:rtl/>
          </w:rPr>
          <w:t>ת תשכ"ח מס' 2145</w:t>
        </w:r>
      </w:hyperlink>
      <w:r w:rsidRPr="009524F6">
        <w:rPr>
          <w:rFonts w:cs="FrankRuehl" w:hint="cs"/>
          <w:rtl/>
        </w:rPr>
        <w:t xml:space="preserve"> מיום 7.12.1967</w:t>
      </w:r>
      <w:r w:rsidRPr="009524F6">
        <w:rPr>
          <w:rFonts w:cs="FrankRuehl"/>
          <w:rtl/>
        </w:rPr>
        <w:t xml:space="preserve"> </w:t>
      </w:r>
      <w:r w:rsidRPr="009524F6">
        <w:rPr>
          <w:rFonts w:cs="FrankRuehl" w:hint="cs"/>
          <w:rtl/>
        </w:rPr>
        <w:t xml:space="preserve">עמ' 387 </w:t>
      </w:r>
      <w:r w:rsidRPr="009524F6">
        <w:rPr>
          <w:rFonts w:cs="FrankRuehl"/>
          <w:rtl/>
        </w:rPr>
        <w:t>–</w:t>
      </w:r>
      <w:r w:rsidRPr="009524F6">
        <w:rPr>
          <w:rFonts w:cs="FrankRuehl" w:hint="cs"/>
          <w:rtl/>
        </w:rPr>
        <w:t xml:space="preserve"> תק' תשכ"ח-1967</w:t>
      </w:r>
      <w:r w:rsidR="009524F6">
        <w:rPr>
          <w:rFonts w:cs="FrankRuehl" w:hint="cs"/>
          <w:rtl/>
        </w:rPr>
        <w:t>; תחילתן ביום 1.1.1968</w:t>
      </w:r>
      <w:r w:rsidRPr="009524F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BAC8" w14:textId="77777777" w:rsidR="006449EA" w:rsidRDefault="006449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(אגרות בית הדין), תשי"ד–1954</w:t>
    </w:r>
  </w:p>
  <w:p w14:paraId="2C3253A3" w14:textId="77777777" w:rsidR="006449EA" w:rsidRDefault="006449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BF6AE9" w14:textId="77777777" w:rsidR="006449EA" w:rsidRDefault="006449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EC75" w14:textId="77777777" w:rsidR="006449EA" w:rsidRDefault="006449EA" w:rsidP="00A41C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(אגרות בית הדין), תשי"ד</w:t>
    </w:r>
    <w:r w:rsidR="00A41CB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5FEA295B" w14:textId="77777777" w:rsidR="006449EA" w:rsidRDefault="006449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4174C8" w14:textId="77777777" w:rsidR="006449EA" w:rsidRDefault="006449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342"/>
    <w:rsid w:val="00013342"/>
    <w:rsid w:val="00282DBD"/>
    <w:rsid w:val="002F1EE6"/>
    <w:rsid w:val="003E36ED"/>
    <w:rsid w:val="005F104E"/>
    <w:rsid w:val="006449EA"/>
    <w:rsid w:val="006E5666"/>
    <w:rsid w:val="008D34BA"/>
    <w:rsid w:val="009524F6"/>
    <w:rsid w:val="00A41CB4"/>
    <w:rsid w:val="00A52078"/>
    <w:rsid w:val="00A93834"/>
    <w:rsid w:val="00B46338"/>
    <w:rsid w:val="00C053B6"/>
    <w:rsid w:val="00CF2D13"/>
    <w:rsid w:val="00CF5A6A"/>
    <w:rsid w:val="00D52ED4"/>
    <w:rsid w:val="00D810B6"/>
    <w:rsid w:val="00FB09E5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DF13A6"/>
  <w15:chartTrackingRefBased/>
  <w15:docId w15:val="{DB78BD6D-6815-49FA-990F-7A58ABB8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13342"/>
    <w:rPr>
      <w:color w:val="800080"/>
      <w:u w:val="single"/>
    </w:rPr>
  </w:style>
  <w:style w:type="paragraph" w:styleId="a5">
    <w:name w:val="footnote text"/>
    <w:basedOn w:val="a"/>
    <w:semiHidden/>
    <w:rsid w:val="00A41CB4"/>
    <w:rPr>
      <w:sz w:val="20"/>
      <w:szCs w:val="20"/>
    </w:rPr>
  </w:style>
  <w:style w:type="character" w:styleId="a6">
    <w:name w:val="footnote reference"/>
    <w:basedOn w:val="a0"/>
    <w:semiHidden/>
    <w:rsid w:val="00A41C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0483.pdf" TargetMode="External"/><Relationship Id="rId13" Type="http://schemas.openxmlformats.org/officeDocument/2006/relationships/hyperlink" Target="http://www.nevo.co.il/Law_word/law06/TAK-2145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145.pdf" TargetMode="External"/><Relationship Id="rId12" Type="http://schemas.openxmlformats.org/officeDocument/2006/relationships/hyperlink" Target="http://www.nevo.co.il/Law_word/law06/TAK-0860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145.pdf" TargetMode="External"/><Relationship Id="rId11" Type="http://schemas.openxmlformats.org/officeDocument/2006/relationships/hyperlink" Target="http://www.nevo.co.il/Law_word/law06/TAK-0561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2145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0860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0561.pdf" TargetMode="External"/><Relationship Id="rId2" Type="http://schemas.openxmlformats.org/officeDocument/2006/relationships/hyperlink" Target="http://www.nevo.co.il/Law_word/law06/TAK-0483.pdf" TargetMode="External"/><Relationship Id="rId1" Type="http://schemas.openxmlformats.org/officeDocument/2006/relationships/hyperlink" Target="http://www.nevo.co.il/Law_word/law06/TAK-0448.pdf" TargetMode="External"/><Relationship Id="rId5" Type="http://schemas.openxmlformats.org/officeDocument/2006/relationships/hyperlink" Target="http://www.nevo.co.il/Law_word/law06/TAK-2145.pdf" TargetMode="External"/><Relationship Id="rId4" Type="http://schemas.openxmlformats.org/officeDocument/2006/relationships/hyperlink" Target="http://www.nevo.co.il/Law_word/law06/TAK-08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85</vt:lpstr>
    </vt:vector>
  </TitlesOfParts>
  <Company/>
  <LinksUpToDate>false</LinksUpToDate>
  <CharactersWithSpaces>5360</CharactersWithSpaces>
  <SharedDoc>false</SharedDoc>
  <HLinks>
    <vt:vector size="120" baseType="variant">
      <vt:variant>
        <vt:i4>8323084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http://www.nevo.co.il/Law_word/law06/TAK-2145.pdf</vt:lpwstr>
      </vt:variant>
      <vt:variant>
        <vt:lpwstr/>
      </vt:variant>
      <vt:variant>
        <vt:i4>8323072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http://www.nevo.co.il/Law_word/law06/TAK-0860.pdf</vt:lpwstr>
      </vt:variant>
      <vt:variant>
        <vt:lpwstr/>
      </vt:variant>
      <vt:variant>
        <vt:i4>8323084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http://www.nevo.co.il/Law_word/law06/TAK-0561.pdf</vt:lpwstr>
      </vt:variant>
      <vt:variant>
        <vt:lpwstr/>
      </vt:variant>
      <vt:variant>
        <vt:i4>8323084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http://www.nevo.co.il/Law_word/law06/TAK-2145.pdf</vt:lpwstr>
      </vt:variant>
      <vt:variant>
        <vt:lpwstr/>
      </vt:variant>
      <vt:variant>
        <vt:i4>8323072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http://www.nevo.co.il/Law_word/law06/TAK-0860.pdf</vt:lpwstr>
      </vt:variant>
      <vt:variant>
        <vt:lpwstr/>
      </vt:variant>
      <vt:variant>
        <vt:i4>7405583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http://www.nevo.co.il/Law_word/law06/TAK-0483.pdf</vt:lpwstr>
      </vt:variant>
      <vt:variant>
        <vt:lpwstr/>
      </vt:variant>
      <vt:variant>
        <vt:i4>8323084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http://www.nevo.co.il/Law_word/law06/TAK-2145.pdf</vt:lpwstr>
      </vt:variant>
      <vt:variant>
        <vt:lpwstr/>
      </vt:variant>
      <vt:variant>
        <vt:i4>8323084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http://www.nevo.co.il/Law_word/law06/TAK-2145.pdf</vt:lpwstr>
      </vt:variant>
      <vt:variant>
        <vt:lpwstr/>
      </vt:variant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http://www.nevo.co.il/Law_word/law06/TAK-2145.pdf</vt:lpwstr>
      </vt:variant>
      <vt:variant>
        <vt:lpwstr/>
      </vt:variant>
      <vt:variant>
        <vt:i4>8323072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http://www.nevo.co.il/Law_word/law06/TAK-0860.pdf</vt:lpwstr>
      </vt:variant>
      <vt:variant>
        <vt:lpwstr/>
      </vt:variant>
      <vt:variant>
        <vt:i4>8323084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http://www.nevo.co.il/Law_word/law06/TAK-0561.pdf</vt:lpwstr>
      </vt:variant>
      <vt:variant>
        <vt:lpwstr/>
      </vt:variant>
      <vt:variant>
        <vt:i4>7405583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http://www.nevo.co.il/Law_word/law06/TAK-0483.pdf</vt:lpwstr>
      </vt:variant>
      <vt:variant>
        <vt:lpwstr/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85</dc:title>
  <dc:subject/>
  <dc:creator>Shimon Doodkin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0085</vt:lpwstr>
  </property>
  <property fmtid="{D5CDD505-2E9C-101B-9397-08002B2CF9AE}" pid="3" name="CHNAME">
    <vt:lpwstr>הגנת הדייר</vt:lpwstr>
  </property>
  <property fmtid="{D5CDD505-2E9C-101B-9397-08002B2CF9AE}" pid="4" name="LAWNAME">
    <vt:lpwstr>תקנות הגנת הדייר (אגרות בית הדין), תשי"ד-1954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שכירות והגנת הדייר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אגרות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