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4EB7" w:rsidRDefault="00494EB7" w:rsidP="009D0461">
      <w:pPr>
        <w:pStyle w:val="big-header"/>
        <w:ind w:left="0" w:right="1134"/>
        <w:rPr>
          <w:rFonts w:cs="FrankRuehl" w:hint="cs"/>
          <w:sz w:val="32"/>
          <w:rtl/>
        </w:rPr>
      </w:pPr>
      <w:r>
        <w:rPr>
          <w:rFonts w:cs="FrankRuehl"/>
          <w:sz w:val="32"/>
          <w:rtl/>
        </w:rPr>
        <w:t>תקנות הגנת השכר (הנוהל בפני הממונה על גביית השכר), תשי"ט</w:t>
      </w:r>
      <w:r w:rsidR="009D0461">
        <w:rPr>
          <w:rFonts w:cs="FrankRuehl" w:hint="cs"/>
          <w:sz w:val="32"/>
          <w:rtl/>
        </w:rPr>
        <w:t>-</w:t>
      </w:r>
      <w:r>
        <w:rPr>
          <w:rFonts w:cs="FrankRuehl"/>
          <w:sz w:val="32"/>
          <w:rtl/>
        </w:rPr>
        <w:t>1959</w:t>
      </w:r>
    </w:p>
    <w:p w:rsidR="00FB68C2" w:rsidRDefault="00FB68C2" w:rsidP="00FB68C2">
      <w:pPr>
        <w:spacing w:line="320" w:lineRule="auto"/>
        <w:jc w:val="left"/>
        <w:rPr>
          <w:rFonts w:hint="cs"/>
          <w:rtl/>
        </w:rPr>
      </w:pPr>
    </w:p>
    <w:p w:rsidR="009623FF" w:rsidRDefault="009623FF" w:rsidP="00FB68C2">
      <w:pPr>
        <w:spacing w:line="320" w:lineRule="auto"/>
        <w:jc w:val="left"/>
        <w:rPr>
          <w:rFonts w:hint="cs"/>
          <w:rtl/>
        </w:rPr>
      </w:pPr>
    </w:p>
    <w:p w:rsidR="00115E9E" w:rsidRPr="00FB68C2" w:rsidRDefault="00FB68C2" w:rsidP="00FB68C2">
      <w:pPr>
        <w:spacing w:line="320" w:lineRule="auto"/>
        <w:jc w:val="left"/>
        <w:rPr>
          <w:rFonts w:cs="Miriam"/>
          <w:szCs w:val="22"/>
          <w:rtl/>
        </w:rPr>
      </w:pPr>
      <w:r w:rsidRPr="00FB68C2">
        <w:rPr>
          <w:rFonts w:cs="Miriam"/>
          <w:szCs w:val="22"/>
          <w:rtl/>
        </w:rPr>
        <w:t>עבודה</w:t>
      </w:r>
      <w:r w:rsidRPr="00FB68C2">
        <w:rPr>
          <w:rFonts w:cs="FrankRuehl"/>
          <w:szCs w:val="26"/>
          <w:rtl/>
        </w:rPr>
        <w:t xml:space="preserve"> – שכר ושעות עבודה – הגנת השכר</w:t>
      </w:r>
    </w:p>
    <w:p w:rsidR="00494EB7" w:rsidRDefault="00494EB7">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34F98">
              <w:rPr>
                <w:noProof/>
                <w:sz w:val="24"/>
                <w:rtl/>
              </w:rPr>
              <w:t>3</w:t>
            </w:r>
            <w:r>
              <w:rPr>
                <w:sz w:val="24"/>
                <w:rtl/>
              </w:rPr>
              <w:fldChar w:fldCharType="end"/>
            </w:r>
          </w:p>
        </w:tc>
        <w:tc>
          <w:tcPr>
            <w:tcW w:w="567" w:type="dxa"/>
          </w:tcPr>
          <w:p w:rsidR="00494EB7" w:rsidRDefault="00494EB7">
            <w:pPr>
              <w:spacing w:line="240" w:lineRule="auto"/>
              <w:jc w:val="left"/>
              <w:rPr>
                <w:sz w:val="24"/>
              </w:rPr>
            </w:pPr>
            <w:hyperlink w:anchor="Seif0" w:tooltip="לשכות ממונים על גביות שכר" w:history="1">
              <w:r>
                <w:rPr>
                  <w:rStyle w:val="Hyperlink"/>
                </w:rPr>
                <w:t>Go</w:t>
              </w:r>
            </w:hyperlink>
          </w:p>
        </w:tc>
        <w:tc>
          <w:tcPr>
            <w:tcW w:w="5669" w:type="dxa"/>
          </w:tcPr>
          <w:p w:rsidR="00494EB7" w:rsidRDefault="00494EB7">
            <w:pPr>
              <w:spacing w:line="240" w:lineRule="auto"/>
              <w:jc w:val="left"/>
              <w:rPr>
                <w:sz w:val="24"/>
                <w:rtl/>
              </w:rPr>
            </w:pPr>
            <w:r>
              <w:rPr>
                <w:sz w:val="24"/>
                <w:rtl/>
              </w:rPr>
              <w:t>לשכות ממונים על גביות שכר</w:t>
            </w:r>
          </w:p>
        </w:tc>
        <w:tc>
          <w:tcPr>
            <w:tcW w:w="1247" w:type="dxa"/>
          </w:tcPr>
          <w:p w:rsidR="00494EB7" w:rsidRDefault="00494EB7">
            <w:pPr>
              <w:spacing w:line="240" w:lineRule="auto"/>
              <w:jc w:val="left"/>
              <w:rPr>
                <w:sz w:val="24"/>
              </w:rPr>
            </w:pPr>
            <w:r>
              <w:rPr>
                <w:sz w:val="24"/>
                <w:rtl/>
              </w:rPr>
              <w:t xml:space="preserve">סעיף 1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34F98">
              <w:rPr>
                <w:noProof/>
                <w:sz w:val="24"/>
                <w:rtl/>
              </w:rPr>
              <w:t>3</w:t>
            </w:r>
            <w:r>
              <w:rPr>
                <w:sz w:val="24"/>
                <w:rtl/>
              </w:rPr>
              <w:fldChar w:fldCharType="end"/>
            </w:r>
          </w:p>
        </w:tc>
        <w:tc>
          <w:tcPr>
            <w:tcW w:w="567" w:type="dxa"/>
          </w:tcPr>
          <w:p w:rsidR="00494EB7" w:rsidRDefault="00494EB7">
            <w:pPr>
              <w:spacing w:line="240" w:lineRule="auto"/>
              <w:jc w:val="left"/>
              <w:rPr>
                <w:sz w:val="24"/>
              </w:rPr>
            </w:pPr>
            <w:hyperlink w:anchor="Seif1" w:tooltip="מקום הגשת הבקשה" w:history="1">
              <w:r>
                <w:rPr>
                  <w:rStyle w:val="Hyperlink"/>
                </w:rPr>
                <w:t>Go</w:t>
              </w:r>
            </w:hyperlink>
          </w:p>
        </w:tc>
        <w:tc>
          <w:tcPr>
            <w:tcW w:w="5669" w:type="dxa"/>
          </w:tcPr>
          <w:p w:rsidR="00494EB7" w:rsidRDefault="00494EB7">
            <w:pPr>
              <w:spacing w:line="240" w:lineRule="auto"/>
              <w:jc w:val="left"/>
              <w:rPr>
                <w:sz w:val="24"/>
                <w:rtl/>
              </w:rPr>
            </w:pPr>
            <w:r>
              <w:rPr>
                <w:sz w:val="24"/>
                <w:rtl/>
              </w:rPr>
              <w:t>מקום הגשת הבקשה</w:t>
            </w:r>
          </w:p>
        </w:tc>
        <w:tc>
          <w:tcPr>
            <w:tcW w:w="1247" w:type="dxa"/>
          </w:tcPr>
          <w:p w:rsidR="00494EB7" w:rsidRDefault="00494EB7">
            <w:pPr>
              <w:spacing w:line="240" w:lineRule="auto"/>
              <w:jc w:val="left"/>
              <w:rPr>
                <w:sz w:val="24"/>
              </w:rPr>
            </w:pPr>
            <w:r>
              <w:rPr>
                <w:sz w:val="24"/>
                <w:rtl/>
              </w:rPr>
              <w:t xml:space="preserve">סעיף 2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34F98">
              <w:rPr>
                <w:noProof/>
                <w:sz w:val="24"/>
                <w:rtl/>
              </w:rPr>
              <w:t>3</w:t>
            </w:r>
            <w:r>
              <w:rPr>
                <w:sz w:val="24"/>
                <w:rtl/>
              </w:rPr>
              <w:fldChar w:fldCharType="end"/>
            </w:r>
          </w:p>
        </w:tc>
        <w:tc>
          <w:tcPr>
            <w:tcW w:w="567" w:type="dxa"/>
          </w:tcPr>
          <w:p w:rsidR="00494EB7" w:rsidRDefault="00494EB7">
            <w:pPr>
              <w:spacing w:line="240" w:lineRule="auto"/>
              <w:jc w:val="left"/>
              <w:rPr>
                <w:sz w:val="24"/>
              </w:rPr>
            </w:pPr>
            <w:hyperlink w:anchor="Seif2" w:tooltip="מקום הדיון" w:history="1">
              <w:r>
                <w:rPr>
                  <w:rStyle w:val="Hyperlink"/>
                </w:rPr>
                <w:t>Go</w:t>
              </w:r>
            </w:hyperlink>
          </w:p>
        </w:tc>
        <w:tc>
          <w:tcPr>
            <w:tcW w:w="5669" w:type="dxa"/>
          </w:tcPr>
          <w:p w:rsidR="00494EB7" w:rsidRDefault="00494EB7">
            <w:pPr>
              <w:spacing w:line="240" w:lineRule="auto"/>
              <w:jc w:val="left"/>
              <w:rPr>
                <w:sz w:val="24"/>
                <w:rtl/>
              </w:rPr>
            </w:pPr>
            <w:r>
              <w:rPr>
                <w:sz w:val="24"/>
                <w:rtl/>
              </w:rPr>
              <w:t>מקום הדיון</w:t>
            </w:r>
          </w:p>
        </w:tc>
        <w:tc>
          <w:tcPr>
            <w:tcW w:w="1247" w:type="dxa"/>
          </w:tcPr>
          <w:p w:rsidR="00494EB7" w:rsidRDefault="00494EB7">
            <w:pPr>
              <w:spacing w:line="240" w:lineRule="auto"/>
              <w:jc w:val="left"/>
              <w:rPr>
                <w:sz w:val="24"/>
              </w:rPr>
            </w:pPr>
            <w:r>
              <w:rPr>
                <w:sz w:val="24"/>
                <w:rtl/>
              </w:rPr>
              <w:t xml:space="preserve">סעיף 3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34F98">
              <w:rPr>
                <w:noProof/>
                <w:sz w:val="24"/>
                <w:rtl/>
              </w:rPr>
              <w:t>4</w:t>
            </w:r>
            <w:r>
              <w:rPr>
                <w:sz w:val="24"/>
                <w:rtl/>
              </w:rPr>
              <w:fldChar w:fldCharType="end"/>
            </w:r>
          </w:p>
        </w:tc>
        <w:tc>
          <w:tcPr>
            <w:tcW w:w="567" w:type="dxa"/>
          </w:tcPr>
          <w:p w:rsidR="00494EB7" w:rsidRDefault="00494EB7">
            <w:pPr>
              <w:spacing w:line="240" w:lineRule="auto"/>
              <w:jc w:val="left"/>
              <w:rPr>
                <w:sz w:val="24"/>
              </w:rPr>
            </w:pPr>
            <w:hyperlink w:anchor="Seif3" w:tooltip="סייג לתקנות 2—3" w:history="1">
              <w:r>
                <w:rPr>
                  <w:rStyle w:val="Hyperlink"/>
                </w:rPr>
                <w:t>Go</w:t>
              </w:r>
            </w:hyperlink>
          </w:p>
        </w:tc>
        <w:tc>
          <w:tcPr>
            <w:tcW w:w="5669" w:type="dxa"/>
          </w:tcPr>
          <w:p w:rsidR="00494EB7" w:rsidRDefault="00494EB7">
            <w:pPr>
              <w:spacing w:line="240" w:lineRule="auto"/>
              <w:jc w:val="left"/>
              <w:rPr>
                <w:rFonts w:hint="cs"/>
                <w:sz w:val="24"/>
                <w:rtl/>
              </w:rPr>
            </w:pPr>
            <w:r>
              <w:rPr>
                <w:sz w:val="24"/>
                <w:rtl/>
              </w:rPr>
              <w:t xml:space="preserve">סייג לתקנות </w:t>
            </w:r>
            <w:r w:rsidR="009623FF">
              <w:rPr>
                <w:rFonts w:hint="cs"/>
                <w:sz w:val="24"/>
                <w:rtl/>
              </w:rPr>
              <w:t>3-2</w:t>
            </w:r>
          </w:p>
        </w:tc>
        <w:tc>
          <w:tcPr>
            <w:tcW w:w="1247" w:type="dxa"/>
          </w:tcPr>
          <w:p w:rsidR="00494EB7" w:rsidRDefault="00494EB7">
            <w:pPr>
              <w:spacing w:line="240" w:lineRule="auto"/>
              <w:jc w:val="left"/>
              <w:rPr>
                <w:sz w:val="24"/>
              </w:rPr>
            </w:pPr>
            <w:r>
              <w:rPr>
                <w:sz w:val="24"/>
                <w:rtl/>
              </w:rPr>
              <w:t xml:space="preserve">סעיף 4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C34F98">
              <w:rPr>
                <w:noProof/>
                <w:sz w:val="24"/>
                <w:rtl/>
              </w:rPr>
              <w:t>4</w:t>
            </w:r>
            <w:r>
              <w:rPr>
                <w:sz w:val="24"/>
                <w:rtl/>
              </w:rPr>
              <w:fldChar w:fldCharType="end"/>
            </w:r>
          </w:p>
        </w:tc>
        <w:tc>
          <w:tcPr>
            <w:tcW w:w="567" w:type="dxa"/>
          </w:tcPr>
          <w:p w:rsidR="00494EB7" w:rsidRDefault="00494EB7">
            <w:pPr>
              <w:spacing w:line="240" w:lineRule="auto"/>
              <w:jc w:val="left"/>
              <w:rPr>
                <w:sz w:val="24"/>
              </w:rPr>
            </w:pPr>
            <w:hyperlink w:anchor="Seif4" w:tooltip="צורת הבקשה" w:history="1">
              <w:r>
                <w:rPr>
                  <w:rStyle w:val="Hyperlink"/>
                </w:rPr>
                <w:t>Go</w:t>
              </w:r>
            </w:hyperlink>
          </w:p>
        </w:tc>
        <w:tc>
          <w:tcPr>
            <w:tcW w:w="5669" w:type="dxa"/>
          </w:tcPr>
          <w:p w:rsidR="00494EB7" w:rsidRDefault="00494EB7">
            <w:pPr>
              <w:spacing w:line="240" w:lineRule="auto"/>
              <w:jc w:val="left"/>
              <w:rPr>
                <w:sz w:val="24"/>
                <w:rtl/>
              </w:rPr>
            </w:pPr>
            <w:r>
              <w:rPr>
                <w:sz w:val="24"/>
                <w:rtl/>
              </w:rPr>
              <w:t>צורת הבקשה</w:t>
            </w:r>
          </w:p>
        </w:tc>
        <w:tc>
          <w:tcPr>
            <w:tcW w:w="1247" w:type="dxa"/>
          </w:tcPr>
          <w:p w:rsidR="00494EB7" w:rsidRDefault="00494EB7">
            <w:pPr>
              <w:spacing w:line="240" w:lineRule="auto"/>
              <w:jc w:val="left"/>
              <w:rPr>
                <w:sz w:val="24"/>
              </w:rPr>
            </w:pPr>
            <w:r>
              <w:rPr>
                <w:sz w:val="24"/>
                <w:rtl/>
              </w:rPr>
              <w:t xml:space="preserve">סעיף 5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C34F98">
              <w:rPr>
                <w:noProof/>
                <w:sz w:val="24"/>
                <w:rtl/>
              </w:rPr>
              <w:t>4</w:t>
            </w:r>
            <w:r>
              <w:rPr>
                <w:sz w:val="24"/>
                <w:rtl/>
              </w:rPr>
              <w:fldChar w:fldCharType="end"/>
            </w:r>
          </w:p>
        </w:tc>
        <w:tc>
          <w:tcPr>
            <w:tcW w:w="567" w:type="dxa"/>
          </w:tcPr>
          <w:p w:rsidR="00494EB7" w:rsidRDefault="00494EB7">
            <w:pPr>
              <w:spacing w:line="240" w:lineRule="auto"/>
              <w:jc w:val="left"/>
              <w:rPr>
                <w:sz w:val="24"/>
              </w:rPr>
            </w:pPr>
            <w:hyperlink w:anchor="Seif5" w:tooltip="הזמנות" w:history="1">
              <w:r>
                <w:rPr>
                  <w:rStyle w:val="Hyperlink"/>
                </w:rPr>
                <w:t>Go</w:t>
              </w:r>
            </w:hyperlink>
          </w:p>
        </w:tc>
        <w:tc>
          <w:tcPr>
            <w:tcW w:w="5669" w:type="dxa"/>
          </w:tcPr>
          <w:p w:rsidR="00494EB7" w:rsidRDefault="00494EB7">
            <w:pPr>
              <w:spacing w:line="240" w:lineRule="auto"/>
              <w:jc w:val="left"/>
              <w:rPr>
                <w:sz w:val="24"/>
                <w:rtl/>
              </w:rPr>
            </w:pPr>
            <w:r>
              <w:rPr>
                <w:sz w:val="24"/>
                <w:rtl/>
              </w:rPr>
              <w:t>הזמנות</w:t>
            </w:r>
          </w:p>
        </w:tc>
        <w:tc>
          <w:tcPr>
            <w:tcW w:w="1247" w:type="dxa"/>
          </w:tcPr>
          <w:p w:rsidR="00494EB7" w:rsidRDefault="00494EB7">
            <w:pPr>
              <w:spacing w:line="240" w:lineRule="auto"/>
              <w:jc w:val="left"/>
              <w:rPr>
                <w:sz w:val="24"/>
              </w:rPr>
            </w:pPr>
            <w:r>
              <w:rPr>
                <w:sz w:val="24"/>
                <w:rtl/>
              </w:rPr>
              <w:t xml:space="preserve">סעיף 6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C34F98">
              <w:rPr>
                <w:noProof/>
                <w:sz w:val="24"/>
                <w:rtl/>
              </w:rPr>
              <w:t>4</w:t>
            </w:r>
            <w:r>
              <w:rPr>
                <w:sz w:val="24"/>
                <w:rtl/>
              </w:rPr>
              <w:fldChar w:fldCharType="end"/>
            </w:r>
          </w:p>
        </w:tc>
        <w:tc>
          <w:tcPr>
            <w:tcW w:w="567" w:type="dxa"/>
          </w:tcPr>
          <w:p w:rsidR="00494EB7" w:rsidRDefault="00494EB7">
            <w:pPr>
              <w:spacing w:line="240" w:lineRule="auto"/>
              <w:jc w:val="left"/>
              <w:rPr>
                <w:sz w:val="24"/>
              </w:rPr>
            </w:pPr>
            <w:hyperlink w:anchor="Seif6" w:tooltip="המצאת הזמנות" w:history="1">
              <w:r>
                <w:rPr>
                  <w:rStyle w:val="Hyperlink"/>
                </w:rPr>
                <w:t>Go</w:t>
              </w:r>
            </w:hyperlink>
          </w:p>
        </w:tc>
        <w:tc>
          <w:tcPr>
            <w:tcW w:w="5669" w:type="dxa"/>
          </w:tcPr>
          <w:p w:rsidR="00494EB7" w:rsidRDefault="00494EB7">
            <w:pPr>
              <w:spacing w:line="240" w:lineRule="auto"/>
              <w:jc w:val="left"/>
              <w:rPr>
                <w:sz w:val="24"/>
                <w:rtl/>
              </w:rPr>
            </w:pPr>
            <w:r>
              <w:rPr>
                <w:sz w:val="24"/>
                <w:rtl/>
              </w:rPr>
              <w:t>המצאת הזמנות</w:t>
            </w:r>
          </w:p>
        </w:tc>
        <w:tc>
          <w:tcPr>
            <w:tcW w:w="1247" w:type="dxa"/>
          </w:tcPr>
          <w:p w:rsidR="00494EB7" w:rsidRDefault="00494EB7">
            <w:pPr>
              <w:spacing w:line="240" w:lineRule="auto"/>
              <w:jc w:val="left"/>
              <w:rPr>
                <w:sz w:val="24"/>
              </w:rPr>
            </w:pPr>
            <w:r>
              <w:rPr>
                <w:sz w:val="24"/>
                <w:rtl/>
              </w:rPr>
              <w:t xml:space="preserve">סעיף 7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C34F98">
              <w:rPr>
                <w:noProof/>
                <w:sz w:val="24"/>
                <w:rtl/>
              </w:rPr>
              <w:t>4</w:t>
            </w:r>
            <w:r>
              <w:rPr>
                <w:sz w:val="24"/>
                <w:rtl/>
              </w:rPr>
              <w:fldChar w:fldCharType="end"/>
            </w:r>
          </w:p>
        </w:tc>
        <w:tc>
          <w:tcPr>
            <w:tcW w:w="567" w:type="dxa"/>
          </w:tcPr>
          <w:p w:rsidR="00494EB7" w:rsidRDefault="00494EB7">
            <w:pPr>
              <w:spacing w:line="240" w:lineRule="auto"/>
              <w:jc w:val="left"/>
              <w:rPr>
                <w:sz w:val="24"/>
              </w:rPr>
            </w:pPr>
            <w:hyperlink w:anchor="Seif7" w:tooltip="סירוב לקבל הזמנה" w:history="1">
              <w:r>
                <w:rPr>
                  <w:rStyle w:val="Hyperlink"/>
                </w:rPr>
                <w:t>Go</w:t>
              </w:r>
            </w:hyperlink>
          </w:p>
        </w:tc>
        <w:tc>
          <w:tcPr>
            <w:tcW w:w="5669" w:type="dxa"/>
          </w:tcPr>
          <w:p w:rsidR="00494EB7" w:rsidRDefault="00494EB7">
            <w:pPr>
              <w:spacing w:line="240" w:lineRule="auto"/>
              <w:jc w:val="left"/>
              <w:rPr>
                <w:sz w:val="24"/>
                <w:rtl/>
              </w:rPr>
            </w:pPr>
            <w:r>
              <w:rPr>
                <w:sz w:val="24"/>
                <w:rtl/>
              </w:rPr>
              <w:t>סירוב לקבל הזמנה</w:t>
            </w:r>
          </w:p>
        </w:tc>
        <w:tc>
          <w:tcPr>
            <w:tcW w:w="1247" w:type="dxa"/>
          </w:tcPr>
          <w:p w:rsidR="00494EB7" w:rsidRDefault="00494EB7">
            <w:pPr>
              <w:spacing w:line="240" w:lineRule="auto"/>
              <w:jc w:val="left"/>
              <w:rPr>
                <w:sz w:val="24"/>
              </w:rPr>
            </w:pPr>
            <w:r>
              <w:rPr>
                <w:sz w:val="24"/>
                <w:rtl/>
              </w:rPr>
              <w:t xml:space="preserve">סעיף 8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C34F98">
              <w:rPr>
                <w:noProof/>
                <w:sz w:val="24"/>
                <w:rtl/>
              </w:rPr>
              <w:t>4</w:t>
            </w:r>
            <w:r>
              <w:rPr>
                <w:sz w:val="24"/>
                <w:rtl/>
              </w:rPr>
              <w:fldChar w:fldCharType="end"/>
            </w:r>
          </w:p>
        </w:tc>
        <w:tc>
          <w:tcPr>
            <w:tcW w:w="567" w:type="dxa"/>
          </w:tcPr>
          <w:p w:rsidR="00494EB7" w:rsidRDefault="00494EB7">
            <w:pPr>
              <w:spacing w:line="240" w:lineRule="auto"/>
              <w:jc w:val="left"/>
              <w:rPr>
                <w:sz w:val="24"/>
              </w:rPr>
            </w:pPr>
            <w:hyperlink w:anchor="Seif8" w:tooltip="תשובת המשיב" w:history="1">
              <w:r>
                <w:rPr>
                  <w:rStyle w:val="Hyperlink"/>
                </w:rPr>
                <w:t>Go</w:t>
              </w:r>
            </w:hyperlink>
          </w:p>
        </w:tc>
        <w:tc>
          <w:tcPr>
            <w:tcW w:w="5669" w:type="dxa"/>
          </w:tcPr>
          <w:p w:rsidR="00494EB7" w:rsidRDefault="00494EB7">
            <w:pPr>
              <w:spacing w:line="240" w:lineRule="auto"/>
              <w:jc w:val="left"/>
              <w:rPr>
                <w:sz w:val="24"/>
                <w:rtl/>
              </w:rPr>
            </w:pPr>
            <w:r>
              <w:rPr>
                <w:sz w:val="24"/>
                <w:rtl/>
              </w:rPr>
              <w:t>תשובת המשיב</w:t>
            </w:r>
          </w:p>
        </w:tc>
        <w:tc>
          <w:tcPr>
            <w:tcW w:w="1247" w:type="dxa"/>
          </w:tcPr>
          <w:p w:rsidR="00494EB7" w:rsidRDefault="00494EB7">
            <w:pPr>
              <w:spacing w:line="240" w:lineRule="auto"/>
              <w:jc w:val="left"/>
              <w:rPr>
                <w:sz w:val="24"/>
              </w:rPr>
            </w:pPr>
            <w:r>
              <w:rPr>
                <w:sz w:val="24"/>
                <w:rtl/>
              </w:rPr>
              <w:t xml:space="preserve">סעיף 9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C34F98">
              <w:rPr>
                <w:noProof/>
                <w:sz w:val="24"/>
                <w:rtl/>
              </w:rPr>
              <w:t>4</w:t>
            </w:r>
            <w:r>
              <w:rPr>
                <w:sz w:val="24"/>
                <w:rtl/>
              </w:rPr>
              <w:fldChar w:fldCharType="end"/>
            </w:r>
          </w:p>
        </w:tc>
        <w:tc>
          <w:tcPr>
            <w:tcW w:w="567" w:type="dxa"/>
          </w:tcPr>
          <w:p w:rsidR="00494EB7" w:rsidRDefault="00494EB7">
            <w:pPr>
              <w:spacing w:line="240" w:lineRule="auto"/>
              <w:jc w:val="left"/>
              <w:rPr>
                <w:sz w:val="24"/>
              </w:rPr>
            </w:pPr>
            <w:hyperlink w:anchor="Seif9" w:tooltip="ייצוג בעלי הדין" w:history="1">
              <w:r>
                <w:rPr>
                  <w:rStyle w:val="Hyperlink"/>
                </w:rPr>
                <w:t>Go</w:t>
              </w:r>
            </w:hyperlink>
          </w:p>
        </w:tc>
        <w:tc>
          <w:tcPr>
            <w:tcW w:w="5669" w:type="dxa"/>
          </w:tcPr>
          <w:p w:rsidR="00494EB7" w:rsidRDefault="00494EB7">
            <w:pPr>
              <w:spacing w:line="240" w:lineRule="auto"/>
              <w:jc w:val="left"/>
              <w:rPr>
                <w:sz w:val="24"/>
                <w:rtl/>
              </w:rPr>
            </w:pPr>
            <w:r>
              <w:rPr>
                <w:sz w:val="24"/>
                <w:rtl/>
              </w:rPr>
              <w:t>ייצוג בעלי הדין</w:t>
            </w:r>
          </w:p>
        </w:tc>
        <w:tc>
          <w:tcPr>
            <w:tcW w:w="1247" w:type="dxa"/>
          </w:tcPr>
          <w:p w:rsidR="00494EB7" w:rsidRDefault="00494EB7">
            <w:pPr>
              <w:spacing w:line="240" w:lineRule="auto"/>
              <w:jc w:val="left"/>
              <w:rPr>
                <w:sz w:val="24"/>
              </w:rPr>
            </w:pPr>
            <w:r>
              <w:rPr>
                <w:sz w:val="24"/>
                <w:rtl/>
              </w:rPr>
              <w:t xml:space="preserve">סעיף 10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C34F98">
              <w:rPr>
                <w:noProof/>
                <w:sz w:val="24"/>
                <w:rtl/>
              </w:rPr>
              <w:t>5</w:t>
            </w:r>
            <w:r>
              <w:rPr>
                <w:sz w:val="24"/>
                <w:rtl/>
              </w:rPr>
              <w:fldChar w:fldCharType="end"/>
            </w:r>
          </w:p>
        </w:tc>
        <w:tc>
          <w:tcPr>
            <w:tcW w:w="567" w:type="dxa"/>
          </w:tcPr>
          <w:p w:rsidR="00494EB7" w:rsidRDefault="00494EB7">
            <w:pPr>
              <w:spacing w:line="240" w:lineRule="auto"/>
              <w:jc w:val="left"/>
              <w:rPr>
                <w:sz w:val="24"/>
              </w:rPr>
            </w:pPr>
            <w:hyperlink w:anchor="Seif10" w:tooltip="פרוטוקול" w:history="1">
              <w:r>
                <w:rPr>
                  <w:rStyle w:val="Hyperlink"/>
                </w:rPr>
                <w:t>Go</w:t>
              </w:r>
            </w:hyperlink>
          </w:p>
        </w:tc>
        <w:tc>
          <w:tcPr>
            <w:tcW w:w="5669" w:type="dxa"/>
          </w:tcPr>
          <w:p w:rsidR="00494EB7" w:rsidRDefault="00494EB7">
            <w:pPr>
              <w:spacing w:line="240" w:lineRule="auto"/>
              <w:jc w:val="left"/>
              <w:rPr>
                <w:sz w:val="24"/>
                <w:rtl/>
              </w:rPr>
            </w:pPr>
            <w:r>
              <w:rPr>
                <w:sz w:val="24"/>
                <w:rtl/>
              </w:rPr>
              <w:t>פרוטוקול</w:t>
            </w:r>
          </w:p>
        </w:tc>
        <w:tc>
          <w:tcPr>
            <w:tcW w:w="1247" w:type="dxa"/>
          </w:tcPr>
          <w:p w:rsidR="00494EB7" w:rsidRDefault="00494EB7">
            <w:pPr>
              <w:spacing w:line="240" w:lineRule="auto"/>
              <w:jc w:val="left"/>
              <w:rPr>
                <w:sz w:val="24"/>
              </w:rPr>
            </w:pPr>
            <w:r>
              <w:rPr>
                <w:sz w:val="24"/>
                <w:rtl/>
              </w:rPr>
              <w:t xml:space="preserve">סעיף 11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C34F98">
              <w:rPr>
                <w:noProof/>
                <w:sz w:val="24"/>
                <w:rtl/>
              </w:rPr>
              <w:t>5</w:t>
            </w:r>
            <w:r>
              <w:rPr>
                <w:sz w:val="24"/>
                <w:rtl/>
              </w:rPr>
              <w:fldChar w:fldCharType="end"/>
            </w:r>
          </w:p>
        </w:tc>
        <w:tc>
          <w:tcPr>
            <w:tcW w:w="567" w:type="dxa"/>
          </w:tcPr>
          <w:p w:rsidR="00494EB7" w:rsidRDefault="00494EB7">
            <w:pPr>
              <w:spacing w:line="240" w:lineRule="auto"/>
              <w:jc w:val="left"/>
              <w:rPr>
                <w:sz w:val="24"/>
              </w:rPr>
            </w:pPr>
            <w:hyperlink w:anchor="Seif11" w:tooltip="דיון לפי בקשה בעל פה" w:history="1">
              <w:r>
                <w:rPr>
                  <w:rStyle w:val="Hyperlink"/>
                </w:rPr>
                <w:t>Go</w:t>
              </w:r>
            </w:hyperlink>
          </w:p>
        </w:tc>
        <w:tc>
          <w:tcPr>
            <w:tcW w:w="5669" w:type="dxa"/>
          </w:tcPr>
          <w:p w:rsidR="00494EB7" w:rsidRDefault="00494EB7">
            <w:pPr>
              <w:spacing w:line="240" w:lineRule="auto"/>
              <w:jc w:val="left"/>
              <w:rPr>
                <w:sz w:val="24"/>
                <w:rtl/>
              </w:rPr>
            </w:pPr>
            <w:r>
              <w:rPr>
                <w:sz w:val="24"/>
                <w:rtl/>
              </w:rPr>
              <w:t>דיון לפי בקשה בעל פה</w:t>
            </w:r>
          </w:p>
        </w:tc>
        <w:tc>
          <w:tcPr>
            <w:tcW w:w="1247" w:type="dxa"/>
          </w:tcPr>
          <w:p w:rsidR="00494EB7" w:rsidRDefault="00494EB7">
            <w:pPr>
              <w:spacing w:line="240" w:lineRule="auto"/>
              <w:jc w:val="left"/>
              <w:rPr>
                <w:sz w:val="24"/>
              </w:rPr>
            </w:pPr>
            <w:r>
              <w:rPr>
                <w:sz w:val="24"/>
                <w:rtl/>
              </w:rPr>
              <w:t xml:space="preserve">סעיף 12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C34F98">
              <w:rPr>
                <w:noProof/>
                <w:sz w:val="24"/>
                <w:rtl/>
              </w:rPr>
              <w:t>5</w:t>
            </w:r>
            <w:r>
              <w:rPr>
                <w:sz w:val="24"/>
                <w:rtl/>
              </w:rPr>
              <w:fldChar w:fldCharType="end"/>
            </w:r>
          </w:p>
        </w:tc>
        <w:tc>
          <w:tcPr>
            <w:tcW w:w="567" w:type="dxa"/>
          </w:tcPr>
          <w:p w:rsidR="00494EB7" w:rsidRDefault="00494EB7">
            <w:pPr>
              <w:spacing w:line="240" w:lineRule="auto"/>
              <w:jc w:val="left"/>
              <w:rPr>
                <w:sz w:val="24"/>
              </w:rPr>
            </w:pPr>
            <w:hyperlink w:anchor="Seif12" w:tooltip="תיקון בקשה" w:history="1">
              <w:r>
                <w:rPr>
                  <w:rStyle w:val="Hyperlink"/>
                </w:rPr>
                <w:t>Go</w:t>
              </w:r>
            </w:hyperlink>
          </w:p>
        </w:tc>
        <w:tc>
          <w:tcPr>
            <w:tcW w:w="5669" w:type="dxa"/>
          </w:tcPr>
          <w:p w:rsidR="00494EB7" w:rsidRDefault="00494EB7">
            <w:pPr>
              <w:spacing w:line="240" w:lineRule="auto"/>
              <w:jc w:val="left"/>
              <w:rPr>
                <w:sz w:val="24"/>
                <w:rtl/>
              </w:rPr>
            </w:pPr>
            <w:r>
              <w:rPr>
                <w:sz w:val="24"/>
                <w:rtl/>
              </w:rPr>
              <w:t>תיקון בקשה</w:t>
            </w:r>
          </w:p>
        </w:tc>
        <w:tc>
          <w:tcPr>
            <w:tcW w:w="1247" w:type="dxa"/>
          </w:tcPr>
          <w:p w:rsidR="00494EB7" w:rsidRDefault="00494EB7">
            <w:pPr>
              <w:spacing w:line="240" w:lineRule="auto"/>
              <w:jc w:val="left"/>
              <w:rPr>
                <w:sz w:val="24"/>
              </w:rPr>
            </w:pPr>
            <w:r>
              <w:rPr>
                <w:sz w:val="24"/>
                <w:rtl/>
              </w:rPr>
              <w:t xml:space="preserve">סעיף 13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C34F98">
              <w:rPr>
                <w:noProof/>
                <w:sz w:val="24"/>
                <w:rtl/>
              </w:rPr>
              <w:t>5</w:t>
            </w:r>
            <w:r>
              <w:rPr>
                <w:sz w:val="24"/>
                <w:rtl/>
              </w:rPr>
              <w:fldChar w:fldCharType="end"/>
            </w:r>
          </w:p>
        </w:tc>
        <w:tc>
          <w:tcPr>
            <w:tcW w:w="567" w:type="dxa"/>
          </w:tcPr>
          <w:p w:rsidR="00494EB7" w:rsidRDefault="00494EB7">
            <w:pPr>
              <w:spacing w:line="240" w:lineRule="auto"/>
              <w:jc w:val="left"/>
              <w:rPr>
                <w:sz w:val="24"/>
              </w:rPr>
            </w:pPr>
            <w:hyperlink w:anchor="Seif13" w:tooltip="איחוד בקשות והפרדתן" w:history="1">
              <w:r>
                <w:rPr>
                  <w:rStyle w:val="Hyperlink"/>
                </w:rPr>
                <w:t>Go</w:t>
              </w:r>
            </w:hyperlink>
          </w:p>
        </w:tc>
        <w:tc>
          <w:tcPr>
            <w:tcW w:w="5669" w:type="dxa"/>
          </w:tcPr>
          <w:p w:rsidR="00494EB7" w:rsidRDefault="00494EB7">
            <w:pPr>
              <w:spacing w:line="240" w:lineRule="auto"/>
              <w:jc w:val="left"/>
              <w:rPr>
                <w:sz w:val="24"/>
                <w:rtl/>
              </w:rPr>
            </w:pPr>
            <w:r>
              <w:rPr>
                <w:sz w:val="24"/>
                <w:rtl/>
              </w:rPr>
              <w:t>איחוד בקשות והפרדתן</w:t>
            </w:r>
          </w:p>
        </w:tc>
        <w:tc>
          <w:tcPr>
            <w:tcW w:w="1247" w:type="dxa"/>
          </w:tcPr>
          <w:p w:rsidR="00494EB7" w:rsidRDefault="00494EB7">
            <w:pPr>
              <w:spacing w:line="240" w:lineRule="auto"/>
              <w:jc w:val="left"/>
              <w:rPr>
                <w:sz w:val="24"/>
              </w:rPr>
            </w:pPr>
            <w:r>
              <w:rPr>
                <w:sz w:val="24"/>
                <w:rtl/>
              </w:rPr>
              <w:t xml:space="preserve">סעיף 14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C34F98">
              <w:rPr>
                <w:noProof/>
                <w:sz w:val="24"/>
                <w:rtl/>
              </w:rPr>
              <w:t>5</w:t>
            </w:r>
            <w:r>
              <w:rPr>
                <w:sz w:val="24"/>
                <w:rtl/>
              </w:rPr>
              <w:fldChar w:fldCharType="end"/>
            </w:r>
          </w:p>
        </w:tc>
        <w:tc>
          <w:tcPr>
            <w:tcW w:w="567" w:type="dxa"/>
          </w:tcPr>
          <w:p w:rsidR="00494EB7" w:rsidRDefault="00494EB7">
            <w:pPr>
              <w:spacing w:line="240" w:lineRule="auto"/>
              <w:jc w:val="left"/>
              <w:rPr>
                <w:sz w:val="24"/>
              </w:rPr>
            </w:pPr>
            <w:hyperlink w:anchor="Seif14" w:tooltip="ראיות" w:history="1">
              <w:r>
                <w:rPr>
                  <w:rStyle w:val="Hyperlink"/>
                </w:rPr>
                <w:t>Go</w:t>
              </w:r>
            </w:hyperlink>
          </w:p>
        </w:tc>
        <w:tc>
          <w:tcPr>
            <w:tcW w:w="5669" w:type="dxa"/>
          </w:tcPr>
          <w:p w:rsidR="00494EB7" w:rsidRDefault="00494EB7">
            <w:pPr>
              <w:spacing w:line="240" w:lineRule="auto"/>
              <w:jc w:val="left"/>
              <w:rPr>
                <w:sz w:val="24"/>
                <w:rtl/>
              </w:rPr>
            </w:pPr>
            <w:r>
              <w:rPr>
                <w:sz w:val="24"/>
                <w:rtl/>
              </w:rPr>
              <w:t>ראיות</w:t>
            </w:r>
          </w:p>
        </w:tc>
        <w:tc>
          <w:tcPr>
            <w:tcW w:w="1247" w:type="dxa"/>
          </w:tcPr>
          <w:p w:rsidR="00494EB7" w:rsidRDefault="00494EB7">
            <w:pPr>
              <w:spacing w:line="240" w:lineRule="auto"/>
              <w:jc w:val="left"/>
              <w:rPr>
                <w:sz w:val="24"/>
              </w:rPr>
            </w:pPr>
            <w:r>
              <w:rPr>
                <w:sz w:val="24"/>
                <w:rtl/>
              </w:rPr>
              <w:t xml:space="preserve">סעיף 15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C34F98">
              <w:rPr>
                <w:noProof/>
                <w:sz w:val="24"/>
                <w:rtl/>
              </w:rPr>
              <w:t>5</w:t>
            </w:r>
            <w:r>
              <w:rPr>
                <w:sz w:val="24"/>
                <w:rtl/>
              </w:rPr>
              <w:fldChar w:fldCharType="end"/>
            </w:r>
          </w:p>
        </w:tc>
        <w:tc>
          <w:tcPr>
            <w:tcW w:w="567" w:type="dxa"/>
          </w:tcPr>
          <w:p w:rsidR="00494EB7" w:rsidRDefault="00494EB7">
            <w:pPr>
              <w:spacing w:line="240" w:lineRule="auto"/>
              <w:jc w:val="left"/>
              <w:rPr>
                <w:sz w:val="24"/>
              </w:rPr>
            </w:pPr>
            <w:hyperlink w:anchor="Seif15" w:tooltip="תחום הסעד" w:history="1">
              <w:r>
                <w:rPr>
                  <w:rStyle w:val="Hyperlink"/>
                </w:rPr>
                <w:t>Go</w:t>
              </w:r>
            </w:hyperlink>
          </w:p>
        </w:tc>
        <w:tc>
          <w:tcPr>
            <w:tcW w:w="5669" w:type="dxa"/>
          </w:tcPr>
          <w:p w:rsidR="00494EB7" w:rsidRDefault="00494EB7">
            <w:pPr>
              <w:spacing w:line="240" w:lineRule="auto"/>
              <w:jc w:val="left"/>
              <w:rPr>
                <w:sz w:val="24"/>
                <w:rtl/>
              </w:rPr>
            </w:pPr>
            <w:r>
              <w:rPr>
                <w:sz w:val="24"/>
                <w:rtl/>
              </w:rPr>
              <w:t>תחום הסעד</w:t>
            </w:r>
          </w:p>
        </w:tc>
        <w:tc>
          <w:tcPr>
            <w:tcW w:w="1247" w:type="dxa"/>
          </w:tcPr>
          <w:p w:rsidR="00494EB7" w:rsidRDefault="00494EB7">
            <w:pPr>
              <w:spacing w:line="240" w:lineRule="auto"/>
              <w:jc w:val="left"/>
              <w:rPr>
                <w:sz w:val="24"/>
              </w:rPr>
            </w:pPr>
            <w:r>
              <w:rPr>
                <w:sz w:val="24"/>
                <w:rtl/>
              </w:rPr>
              <w:t xml:space="preserve">סעיף 16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C34F98">
              <w:rPr>
                <w:noProof/>
                <w:sz w:val="24"/>
                <w:rtl/>
              </w:rPr>
              <w:t>5</w:t>
            </w:r>
            <w:r>
              <w:rPr>
                <w:sz w:val="24"/>
                <w:rtl/>
              </w:rPr>
              <w:fldChar w:fldCharType="end"/>
            </w:r>
          </w:p>
        </w:tc>
        <w:tc>
          <w:tcPr>
            <w:tcW w:w="567" w:type="dxa"/>
          </w:tcPr>
          <w:p w:rsidR="00494EB7" w:rsidRDefault="00494EB7">
            <w:pPr>
              <w:spacing w:line="240" w:lineRule="auto"/>
              <w:jc w:val="left"/>
              <w:rPr>
                <w:sz w:val="24"/>
              </w:rPr>
            </w:pPr>
            <w:hyperlink w:anchor="Seif16" w:tooltip="נוהל בהעדר בעל הדין" w:history="1">
              <w:r>
                <w:rPr>
                  <w:rStyle w:val="Hyperlink"/>
                </w:rPr>
                <w:t>Go</w:t>
              </w:r>
            </w:hyperlink>
          </w:p>
        </w:tc>
        <w:tc>
          <w:tcPr>
            <w:tcW w:w="5669" w:type="dxa"/>
          </w:tcPr>
          <w:p w:rsidR="00494EB7" w:rsidRDefault="00494EB7">
            <w:pPr>
              <w:spacing w:line="240" w:lineRule="auto"/>
              <w:jc w:val="left"/>
              <w:rPr>
                <w:sz w:val="24"/>
                <w:rtl/>
              </w:rPr>
            </w:pPr>
            <w:r>
              <w:rPr>
                <w:sz w:val="24"/>
                <w:rtl/>
              </w:rPr>
              <w:t>נוהל בהעדר בעל הדין</w:t>
            </w:r>
          </w:p>
        </w:tc>
        <w:tc>
          <w:tcPr>
            <w:tcW w:w="1247" w:type="dxa"/>
          </w:tcPr>
          <w:p w:rsidR="00494EB7" w:rsidRDefault="00494EB7">
            <w:pPr>
              <w:spacing w:line="240" w:lineRule="auto"/>
              <w:jc w:val="left"/>
              <w:rPr>
                <w:sz w:val="24"/>
              </w:rPr>
            </w:pPr>
            <w:r>
              <w:rPr>
                <w:sz w:val="24"/>
                <w:rtl/>
              </w:rPr>
              <w:t xml:space="preserve">סעיף 17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C34F98">
              <w:rPr>
                <w:noProof/>
                <w:sz w:val="24"/>
                <w:rtl/>
              </w:rPr>
              <w:t>6</w:t>
            </w:r>
            <w:r>
              <w:rPr>
                <w:sz w:val="24"/>
                <w:rtl/>
              </w:rPr>
              <w:fldChar w:fldCharType="end"/>
            </w:r>
          </w:p>
        </w:tc>
        <w:tc>
          <w:tcPr>
            <w:tcW w:w="567" w:type="dxa"/>
          </w:tcPr>
          <w:p w:rsidR="00494EB7" w:rsidRDefault="00494EB7">
            <w:pPr>
              <w:spacing w:line="240" w:lineRule="auto"/>
              <w:jc w:val="left"/>
              <w:rPr>
                <w:sz w:val="24"/>
              </w:rPr>
            </w:pPr>
            <w:hyperlink w:anchor="Seif17" w:tooltip="ביטול החלטה" w:history="1">
              <w:r>
                <w:rPr>
                  <w:rStyle w:val="Hyperlink"/>
                </w:rPr>
                <w:t>Go</w:t>
              </w:r>
            </w:hyperlink>
          </w:p>
        </w:tc>
        <w:tc>
          <w:tcPr>
            <w:tcW w:w="5669" w:type="dxa"/>
          </w:tcPr>
          <w:p w:rsidR="00494EB7" w:rsidRDefault="00494EB7">
            <w:pPr>
              <w:spacing w:line="240" w:lineRule="auto"/>
              <w:jc w:val="left"/>
              <w:rPr>
                <w:sz w:val="24"/>
                <w:rtl/>
              </w:rPr>
            </w:pPr>
            <w:r>
              <w:rPr>
                <w:sz w:val="24"/>
                <w:rtl/>
              </w:rPr>
              <w:t>ביטול החלטה</w:t>
            </w:r>
          </w:p>
        </w:tc>
        <w:tc>
          <w:tcPr>
            <w:tcW w:w="1247" w:type="dxa"/>
          </w:tcPr>
          <w:p w:rsidR="00494EB7" w:rsidRDefault="00494EB7">
            <w:pPr>
              <w:spacing w:line="240" w:lineRule="auto"/>
              <w:jc w:val="left"/>
              <w:rPr>
                <w:sz w:val="24"/>
              </w:rPr>
            </w:pPr>
            <w:r>
              <w:rPr>
                <w:sz w:val="24"/>
                <w:rtl/>
              </w:rPr>
              <w:t xml:space="preserve">סעיף 18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C34F98">
              <w:rPr>
                <w:noProof/>
                <w:sz w:val="24"/>
                <w:rtl/>
              </w:rPr>
              <w:t>6</w:t>
            </w:r>
            <w:r>
              <w:rPr>
                <w:sz w:val="24"/>
                <w:rtl/>
              </w:rPr>
              <w:fldChar w:fldCharType="end"/>
            </w:r>
          </w:p>
        </w:tc>
        <w:tc>
          <w:tcPr>
            <w:tcW w:w="567" w:type="dxa"/>
          </w:tcPr>
          <w:p w:rsidR="00494EB7" w:rsidRDefault="00494EB7">
            <w:pPr>
              <w:spacing w:line="240" w:lineRule="auto"/>
              <w:jc w:val="left"/>
              <w:rPr>
                <w:sz w:val="24"/>
              </w:rPr>
            </w:pPr>
            <w:hyperlink w:anchor="Seif18" w:tooltip="הדחיית בקשה" w:history="1">
              <w:r>
                <w:rPr>
                  <w:rStyle w:val="Hyperlink"/>
                </w:rPr>
                <w:t>Go</w:t>
              </w:r>
            </w:hyperlink>
          </w:p>
        </w:tc>
        <w:tc>
          <w:tcPr>
            <w:tcW w:w="5669" w:type="dxa"/>
          </w:tcPr>
          <w:p w:rsidR="00494EB7" w:rsidRDefault="00494EB7">
            <w:pPr>
              <w:spacing w:line="240" w:lineRule="auto"/>
              <w:jc w:val="left"/>
              <w:rPr>
                <w:sz w:val="24"/>
                <w:rtl/>
              </w:rPr>
            </w:pPr>
            <w:r>
              <w:rPr>
                <w:sz w:val="24"/>
                <w:rtl/>
              </w:rPr>
              <w:t>הדחיית בקשה</w:t>
            </w:r>
          </w:p>
        </w:tc>
        <w:tc>
          <w:tcPr>
            <w:tcW w:w="1247" w:type="dxa"/>
          </w:tcPr>
          <w:p w:rsidR="00494EB7" w:rsidRDefault="00494EB7">
            <w:pPr>
              <w:spacing w:line="240" w:lineRule="auto"/>
              <w:jc w:val="left"/>
              <w:rPr>
                <w:sz w:val="24"/>
              </w:rPr>
            </w:pPr>
            <w:r>
              <w:rPr>
                <w:sz w:val="24"/>
                <w:rtl/>
              </w:rPr>
              <w:t xml:space="preserve">סעיף 19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C34F98">
              <w:rPr>
                <w:noProof/>
                <w:sz w:val="24"/>
                <w:rtl/>
              </w:rPr>
              <w:t>6</w:t>
            </w:r>
            <w:r>
              <w:rPr>
                <w:sz w:val="24"/>
                <w:rtl/>
              </w:rPr>
              <w:fldChar w:fldCharType="end"/>
            </w:r>
          </w:p>
        </w:tc>
        <w:tc>
          <w:tcPr>
            <w:tcW w:w="567" w:type="dxa"/>
          </w:tcPr>
          <w:p w:rsidR="00494EB7" w:rsidRDefault="00494EB7">
            <w:pPr>
              <w:spacing w:line="240" w:lineRule="auto"/>
              <w:jc w:val="left"/>
              <w:rPr>
                <w:sz w:val="24"/>
              </w:rPr>
            </w:pPr>
            <w:hyperlink w:anchor="Seif19" w:tooltip="צו לכפיית התייצבות" w:history="1">
              <w:r>
                <w:rPr>
                  <w:rStyle w:val="Hyperlink"/>
                </w:rPr>
                <w:t>Go</w:t>
              </w:r>
            </w:hyperlink>
          </w:p>
        </w:tc>
        <w:tc>
          <w:tcPr>
            <w:tcW w:w="5669" w:type="dxa"/>
          </w:tcPr>
          <w:p w:rsidR="00494EB7" w:rsidRDefault="00494EB7">
            <w:pPr>
              <w:spacing w:line="240" w:lineRule="auto"/>
              <w:jc w:val="left"/>
              <w:rPr>
                <w:sz w:val="24"/>
                <w:rtl/>
              </w:rPr>
            </w:pPr>
            <w:r>
              <w:rPr>
                <w:sz w:val="24"/>
                <w:rtl/>
              </w:rPr>
              <w:t>צו לכפיית התייצבות</w:t>
            </w:r>
          </w:p>
        </w:tc>
        <w:tc>
          <w:tcPr>
            <w:tcW w:w="1247" w:type="dxa"/>
          </w:tcPr>
          <w:p w:rsidR="00494EB7" w:rsidRDefault="00494EB7">
            <w:pPr>
              <w:spacing w:line="240" w:lineRule="auto"/>
              <w:jc w:val="left"/>
              <w:rPr>
                <w:sz w:val="24"/>
              </w:rPr>
            </w:pPr>
            <w:r>
              <w:rPr>
                <w:sz w:val="24"/>
                <w:rtl/>
              </w:rPr>
              <w:t xml:space="preserve">סעיף 20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C34F98">
              <w:rPr>
                <w:noProof/>
                <w:sz w:val="24"/>
                <w:rtl/>
              </w:rPr>
              <w:t>6</w:t>
            </w:r>
            <w:r>
              <w:rPr>
                <w:sz w:val="24"/>
                <w:rtl/>
              </w:rPr>
              <w:fldChar w:fldCharType="end"/>
            </w:r>
          </w:p>
        </w:tc>
        <w:tc>
          <w:tcPr>
            <w:tcW w:w="567" w:type="dxa"/>
          </w:tcPr>
          <w:p w:rsidR="00494EB7" w:rsidRDefault="00494EB7">
            <w:pPr>
              <w:spacing w:line="240" w:lineRule="auto"/>
              <w:jc w:val="left"/>
              <w:rPr>
                <w:sz w:val="24"/>
              </w:rPr>
            </w:pPr>
            <w:hyperlink w:anchor="Seif20" w:tooltip="מעצר לשם ביצוע הצו" w:history="1">
              <w:r>
                <w:rPr>
                  <w:rStyle w:val="Hyperlink"/>
                </w:rPr>
                <w:t>Go</w:t>
              </w:r>
            </w:hyperlink>
          </w:p>
        </w:tc>
        <w:tc>
          <w:tcPr>
            <w:tcW w:w="5669" w:type="dxa"/>
          </w:tcPr>
          <w:p w:rsidR="00494EB7" w:rsidRDefault="00494EB7">
            <w:pPr>
              <w:spacing w:line="240" w:lineRule="auto"/>
              <w:jc w:val="left"/>
              <w:rPr>
                <w:sz w:val="24"/>
                <w:rtl/>
              </w:rPr>
            </w:pPr>
            <w:r>
              <w:rPr>
                <w:sz w:val="24"/>
                <w:rtl/>
              </w:rPr>
              <w:t>מעצר לשם ביצוע הצו</w:t>
            </w:r>
          </w:p>
        </w:tc>
        <w:tc>
          <w:tcPr>
            <w:tcW w:w="1247" w:type="dxa"/>
          </w:tcPr>
          <w:p w:rsidR="00494EB7" w:rsidRDefault="00494EB7">
            <w:pPr>
              <w:spacing w:line="240" w:lineRule="auto"/>
              <w:jc w:val="left"/>
              <w:rPr>
                <w:sz w:val="24"/>
              </w:rPr>
            </w:pPr>
            <w:r>
              <w:rPr>
                <w:sz w:val="24"/>
                <w:rtl/>
              </w:rPr>
              <w:t xml:space="preserve">סעיף 21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C34F98">
              <w:rPr>
                <w:noProof/>
                <w:sz w:val="24"/>
                <w:rtl/>
              </w:rPr>
              <w:t>6</w:t>
            </w:r>
            <w:r>
              <w:rPr>
                <w:sz w:val="24"/>
                <w:rtl/>
              </w:rPr>
              <w:fldChar w:fldCharType="end"/>
            </w:r>
          </w:p>
        </w:tc>
        <w:tc>
          <w:tcPr>
            <w:tcW w:w="567" w:type="dxa"/>
          </w:tcPr>
          <w:p w:rsidR="00494EB7" w:rsidRDefault="00494EB7">
            <w:pPr>
              <w:spacing w:line="240" w:lineRule="auto"/>
              <w:jc w:val="left"/>
              <w:rPr>
                <w:sz w:val="24"/>
              </w:rPr>
            </w:pPr>
            <w:hyperlink w:anchor="Seif21" w:tooltip="שחרור בערובה" w:history="1">
              <w:r>
                <w:rPr>
                  <w:rStyle w:val="Hyperlink"/>
                </w:rPr>
                <w:t>Go</w:t>
              </w:r>
            </w:hyperlink>
          </w:p>
        </w:tc>
        <w:tc>
          <w:tcPr>
            <w:tcW w:w="5669" w:type="dxa"/>
          </w:tcPr>
          <w:p w:rsidR="00494EB7" w:rsidRDefault="00494EB7">
            <w:pPr>
              <w:spacing w:line="240" w:lineRule="auto"/>
              <w:jc w:val="left"/>
              <w:rPr>
                <w:sz w:val="24"/>
                <w:rtl/>
              </w:rPr>
            </w:pPr>
            <w:r>
              <w:rPr>
                <w:sz w:val="24"/>
                <w:rtl/>
              </w:rPr>
              <w:t>שחרור בערובה</w:t>
            </w:r>
          </w:p>
        </w:tc>
        <w:tc>
          <w:tcPr>
            <w:tcW w:w="1247" w:type="dxa"/>
          </w:tcPr>
          <w:p w:rsidR="00494EB7" w:rsidRDefault="00494EB7">
            <w:pPr>
              <w:spacing w:line="240" w:lineRule="auto"/>
              <w:jc w:val="left"/>
              <w:rPr>
                <w:sz w:val="24"/>
              </w:rPr>
            </w:pPr>
            <w:r>
              <w:rPr>
                <w:sz w:val="24"/>
                <w:rtl/>
              </w:rPr>
              <w:t xml:space="preserve">סעיף 22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C34F98">
              <w:rPr>
                <w:noProof/>
                <w:sz w:val="24"/>
                <w:rtl/>
              </w:rPr>
              <w:t>6</w:t>
            </w:r>
            <w:r>
              <w:rPr>
                <w:sz w:val="24"/>
                <w:rtl/>
              </w:rPr>
              <w:fldChar w:fldCharType="end"/>
            </w:r>
          </w:p>
        </w:tc>
        <w:tc>
          <w:tcPr>
            <w:tcW w:w="567" w:type="dxa"/>
          </w:tcPr>
          <w:p w:rsidR="00494EB7" w:rsidRDefault="00494EB7">
            <w:pPr>
              <w:spacing w:line="240" w:lineRule="auto"/>
              <w:jc w:val="left"/>
              <w:rPr>
                <w:sz w:val="24"/>
              </w:rPr>
            </w:pPr>
            <w:hyperlink w:anchor="Seif22" w:tooltip="טיב הערובה" w:history="1">
              <w:r>
                <w:rPr>
                  <w:rStyle w:val="Hyperlink"/>
                </w:rPr>
                <w:t>Go</w:t>
              </w:r>
            </w:hyperlink>
          </w:p>
        </w:tc>
        <w:tc>
          <w:tcPr>
            <w:tcW w:w="5669" w:type="dxa"/>
          </w:tcPr>
          <w:p w:rsidR="00494EB7" w:rsidRDefault="00494EB7">
            <w:pPr>
              <w:spacing w:line="240" w:lineRule="auto"/>
              <w:jc w:val="left"/>
              <w:rPr>
                <w:sz w:val="24"/>
                <w:rtl/>
              </w:rPr>
            </w:pPr>
            <w:r>
              <w:rPr>
                <w:sz w:val="24"/>
                <w:rtl/>
              </w:rPr>
              <w:t>טיב הערובה</w:t>
            </w:r>
          </w:p>
        </w:tc>
        <w:tc>
          <w:tcPr>
            <w:tcW w:w="1247" w:type="dxa"/>
          </w:tcPr>
          <w:p w:rsidR="00494EB7" w:rsidRDefault="00494EB7">
            <w:pPr>
              <w:spacing w:line="240" w:lineRule="auto"/>
              <w:jc w:val="left"/>
              <w:rPr>
                <w:sz w:val="24"/>
              </w:rPr>
            </w:pPr>
            <w:r>
              <w:rPr>
                <w:sz w:val="24"/>
                <w:rtl/>
              </w:rPr>
              <w:t xml:space="preserve">סעיף 23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C34F98">
              <w:rPr>
                <w:noProof/>
                <w:sz w:val="24"/>
                <w:rtl/>
              </w:rPr>
              <w:t>7</w:t>
            </w:r>
            <w:r>
              <w:rPr>
                <w:sz w:val="24"/>
                <w:rtl/>
              </w:rPr>
              <w:fldChar w:fldCharType="end"/>
            </w:r>
          </w:p>
        </w:tc>
        <w:tc>
          <w:tcPr>
            <w:tcW w:w="567" w:type="dxa"/>
          </w:tcPr>
          <w:p w:rsidR="00494EB7" w:rsidRDefault="00494EB7">
            <w:pPr>
              <w:spacing w:line="240" w:lineRule="auto"/>
              <w:jc w:val="left"/>
              <w:rPr>
                <w:sz w:val="24"/>
              </w:rPr>
            </w:pPr>
            <w:hyperlink w:anchor="Seif23" w:tooltip="דין הערובה" w:history="1">
              <w:r>
                <w:rPr>
                  <w:rStyle w:val="Hyperlink"/>
                </w:rPr>
                <w:t>Go</w:t>
              </w:r>
            </w:hyperlink>
          </w:p>
        </w:tc>
        <w:tc>
          <w:tcPr>
            <w:tcW w:w="5669" w:type="dxa"/>
          </w:tcPr>
          <w:p w:rsidR="00494EB7" w:rsidRDefault="00494EB7">
            <w:pPr>
              <w:spacing w:line="240" w:lineRule="auto"/>
              <w:jc w:val="left"/>
              <w:rPr>
                <w:sz w:val="24"/>
                <w:rtl/>
              </w:rPr>
            </w:pPr>
            <w:r>
              <w:rPr>
                <w:sz w:val="24"/>
                <w:rtl/>
              </w:rPr>
              <w:t>דין הערובה</w:t>
            </w:r>
          </w:p>
        </w:tc>
        <w:tc>
          <w:tcPr>
            <w:tcW w:w="1247" w:type="dxa"/>
          </w:tcPr>
          <w:p w:rsidR="00494EB7" w:rsidRDefault="00494EB7">
            <w:pPr>
              <w:spacing w:line="240" w:lineRule="auto"/>
              <w:jc w:val="left"/>
              <w:rPr>
                <w:sz w:val="24"/>
              </w:rPr>
            </w:pPr>
            <w:r>
              <w:rPr>
                <w:sz w:val="24"/>
                <w:rtl/>
              </w:rPr>
              <w:t xml:space="preserve">סעיף 24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C34F98">
              <w:rPr>
                <w:noProof/>
                <w:sz w:val="24"/>
                <w:rtl/>
              </w:rPr>
              <w:t>7</w:t>
            </w:r>
            <w:r>
              <w:rPr>
                <w:sz w:val="24"/>
                <w:rtl/>
              </w:rPr>
              <w:fldChar w:fldCharType="end"/>
            </w:r>
          </w:p>
        </w:tc>
        <w:tc>
          <w:tcPr>
            <w:tcW w:w="567" w:type="dxa"/>
          </w:tcPr>
          <w:p w:rsidR="00494EB7" w:rsidRDefault="00494EB7">
            <w:pPr>
              <w:spacing w:line="240" w:lineRule="auto"/>
              <w:jc w:val="left"/>
              <w:rPr>
                <w:sz w:val="24"/>
              </w:rPr>
            </w:pPr>
            <w:hyperlink w:anchor="Seif24" w:tooltip="ביטול הערובה" w:history="1">
              <w:r>
                <w:rPr>
                  <w:rStyle w:val="Hyperlink"/>
                </w:rPr>
                <w:t>Go</w:t>
              </w:r>
            </w:hyperlink>
          </w:p>
        </w:tc>
        <w:tc>
          <w:tcPr>
            <w:tcW w:w="5669" w:type="dxa"/>
          </w:tcPr>
          <w:p w:rsidR="00494EB7" w:rsidRDefault="00494EB7">
            <w:pPr>
              <w:spacing w:line="240" w:lineRule="auto"/>
              <w:jc w:val="left"/>
              <w:rPr>
                <w:sz w:val="24"/>
                <w:rtl/>
              </w:rPr>
            </w:pPr>
            <w:r>
              <w:rPr>
                <w:sz w:val="24"/>
                <w:rtl/>
              </w:rPr>
              <w:t>ביטול הערובה</w:t>
            </w:r>
          </w:p>
        </w:tc>
        <w:tc>
          <w:tcPr>
            <w:tcW w:w="1247" w:type="dxa"/>
          </w:tcPr>
          <w:p w:rsidR="00494EB7" w:rsidRDefault="00494EB7">
            <w:pPr>
              <w:spacing w:line="240" w:lineRule="auto"/>
              <w:jc w:val="left"/>
              <w:rPr>
                <w:sz w:val="24"/>
              </w:rPr>
            </w:pPr>
            <w:r>
              <w:rPr>
                <w:sz w:val="24"/>
                <w:rtl/>
              </w:rPr>
              <w:t xml:space="preserve">סעיף 25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C34F98">
              <w:rPr>
                <w:noProof/>
                <w:sz w:val="24"/>
                <w:rtl/>
              </w:rPr>
              <w:t>7</w:t>
            </w:r>
            <w:r>
              <w:rPr>
                <w:sz w:val="24"/>
                <w:rtl/>
              </w:rPr>
              <w:fldChar w:fldCharType="end"/>
            </w:r>
          </w:p>
        </w:tc>
        <w:tc>
          <w:tcPr>
            <w:tcW w:w="567" w:type="dxa"/>
          </w:tcPr>
          <w:p w:rsidR="00494EB7" w:rsidRDefault="00494EB7">
            <w:pPr>
              <w:spacing w:line="240" w:lineRule="auto"/>
              <w:jc w:val="left"/>
              <w:rPr>
                <w:sz w:val="24"/>
              </w:rPr>
            </w:pPr>
            <w:hyperlink w:anchor="Seif25" w:tooltip="מעצר באין ערובה" w:history="1">
              <w:r>
                <w:rPr>
                  <w:rStyle w:val="Hyperlink"/>
                </w:rPr>
                <w:t>Go</w:t>
              </w:r>
            </w:hyperlink>
          </w:p>
        </w:tc>
        <w:tc>
          <w:tcPr>
            <w:tcW w:w="5669" w:type="dxa"/>
          </w:tcPr>
          <w:p w:rsidR="00494EB7" w:rsidRDefault="00494EB7">
            <w:pPr>
              <w:spacing w:line="240" w:lineRule="auto"/>
              <w:jc w:val="left"/>
              <w:rPr>
                <w:sz w:val="24"/>
                <w:rtl/>
              </w:rPr>
            </w:pPr>
            <w:r>
              <w:rPr>
                <w:sz w:val="24"/>
                <w:rtl/>
              </w:rPr>
              <w:t>מעצר באין ערובה</w:t>
            </w:r>
          </w:p>
        </w:tc>
        <w:tc>
          <w:tcPr>
            <w:tcW w:w="1247" w:type="dxa"/>
          </w:tcPr>
          <w:p w:rsidR="00494EB7" w:rsidRDefault="00494EB7">
            <w:pPr>
              <w:spacing w:line="240" w:lineRule="auto"/>
              <w:jc w:val="left"/>
              <w:rPr>
                <w:sz w:val="24"/>
              </w:rPr>
            </w:pPr>
            <w:r>
              <w:rPr>
                <w:sz w:val="24"/>
                <w:rtl/>
              </w:rPr>
              <w:t xml:space="preserve">סעיף 26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C34F98">
              <w:rPr>
                <w:noProof/>
                <w:sz w:val="24"/>
                <w:rtl/>
              </w:rPr>
              <w:t>7</w:t>
            </w:r>
            <w:r>
              <w:rPr>
                <w:sz w:val="24"/>
                <w:rtl/>
              </w:rPr>
              <w:fldChar w:fldCharType="end"/>
            </w:r>
          </w:p>
        </w:tc>
        <w:tc>
          <w:tcPr>
            <w:tcW w:w="567" w:type="dxa"/>
          </w:tcPr>
          <w:p w:rsidR="00494EB7" w:rsidRDefault="00494EB7">
            <w:pPr>
              <w:spacing w:line="240" w:lineRule="auto"/>
              <w:jc w:val="left"/>
              <w:rPr>
                <w:sz w:val="24"/>
              </w:rPr>
            </w:pPr>
            <w:hyperlink w:anchor="Seif26" w:tooltip="צורת החלטות" w:history="1">
              <w:r>
                <w:rPr>
                  <w:rStyle w:val="Hyperlink"/>
                </w:rPr>
                <w:t>Go</w:t>
              </w:r>
            </w:hyperlink>
          </w:p>
        </w:tc>
        <w:tc>
          <w:tcPr>
            <w:tcW w:w="5669" w:type="dxa"/>
          </w:tcPr>
          <w:p w:rsidR="00494EB7" w:rsidRDefault="00494EB7">
            <w:pPr>
              <w:spacing w:line="240" w:lineRule="auto"/>
              <w:jc w:val="left"/>
              <w:rPr>
                <w:sz w:val="24"/>
                <w:rtl/>
              </w:rPr>
            </w:pPr>
            <w:r>
              <w:rPr>
                <w:sz w:val="24"/>
                <w:rtl/>
              </w:rPr>
              <w:t>צורת החלטות</w:t>
            </w:r>
          </w:p>
        </w:tc>
        <w:tc>
          <w:tcPr>
            <w:tcW w:w="1247" w:type="dxa"/>
          </w:tcPr>
          <w:p w:rsidR="00494EB7" w:rsidRDefault="00494EB7">
            <w:pPr>
              <w:spacing w:line="240" w:lineRule="auto"/>
              <w:jc w:val="left"/>
              <w:rPr>
                <w:sz w:val="24"/>
              </w:rPr>
            </w:pPr>
            <w:r>
              <w:rPr>
                <w:sz w:val="24"/>
                <w:rtl/>
              </w:rPr>
              <w:t xml:space="preserve">סעיף 27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C34F98">
              <w:rPr>
                <w:noProof/>
                <w:sz w:val="24"/>
                <w:rtl/>
              </w:rPr>
              <w:t>7</w:t>
            </w:r>
            <w:r>
              <w:rPr>
                <w:sz w:val="24"/>
                <w:rtl/>
              </w:rPr>
              <w:fldChar w:fldCharType="end"/>
            </w:r>
          </w:p>
        </w:tc>
        <w:tc>
          <w:tcPr>
            <w:tcW w:w="567" w:type="dxa"/>
          </w:tcPr>
          <w:p w:rsidR="00494EB7" w:rsidRDefault="00494EB7">
            <w:pPr>
              <w:spacing w:line="240" w:lineRule="auto"/>
              <w:jc w:val="left"/>
              <w:rPr>
                <w:sz w:val="24"/>
              </w:rPr>
            </w:pPr>
            <w:hyperlink w:anchor="Seif27" w:tooltip="ביטול" w:history="1">
              <w:r>
                <w:rPr>
                  <w:rStyle w:val="Hyperlink"/>
                </w:rPr>
                <w:t>Go</w:t>
              </w:r>
            </w:hyperlink>
          </w:p>
        </w:tc>
        <w:tc>
          <w:tcPr>
            <w:tcW w:w="5669" w:type="dxa"/>
          </w:tcPr>
          <w:p w:rsidR="00494EB7" w:rsidRDefault="00494EB7">
            <w:pPr>
              <w:spacing w:line="240" w:lineRule="auto"/>
              <w:jc w:val="left"/>
              <w:rPr>
                <w:sz w:val="24"/>
                <w:rtl/>
              </w:rPr>
            </w:pPr>
            <w:r>
              <w:rPr>
                <w:sz w:val="24"/>
                <w:rtl/>
              </w:rPr>
              <w:t>ביטול</w:t>
            </w:r>
          </w:p>
        </w:tc>
        <w:tc>
          <w:tcPr>
            <w:tcW w:w="1247" w:type="dxa"/>
          </w:tcPr>
          <w:p w:rsidR="00494EB7" w:rsidRDefault="00494EB7">
            <w:pPr>
              <w:spacing w:line="240" w:lineRule="auto"/>
              <w:jc w:val="left"/>
              <w:rPr>
                <w:sz w:val="24"/>
              </w:rPr>
            </w:pPr>
            <w:r>
              <w:rPr>
                <w:sz w:val="24"/>
                <w:rtl/>
              </w:rPr>
              <w:t xml:space="preserve">סעיף 28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C34F98">
              <w:rPr>
                <w:noProof/>
                <w:sz w:val="24"/>
                <w:rtl/>
              </w:rPr>
              <w:t>7</w:t>
            </w:r>
            <w:r>
              <w:rPr>
                <w:sz w:val="24"/>
                <w:rtl/>
              </w:rPr>
              <w:fldChar w:fldCharType="end"/>
            </w:r>
          </w:p>
        </w:tc>
        <w:tc>
          <w:tcPr>
            <w:tcW w:w="567" w:type="dxa"/>
          </w:tcPr>
          <w:p w:rsidR="00494EB7" w:rsidRDefault="00494EB7">
            <w:pPr>
              <w:spacing w:line="240" w:lineRule="auto"/>
              <w:jc w:val="left"/>
              <w:rPr>
                <w:sz w:val="24"/>
              </w:rPr>
            </w:pPr>
            <w:hyperlink w:anchor="Seif28" w:tooltip="השם" w:history="1">
              <w:r>
                <w:rPr>
                  <w:rStyle w:val="Hyperlink"/>
                </w:rPr>
                <w:t>Go</w:t>
              </w:r>
            </w:hyperlink>
          </w:p>
        </w:tc>
        <w:tc>
          <w:tcPr>
            <w:tcW w:w="5669" w:type="dxa"/>
          </w:tcPr>
          <w:p w:rsidR="00494EB7" w:rsidRDefault="00494EB7">
            <w:pPr>
              <w:spacing w:line="240" w:lineRule="auto"/>
              <w:jc w:val="left"/>
              <w:rPr>
                <w:sz w:val="24"/>
                <w:rtl/>
              </w:rPr>
            </w:pPr>
            <w:r>
              <w:rPr>
                <w:sz w:val="24"/>
                <w:rtl/>
              </w:rPr>
              <w:t>השם</w:t>
            </w:r>
          </w:p>
        </w:tc>
        <w:tc>
          <w:tcPr>
            <w:tcW w:w="1247" w:type="dxa"/>
          </w:tcPr>
          <w:p w:rsidR="00494EB7" w:rsidRDefault="00494EB7">
            <w:pPr>
              <w:spacing w:line="240" w:lineRule="auto"/>
              <w:jc w:val="left"/>
              <w:rPr>
                <w:sz w:val="24"/>
              </w:rPr>
            </w:pPr>
            <w:r>
              <w:rPr>
                <w:sz w:val="24"/>
                <w:rtl/>
              </w:rPr>
              <w:t xml:space="preserve">סעיף 29 </w:t>
            </w: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C34F98">
              <w:rPr>
                <w:noProof/>
                <w:sz w:val="24"/>
                <w:rtl/>
              </w:rPr>
              <w:t>8</w:t>
            </w:r>
            <w:r>
              <w:rPr>
                <w:sz w:val="24"/>
                <w:rtl/>
              </w:rPr>
              <w:fldChar w:fldCharType="end"/>
            </w:r>
          </w:p>
        </w:tc>
        <w:tc>
          <w:tcPr>
            <w:tcW w:w="567" w:type="dxa"/>
          </w:tcPr>
          <w:p w:rsidR="00494EB7" w:rsidRDefault="00494EB7">
            <w:pPr>
              <w:spacing w:line="240" w:lineRule="auto"/>
              <w:jc w:val="left"/>
              <w:rPr>
                <w:sz w:val="24"/>
              </w:rPr>
            </w:pPr>
            <w:hyperlink w:anchor="med0" w:tooltip="תוספת ראשונה" w:history="1">
              <w:r>
                <w:rPr>
                  <w:rStyle w:val="Hyperlink"/>
                </w:rPr>
                <w:t>Go</w:t>
              </w:r>
            </w:hyperlink>
          </w:p>
        </w:tc>
        <w:tc>
          <w:tcPr>
            <w:tcW w:w="5669" w:type="dxa"/>
          </w:tcPr>
          <w:p w:rsidR="00494EB7" w:rsidRDefault="00494EB7">
            <w:pPr>
              <w:spacing w:line="240" w:lineRule="auto"/>
              <w:jc w:val="left"/>
              <w:rPr>
                <w:sz w:val="24"/>
              </w:rPr>
            </w:pPr>
            <w:r>
              <w:rPr>
                <w:sz w:val="24"/>
                <w:rtl/>
              </w:rPr>
              <w:t>תוספת ראשונה</w:t>
            </w:r>
          </w:p>
        </w:tc>
        <w:tc>
          <w:tcPr>
            <w:tcW w:w="1247" w:type="dxa"/>
          </w:tcPr>
          <w:p w:rsidR="00494EB7" w:rsidRDefault="00494EB7">
            <w:pPr>
              <w:spacing w:line="240" w:lineRule="auto"/>
              <w:jc w:val="left"/>
              <w:rPr>
                <w:sz w:val="24"/>
              </w:rPr>
            </w:pP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med6</w:instrText>
            </w:r>
            <w:r>
              <w:rPr>
                <w:sz w:val="24"/>
                <w:rtl/>
              </w:rPr>
              <w:instrText xml:space="preserve"> </w:instrText>
            </w:r>
            <w:r>
              <w:rPr>
                <w:sz w:val="24"/>
                <w:rtl/>
              </w:rPr>
              <w:fldChar w:fldCharType="separate"/>
            </w:r>
            <w:r w:rsidR="00C34F98">
              <w:rPr>
                <w:noProof/>
                <w:sz w:val="24"/>
                <w:rtl/>
              </w:rPr>
              <w:t>11</w:t>
            </w:r>
            <w:r>
              <w:rPr>
                <w:sz w:val="24"/>
                <w:rtl/>
              </w:rPr>
              <w:fldChar w:fldCharType="end"/>
            </w:r>
          </w:p>
        </w:tc>
        <w:tc>
          <w:tcPr>
            <w:tcW w:w="567" w:type="dxa"/>
          </w:tcPr>
          <w:p w:rsidR="00494EB7" w:rsidRDefault="00494EB7">
            <w:pPr>
              <w:spacing w:line="240" w:lineRule="auto"/>
              <w:jc w:val="left"/>
              <w:rPr>
                <w:sz w:val="24"/>
              </w:rPr>
            </w:pPr>
            <w:hyperlink w:anchor="med6" w:tooltip="תוספת שניה" w:history="1">
              <w:r>
                <w:rPr>
                  <w:rStyle w:val="Hyperlink"/>
                </w:rPr>
                <w:t>Go</w:t>
              </w:r>
            </w:hyperlink>
          </w:p>
        </w:tc>
        <w:tc>
          <w:tcPr>
            <w:tcW w:w="5669" w:type="dxa"/>
          </w:tcPr>
          <w:p w:rsidR="00494EB7" w:rsidRDefault="00494EB7">
            <w:pPr>
              <w:spacing w:line="240" w:lineRule="auto"/>
              <w:jc w:val="left"/>
              <w:rPr>
                <w:sz w:val="24"/>
              </w:rPr>
            </w:pPr>
            <w:r>
              <w:rPr>
                <w:sz w:val="24"/>
                <w:rtl/>
              </w:rPr>
              <w:t>תוספת שניה</w:t>
            </w:r>
          </w:p>
        </w:tc>
        <w:tc>
          <w:tcPr>
            <w:tcW w:w="1247" w:type="dxa"/>
          </w:tcPr>
          <w:p w:rsidR="00494EB7" w:rsidRDefault="00494EB7">
            <w:pPr>
              <w:spacing w:line="240" w:lineRule="auto"/>
              <w:jc w:val="left"/>
              <w:rPr>
                <w:sz w:val="24"/>
              </w:rPr>
            </w:pPr>
          </w:p>
        </w:tc>
      </w:tr>
      <w:tr w:rsidR="00494EB7">
        <w:tblPrEx>
          <w:tblCellMar>
            <w:top w:w="0" w:type="dxa"/>
            <w:bottom w:w="0" w:type="dxa"/>
          </w:tblCellMar>
        </w:tblPrEx>
        <w:trPr>
          <w:jc w:val="right"/>
        </w:trPr>
        <w:tc>
          <w:tcPr>
            <w:tcW w:w="850" w:type="dxa"/>
          </w:tcPr>
          <w:p w:rsidR="00494EB7" w:rsidRDefault="00494EB7">
            <w:pPr>
              <w:spacing w:line="240" w:lineRule="auto"/>
              <w:jc w:val="left"/>
              <w:rPr>
                <w:sz w:val="24"/>
              </w:rPr>
            </w:pPr>
            <w:r>
              <w:rPr>
                <w:sz w:val="24"/>
                <w:rtl/>
              </w:rPr>
              <w:fldChar w:fldCharType="begin"/>
            </w:r>
            <w:r>
              <w:rPr>
                <w:sz w:val="24"/>
                <w:rtl/>
              </w:rPr>
              <w:instrText xml:space="preserve"> </w:instrText>
            </w:r>
            <w:r>
              <w:rPr>
                <w:sz w:val="24"/>
              </w:rPr>
              <w:instrText>PAGEREF med8</w:instrText>
            </w:r>
            <w:r>
              <w:rPr>
                <w:sz w:val="24"/>
                <w:rtl/>
              </w:rPr>
              <w:instrText xml:space="preserve"> </w:instrText>
            </w:r>
            <w:r>
              <w:rPr>
                <w:sz w:val="24"/>
                <w:rtl/>
              </w:rPr>
              <w:fldChar w:fldCharType="separate"/>
            </w:r>
            <w:r w:rsidR="00C34F98">
              <w:rPr>
                <w:noProof/>
                <w:sz w:val="24"/>
                <w:rtl/>
              </w:rPr>
              <w:t>12</w:t>
            </w:r>
            <w:r>
              <w:rPr>
                <w:sz w:val="24"/>
                <w:rtl/>
              </w:rPr>
              <w:fldChar w:fldCharType="end"/>
            </w:r>
          </w:p>
        </w:tc>
        <w:tc>
          <w:tcPr>
            <w:tcW w:w="567" w:type="dxa"/>
          </w:tcPr>
          <w:p w:rsidR="00494EB7" w:rsidRDefault="00494EB7">
            <w:pPr>
              <w:spacing w:line="240" w:lineRule="auto"/>
              <w:jc w:val="left"/>
              <w:rPr>
                <w:sz w:val="24"/>
              </w:rPr>
            </w:pPr>
            <w:hyperlink w:anchor="med8" w:tooltip="תוספת שלישית" w:history="1">
              <w:r>
                <w:rPr>
                  <w:rStyle w:val="Hyperlink"/>
                </w:rPr>
                <w:t>Go</w:t>
              </w:r>
            </w:hyperlink>
          </w:p>
        </w:tc>
        <w:tc>
          <w:tcPr>
            <w:tcW w:w="5669" w:type="dxa"/>
          </w:tcPr>
          <w:p w:rsidR="00494EB7" w:rsidRDefault="00494EB7">
            <w:pPr>
              <w:spacing w:line="240" w:lineRule="auto"/>
              <w:jc w:val="left"/>
              <w:rPr>
                <w:sz w:val="24"/>
              </w:rPr>
            </w:pPr>
            <w:r>
              <w:rPr>
                <w:sz w:val="24"/>
                <w:rtl/>
              </w:rPr>
              <w:t>תוספת שלישית</w:t>
            </w:r>
          </w:p>
        </w:tc>
        <w:tc>
          <w:tcPr>
            <w:tcW w:w="1247" w:type="dxa"/>
          </w:tcPr>
          <w:p w:rsidR="00494EB7" w:rsidRDefault="00494EB7">
            <w:pPr>
              <w:spacing w:line="240" w:lineRule="auto"/>
              <w:jc w:val="left"/>
              <w:rPr>
                <w:sz w:val="24"/>
              </w:rPr>
            </w:pPr>
          </w:p>
        </w:tc>
      </w:tr>
    </w:tbl>
    <w:p w:rsidR="00494EB7" w:rsidRDefault="00494EB7">
      <w:pPr>
        <w:pStyle w:val="big-header"/>
        <w:ind w:left="0" w:right="1134"/>
        <w:rPr>
          <w:rFonts w:cs="FrankRuehl"/>
          <w:sz w:val="32"/>
          <w:rtl/>
        </w:rPr>
      </w:pPr>
    </w:p>
    <w:p w:rsidR="00494EB7" w:rsidRDefault="00494EB7" w:rsidP="00115E9E">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הגנת השכר (הנוהל בפני הממונה על גביית השכר), תשי"ט</w:t>
      </w:r>
      <w:r w:rsidR="009D0461">
        <w:rPr>
          <w:rFonts w:cs="FrankRuehl" w:hint="cs"/>
          <w:sz w:val="32"/>
          <w:rtl/>
        </w:rPr>
        <w:t>-</w:t>
      </w:r>
      <w:r>
        <w:rPr>
          <w:rFonts w:cs="FrankRuehl"/>
          <w:sz w:val="32"/>
          <w:rtl/>
        </w:rPr>
        <w:t>1959</w:t>
      </w:r>
      <w:r w:rsidR="00C34F98">
        <w:rPr>
          <w:rStyle w:val="a6"/>
          <w:rFonts w:cs="FrankRuehl"/>
          <w:sz w:val="32"/>
          <w:rtl/>
        </w:rPr>
        <w:footnoteReference w:customMarkFollows="1" w:id="1"/>
        <w:t>*</w:t>
      </w:r>
    </w:p>
    <w:p w:rsidR="00494EB7" w:rsidRDefault="00494EB7" w:rsidP="00C34F9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31 לחוק הגנת השכר, תשי"ח</w:t>
      </w:r>
      <w:r w:rsidR="00C34F98">
        <w:rPr>
          <w:rStyle w:val="default"/>
          <w:rFonts w:cs="FrankRuehl" w:hint="cs"/>
          <w:rtl/>
        </w:rPr>
        <w:t>-</w:t>
      </w:r>
      <w:r>
        <w:rPr>
          <w:rStyle w:val="default"/>
          <w:rFonts w:cs="FrankRuehl"/>
          <w:rtl/>
        </w:rPr>
        <w:t xml:space="preserve">1958, </w:t>
      </w:r>
      <w:r>
        <w:rPr>
          <w:rStyle w:val="default"/>
          <w:rFonts w:cs="FrankRuehl" w:hint="cs"/>
          <w:rtl/>
        </w:rPr>
        <w:t>אני מתקין תקנות אלה:</w:t>
      </w:r>
    </w:p>
    <w:p w:rsidR="00494EB7" w:rsidRDefault="00494EB7">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30.6pt;z-index:251641344" o:allowincell="f" filled="f" stroked="f" strokecolor="lime" strokeweight=".25pt">
            <v:textbox inset="0,0,0,0">
              <w:txbxContent>
                <w:p w:rsidR="00494EB7" w:rsidRDefault="00494EB7" w:rsidP="00C34F98">
                  <w:pPr>
                    <w:spacing w:line="160" w:lineRule="exact"/>
                    <w:jc w:val="left"/>
                    <w:rPr>
                      <w:rFonts w:cs="Miriam"/>
                      <w:noProof/>
                      <w:sz w:val="18"/>
                      <w:szCs w:val="18"/>
                      <w:rtl/>
                    </w:rPr>
                  </w:pPr>
                  <w:r>
                    <w:rPr>
                      <w:rFonts w:cs="Miriam"/>
                      <w:sz w:val="18"/>
                      <w:szCs w:val="18"/>
                      <w:rtl/>
                    </w:rPr>
                    <w:t>לש</w:t>
                  </w:r>
                  <w:r>
                    <w:rPr>
                      <w:rFonts w:cs="Miriam" w:hint="cs"/>
                      <w:sz w:val="18"/>
                      <w:szCs w:val="18"/>
                      <w:rtl/>
                    </w:rPr>
                    <w:t>כ</w:t>
                  </w:r>
                  <w:r>
                    <w:rPr>
                      <w:rFonts w:cs="Miriam"/>
                      <w:sz w:val="18"/>
                      <w:szCs w:val="18"/>
                      <w:rtl/>
                    </w:rPr>
                    <w:t>ות</w:t>
                  </w:r>
                  <w:r>
                    <w:rPr>
                      <w:rFonts w:cs="Miriam" w:hint="cs"/>
                      <w:sz w:val="18"/>
                      <w:szCs w:val="18"/>
                      <w:rtl/>
                    </w:rPr>
                    <w:t xml:space="preserve"> ממונים</w:t>
                  </w:r>
                  <w:r w:rsidR="00C34F98">
                    <w:rPr>
                      <w:rFonts w:cs="Miriam" w:hint="cs"/>
                      <w:sz w:val="18"/>
                      <w:szCs w:val="18"/>
                      <w:rtl/>
                    </w:rPr>
                    <w:t xml:space="preserve"> </w:t>
                  </w:r>
                  <w:r>
                    <w:rPr>
                      <w:rFonts w:cs="Miriam"/>
                      <w:sz w:val="18"/>
                      <w:szCs w:val="18"/>
                      <w:rtl/>
                    </w:rPr>
                    <w:t>על</w:t>
                  </w:r>
                  <w:r>
                    <w:rPr>
                      <w:rFonts w:cs="Miriam" w:hint="cs"/>
                      <w:sz w:val="18"/>
                      <w:szCs w:val="18"/>
                      <w:rtl/>
                    </w:rPr>
                    <w:t xml:space="preserve"> גביות שכר</w:t>
                  </w:r>
                </w:p>
                <w:p w:rsidR="00494EB7" w:rsidRDefault="00494EB7">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big-number"/>
          <w:rFonts w:cs="Miriam"/>
          <w:rtl/>
        </w:rPr>
        <w:t>1.</w:t>
      </w:r>
      <w:r>
        <w:rPr>
          <w:rStyle w:val="big-number"/>
          <w:rFonts w:cs="Miriam"/>
          <w:rtl/>
        </w:rPr>
        <w:tab/>
      </w:r>
      <w:r>
        <w:rPr>
          <w:rStyle w:val="default"/>
          <w:rFonts w:cs="FrankRuehl"/>
          <w:rtl/>
        </w:rPr>
        <w:t>לש</w:t>
      </w:r>
      <w:r>
        <w:rPr>
          <w:rStyle w:val="default"/>
          <w:rFonts w:cs="FrankRuehl" w:hint="cs"/>
          <w:rtl/>
        </w:rPr>
        <w:t>כת ממונה על גביית שכר עבודה תהיה בכל אחד מהמקומות שבטור א' להלן ותחומה יהיה כמפורט לצדם בטור</w:t>
      </w:r>
      <w:r>
        <w:rPr>
          <w:rStyle w:val="default"/>
          <w:rFonts w:cs="FrankRuehl"/>
          <w:rtl/>
        </w:rPr>
        <w:t xml:space="preserve"> ב</w:t>
      </w:r>
      <w:r>
        <w:rPr>
          <w:rStyle w:val="default"/>
          <w:rFonts w:cs="FrankRuehl" w:hint="cs"/>
          <w:rtl/>
        </w:rPr>
        <w:t>':</w:t>
      </w:r>
    </w:p>
    <w:p w:rsidR="00494EB7" w:rsidRPr="00C34F98" w:rsidRDefault="00C34F98" w:rsidP="00C34F98">
      <w:pPr>
        <w:pStyle w:val="P11"/>
        <w:tabs>
          <w:tab w:val="clear" w:pos="1021"/>
          <w:tab w:val="clear" w:pos="1474"/>
          <w:tab w:val="clear" w:pos="1928"/>
          <w:tab w:val="clear" w:pos="2381"/>
          <w:tab w:val="clear" w:pos="2835"/>
          <w:tab w:val="clear" w:pos="6259"/>
          <w:tab w:val="center" w:pos="1134"/>
          <w:tab w:val="center" w:pos="3686"/>
        </w:tabs>
        <w:spacing w:before="72"/>
        <w:ind w:left="624" w:right="1134"/>
        <w:rPr>
          <w:rStyle w:val="default"/>
          <w:rFonts w:cs="FrankRuehl"/>
          <w:sz w:val="22"/>
          <w:szCs w:val="22"/>
          <w:rtl/>
        </w:rPr>
      </w:pPr>
      <w:r w:rsidRPr="00C34F98">
        <w:rPr>
          <w:rStyle w:val="default"/>
          <w:rFonts w:cs="FrankRuehl" w:hint="cs"/>
          <w:sz w:val="22"/>
          <w:szCs w:val="22"/>
          <w:rtl/>
        </w:rPr>
        <w:tab/>
      </w:r>
      <w:r w:rsidR="00494EB7" w:rsidRPr="00C34F98">
        <w:rPr>
          <w:rStyle w:val="default"/>
          <w:rFonts w:cs="FrankRuehl"/>
          <w:sz w:val="22"/>
          <w:szCs w:val="22"/>
          <w:u w:val="single"/>
          <w:rtl/>
        </w:rPr>
        <w:t>טו</w:t>
      </w:r>
      <w:r w:rsidR="00494EB7" w:rsidRPr="00C34F98">
        <w:rPr>
          <w:rStyle w:val="default"/>
          <w:rFonts w:cs="FrankRuehl" w:hint="cs"/>
          <w:sz w:val="22"/>
          <w:szCs w:val="22"/>
          <w:u w:val="single"/>
          <w:rtl/>
        </w:rPr>
        <w:t>ר א'</w:t>
      </w:r>
      <w:r w:rsidR="008F12E0" w:rsidRPr="00C34F98">
        <w:rPr>
          <w:rStyle w:val="default"/>
          <w:rFonts w:cs="FrankRuehl" w:hint="cs"/>
          <w:sz w:val="22"/>
          <w:szCs w:val="22"/>
          <w:rtl/>
        </w:rPr>
        <w:tab/>
      </w:r>
      <w:r w:rsidR="00494EB7" w:rsidRPr="00C34F98">
        <w:rPr>
          <w:rStyle w:val="default"/>
          <w:rFonts w:cs="FrankRuehl"/>
          <w:sz w:val="22"/>
          <w:szCs w:val="22"/>
          <w:u w:val="single"/>
          <w:rtl/>
        </w:rPr>
        <w:t>טו</w:t>
      </w:r>
      <w:r w:rsidR="00494EB7" w:rsidRPr="00C34F98">
        <w:rPr>
          <w:rStyle w:val="default"/>
          <w:rFonts w:cs="FrankRuehl" w:hint="cs"/>
          <w:sz w:val="22"/>
          <w:szCs w:val="22"/>
          <w:u w:val="single"/>
          <w:rtl/>
        </w:rPr>
        <w:t>ר ב'</w:t>
      </w:r>
    </w:p>
    <w:p w:rsidR="00494EB7" w:rsidRDefault="00494EB7" w:rsidP="00C34F98">
      <w:pPr>
        <w:pStyle w:val="P11"/>
        <w:tabs>
          <w:tab w:val="clear" w:pos="1021"/>
          <w:tab w:val="clear" w:pos="1474"/>
          <w:tab w:val="clear" w:pos="1928"/>
          <w:tab w:val="clear" w:pos="2381"/>
          <w:tab w:val="clear" w:pos="6259"/>
        </w:tabs>
        <w:spacing w:before="72"/>
        <w:ind w:left="624" w:right="1134"/>
        <w:rPr>
          <w:rFonts w:cs="FrankRuehl"/>
          <w:sz w:val="26"/>
          <w:rtl/>
        </w:rPr>
      </w:pPr>
      <w:r>
        <w:rPr>
          <w:rFonts w:cs="FrankRuehl"/>
          <w:sz w:val="26"/>
          <w:rtl/>
        </w:rPr>
        <w:t>יר</w:t>
      </w:r>
      <w:r>
        <w:rPr>
          <w:rFonts w:cs="FrankRuehl" w:hint="cs"/>
          <w:sz w:val="26"/>
          <w:rtl/>
        </w:rPr>
        <w:t>ושלים</w:t>
      </w:r>
      <w:r w:rsidR="008F12E0">
        <w:rPr>
          <w:rFonts w:cs="FrankRuehl" w:hint="cs"/>
          <w:sz w:val="26"/>
          <w:rtl/>
        </w:rPr>
        <w:tab/>
      </w:r>
      <w:r w:rsidR="008F12E0">
        <w:rPr>
          <w:rFonts w:cs="FrankRuehl" w:hint="cs"/>
          <w:sz w:val="26"/>
          <w:rtl/>
        </w:rPr>
        <w:tab/>
      </w:r>
      <w:r>
        <w:rPr>
          <w:rFonts w:cs="FrankRuehl" w:hint="cs"/>
          <w:sz w:val="26"/>
          <w:rtl/>
        </w:rPr>
        <w:t>מחוז ירושלים</w:t>
      </w:r>
    </w:p>
    <w:p w:rsidR="00494EB7" w:rsidRDefault="00494EB7" w:rsidP="00C34F98">
      <w:pPr>
        <w:pStyle w:val="P11"/>
        <w:tabs>
          <w:tab w:val="clear" w:pos="1021"/>
          <w:tab w:val="clear" w:pos="1474"/>
          <w:tab w:val="clear" w:pos="1928"/>
          <w:tab w:val="clear" w:pos="2381"/>
          <w:tab w:val="clear" w:pos="6259"/>
        </w:tabs>
        <w:spacing w:before="72"/>
        <w:ind w:left="624" w:right="1134"/>
        <w:rPr>
          <w:rFonts w:cs="FrankRuehl"/>
          <w:sz w:val="26"/>
          <w:rtl/>
        </w:rPr>
      </w:pPr>
      <w:r>
        <w:rPr>
          <w:rFonts w:cs="FrankRuehl" w:hint="cs"/>
          <w:sz w:val="26"/>
          <w:rtl/>
        </w:rPr>
        <w:t>ת</w:t>
      </w:r>
      <w:r>
        <w:rPr>
          <w:rFonts w:cs="FrankRuehl"/>
          <w:sz w:val="26"/>
          <w:rtl/>
        </w:rPr>
        <w:t>ל</w:t>
      </w:r>
      <w:r>
        <w:rPr>
          <w:rFonts w:cs="FrankRuehl" w:hint="cs"/>
          <w:sz w:val="26"/>
          <w:rtl/>
        </w:rPr>
        <w:t>-אביב-יפו</w:t>
      </w:r>
      <w:r w:rsidR="008F12E0">
        <w:rPr>
          <w:rFonts w:cs="FrankRuehl" w:hint="cs"/>
          <w:sz w:val="26"/>
          <w:rtl/>
        </w:rPr>
        <w:tab/>
      </w:r>
      <w:r>
        <w:rPr>
          <w:rFonts w:cs="FrankRuehl" w:hint="cs"/>
          <w:sz w:val="26"/>
          <w:rtl/>
        </w:rPr>
        <w:t>מחוזות תל-אביב והמרכז</w:t>
      </w:r>
    </w:p>
    <w:p w:rsidR="00494EB7" w:rsidRDefault="00494EB7" w:rsidP="00C34F98">
      <w:pPr>
        <w:pStyle w:val="P11"/>
        <w:tabs>
          <w:tab w:val="clear" w:pos="1021"/>
          <w:tab w:val="clear" w:pos="1474"/>
          <w:tab w:val="clear" w:pos="1928"/>
          <w:tab w:val="clear" w:pos="2381"/>
          <w:tab w:val="clear" w:pos="6259"/>
        </w:tabs>
        <w:spacing w:before="72"/>
        <w:ind w:left="624" w:right="1134"/>
        <w:rPr>
          <w:rFonts w:cs="FrankRuehl"/>
          <w:sz w:val="26"/>
          <w:rtl/>
        </w:rPr>
      </w:pPr>
      <w:r>
        <w:rPr>
          <w:rFonts w:cs="FrankRuehl" w:hint="cs"/>
          <w:sz w:val="26"/>
          <w:rtl/>
        </w:rPr>
        <w:t>ח</w:t>
      </w:r>
      <w:r>
        <w:rPr>
          <w:rFonts w:cs="FrankRuehl"/>
          <w:sz w:val="26"/>
          <w:rtl/>
        </w:rPr>
        <w:t>י</w:t>
      </w:r>
      <w:r>
        <w:rPr>
          <w:rFonts w:cs="FrankRuehl" w:hint="cs"/>
          <w:sz w:val="26"/>
          <w:rtl/>
        </w:rPr>
        <w:t>פה</w:t>
      </w:r>
      <w:r w:rsidR="008F12E0">
        <w:rPr>
          <w:rFonts w:cs="FrankRuehl" w:hint="cs"/>
          <w:sz w:val="26"/>
          <w:rtl/>
        </w:rPr>
        <w:tab/>
      </w:r>
      <w:r w:rsidR="008F12E0">
        <w:rPr>
          <w:rFonts w:cs="FrankRuehl" w:hint="cs"/>
          <w:sz w:val="26"/>
          <w:rtl/>
        </w:rPr>
        <w:tab/>
      </w:r>
      <w:r>
        <w:rPr>
          <w:rFonts w:cs="FrankRuehl" w:hint="cs"/>
          <w:sz w:val="26"/>
          <w:rtl/>
        </w:rPr>
        <w:t>מחוזות חיפה והצפון</w:t>
      </w:r>
    </w:p>
    <w:p w:rsidR="00494EB7" w:rsidRDefault="00494EB7" w:rsidP="00C34F98">
      <w:pPr>
        <w:pStyle w:val="P11"/>
        <w:tabs>
          <w:tab w:val="clear" w:pos="1021"/>
          <w:tab w:val="clear" w:pos="1474"/>
          <w:tab w:val="clear" w:pos="1928"/>
          <w:tab w:val="clear" w:pos="2381"/>
          <w:tab w:val="clear" w:pos="6259"/>
        </w:tabs>
        <w:spacing w:before="72"/>
        <w:ind w:left="624" w:right="1134"/>
        <w:rPr>
          <w:rFonts w:cs="FrankRuehl" w:hint="cs"/>
          <w:sz w:val="26"/>
          <w:rtl/>
        </w:rPr>
      </w:pPr>
      <w:r>
        <w:rPr>
          <w:rFonts w:cs="FrankRuehl" w:hint="cs"/>
          <w:sz w:val="26"/>
          <w:rtl/>
        </w:rPr>
        <w:t>ב</w:t>
      </w:r>
      <w:r>
        <w:rPr>
          <w:rFonts w:cs="FrankRuehl"/>
          <w:sz w:val="26"/>
          <w:rtl/>
        </w:rPr>
        <w:t>א</w:t>
      </w:r>
      <w:r>
        <w:rPr>
          <w:rFonts w:cs="FrankRuehl" w:hint="cs"/>
          <w:sz w:val="26"/>
          <w:rtl/>
        </w:rPr>
        <w:t>ר-שבע</w:t>
      </w:r>
      <w:r w:rsidR="008F12E0">
        <w:rPr>
          <w:rFonts w:cs="FrankRuehl" w:hint="cs"/>
          <w:sz w:val="26"/>
          <w:rtl/>
        </w:rPr>
        <w:tab/>
      </w:r>
      <w:r w:rsidR="008F12E0">
        <w:rPr>
          <w:rFonts w:cs="FrankRuehl" w:hint="cs"/>
          <w:sz w:val="26"/>
          <w:rtl/>
        </w:rPr>
        <w:tab/>
      </w:r>
      <w:r>
        <w:rPr>
          <w:rFonts w:cs="FrankRuehl" w:hint="cs"/>
          <w:sz w:val="26"/>
          <w:rtl/>
        </w:rPr>
        <w:t>מחוז הדרום</w:t>
      </w:r>
    </w:p>
    <w:p w:rsidR="008F12E0" w:rsidRPr="009623FF" w:rsidRDefault="008F12E0" w:rsidP="008F12E0">
      <w:pPr>
        <w:pStyle w:val="P00"/>
        <w:tabs>
          <w:tab w:val="clear" w:pos="6259"/>
        </w:tabs>
        <w:spacing w:before="0"/>
        <w:ind w:left="0" w:right="1134"/>
        <w:rPr>
          <w:rFonts w:cs="FrankRuehl" w:hint="cs"/>
          <w:vanish/>
          <w:szCs w:val="20"/>
          <w:shd w:val="clear" w:color="auto" w:fill="FFFF99"/>
          <w:rtl/>
        </w:rPr>
      </w:pPr>
      <w:bookmarkStart w:id="1" w:name="Rov60"/>
      <w:r w:rsidRPr="009623FF">
        <w:rPr>
          <w:rFonts w:cs="FrankRuehl" w:hint="cs"/>
          <w:vanish/>
          <w:color w:val="FF0000"/>
          <w:szCs w:val="20"/>
          <w:shd w:val="clear" w:color="auto" w:fill="FFFF99"/>
          <w:rtl/>
        </w:rPr>
        <w:t>מיום 12.3.1959</w:t>
      </w:r>
    </w:p>
    <w:p w:rsidR="008F12E0" w:rsidRPr="009623FF" w:rsidRDefault="008F12E0" w:rsidP="008F12E0">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ת"ט תשי"ט-1959</w:t>
      </w:r>
    </w:p>
    <w:p w:rsidR="008F12E0" w:rsidRPr="009623FF" w:rsidRDefault="008F12E0" w:rsidP="008F12E0">
      <w:pPr>
        <w:pStyle w:val="P00"/>
        <w:spacing w:before="0"/>
        <w:ind w:left="0" w:right="1134"/>
        <w:rPr>
          <w:rFonts w:cs="FrankRuehl" w:hint="cs"/>
          <w:vanish/>
          <w:szCs w:val="20"/>
          <w:shd w:val="clear" w:color="auto" w:fill="FFFF99"/>
          <w:rtl/>
        </w:rPr>
      </w:pPr>
      <w:hyperlink r:id="rId6" w:history="1">
        <w:r w:rsidRPr="009623FF">
          <w:rPr>
            <w:rStyle w:val="Hyperlink"/>
            <w:rFonts w:cs="FrankRuehl" w:hint="cs"/>
            <w:vanish/>
            <w:szCs w:val="20"/>
            <w:shd w:val="clear" w:color="auto" w:fill="FFFF99"/>
            <w:rtl/>
          </w:rPr>
          <w:t>ק"ת תשי"ט מס' 886</w:t>
        </w:r>
      </w:hyperlink>
      <w:r w:rsidRPr="009623FF">
        <w:rPr>
          <w:rFonts w:cs="FrankRuehl" w:hint="cs"/>
          <w:vanish/>
          <w:szCs w:val="20"/>
          <w:shd w:val="clear" w:color="auto" w:fill="FFFF99"/>
          <w:rtl/>
        </w:rPr>
        <w:t xml:space="preserve"> מיום 12.3.1959 עמ' 1094</w:t>
      </w:r>
    </w:p>
    <w:p w:rsidR="008F12E0" w:rsidRPr="009623FF" w:rsidRDefault="008F12E0" w:rsidP="008F12E0">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החלפת תקנה 1</w:t>
      </w:r>
    </w:p>
    <w:p w:rsidR="008F12E0" w:rsidRPr="009623FF" w:rsidRDefault="008F12E0" w:rsidP="008F12E0">
      <w:pPr>
        <w:pStyle w:val="P00"/>
        <w:ind w:left="0" w:right="1134"/>
        <w:rPr>
          <w:rFonts w:cs="FrankRuehl" w:hint="cs"/>
          <w:vanish/>
          <w:szCs w:val="20"/>
          <w:shd w:val="clear" w:color="auto" w:fill="FFFF99"/>
          <w:rtl/>
        </w:rPr>
      </w:pPr>
      <w:r w:rsidRPr="009623FF">
        <w:rPr>
          <w:rFonts w:cs="FrankRuehl" w:hint="cs"/>
          <w:vanish/>
          <w:szCs w:val="20"/>
          <w:shd w:val="clear" w:color="auto" w:fill="FFFF99"/>
          <w:rtl/>
        </w:rPr>
        <w:t>הנוסח הקודם:</w:t>
      </w:r>
    </w:p>
    <w:p w:rsidR="008F12E0" w:rsidRPr="009623FF" w:rsidRDefault="008F12E0" w:rsidP="008F12E0">
      <w:pPr>
        <w:pStyle w:val="P00"/>
        <w:spacing w:before="0"/>
        <w:ind w:left="0" w:right="1134"/>
        <w:rPr>
          <w:rFonts w:cs="FrankRuehl" w:hint="cs"/>
          <w:strike/>
          <w:vanish/>
          <w:sz w:val="22"/>
          <w:szCs w:val="22"/>
          <w:shd w:val="clear" w:color="auto" w:fill="FFFF99"/>
          <w:rtl/>
        </w:rPr>
      </w:pPr>
      <w:r w:rsidRPr="009623FF">
        <w:rPr>
          <w:rFonts w:cs="FrankRuehl" w:hint="cs"/>
          <w:strike/>
          <w:vanish/>
          <w:sz w:val="22"/>
          <w:szCs w:val="22"/>
          <w:shd w:val="clear" w:color="auto" w:fill="FFFF99"/>
          <w:rtl/>
        </w:rPr>
        <w:t>1.</w:t>
      </w:r>
      <w:r w:rsidRPr="009623FF">
        <w:rPr>
          <w:rFonts w:cs="FrankRuehl" w:hint="cs"/>
          <w:strike/>
          <w:vanish/>
          <w:sz w:val="22"/>
          <w:szCs w:val="22"/>
          <w:shd w:val="clear" w:color="auto" w:fill="FFFF99"/>
          <w:rtl/>
        </w:rPr>
        <w:tab/>
        <w:t xml:space="preserve">יהיו ממונים על גביית שכר עבודה (להלן </w:t>
      </w:r>
      <w:r w:rsidRPr="009623FF">
        <w:rPr>
          <w:rFonts w:cs="FrankRuehl"/>
          <w:strike/>
          <w:vanish/>
          <w:sz w:val="22"/>
          <w:szCs w:val="22"/>
          <w:shd w:val="clear" w:color="auto" w:fill="FFFF99"/>
          <w:rtl/>
        </w:rPr>
        <w:t>–</w:t>
      </w:r>
      <w:r w:rsidRPr="009623FF">
        <w:rPr>
          <w:rFonts w:cs="FrankRuehl" w:hint="cs"/>
          <w:strike/>
          <w:vanish/>
          <w:sz w:val="22"/>
          <w:szCs w:val="22"/>
          <w:shd w:val="clear" w:color="auto" w:fill="FFFF99"/>
          <w:rtl/>
        </w:rPr>
        <w:t xml:space="preserve"> הממונים) </w:t>
      </w:r>
      <w:r w:rsidRPr="009623FF">
        <w:rPr>
          <w:rFonts w:cs="FrankRuehl"/>
          <w:strike/>
          <w:vanish/>
          <w:sz w:val="22"/>
          <w:szCs w:val="22"/>
          <w:shd w:val="clear" w:color="auto" w:fill="FFFF99"/>
          <w:rtl/>
        </w:rPr>
        <w:t>–</w:t>
      </w:r>
      <w:r w:rsidRPr="009623FF">
        <w:rPr>
          <w:rFonts w:cs="FrankRuehl" w:hint="cs"/>
          <w:strike/>
          <w:vanish/>
          <w:sz w:val="22"/>
          <w:szCs w:val="22"/>
          <w:shd w:val="clear" w:color="auto" w:fill="FFFF99"/>
          <w:rtl/>
        </w:rPr>
        <w:t xml:space="preserve"> אחד בירושלים ושטח סמכותו מחוז ירושלים ומחוז הדרום; אחד בתל-אביב-יפו ושטח סמכותו מחוז תל אביב ומחוז המרכז, ואחד בחיפה ושטח סמכותו מחוז חיפה ומחוז הצפון.</w:t>
      </w:r>
    </w:p>
    <w:p w:rsidR="008F12E0" w:rsidRPr="009623FF" w:rsidRDefault="008F12E0" w:rsidP="008F12E0">
      <w:pPr>
        <w:pStyle w:val="P00"/>
        <w:tabs>
          <w:tab w:val="clear" w:pos="6259"/>
        </w:tabs>
        <w:spacing w:before="0"/>
        <w:ind w:left="0" w:right="1134"/>
        <w:rPr>
          <w:rFonts w:cs="FrankRuehl" w:hint="cs"/>
          <w:vanish/>
          <w:color w:val="FF0000"/>
          <w:szCs w:val="20"/>
          <w:shd w:val="clear" w:color="auto" w:fill="FFFF99"/>
          <w:rtl/>
        </w:rPr>
      </w:pPr>
    </w:p>
    <w:p w:rsidR="008F12E0" w:rsidRPr="009623FF" w:rsidRDefault="008F12E0" w:rsidP="008F12E0">
      <w:pPr>
        <w:pStyle w:val="P00"/>
        <w:tabs>
          <w:tab w:val="clear" w:pos="6259"/>
        </w:tabs>
        <w:spacing w:before="0"/>
        <w:ind w:left="0" w:right="1134"/>
        <w:rPr>
          <w:rFonts w:cs="FrankRuehl" w:hint="cs"/>
          <w:vanish/>
          <w:szCs w:val="20"/>
          <w:shd w:val="clear" w:color="auto" w:fill="FFFF99"/>
          <w:rtl/>
        </w:rPr>
      </w:pPr>
      <w:r w:rsidRPr="009623FF">
        <w:rPr>
          <w:rFonts w:cs="FrankRuehl" w:hint="cs"/>
          <w:vanish/>
          <w:color w:val="FF0000"/>
          <w:szCs w:val="20"/>
          <w:shd w:val="clear" w:color="auto" w:fill="FFFF99"/>
          <w:rtl/>
        </w:rPr>
        <w:t>מיום 29.7.1965</w:t>
      </w:r>
    </w:p>
    <w:p w:rsidR="008F12E0" w:rsidRPr="009623FF" w:rsidRDefault="008F12E0" w:rsidP="008F12E0">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8F12E0" w:rsidRPr="009623FF" w:rsidRDefault="008F12E0" w:rsidP="008F12E0">
      <w:pPr>
        <w:pStyle w:val="P00"/>
        <w:spacing w:before="0"/>
        <w:ind w:left="0" w:right="1134"/>
        <w:rPr>
          <w:rFonts w:cs="FrankRuehl" w:hint="cs"/>
          <w:vanish/>
          <w:szCs w:val="20"/>
          <w:shd w:val="clear" w:color="auto" w:fill="FFFF99"/>
          <w:rtl/>
        </w:rPr>
      </w:pPr>
      <w:hyperlink r:id="rId7"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2414</w:t>
      </w:r>
    </w:p>
    <w:p w:rsidR="008F12E0" w:rsidRPr="009623FF" w:rsidRDefault="008F12E0" w:rsidP="008F12E0">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החלפת תקנה 1</w:t>
      </w:r>
    </w:p>
    <w:p w:rsidR="008F12E0" w:rsidRPr="009623FF" w:rsidRDefault="008F12E0" w:rsidP="008F12E0">
      <w:pPr>
        <w:pStyle w:val="P00"/>
        <w:ind w:left="0" w:right="1134"/>
        <w:rPr>
          <w:rFonts w:cs="FrankRuehl" w:hint="cs"/>
          <w:vanish/>
          <w:szCs w:val="20"/>
          <w:shd w:val="clear" w:color="auto" w:fill="FFFF99"/>
          <w:rtl/>
        </w:rPr>
      </w:pPr>
      <w:r w:rsidRPr="009623FF">
        <w:rPr>
          <w:rFonts w:cs="FrankRuehl" w:hint="cs"/>
          <w:vanish/>
          <w:szCs w:val="20"/>
          <w:shd w:val="clear" w:color="auto" w:fill="FFFF99"/>
          <w:rtl/>
        </w:rPr>
        <w:t>הנוסח הקודם:</w:t>
      </w:r>
    </w:p>
    <w:p w:rsidR="008F12E0" w:rsidRPr="00494EB7" w:rsidRDefault="008F12E0" w:rsidP="00494EB7">
      <w:pPr>
        <w:pStyle w:val="P00"/>
        <w:spacing w:before="0"/>
        <w:ind w:left="0" w:right="1134"/>
        <w:rPr>
          <w:rFonts w:cs="FrankRuehl" w:hint="cs"/>
          <w:strike/>
          <w:sz w:val="2"/>
          <w:szCs w:val="2"/>
          <w:rtl/>
        </w:rPr>
      </w:pPr>
      <w:r w:rsidRPr="009623FF">
        <w:rPr>
          <w:rFonts w:cs="FrankRuehl" w:hint="cs"/>
          <w:strike/>
          <w:vanish/>
          <w:sz w:val="22"/>
          <w:szCs w:val="22"/>
          <w:shd w:val="clear" w:color="auto" w:fill="FFFF99"/>
          <w:rtl/>
        </w:rPr>
        <w:t>1.</w:t>
      </w:r>
      <w:r w:rsidRPr="009623FF">
        <w:rPr>
          <w:rFonts w:cs="FrankRuehl" w:hint="cs"/>
          <w:strike/>
          <w:vanish/>
          <w:sz w:val="22"/>
          <w:szCs w:val="22"/>
          <w:shd w:val="clear" w:color="auto" w:fill="FFFF99"/>
          <w:rtl/>
        </w:rPr>
        <w:tab/>
        <w:t xml:space="preserve">יהיה ממונה על גביית שכר עבודה (להלן </w:t>
      </w:r>
      <w:r w:rsidRPr="009623FF">
        <w:rPr>
          <w:rFonts w:cs="FrankRuehl"/>
          <w:strike/>
          <w:vanish/>
          <w:sz w:val="22"/>
          <w:szCs w:val="22"/>
          <w:shd w:val="clear" w:color="auto" w:fill="FFFF99"/>
          <w:rtl/>
        </w:rPr>
        <w:t>–</w:t>
      </w:r>
      <w:r w:rsidRPr="009623FF">
        <w:rPr>
          <w:rFonts w:cs="FrankRuehl" w:hint="cs"/>
          <w:strike/>
          <w:vanish/>
          <w:sz w:val="22"/>
          <w:szCs w:val="22"/>
          <w:shd w:val="clear" w:color="auto" w:fill="FFFF99"/>
          <w:rtl/>
        </w:rPr>
        <w:t xml:space="preserve"> הממונה) בירושלים, ושטח סמכותו מחוז ירושלים ומחוז הדרום, בתל-אביב-יפו, ושטח סמכותו מחוז תל-אביב ומחוץ המרכז, ובחיפה, ושטח סמכותו מחוז חיפה ומחוז הצפון.</w:t>
      </w:r>
      <w:bookmarkEnd w:id="1"/>
    </w:p>
    <w:p w:rsidR="00494EB7" w:rsidRDefault="00494EB7" w:rsidP="00C34F98">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18.3pt;z-index:251642368"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מק</w:t>
                  </w:r>
                  <w:r>
                    <w:rPr>
                      <w:rFonts w:cs="Miriam" w:hint="cs"/>
                      <w:sz w:val="18"/>
                      <w:szCs w:val="18"/>
                      <w:rtl/>
                    </w:rPr>
                    <w:t>ום הגשת הבקשה</w:t>
                  </w:r>
                </w:p>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big-number"/>
          <w:rFonts w:cs="Miriam"/>
          <w:rtl/>
        </w:rPr>
        <w:t>2.</w:t>
      </w:r>
      <w:r>
        <w:rPr>
          <w:rStyle w:val="big-number"/>
          <w:rFonts w:cs="Miriam"/>
          <w:rtl/>
        </w:rPr>
        <w:tab/>
      </w:r>
      <w:r>
        <w:rPr>
          <w:rStyle w:val="default"/>
          <w:rFonts w:cs="FrankRuehl"/>
          <w:rtl/>
        </w:rPr>
        <w:t>בק</w:t>
      </w:r>
      <w:r>
        <w:rPr>
          <w:rStyle w:val="default"/>
          <w:rFonts w:cs="FrankRuehl" w:hint="cs"/>
          <w:rtl/>
        </w:rPr>
        <w:t xml:space="preserve">שה לממונה על גביית שכר עבודה (להלן </w:t>
      </w:r>
      <w:r w:rsidR="009623FF">
        <w:rPr>
          <w:rStyle w:val="default"/>
          <w:rFonts w:cs="FrankRuehl"/>
          <w:rtl/>
        </w:rPr>
        <w:t>–</w:t>
      </w:r>
      <w:r>
        <w:rPr>
          <w:rStyle w:val="default"/>
          <w:rFonts w:cs="FrankRuehl"/>
          <w:rtl/>
        </w:rPr>
        <w:t xml:space="preserve"> </w:t>
      </w:r>
      <w:r>
        <w:rPr>
          <w:rStyle w:val="default"/>
          <w:rFonts w:cs="FrankRuehl" w:hint="cs"/>
          <w:rtl/>
        </w:rPr>
        <w:t>הממונה) תוגש ללשכה אשר בתחומה נעשתה העבודה או ללשכה אשר בתחומה נמצא מקום עסקו של המעביד.</w:t>
      </w:r>
    </w:p>
    <w:p w:rsidR="008F12E0" w:rsidRPr="009623FF" w:rsidRDefault="008F12E0" w:rsidP="008F12E0">
      <w:pPr>
        <w:pStyle w:val="P00"/>
        <w:tabs>
          <w:tab w:val="clear" w:pos="6259"/>
        </w:tabs>
        <w:spacing w:before="0"/>
        <w:ind w:left="0" w:right="1134"/>
        <w:rPr>
          <w:rFonts w:cs="FrankRuehl" w:hint="cs"/>
          <w:vanish/>
          <w:szCs w:val="20"/>
          <w:shd w:val="clear" w:color="auto" w:fill="FFFF99"/>
          <w:rtl/>
        </w:rPr>
      </w:pPr>
      <w:bookmarkStart w:id="3" w:name="Rov59"/>
      <w:r w:rsidRPr="009623FF">
        <w:rPr>
          <w:rFonts w:cs="FrankRuehl" w:hint="cs"/>
          <w:vanish/>
          <w:color w:val="FF0000"/>
          <w:szCs w:val="20"/>
          <w:shd w:val="clear" w:color="auto" w:fill="FFFF99"/>
          <w:rtl/>
        </w:rPr>
        <w:t>מיום 29.7.1965</w:t>
      </w:r>
    </w:p>
    <w:p w:rsidR="008F12E0" w:rsidRPr="009623FF" w:rsidRDefault="008F12E0" w:rsidP="008F12E0">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8F12E0" w:rsidRPr="009623FF" w:rsidRDefault="008F12E0" w:rsidP="008F12E0">
      <w:pPr>
        <w:pStyle w:val="P00"/>
        <w:spacing w:before="0"/>
        <w:ind w:left="0" w:right="1134"/>
        <w:rPr>
          <w:rFonts w:cs="FrankRuehl" w:hint="cs"/>
          <w:vanish/>
          <w:szCs w:val="20"/>
          <w:shd w:val="clear" w:color="auto" w:fill="FFFF99"/>
          <w:rtl/>
        </w:rPr>
      </w:pPr>
      <w:hyperlink r:id="rId8"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2414</w:t>
      </w:r>
    </w:p>
    <w:p w:rsidR="008F12E0" w:rsidRPr="009623FF" w:rsidRDefault="008F12E0" w:rsidP="008F12E0">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החלפת תקנה 2</w:t>
      </w:r>
    </w:p>
    <w:p w:rsidR="008F12E0" w:rsidRPr="009623FF" w:rsidRDefault="008F12E0" w:rsidP="008F12E0">
      <w:pPr>
        <w:pStyle w:val="P00"/>
        <w:ind w:left="0" w:right="1134"/>
        <w:rPr>
          <w:rFonts w:cs="FrankRuehl" w:hint="cs"/>
          <w:vanish/>
          <w:szCs w:val="20"/>
          <w:shd w:val="clear" w:color="auto" w:fill="FFFF99"/>
          <w:rtl/>
        </w:rPr>
      </w:pPr>
      <w:r w:rsidRPr="009623FF">
        <w:rPr>
          <w:rFonts w:cs="FrankRuehl" w:hint="cs"/>
          <w:vanish/>
          <w:szCs w:val="20"/>
          <w:shd w:val="clear" w:color="auto" w:fill="FFFF99"/>
          <w:rtl/>
        </w:rPr>
        <w:t>הנוסח הקודם:</w:t>
      </w:r>
    </w:p>
    <w:p w:rsidR="008F12E0" w:rsidRPr="00494EB7" w:rsidRDefault="008F12E0" w:rsidP="00494EB7">
      <w:pPr>
        <w:pStyle w:val="P00"/>
        <w:spacing w:before="0"/>
        <w:ind w:left="0" w:right="1134"/>
        <w:rPr>
          <w:rFonts w:cs="FrankRuehl" w:hint="cs"/>
          <w:strike/>
          <w:sz w:val="2"/>
          <w:szCs w:val="2"/>
          <w:rtl/>
        </w:rPr>
      </w:pPr>
      <w:r w:rsidRPr="009623FF">
        <w:rPr>
          <w:rFonts w:cs="FrankRuehl" w:hint="cs"/>
          <w:strike/>
          <w:vanish/>
          <w:sz w:val="22"/>
          <w:szCs w:val="22"/>
          <w:shd w:val="clear" w:color="auto" w:fill="FFFF99"/>
          <w:rtl/>
        </w:rPr>
        <w:t>2.</w:t>
      </w:r>
      <w:r w:rsidRPr="009623FF">
        <w:rPr>
          <w:rFonts w:cs="FrankRuehl" w:hint="cs"/>
          <w:strike/>
          <w:vanish/>
          <w:sz w:val="22"/>
          <w:szCs w:val="22"/>
          <w:shd w:val="clear" w:color="auto" w:fill="FFFF99"/>
          <w:rtl/>
        </w:rPr>
        <w:tab/>
        <w:t>כל בקשה תוגש לממונה שבשטח סמכותו נמצא מקום עבודתו של העובד, בין שהוא המבקש ובין שהוא המשיב; אבל רשאי עובד להגיש בקשה לממונה שבשטח סמכותו נמצא עסקו של המעביד; כן רשאים בעלי הדין להסכים על הגשת הבקשה לממונה אחר.</w:t>
      </w:r>
      <w:bookmarkEnd w:id="3"/>
    </w:p>
    <w:p w:rsidR="00494EB7" w:rsidRDefault="00494EB7">
      <w:pPr>
        <w:pStyle w:val="P00"/>
        <w:spacing w:before="72"/>
        <w:ind w:left="0" w:right="1134"/>
        <w:rPr>
          <w:rStyle w:val="default"/>
          <w:rFonts w:cs="FrankRuehl" w:hint="cs"/>
          <w:rtl/>
        </w:rPr>
      </w:pPr>
      <w:bookmarkStart w:id="4" w:name="Seif2"/>
      <w:bookmarkEnd w:id="4"/>
      <w:r>
        <w:rPr>
          <w:lang w:val="he-IL"/>
        </w:rPr>
        <w:pict>
          <v:rect id="_x0000_s1028" style="position:absolute;left:0;text-align:left;margin-left:464.5pt;margin-top:8.05pt;width:75.05pt;height:22.55pt;z-index:251643392"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מק</w:t>
                  </w:r>
                  <w:r>
                    <w:rPr>
                      <w:rFonts w:cs="Miriam" w:hint="cs"/>
                      <w:sz w:val="18"/>
                      <w:szCs w:val="18"/>
                      <w:rtl/>
                    </w:rPr>
                    <w:t>ום הדיון</w:t>
                  </w:r>
                </w:p>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big-number"/>
          <w:rFonts w:cs="Miriam"/>
          <w:rtl/>
        </w:rPr>
        <w:t>3.</w:t>
      </w:r>
      <w:r>
        <w:rPr>
          <w:rStyle w:val="big-number"/>
          <w:rFonts w:cs="Miriam"/>
          <w:rtl/>
        </w:rPr>
        <w:tab/>
      </w:r>
      <w:r>
        <w:rPr>
          <w:rStyle w:val="default"/>
          <w:rFonts w:cs="FrankRuehl"/>
          <w:rtl/>
        </w:rPr>
        <w:t>בק</w:t>
      </w:r>
      <w:r>
        <w:rPr>
          <w:rStyle w:val="default"/>
          <w:rFonts w:cs="FrankRuehl" w:hint="cs"/>
          <w:rtl/>
        </w:rPr>
        <w:t>שה לממונה שהוגשה בלשכה פלונית, רשאי הממונה לטפל בה בכל מקום שהו</w:t>
      </w:r>
      <w:r>
        <w:rPr>
          <w:rStyle w:val="default"/>
          <w:rFonts w:cs="FrankRuehl"/>
          <w:rtl/>
        </w:rPr>
        <w:t xml:space="preserve">א </w:t>
      </w:r>
      <w:r>
        <w:rPr>
          <w:rStyle w:val="default"/>
          <w:rFonts w:cs="FrankRuehl" w:hint="cs"/>
          <w:rtl/>
        </w:rPr>
        <w:t>מחוץ ללשכתו, ורשאי הוא, בכל שלב להעבירה ללשכה אחרת, אם נראה לו שמן הצדק הוא לעשות כן.</w:t>
      </w:r>
    </w:p>
    <w:p w:rsidR="008F12E0" w:rsidRPr="009623FF" w:rsidRDefault="008F12E0" w:rsidP="008F12E0">
      <w:pPr>
        <w:pStyle w:val="P00"/>
        <w:tabs>
          <w:tab w:val="clear" w:pos="6259"/>
        </w:tabs>
        <w:spacing w:before="0"/>
        <w:ind w:left="0" w:right="1134"/>
        <w:rPr>
          <w:rFonts w:cs="FrankRuehl" w:hint="cs"/>
          <w:vanish/>
          <w:szCs w:val="20"/>
          <w:shd w:val="clear" w:color="auto" w:fill="FFFF99"/>
          <w:rtl/>
        </w:rPr>
      </w:pPr>
      <w:bookmarkStart w:id="5" w:name="Rov58"/>
      <w:r w:rsidRPr="009623FF">
        <w:rPr>
          <w:rFonts w:cs="FrankRuehl" w:hint="cs"/>
          <w:vanish/>
          <w:color w:val="FF0000"/>
          <w:szCs w:val="20"/>
          <w:shd w:val="clear" w:color="auto" w:fill="FFFF99"/>
          <w:rtl/>
        </w:rPr>
        <w:t>מיום 29.7.1965</w:t>
      </w:r>
    </w:p>
    <w:p w:rsidR="008F12E0" w:rsidRPr="009623FF" w:rsidRDefault="008F12E0" w:rsidP="008F12E0">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8F12E0" w:rsidRPr="009623FF" w:rsidRDefault="008F12E0" w:rsidP="008F12E0">
      <w:pPr>
        <w:pStyle w:val="P00"/>
        <w:spacing w:before="0"/>
        <w:ind w:left="0" w:right="1134"/>
        <w:rPr>
          <w:rFonts w:cs="FrankRuehl" w:hint="cs"/>
          <w:vanish/>
          <w:szCs w:val="20"/>
          <w:shd w:val="clear" w:color="auto" w:fill="FFFF99"/>
          <w:rtl/>
        </w:rPr>
      </w:pPr>
      <w:hyperlink r:id="rId9"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2414</w:t>
      </w:r>
    </w:p>
    <w:p w:rsidR="008F12E0" w:rsidRPr="009623FF" w:rsidRDefault="008F12E0" w:rsidP="008F12E0">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החלפת תקנה 3</w:t>
      </w:r>
    </w:p>
    <w:p w:rsidR="008F12E0" w:rsidRPr="009623FF" w:rsidRDefault="008F12E0" w:rsidP="008F12E0">
      <w:pPr>
        <w:pStyle w:val="P00"/>
        <w:ind w:left="0" w:right="1134"/>
        <w:rPr>
          <w:rFonts w:cs="FrankRuehl" w:hint="cs"/>
          <w:vanish/>
          <w:szCs w:val="20"/>
          <w:shd w:val="clear" w:color="auto" w:fill="FFFF99"/>
          <w:rtl/>
        </w:rPr>
      </w:pPr>
      <w:r w:rsidRPr="009623FF">
        <w:rPr>
          <w:rFonts w:cs="FrankRuehl" w:hint="cs"/>
          <w:vanish/>
          <w:szCs w:val="20"/>
          <w:shd w:val="clear" w:color="auto" w:fill="FFFF99"/>
          <w:rtl/>
        </w:rPr>
        <w:t>הנוסח הקודם:</w:t>
      </w:r>
    </w:p>
    <w:p w:rsidR="008F12E0" w:rsidRPr="009623FF" w:rsidRDefault="008F12E0" w:rsidP="008F12E0">
      <w:pPr>
        <w:pStyle w:val="P00"/>
        <w:spacing w:before="20"/>
        <w:ind w:left="0" w:right="1134"/>
        <w:rPr>
          <w:rFonts w:cs="Miriam" w:hint="cs"/>
          <w:strike/>
          <w:vanish/>
          <w:sz w:val="16"/>
          <w:szCs w:val="16"/>
          <w:shd w:val="clear" w:color="auto" w:fill="FFFF99"/>
          <w:rtl/>
        </w:rPr>
      </w:pPr>
      <w:r w:rsidRPr="009623FF">
        <w:rPr>
          <w:rFonts w:cs="Miriam" w:hint="cs"/>
          <w:strike/>
          <w:vanish/>
          <w:sz w:val="16"/>
          <w:szCs w:val="16"/>
          <w:shd w:val="clear" w:color="auto" w:fill="FFFF99"/>
          <w:rtl/>
        </w:rPr>
        <w:t>העברת בקשה על ידי ממונה לחברו</w:t>
      </w:r>
    </w:p>
    <w:p w:rsidR="008F12E0" w:rsidRPr="00494EB7" w:rsidRDefault="008F12E0" w:rsidP="00494EB7">
      <w:pPr>
        <w:pStyle w:val="P00"/>
        <w:spacing w:before="0"/>
        <w:ind w:left="0" w:right="1134"/>
        <w:rPr>
          <w:rFonts w:cs="FrankRuehl" w:hint="cs"/>
          <w:strike/>
          <w:sz w:val="2"/>
          <w:szCs w:val="2"/>
          <w:rtl/>
        </w:rPr>
      </w:pPr>
      <w:r w:rsidRPr="009623FF">
        <w:rPr>
          <w:rFonts w:cs="FrankRuehl" w:hint="cs"/>
          <w:strike/>
          <w:vanish/>
          <w:sz w:val="22"/>
          <w:szCs w:val="22"/>
          <w:shd w:val="clear" w:color="auto" w:fill="FFFF99"/>
          <w:rtl/>
        </w:rPr>
        <w:t>3.</w:t>
      </w:r>
      <w:r w:rsidRPr="009623FF">
        <w:rPr>
          <w:rFonts w:cs="FrankRuehl" w:hint="cs"/>
          <w:strike/>
          <w:vanish/>
          <w:sz w:val="22"/>
          <w:szCs w:val="22"/>
          <w:shd w:val="clear" w:color="auto" w:fill="FFFF99"/>
          <w:rtl/>
        </w:rPr>
        <w:tab/>
        <w:t>ממונה שהוגשה לו בקשה רשאי להעבירה לממונה אחר, אם בהסכמת בעלי הדין ואם משום שהיה צורך להגיש את הבקשה מלכתחילה</w:t>
      </w:r>
      <w:r w:rsidR="00494EB7" w:rsidRPr="009623FF">
        <w:rPr>
          <w:rFonts w:cs="FrankRuehl" w:hint="cs"/>
          <w:strike/>
          <w:vanish/>
          <w:sz w:val="22"/>
          <w:szCs w:val="22"/>
          <w:shd w:val="clear" w:color="auto" w:fill="FFFF99"/>
          <w:rtl/>
        </w:rPr>
        <w:t xml:space="preserve"> לממונה האחר; ממונה שאליו הועברה בקשה כאמור לא יעבירה שוב לממונה אחר.</w:t>
      </w:r>
      <w:bookmarkEnd w:id="5"/>
    </w:p>
    <w:p w:rsidR="00494EB7" w:rsidRDefault="00494EB7">
      <w:pPr>
        <w:pStyle w:val="P00"/>
        <w:spacing w:before="72"/>
        <w:ind w:left="0" w:right="1134"/>
        <w:rPr>
          <w:rStyle w:val="default"/>
          <w:rFonts w:cs="FrankRuehl"/>
          <w:rtl/>
        </w:rPr>
      </w:pPr>
      <w:bookmarkStart w:id="6" w:name="Seif3"/>
      <w:bookmarkEnd w:id="6"/>
      <w:r>
        <w:rPr>
          <w:lang w:val="he-IL"/>
        </w:rPr>
        <w:pict>
          <v:rect id="_x0000_s1029" style="position:absolute;left:0;text-align:left;margin-left:464.5pt;margin-top:8.05pt;width:75.05pt;height:16.85pt;z-index:251644416" o:allowincell="f" filled="f" stroked="f" strokecolor="lime" strokeweight=".25pt">
            <v:textbox inset="0,0,0,0">
              <w:txbxContent>
                <w:p w:rsidR="00494EB7" w:rsidRDefault="00494EB7" w:rsidP="00C34F98">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לתקנות </w:t>
                  </w:r>
                  <w:r w:rsidR="00C34F98">
                    <w:rPr>
                      <w:rFonts w:cs="Miriam" w:hint="cs"/>
                      <w:sz w:val="18"/>
                      <w:szCs w:val="18"/>
                      <w:rtl/>
                    </w:rPr>
                    <w:t>3-2</w:t>
                  </w:r>
                </w:p>
              </w:txbxContent>
            </v:textbox>
            <w10:anchorlock/>
          </v:rect>
        </w:pict>
      </w:r>
      <w:r>
        <w:rPr>
          <w:rStyle w:val="big-number"/>
          <w:rFonts w:cs="Miriam"/>
          <w:rtl/>
        </w:rPr>
        <w:t>4.</w:t>
      </w:r>
      <w:r>
        <w:rPr>
          <w:rStyle w:val="big-number"/>
          <w:rFonts w:cs="Miriam"/>
          <w:rtl/>
        </w:rPr>
        <w:tab/>
      </w:r>
      <w:r>
        <w:rPr>
          <w:rStyle w:val="default"/>
          <w:rFonts w:cs="FrankRuehl"/>
          <w:rtl/>
        </w:rPr>
        <w:t>פע</w:t>
      </w:r>
      <w:r>
        <w:rPr>
          <w:rStyle w:val="default"/>
          <w:rFonts w:cs="FrankRuehl" w:hint="cs"/>
          <w:rtl/>
        </w:rPr>
        <w:t>ולה של ממונה או מטעמו לא תיפסל מחמת זו בלבד שלא היה מוסמך לה לפי תקנות 2 או 3.</w:t>
      </w:r>
    </w:p>
    <w:p w:rsidR="00494EB7" w:rsidRDefault="00494EB7">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64.5pt;margin-top:8.05pt;width:75.05pt;height:11.9pt;z-index:251645440"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צו</w:t>
                  </w:r>
                  <w:r>
                    <w:rPr>
                      <w:rFonts w:cs="Miriam" w:hint="cs"/>
                      <w:sz w:val="18"/>
                      <w:szCs w:val="18"/>
                      <w:rtl/>
                    </w:rPr>
                    <w:t>רת הבקשה</w:t>
                  </w:r>
                </w:p>
              </w:txbxContent>
            </v:textbox>
            <w10:anchorlock/>
          </v:rect>
        </w:pict>
      </w:r>
      <w:r>
        <w:rPr>
          <w:rStyle w:val="big-number"/>
          <w:rFonts w:cs="Miriam"/>
          <w:rtl/>
        </w:rPr>
        <w:t>5.</w:t>
      </w:r>
      <w:r>
        <w:rPr>
          <w:rStyle w:val="big-number"/>
          <w:rFonts w:cs="Miriam"/>
          <w:rtl/>
        </w:rPr>
        <w:tab/>
      </w:r>
      <w:r>
        <w:rPr>
          <w:rStyle w:val="default"/>
          <w:rFonts w:cs="FrankRuehl"/>
          <w:rtl/>
        </w:rPr>
        <w:t>בק</w:t>
      </w:r>
      <w:r>
        <w:rPr>
          <w:rStyle w:val="default"/>
          <w:rFonts w:cs="FrankRuehl" w:hint="cs"/>
          <w:rtl/>
        </w:rPr>
        <w:t>שה תיערך לפי טופס שבתוספת הראשונה או בדומה לו ככל האפשר, ותוגש בצירוף מספר הע</w:t>
      </w:r>
      <w:r>
        <w:rPr>
          <w:rStyle w:val="default"/>
          <w:rFonts w:cs="FrankRuehl"/>
          <w:rtl/>
        </w:rPr>
        <w:t>תק</w:t>
      </w:r>
      <w:r>
        <w:rPr>
          <w:rStyle w:val="default"/>
          <w:rFonts w:cs="FrankRuehl" w:hint="cs"/>
          <w:rtl/>
        </w:rPr>
        <w:t>ים כמספר המשיבים.</w:t>
      </w:r>
    </w:p>
    <w:p w:rsidR="00494EB7" w:rsidRDefault="00494EB7" w:rsidP="00C34F98">
      <w:pPr>
        <w:pStyle w:val="P00"/>
        <w:spacing w:before="72"/>
        <w:ind w:left="0" w:right="1134"/>
        <w:rPr>
          <w:rStyle w:val="default"/>
          <w:rFonts w:cs="FrankRuehl"/>
          <w:rtl/>
        </w:rPr>
      </w:pPr>
      <w:bookmarkStart w:id="8" w:name="Seif5"/>
      <w:bookmarkEnd w:id="8"/>
      <w:r>
        <w:rPr>
          <w:lang w:val="he-IL"/>
        </w:rPr>
        <w:pict>
          <v:rect id="_x0000_s1031" style="position:absolute;left:0;text-align:left;margin-left:464.5pt;margin-top:8.05pt;width:75.05pt;height:12.6pt;z-index:251646464"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הז</w:t>
                  </w:r>
                  <w:r>
                    <w:rPr>
                      <w:rFonts w:cs="Miriam" w:hint="cs"/>
                      <w:sz w:val="18"/>
                      <w:szCs w:val="18"/>
                      <w:rtl/>
                    </w:rPr>
                    <w:t>מנות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ממונה יקבע תאריך לדיון בבקשה וכן להמשך הדיון בה, ויזמין לתאריך הקבוע את בעלי הדין, במסיר</w:t>
      </w:r>
      <w:r>
        <w:rPr>
          <w:rStyle w:val="default"/>
          <w:rFonts w:cs="FrankRuehl"/>
          <w:rtl/>
        </w:rPr>
        <w:t>ת</w:t>
      </w:r>
      <w:r>
        <w:rPr>
          <w:rStyle w:val="default"/>
          <w:rFonts w:cs="FrankRuehl" w:hint="cs"/>
          <w:rtl/>
        </w:rPr>
        <w:t xml:space="preserve"> מודעה להם במישרין </w:t>
      </w:r>
      <w:r w:rsidR="009623FF">
        <w:rPr>
          <w:rStyle w:val="default"/>
          <w:rFonts w:cs="FrankRuehl"/>
          <w:rtl/>
        </w:rPr>
        <w:t>–</w:t>
      </w:r>
      <w:r>
        <w:rPr>
          <w:rStyle w:val="default"/>
          <w:rFonts w:cs="FrankRuehl"/>
          <w:rtl/>
        </w:rPr>
        <w:t xml:space="preserve"> </w:t>
      </w:r>
      <w:r>
        <w:rPr>
          <w:rStyle w:val="default"/>
          <w:rFonts w:cs="FrankRuehl" w:hint="cs"/>
          <w:rtl/>
        </w:rPr>
        <w:t xml:space="preserve">בעל פה או בכתב </w:t>
      </w:r>
      <w:r w:rsidR="009623FF">
        <w:rPr>
          <w:rStyle w:val="default"/>
          <w:rFonts w:cs="FrankRuehl"/>
          <w:rtl/>
        </w:rPr>
        <w:t>–</w:t>
      </w:r>
      <w:r>
        <w:rPr>
          <w:rStyle w:val="default"/>
          <w:rFonts w:cs="FrankRuehl"/>
          <w:rtl/>
        </w:rPr>
        <w:t xml:space="preserve"> </w:t>
      </w:r>
      <w:r>
        <w:rPr>
          <w:rStyle w:val="default"/>
          <w:rFonts w:cs="FrankRuehl" w:hint="cs"/>
          <w:rtl/>
        </w:rPr>
        <w:t>אם היו נוכחים בשעת קביעת התאריך, או במכתב רשום בדואר לאישור-מסירה, אם לא היו נוכחים.</w:t>
      </w:r>
    </w:p>
    <w:p w:rsidR="00494EB7" w:rsidRDefault="00494EB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זמנת המשי</w:t>
      </w:r>
      <w:r>
        <w:rPr>
          <w:rStyle w:val="default"/>
          <w:rFonts w:cs="FrankRuehl"/>
          <w:rtl/>
        </w:rPr>
        <w:t xml:space="preserve">ב </w:t>
      </w:r>
      <w:r>
        <w:rPr>
          <w:rStyle w:val="default"/>
          <w:rFonts w:cs="FrankRuehl" w:hint="cs"/>
          <w:rtl/>
        </w:rPr>
        <w:t>לדיון הראשון תומצא לו חמישה ימים קודם ויצורף לה העתק הבקשה; הזמנת בעלי הדין להמשך הדיון תומצא להם שני ימים קודם, זולת אם הסכימו על זמן קצר מזה.</w:t>
      </w:r>
    </w:p>
    <w:p w:rsidR="00494EB7" w:rsidRDefault="00494EB7" w:rsidP="00C34F98">
      <w:pPr>
        <w:pStyle w:val="P00"/>
        <w:spacing w:before="72"/>
        <w:ind w:left="0" w:right="1134"/>
        <w:rPr>
          <w:rStyle w:val="default"/>
          <w:rFonts w:cs="FrankRuehl"/>
          <w:rtl/>
        </w:rPr>
      </w:pPr>
      <w:bookmarkStart w:id="9" w:name="Seif6"/>
      <w:bookmarkEnd w:id="9"/>
      <w:r>
        <w:rPr>
          <w:lang w:val="he-IL"/>
        </w:rPr>
        <w:pict>
          <v:rect id="_x0000_s1032" style="position:absolute;left:0;text-align:left;margin-left:464.5pt;margin-top:8.05pt;width:75.05pt;height:19.15pt;z-index:251647488"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המ</w:t>
                  </w:r>
                  <w:r>
                    <w:rPr>
                      <w:rFonts w:cs="Miriam" w:hint="cs"/>
                      <w:sz w:val="18"/>
                      <w:szCs w:val="18"/>
                      <w:rtl/>
                    </w:rPr>
                    <w:t>צאת הזמנות</w:t>
                  </w:r>
                </w:p>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הזמנות יהיו לפי הטופס שבתוספת השניה, ועל דרך המצאתן יחולו הוראות התקנות </w:t>
      </w:r>
      <w:r w:rsidR="00C34F98">
        <w:rPr>
          <w:rStyle w:val="default"/>
          <w:rFonts w:cs="FrankRuehl" w:hint="cs"/>
          <w:rtl/>
        </w:rPr>
        <w:t>443-438</w:t>
      </w:r>
      <w:r>
        <w:rPr>
          <w:rStyle w:val="default"/>
          <w:rFonts w:cs="FrankRuehl"/>
          <w:rtl/>
        </w:rPr>
        <w:t xml:space="preserve">, </w:t>
      </w:r>
      <w:r w:rsidR="00C34F98">
        <w:rPr>
          <w:rStyle w:val="default"/>
          <w:rFonts w:cs="FrankRuehl" w:hint="cs"/>
          <w:rtl/>
        </w:rPr>
        <w:t>450-445</w:t>
      </w:r>
      <w:r>
        <w:rPr>
          <w:rStyle w:val="default"/>
          <w:rFonts w:cs="FrankRuehl"/>
          <w:rtl/>
        </w:rPr>
        <w:t xml:space="preserve">, </w:t>
      </w:r>
      <w:r w:rsidR="00C34F98">
        <w:rPr>
          <w:rStyle w:val="default"/>
          <w:rFonts w:cs="FrankRuehl" w:hint="cs"/>
          <w:rtl/>
        </w:rPr>
        <w:t>462-455</w:t>
      </w:r>
      <w:r>
        <w:rPr>
          <w:rStyle w:val="default"/>
          <w:rFonts w:cs="FrankRuehl"/>
          <w:rtl/>
        </w:rPr>
        <w:t>, 465(א</w:t>
      </w:r>
      <w:r>
        <w:rPr>
          <w:rStyle w:val="default"/>
          <w:rFonts w:cs="FrankRuehl" w:hint="cs"/>
          <w:rtl/>
        </w:rPr>
        <w:t>) ו-(ב) לתקנות סדר הדין האזרחי, תשכ"ג</w:t>
      </w:r>
      <w:r w:rsidR="00C34F98">
        <w:rPr>
          <w:rStyle w:val="default"/>
          <w:rFonts w:cs="FrankRuehl" w:hint="cs"/>
          <w:rtl/>
        </w:rPr>
        <w:t>-</w:t>
      </w:r>
      <w:r>
        <w:rPr>
          <w:rStyle w:val="default"/>
          <w:rFonts w:cs="FrankRuehl"/>
          <w:rtl/>
        </w:rPr>
        <w:t xml:space="preserve">1963, </w:t>
      </w:r>
      <w:r>
        <w:rPr>
          <w:rStyle w:val="default"/>
          <w:rFonts w:cs="FrankRuehl" w:hint="cs"/>
          <w:rtl/>
        </w:rPr>
        <w:t>בשינויים המחוייבים לפי הענין, וביחוד בשי</w:t>
      </w:r>
      <w:r>
        <w:rPr>
          <w:rStyle w:val="default"/>
          <w:rFonts w:cs="FrankRuehl"/>
          <w:rtl/>
        </w:rPr>
        <w:t>נ</w:t>
      </w:r>
      <w:r>
        <w:rPr>
          <w:rStyle w:val="default"/>
          <w:rFonts w:cs="FrankRuehl" w:hint="cs"/>
          <w:rtl/>
        </w:rPr>
        <w:t>ויים אלה:</w:t>
      </w:r>
    </w:p>
    <w:p w:rsidR="00494EB7" w:rsidRDefault="00494EB7">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מקום בו מדובר ב"בית משפט" או "רשם" קרי "הממונה";</w:t>
      </w:r>
    </w:p>
    <w:p w:rsidR="00494EB7" w:rsidRDefault="00494EB7">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מקום בו מדובר ב"כתב בי-דין" קרי "הזמנה";</w:t>
      </w:r>
    </w:p>
    <w:p w:rsidR="00494EB7" w:rsidRDefault="00494EB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זמנות יישלחו בדואר רשום, עם אישור המסירה על טופס </w:t>
      </w:r>
      <w:r>
        <w:rPr>
          <w:rStyle w:val="default"/>
          <w:rFonts w:cs="FrankRuehl"/>
          <w:rtl/>
        </w:rPr>
        <w:t>הד</w:t>
      </w:r>
      <w:r>
        <w:rPr>
          <w:rStyle w:val="default"/>
          <w:rFonts w:cs="FrankRuehl" w:hint="cs"/>
          <w:rtl/>
        </w:rPr>
        <w:t>ואר.</w:t>
      </w:r>
    </w:p>
    <w:p w:rsidR="00494EB7" w:rsidRDefault="00494EB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(א)(3), רשאי הממונה לשלוח הזמנה בידי שליח, במקום משל</w:t>
      </w:r>
      <w:r>
        <w:rPr>
          <w:rStyle w:val="default"/>
          <w:rFonts w:cs="FrankRuehl"/>
          <w:rtl/>
        </w:rPr>
        <w:t>ו</w:t>
      </w:r>
      <w:r>
        <w:rPr>
          <w:rStyle w:val="default"/>
          <w:rFonts w:cs="FrankRuehl" w:hint="cs"/>
          <w:rtl/>
        </w:rPr>
        <w:t>ח בדואר, ואישור המסירה של השליח יבוא במקום אישור הדואר.</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10" w:name="Rov57"/>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10"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2414</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החלפת תקנה 7</w:t>
      </w:r>
    </w:p>
    <w:p w:rsidR="00494EB7" w:rsidRPr="009623FF" w:rsidRDefault="00494EB7" w:rsidP="00494EB7">
      <w:pPr>
        <w:pStyle w:val="P00"/>
        <w:ind w:left="0" w:right="1134"/>
        <w:rPr>
          <w:rFonts w:cs="FrankRuehl" w:hint="cs"/>
          <w:vanish/>
          <w:szCs w:val="20"/>
          <w:shd w:val="clear" w:color="auto" w:fill="FFFF99"/>
          <w:rtl/>
        </w:rPr>
      </w:pPr>
      <w:r w:rsidRPr="009623FF">
        <w:rPr>
          <w:rFonts w:cs="FrankRuehl" w:hint="cs"/>
          <w:vanish/>
          <w:szCs w:val="20"/>
          <w:shd w:val="clear" w:color="auto" w:fill="FFFF99"/>
          <w:rtl/>
        </w:rPr>
        <w:t>הנוסח הקודם:</w:t>
      </w:r>
    </w:p>
    <w:p w:rsidR="00494EB7" w:rsidRPr="009623FF" w:rsidRDefault="00494EB7" w:rsidP="00494EB7">
      <w:pPr>
        <w:pStyle w:val="P00"/>
        <w:spacing w:before="0"/>
        <w:ind w:left="0" w:right="1134"/>
        <w:rPr>
          <w:rFonts w:cs="FrankRuehl" w:hint="cs"/>
          <w:strike/>
          <w:vanish/>
          <w:sz w:val="22"/>
          <w:szCs w:val="22"/>
          <w:shd w:val="clear" w:color="auto" w:fill="FFFF99"/>
          <w:rtl/>
        </w:rPr>
      </w:pPr>
      <w:r w:rsidRPr="009623FF">
        <w:rPr>
          <w:rFonts w:cs="FrankRuehl" w:hint="cs"/>
          <w:strike/>
          <w:vanish/>
          <w:sz w:val="22"/>
          <w:szCs w:val="22"/>
          <w:shd w:val="clear" w:color="auto" w:fill="FFFF99"/>
          <w:rtl/>
        </w:rPr>
        <w:t>7.</w:t>
      </w:r>
      <w:r w:rsidRPr="009623FF">
        <w:rPr>
          <w:rFonts w:cs="FrankRuehl" w:hint="cs"/>
          <w:strike/>
          <w:vanish/>
          <w:sz w:val="22"/>
          <w:szCs w:val="22"/>
          <w:shd w:val="clear" w:color="auto" w:fill="FFFF99"/>
          <w:rtl/>
        </w:rPr>
        <w:tab/>
        <w:t>ההזמנות יהיו לפי טופס שבתוסםת השניה, ועל דרך המצאתן יחולו התקנות 15 עד 19, 21, 22, 27, 28, 30 עד 33 לתקנות הפרוצידורה בבתי משפט השלום, 1940, בשינויים המחוייבים לפי הענין וביחוד בשינויים אלה:</w:t>
      </w:r>
    </w:p>
    <w:p w:rsidR="00494EB7" w:rsidRPr="009623FF" w:rsidRDefault="00494EB7" w:rsidP="00494EB7">
      <w:pPr>
        <w:pStyle w:val="P00"/>
        <w:spacing w:before="0"/>
        <w:ind w:left="624" w:right="1134"/>
        <w:rPr>
          <w:rFonts w:cs="FrankRuehl" w:hint="cs"/>
          <w:strike/>
          <w:vanish/>
          <w:sz w:val="22"/>
          <w:szCs w:val="22"/>
          <w:shd w:val="clear" w:color="auto" w:fill="FFFF99"/>
          <w:rtl/>
        </w:rPr>
      </w:pPr>
      <w:r w:rsidRPr="009623FF">
        <w:rPr>
          <w:rFonts w:cs="FrankRuehl" w:hint="cs"/>
          <w:strike/>
          <w:vanish/>
          <w:sz w:val="22"/>
          <w:szCs w:val="22"/>
          <w:shd w:val="clear" w:color="auto" w:fill="FFFF99"/>
          <w:rtl/>
        </w:rPr>
        <w:t>(1)</w:t>
      </w:r>
      <w:r w:rsidRPr="009623FF">
        <w:rPr>
          <w:rFonts w:cs="FrankRuehl" w:hint="cs"/>
          <w:strike/>
          <w:vanish/>
          <w:sz w:val="22"/>
          <w:szCs w:val="22"/>
          <w:shd w:val="clear" w:color="auto" w:fill="FFFF99"/>
          <w:rtl/>
        </w:rPr>
        <w:tab/>
        <w:t>כל מקום בו מדובר ב"בית משפט", קרי "הממונה";</w:t>
      </w:r>
    </w:p>
    <w:p w:rsidR="00494EB7" w:rsidRPr="00494EB7" w:rsidRDefault="00494EB7" w:rsidP="00494EB7">
      <w:pPr>
        <w:pStyle w:val="P00"/>
        <w:spacing w:before="0"/>
        <w:ind w:left="624" w:right="1134"/>
        <w:rPr>
          <w:rFonts w:cs="FrankRuehl" w:hint="cs"/>
          <w:strike/>
          <w:sz w:val="2"/>
          <w:szCs w:val="2"/>
          <w:rtl/>
        </w:rPr>
      </w:pPr>
      <w:r w:rsidRPr="009623FF">
        <w:rPr>
          <w:rFonts w:cs="FrankRuehl" w:hint="cs"/>
          <w:strike/>
          <w:vanish/>
          <w:sz w:val="22"/>
          <w:szCs w:val="22"/>
          <w:shd w:val="clear" w:color="auto" w:fill="FFFF99"/>
          <w:rtl/>
        </w:rPr>
        <w:t>(2)</w:t>
      </w:r>
      <w:r w:rsidRPr="009623FF">
        <w:rPr>
          <w:rFonts w:cs="FrankRuehl" w:hint="cs"/>
          <w:strike/>
          <w:vanish/>
          <w:sz w:val="22"/>
          <w:szCs w:val="22"/>
          <w:shd w:val="clear" w:color="auto" w:fill="FFFF99"/>
          <w:rtl/>
        </w:rPr>
        <w:tab/>
        <w:t>אישור המסירה יינתן לא על העתק ההזמנה, אלא על טופס הדואר.</w:t>
      </w:r>
      <w:bookmarkEnd w:id="10"/>
    </w:p>
    <w:p w:rsidR="00494EB7" w:rsidRDefault="00494EB7">
      <w:pPr>
        <w:pStyle w:val="P00"/>
        <w:spacing w:before="72"/>
        <w:ind w:left="0" w:right="1134"/>
        <w:rPr>
          <w:rStyle w:val="default"/>
          <w:rFonts w:cs="FrankRuehl"/>
          <w:rtl/>
        </w:rPr>
      </w:pPr>
      <w:bookmarkStart w:id="11" w:name="Seif7"/>
      <w:bookmarkEnd w:id="11"/>
      <w:r>
        <w:rPr>
          <w:lang w:val="he-IL"/>
        </w:rPr>
        <w:pict>
          <v:rect id="_x0000_s1033" style="position:absolute;left:0;text-align:left;margin-left:464.5pt;margin-top:8.05pt;width:75.05pt;height:13.3pt;z-index:251648512" o:allowincell="f" filled="f" stroked="f" strokecolor="lime" strokeweight=".25pt">
            <v:textbox style="mso-next-textbox:#_x0000_s1033" inset="0,0,0,0">
              <w:txbxContent>
                <w:p w:rsidR="00494EB7" w:rsidRDefault="00494EB7">
                  <w:pPr>
                    <w:spacing w:line="160" w:lineRule="exact"/>
                    <w:jc w:val="left"/>
                    <w:rPr>
                      <w:rFonts w:cs="Miriam"/>
                      <w:noProof/>
                      <w:sz w:val="18"/>
                      <w:szCs w:val="18"/>
                      <w:rtl/>
                    </w:rPr>
                  </w:pPr>
                  <w:r>
                    <w:rPr>
                      <w:rFonts w:cs="Miriam"/>
                      <w:sz w:val="18"/>
                      <w:szCs w:val="18"/>
                      <w:rtl/>
                    </w:rPr>
                    <w:t>סי</w:t>
                  </w:r>
                  <w:r>
                    <w:rPr>
                      <w:rFonts w:cs="Miriam" w:hint="cs"/>
                      <w:sz w:val="18"/>
                      <w:szCs w:val="18"/>
                      <w:rtl/>
                    </w:rPr>
                    <w:t>רוב לקבל הזמנה</w:t>
                  </w:r>
                </w:p>
              </w:txbxContent>
            </v:textbox>
            <w10:anchorlock/>
          </v:rect>
        </w:pict>
      </w:r>
      <w:r>
        <w:rPr>
          <w:rStyle w:val="big-number"/>
          <w:rFonts w:cs="Miriam"/>
          <w:rtl/>
        </w:rPr>
        <w:t>8.</w:t>
      </w:r>
      <w:r>
        <w:rPr>
          <w:rStyle w:val="big-number"/>
          <w:rFonts w:cs="Miriam"/>
          <w:rtl/>
        </w:rPr>
        <w:tab/>
      </w:r>
      <w:r>
        <w:rPr>
          <w:rStyle w:val="default"/>
          <w:rFonts w:cs="FrankRuehl"/>
          <w:rtl/>
        </w:rPr>
        <w:t>על</w:t>
      </w:r>
      <w:r>
        <w:rPr>
          <w:rStyle w:val="default"/>
          <w:rFonts w:cs="FrankRuehl" w:hint="cs"/>
          <w:rtl/>
        </w:rPr>
        <w:t xml:space="preserve"> פי אישור המסירה או על פי אישור של הדוור שהוא הציג את המכתב למען והלה סירב לקבלו</w:t>
      </w:r>
      <w:r>
        <w:rPr>
          <w:rStyle w:val="default"/>
          <w:rFonts w:cs="FrankRuehl"/>
          <w:rtl/>
        </w:rPr>
        <w:t xml:space="preserve"> א</w:t>
      </w:r>
      <w:r>
        <w:rPr>
          <w:rStyle w:val="default"/>
          <w:rFonts w:cs="FrankRuehl" w:hint="cs"/>
          <w:rtl/>
        </w:rPr>
        <w:t>ו לאשר את המסירה, רשאי הממונה לראות את ההזמנה כאילו הומצאה כדין בתאריך המסומן באישור.</w:t>
      </w:r>
    </w:p>
    <w:p w:rsidR="00494EB7" w:rsidRDefault="00494EB7">
      <w:pPr>
        <w:pStyle w:val="P00"/>
        <w:spacing w:before="72"/>
        <w:ind w:left="0" w:right="1134"/>
        <w:rPr>
          <w:rStyle w:val="default"/>
          <w:rFonts w:cs="FrankRuehl"/>
          <w:rtl/>
        </w:rPr>
      </w:pPr>
      <w:bookmarkStart w:id="12" w:name="Seif8"/>
      <w:bookmarkEnd w:id="12"/>
      <w:r>
        <w:rPr>
          <w:lang w:val="he-IL"/>
        </w:rPr>
        <w:pict>
          <v:rect id="_x0000_s1034" style="position:absolute;left:0;text-align:left;margin-left:464.5pt;margin-top:8.05pt;width:75.05pt;height:12.15pt;z-index:251649536" o:allowincell="f" filled="f" stroked="f" strokecolor="lime" strokeweight=".25pt">
            <v:textbox style="mso-next-textbox:#_x0000_s1034" inset="0,0,0,0">
              <w:txbxContent>
                <w:p w:rsidR="00494EB7" w:rsidRDefault="00494EB7">
                  <w:pPr>
                    <w:spacing w:line="160" w:lineRule="exact"/>
                    <w:jc w:val="left"/>
                    <w:rPr>
                      <w:rFonts w:cs="Miriam"/>
                      <w:noProof/>
                      <w:sz w:val="18"/>
                      <w:szCs w:val="18"/>
                      <w:rtl/>
                    </w:rPr>
                  </w:pPr>
                  <w:r>
                    <w:rPr>
                      <w:rFonts w:cs="Miriam"/>
                      <w:sz w:val="18"/>
                      <w:szCs w:val="18"/>
                      <w:rtl/>
                    </w:rPr>
                    <w:t>תש</w:t>
                  </w:r>
                  <w:r>
                    <w:rPr>
                      <w:rFonts w:cs="Miriam" w:hint="cs"/>
                      <w:sz w:val="18"/>
                      <w:szCs w:val="18"/>
                      <w:rtl/>
                    </w:rPr>
                    <w:t>ובת המשיב</w:t>
                  </w:r>
                </w:p>
              </w:txbxContent>
            </v:textbox>
            <w10:anchorlock/>
          </v:rect>
        </w:pict>
      </w:r>
      <w:r>
        <w:rPr>
          <w:rStyle w:val="big-number"/>
          <w:rFonts w:cs="Miriam"/>
          <w:rtl/>
        </w:rPr>
        <w:t>9</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משיב רשאי ליתן תשובה בכתב על הבקשה, בצירוף העתקים כמספר המבקשים; הממונה ימסור העתק התשובה למבקש לפחות 24 שעות לפני הדיון בבקשה, או בשעת שמיעתה אם הסכים לכך המב</w:t>
      </w:r>
      <w:r>
        <w:rPr>
          <w:rStyle w:val="default"/>
          <w:rFonts w:cs="FrankRuehl"/>
          <w:rtl/>
        </w:rPr>
        <w:t>קש</w:t>
      </w:r>
      <w:r>
        <w:rPr>
          <w:rStyle w:val="default"/>
          <w:rFonts w:cs="FrankRuehl" w:hint="cs"/>
          <w:rtl/>
        </w:rPr>
        <w:t>.</w:t>
      </w:r>
    </w:p>
    <w:p w:rsidR="00494EB7" w:rsidRDefault="00494EB7">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הממונה חייב להיזקק לתשובה של משיב שלא התי</w:t>
      </w:r>
      <w:r>
        <w:rPr>
          <w:rStyle w:val="default"/>
          <w:rFonts w:cs="FrankRuehl"/>
          <w:rtl/>
        </w:rPr>
        <w:t>י</w:t>
      </w:r>
      <w:r>
        <w:rPr>
          <w:rStyle w:val="default"/>
          <w:rFonts w:cs="FrankRuehl" w:hint="cs"/>
          <w:rtl/>
        </w:rPr>
        <w:t>צב בשעת הדיון בבקשה.</w:t>
      </w:r>
    </w:p>
    <w:p w:rsidR="00494EB7" w:rsidRDefault="00494EB7">
      <w:pPr>
        <w:pStyle w:val="P00"/>
        <w:spacing w:before="72"/>
        <w:ind w:left="0" w:right="1134"/>
        <w:rPr>
          <w:rStyle w:val="default"/>
          <w:rFonts w:cs="FrankRuehl" w:hint="cs"/>
          <w:rtl/>
        </w:rPr>
      </w:pPr>
      <w:bookmarkStart w:id="13" w:name="Seif9"/>
      <w:bookmarkEnd w:id="13"/>
      <w:r>
        <w:rPr>
          <w:lang w:val="he-IL"/>
        </w:rPr>
        <w:pict>
          <v:rect id="_x0000_s1035" style="position:absolute;left:0;text-align:left;margin-left:464.5pt;margin-top:8.05pt;width:75.05pt;height:22.45pt;z-index:251650560"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יי</w:t>
                  </w:r>
                  <w:r>
                    <w:rPr>
                      <w:rFonts w:cs="Miriam" w:hint="cs"/>
                      <w:sz w:val="18"/>
                      <w:szCs w:val="18"/>
                      <w:rtl/>
                    </w:rPr>
                    <w:t>צוג בעלי הדין</w:t>
                  </w:r>
                </w:p>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big-number"/>
          <w:rFonts w:cs="Miriam"/>
          <w:rtl/>
        </w:rPr>
        <w:t>10.</w:t>
      </w:r>
      <w:r>
        <w:rPr>
          <w:rStyle w:val="big-number"/>
          <w:rFonts w:cs="Miriam"/>
          <w:rtl/>
        </w:rPr>
        <w:tab/>
      </w:r>
      <w:r>
        <w:rPr>
          <w:rStyle w:val="default"/>
          <w:rFonts w:cs="FrankRuehl"/>
          <w:rtl/>
        </w:rPr>
        <w:t>נצ</w:t>
      </w:r>
      <w:r>
        <w:rPr>
          <w:rStyle w:val="default"/>
          <w:rFonts w:cs="FrankRuehl" w:hint="cs"/>
          <w:rtl/>
        </w:rPr>
        <w:t>יג של ארגון עובדים או מעבידים רשאי להתייצב לפני הממונה ולטעון מטעמו של בעל דין חבר הארגון בלי להציג ייפוי כוח מבעל הדין; התעורר ספק בסמכות הארגון לייצג את בעל הדין, או בסמכו</w:t>
      </w:r>
      <w:r>
        <w:rPr>
          <w:rStyle w:val="default"/>
          <w:rFonts w:cs="FrankRuehl"/>
          <w:rtl/>
        </w:rPr>
        <w:t xml:space="preserve">ת </w:t>
      </w:r>
      <w:r>
        <w:rPr>
          <w:rStyle w:val="default"/>
          <w:rFonts w:cs="FrankRuehl" w:hint="cs"/>
          <w:rtl/>
        </w:rPr>
        <w:t>נציגו לייצג את הארג</w:t>
      </w:r>
      <w:r>
        <w:rPr>
          <w:rStyle w:val="default"/>
          <w:rFonts w:cs="FrankRuehl"/>
          <w:rtl/>
        </w:rPr>
        <w:t>ו</w:t>
      </w:r>
      <w:r>
        <w:rPr>
          <w:rStyle w:val="default"/>
          <w:rFonts w:cs="FrankRuehl" w:hint="cs"/>
          <w:rtl/>
        </w:rPr>
        <w:t>ן, יכריע בדבר הממונה.</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14" w:name="Rov56"/>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11"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החלפת תקנה 10</w:t>
      </w:r>
    </w:p>
    <w:p w:rsidR="00494EB7" w:rsidRPr="009623FF" w:rsidRDefault="00494EB7" w:rsidP="00494EB7">
      <w:pPr>
        <w:pStyle w:val="P00"/>
        <w:ind w:left="0" w:right="1134"/>
        <w:rPr>
          <w:rFonts w:cs="FrankRuehl" w:hint="cs"/>
          <w:vanish/>
          <w:szCs w:val="20"/>
          <w:shd w:val="clear" w:color="auto" w:fill="FFFF99"/>
          <w:rtl/>
        </w:rPr>
      </w:pPr>
      <w:r w:rsidRPr="009623FF">
        <w:rPr>
          <w:rFonts w:cs="FrankRuehl" w:hint="cs"/>
          <w:vanish/>
          <w:szCs w:val="20"/>
          <w:shd w:val="clear" w:color="auto" w:fill="FFFF99"/>
          <w:rtl/>
        </w:rPr>
        <w:t>הנוסח הקודם:</w:t>
      </w:r>
    </w:p>
    <w:p w:rsidR="00494EB7" w:rsidRPr="00494EB7" w:rsidRDefault="00494EB7" w:rsidP="00494EB7">
      <w:pPr>
        <w:pStyle w:val="P00"/>
        <w:spacing w:before="0"/>
        <w:ind w:left="0" w:right="1134"/>
        <w:rPr>
          <w:rFonts w:cs="FrankRuehl" w:hint="cs"/>
          <w:strike/>
          <w:sz w:val="2"/>
          <w:szCs w:val="2"/>
          <w:rtl/>
        </w:rPr>
      </w:pPr>
      <w:r w:rsidRPr="009623FF">
        <w:rPr>
          <w:rFonts w:cs="FrankRuehl" w:hint="cs"/>
          <w:strike/>
          <w:vanish/>
          <w:sz w:val="22"/>
          <w:szCs w:val="22"/>
          <w:shd w:val="clear" w:color="auto" w:fill="FFFF99"/>
          <w:rtl/>
        </w:rPr>
        <w:t>10.</w:t>
      </w:r>
      <w:r w:rsidRPr="009623FF">
        <w:rPr>
          <w:rFonts w:cs="FrankRuehl" w:hint="cs"/>
          <w:strike/>
          <w:vanish/>
          <w:sz w:val="22"/>
          <w:szCs w:val="22"/>
          <w:shd w:val="clear" w:color="auto" w:fill="FFFF99"/>
          <w:rtl/>
        </w:rPr>
        <w:tab/>
        <w:t>נציג של ארגון עובדים או מעבידים, המוסמך לפי תקנונו לייצג חבריו במשפטים הנובעים מיחסי עבודה, רשאי להתייצב לפני הממונה ולטעון לבעל דין חבר הארגון, מבלי להציג יפוי כוח מבעל הדין. התעורר ספק בסמכות הארגון לייצג את בעל הדין, או בסמכות נציגו לייצג את הארגון, יכריע בדבר הממונה.</w:t>
      </w:r>
      <w:bookmarkEnd w:id="14"/>
    </w:p>
    <w:p w:rsidR="00494EB7" w:rsidRDefault="00494EB7">
      <w:pPr>
        <w:pStyle w:val="P00"/>
        <w:spacing w:before="72"/>
        <w:ind w:left="0" w:right="1134"/>
        <w:rPr>
          <w:rStyle w:val="default"/>
          <w:rFonts w:cs="FrankRuehl"/>
          <w:rtl/>
        </w:rPr>
      </w:pPr>
      <w:bookmarkStart w:id="15" w:name="Seif10"/>
      <w:bookmarkEnd w:id="15"/>
      <w:r>
        <w:rPr>
          <w:lang w:val="he-IL"/>
        </w:rPr>
        <w:pict>
          <v:rect id="_x0000_s1036" style="position:absolute;left:0;text-align:left;margin-left:464.5pt;margin-top:8.05pt;width:75.05pt;height:12pt;z-index:251651584"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פר</w:t>
                  </w:r>
                  <w:r>
                    <w:rPr>
                      <w:rFonts w:cs="Miriam" w:hint="cs"/>
                      <w:sz w:val="18"/>
                      <w:szCs w:val="18"/>
                      <w:rtl/>
                    </w:rPr>
                    <w:t>וטוקול</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רוטוקול על מהלך הדיון בבקשה יתנהל על ידי הממונה או על פי הוראותיו. הפרוטוקול ייחתם על ידי הממונה ויכיל פרטים אלה:</w:t>
      </w:r>
    </w:p>
    <w:p w:rsidR="00494EB7" w:rsidRDefault="00494EB7">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ימן התיק;</w:t>
      </w:r>
    </w:p>
    <w:p w:rsidR="00494EB7" w:rsidRDefault="00C34F98">
      <w:pPr>
        <w:pStyle w:val="P22"/>
        <w:spacing w:before="72"/>
        <w:ind w:left="1021"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063" type="#_x0000_t202" style="position:absolute;left:0;text-align:left;margin-left:470.25pt;margin-top:7.1pt;width:1in;height:12.35pt;z-index:251673088" filled="f" stroked="f">
            <v:textbox inset="1mm,0,1mm,0">
              <w:txbxContent>
                <w:p w:rsidR="00C34F98" w:rsidRDefault="00C34F98"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Pr>
                      <w:rFonts w:cs="Miriam"/>
                      <w:sz w:val="18"/>
                      <w:szCs w:val="18"/>
                      <w:rtl/>
                    </w:rPr>
                    <w:t>1965</w:t>
                  </w:r>
                </w:p>
              </w:txbxContent>
            </v:textbox>
          </v:shape>
        </w:pict>
      </w:r>
      <w:r w:rsidR="00494EB7">
        <w:rPr>
          <w:rStyle w:val="default"/>
          <w:rFonts w:cs="FrankRuehl" w:hint="cs"/>
          <w:rtl/>
        </w:rPr>
        <w:t>(2)</w:t>
      </w:r>
      <w:r w:rsidR="00494EB7">
        <w:rPr>
          <w:rStyle w:val="default"/>
          <w:rFonts w:cs="FrankRuehl"/>
          <w:rtl/>
        </w:rPr>
        <w:tab/>
        <w:t>ש</w:t>
      </w:r>
      <w:r w:rsidR="00494EB7">
        <w:rPr>
          <w:rStyle w:val="default"/>
          <w:rFonts w:cs="FrankRuehl" w:hint="cs"/>
          <w:rtl/>
        </w:rPr>
        <w:t xml:space="preserve">מו של הממונה, שמו של רושם הפרוטוקול, אם נרשם על ידי אחר והמקום </w:t>
      </w:r>
      <w:r w:rsidR="00494EB7">
        <w:rPr>
          <w:rStyle w:val="default"/>
          <w:rFonts w:cs="FrankRuehl"/>
          <w:rtl/>
        </w:rPr>
        <w:t>ש</w:t>
      </w:r>
      <w:r w:rsidR="00494EB7">
        <w:rPr>
          <w:rStyle w:val="default"/>
          <w:rFonts w:cs="FrankRuehl" w:hint="cs"/>
          <w:rtl/>
        </w:rPr>
        <w:t>בו ה</w:t>
      </w:r>
      <w:r w:rsidR="00494EB7">
        <w:rPr>
          <w:rStyle w:val="default"/>
          <w:rFonts w:cs="FrankRuehl"/>
          <w:rtl/>
        </w:rPr>
        <w:t>תק</w:t>
      </w:r>
      <w:r w:rsidR="00494EB7">
        <w:rPr>
          <w:rStyle w:val="default"/>
          <w:rFonts w:cs="FrankRuehl" w:hint="cs"/>
          <w:rtl/>
        </w:rPr>
        <w:t>יים הדיון;</w:t>
      </w:r>
    </w:p>
    <w:p w:rsidR="00494EB7" w:rsidRPr="009623FF" w:rsidRDefault="00494EB7" w:rsidP="00494EB7">
      <w:pPr>
        <w:pStyle w:val="P00"/>
        <w:tabs>
          <w:tab w:val="clear" w:pos="6259"/>
        </w:tabs>
        <w:spacing w:before="0"/>
        <w:ind w:left="1021" w:right="1134"/>
        <w:rPr>
          <w:rFonts w:cs="FrankRuehl" w:hint="cs"/>
          <w:vanish/>
          <w:szCs w:val="20"/>
          <w:shd w:val="clear" w:color="auto" w:fill="FFFF99"/>
          <w:rtl/>
        </w:rPr>
      </w:pPr>
      <w:bookmarkStart w:id="16" w:name="Rov55"/>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1021"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1021" w:right="1134"/>
        <w:rPr>
          <w:rFonts w:cs="FrankRuehl" w:hint="cs"/>
          <w:vanish/>
          <w:szCs w:val="20"/>
          <w:shd w:val="clear" w:color="auto" w:fill="FFFF99"/>
          <w:rtl/>
        </w:rPr>
      </w:pPr>
      <w:hyperlink r:id="rId12"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2415</w:t>
      </w:r>
    </w:p>
    <w:p w:rsidR="00494EB7" w:rsidRPr="009623FF" w:rsidRDefault="00494EB7" w:rsidP="00494EB7">
      <w:pPr>
        <w:pStyle w:val="P00"/>
        <w:spacing w:before="0"/>
        <w:ind w:left="1021" w:right="1134"/>
        <w:rPr>
          <w:rFonts w:cs="FrankRuehl" w:hint="cs"/>
          <w:b/>
          <w:bCs/>
          <w:vanish/>
          <w:szCs w:val="20"/>
          <w:shd w:val="clear" w:color="auto" w:fill="FFFF99"/>
          <w:rtl/>
        </w:rPr>
      </w:pPr>
      <w:r w:rsidRPr="009623FF">
        <w:rPr>
          <w:rFonts w:cs="FrankRuehl" w:hint="cs"/>
          <w:b/>
          <w:bCs/>
          <w:vanish/>
          <w:szCs w:val="20"/>
          <w:shd w:val="clear" w:color="auto" w:fill="FFFF99"/>
          <w:rtl/>
        </w:rPr>
        <w:t>החלפת פסקה 11(א)(2)</w:t>
      </w:r>
    </w:p>
    <w:p w:rsidR="00494EB7" w:rsidRPr="009623FF" w:rsidRDefault="00494EB7" w:rsidP="00494EB7">
      <w:pPr>
        <w:pStyle w:val="P00"/>
        <w:ind w:left="1021" w:right="1134"/>
        <w:rPr>
          <w:rFonts w:cs="FrankRuehl" w:hint="cs"/>
          <w:vanish/>
          <w:szCs w:val="20"/>
          <w:shd w:val="clear" w:color="auto" w:fill="FFFF99"/>
          <w:rtl/>
        </w:rPr>
      </w:pPr>
      <w:r w:rsidRPr="009623FF">
        <w:rPr>
          <w:rFonts w:cs="FrankRuehl" w:hint="cs"/>
          <w:vanish/>
          <w:szCs w:val="20"/>
          <w:shd w:val="clear" w:color="auto" w:fill="FFFF99"/>
          <w:rtl/>
        </w:rPr>
        <w:t>הנוסח הקודם:</w:t>
      </w:r>
    </w:p>
    <w:p w:rsidR="00494EB7" w:rsidRPr="00494EB7" w:rsidRDefault="00494EB7" w:rsidP="00494EB7">
      <w:pPr>
        <w:pStyle w:val="P00"/>
        <w:spacing w:before="0"/>
        <w:ind w:left="1021" w:right="1134"/>
        <w:rPr>
          <w:rFonts w:cs="FrankRuehl" w:hint="cs"/>
          <w:strike/>
          <w:sz w:val="2"/>
          <w:szCs w:val="2"/>
          <w:rtl/>
        </w:rPr>
      </w:pPr>
      <w:r w:rsidRPr="009623FF">
        <w:rPr>
          <w:rFonts w:cs="FrankRuehl" w:hint="cs"/>
          <w:strike/>
          <w:vanish/>
          <w:sz w:val="22"/>
          <w:szCs w:val="22"/>
          <w:shd w:val="clear" w:color="auto" w:fill="FFFF99"/>
          <w:rtl/>
        </w:rPr>
        <w:t>(2)</w:t>
      </w:r>
      <w:r w:rsidRPr="009623FF">
        <w:rPr>
          <w:rFonts w:cs="FrankRuehl" w:hint="cs"/>
          <w:strike/>
          <w:vanish/>
          <w:sz w:val="22"/>
          <w:szCs w:val="22"/>
          <w:shd w:val="clear" w:color="auto" w:fill="FFFF99"/>
          <w:rtl/>
        </w:rPr>
        <w:tab/>
        <w:t xml:space="preserve">שמו ומקום כהונתו של הממונה, ואם הפרוטוקול מתנהל על פי הוראותיו על ידי אדם אחר </w:t>
      </w:r>
      <w:r w:rsidRPr="009623FF">
        <w:rPr>
          <w:rFonts w:cs="FrankRuehl"/>
          <w:strike/>
          <w:vanish/>
          <w:sz w:val="22"/>
          <w:szCs w:val="22"/>
          <w:shd w:val="clear" w:color="auto" w:fill="FFFF99"/>
          <w:rtl/>
        </w:rPr>
        <w:t>–</w:t>
      </w:r>
      <w:r w:rsidRPr="009623FF">
        <w:rPr>
          <w:rFonts w:cs="FrankRuehl" w:hint="cs"/>
          <w:strike/>
          <w:vanish/>
          <w:sz w:val="22"/>
          <w:szCs w:val="22"/>
          <w:shd w:val="clear" w:color="auto" w:fill="FFFF99"/>
          <w:rtl/>
        </w:rPr>
        <w:t xml:space="preserve"> גם שמו של רושם הפרוטוקול;</w:t>
      </w:r>
      <w:bookmarkEnd w:id="16"/>
    </w:p>
    <w:p w:rsidR="00494EB7" w:rsidRDefault="00494EB7">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מות בעלי הדין;</w:t>
      </w:r>
    </w:p>
    <w:p w:rsidR="00494EB7" w:rsidRDefault="00494EB7">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מות המתייצבים;</w:t>
      </w:r>
    </w:p>
    <w:p w:rsidR="00494EB7" w:rsidRDefault="00494EB7">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מותיהם של בעלי-דין או נציגיהם שהוזמנו ולא התייצבו;</w:t>
      </w:r>
    </w:p>
    <w:p w:rsidR="00494EB7" w:rsidRDefault="00494EB7">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סכמים וויתורים בדבר דרך הדיון בבקשה;</w:t>
      </w:r>
    </w:p>
    <w:p w:rsidR="00494EB7" w:rsidRDefault="00494EB7" w:rsidP="00C34F98">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קשות, טענות, ויתורים, הודאות והודעות אחרות</w:t>
      </w:r>
      <w:r>
        <w:rPr>
          <w:rStyle w:val="default"/>
          <w:rFonts w:cs="FrankRuehl"/>
          <w:rtl/>
        </w:rPr>
        <w:t xml:space="preserve"> ה</w:t>
      </w:r>
      <w:r>
        <w:rPr>
          <w:rStyle w:val="default"/>
          <w:rFonts w:cs="FrankRuehl" w:hint="cs"/>
          <w:rtl/>
        </w:rPr>
        <w:t>חשובות לענין;</w:t>
      </w:r>
    </w:p>
    <w:p w:rsidR="00494EB7" w:rsidRDefault="00494EB7">
      <w:pPr>
        <w:pStyle w:val="P22"/>
        <w:spacing w:before="72"/>
        <w:ind w:left="1021" w:right="1134"/>
        <w:rPr>
          <w:rStyle w:val="default"/>
          <w:rFonts w:cs="FrankRuehl"/>
          <w:rtl/>
        </w:rPr>
      </w:pPr>
      <w:r>
        <w:rPr>
          <w:rStyle w:val="default"/>
          <w:rFonts w:cs="FrankRuehl" w:hint="cs"/>
          <w:rtl/>
        </w:rPr>
        <w:t>(8)</w:t>
      </w:r>
      <w:r>
        <w:rPr>
          <w:rStyle w:val="default"/>
          <w:rFonts w:cs="FrankRuehl"/>
          <w:rtl/>
        </w:rPr>
        <w:tab/>
        <w:t>ש</w:t>
      </w:r>
      <w:r>
        <w:rPr>
          <w:rStyle w:val="default"/>
          <w:rFonts w:cs="FrankRuehl" w:hint="cs"/>
          <w:rtl/>
        </w:rPr>
        <w:t>מות העדים שנחקרו ותוכן עדותם או קיצו</w:t>
      </w:r>
      <w:r>
        <w:rPr>
          <w:rStyle w:val="default"/>
          <w:rFonts w:cs="FrankRuehl"/>
          <w:rtl/>
        </w:rPr>
        <w:t>רה</w:t>
      </w:r>
      <w:r>
        <w:rPr>
          <w:rStyle w:val="default"/>
          <w:rFonts w:cs="FrankRuehl" w:hint="cs"/>
          <w:rtl/>
        </w:rPr>
        <w:t>;</w:t>
      </w:r>
    </w:p>
    <w:p w:rsidR="00494EB7" w:rsidRDefault="00494EB7">
      <w:pPr>
        <w:pStyle w:val="P22"/>
        <w:spacing w:before="72"/>
        <w:ind w:left="1021" w:right="1134"/>
        <w:rPr>
          <w:rStyle w:val="default"/>
          <w:rFonts w:cs="FrankRuehl"/>
          <w:rtl/>
        </w:rPr>
      </w:pPr>
      <w:r>
        <w:rPr>
          <w:rStyle w:val="default"/>
          <w:rFonts w:cs="FrankRuehl" w:hint="cs"/>
          <w:rtl/>
        </w:rPr>
        <w:t>(9)</w:t>
      </w:r>
      <w:r>
        <w:rPr>
          <w:rStyle w:val="default"/>
          <w:rFonts w:cs="FrankRuehl"/>
          <w:rtl/>
        </w:rPr>
        <w:tab/>
        <w:t>ר</w:t>
      </w:r>
      <w:r>
        <w:rPr>
          <w:rStyle w:val="default"/>
          <w:rFonts w:cs="FrankRuehl" w:hint="cs"/>
          <w:rtl/>
        </w:rPr>
        <w:t>איות אחרות שנגבו;</w:t>
      </w:r>
    </w:p>
    <w:p w:rsidR="00494EB7" w:rsidRDefault="00494EB7">
      <w:pPr>
        <w:pStyle w:val="P22"/>
        <w:spacing w:before="72"/>
        <w:ind w:left="1021" w:right="1134"/>
        <w:rPr>
          <w:rStyle w:val="default"/>
          <w:rFonts w:cs="FrankRuehl"/>
          <w:rtl/>
        </w:rPr>
      </w:pPr>
      <w:r>
        <w:rPr>
          <w:rStyle w:val="default"/>
          <w:rFonts w:cs="FrankRuehl" w:hint="cs"/>
          <w:rtl/>
        </w:rPr>
        <w:t>(10)</w:t>
      </w:r>
      <w:r>
        <w:rPr>
          <w:rStyle w:val="default"/>
          <w:rFonts w:cs="FrankRuehl"/>
          <w:rtl/>
        </w:rPr>
        <w:tab/>
        <w:t>ת</w:t>
      </w:r>
      <w:r>
        <w:rPr>
          <w:rStyle w:val="default"/>
          <w:rFonts w:cs="FrankRuehl" w:hint="cs"/>
          <w:rtl/>
        </w:rPr>
        <w:t>אריך להמשך הדיון בבקשה, וציון בעלי הדין שהיו נוכחים או מיוצגים בשעת קביעת התאריך;</w:t>
      </w:r>
    </w:p>
    <w:p w:rsidR="00494EB7" w:rsidRDefault="00494EB7" w:rsidP="00C34F98">
      <w:pPr>
        <w:pStyle w:val="P22"/>
        <w:spacing w:before="72"/>
        <w:ind w:left="1021" w:right="1134"/>
        <w:rPr>
          <w:rStyle w:val="default"/>
          <w:rFonts w:cs="FrankRuehl"/>
          <w:rtl/>
        </w:rPr>
      </w:pPr>
      <w:r>
        <w:rPr>
          <w:rStyle w:val="default"/>
          <w:rFonts w:cs="FrankRuehl" w:hint="cs"/>
          <w:rtl/>
        </w:rPr>
        <w:t>(11)</w:t>
      </w:r>
      <w:r>
        <w:rPr>
          <w:rStyle w:val="default"/>
          <w:rFonts w:cs="FrankRuehl"/>
          <w:rtl/>
        </w:rPr>
        <w:tab/>
        <w:t>נ</w:t>
      </w:r>
      <w:r>
        <w:rPr>
          <w:rStyle w:val="default"/>
          <w:rFonts w:cs="FrankRuehl" w:hint="cs"/>
          <w:rtl/>
        </w:rPr>
        <w:t xml:space="preserve">וסח הפשרה </w:t>
      </w:r>
      <w:r w:rsidR="009623FF">
        <w:rPr>
          <w:rStyle w:val="default"/>
          <w:rFonts w:cs="FrankRuehl"/>
          <w:rtl/>
        </w:rPr>
        <w:t>–</w:t>
      </w:r>
      <w:r>
        <w:rPr>
          <w:rStyle w:val="default"/>
          <w:rFonts w:cs="FrankRuehl"/>
          <w:rtl/>
        </w:rPr>
        <w:t xml:space="preserve"> </w:t>
      </w:r>
      <w:r>
        <w:rPr>
          <w:rStyle w:val="default"/>
          <w:rFonts w:cs="FrankRuehl" w:hint="cs"/>
          <w:rtl/>
        </w:rPr>
        <w:t>אם מסתיים הדיון בפשרה.</w:t>
      </w:r>
    </w:p>
    <w:p w:rsidR="00494EB7" w:rsidRDefault="00494EB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 הפרטים שבפסקאות (6), (7), (8) ו-(9) לתקנת-משנה (א) מותר לרשום בנספח לפרוטוקול, ובלבד שכל נספ</w:t>
      </w:r>
      <w:r>
        <w:rPr>
          <w:rStyle w:val="default"/>
          <w:rFonts w:cs="FrankRuehl"/>
          <w:rtl/>
        </w:rPr>
        <w:t xml:space="preserve">ח </w:t>
      </w:r>
      <w:r>
        <w:rPr>
          <w:rStyle w:val="default"/>
          <w:rFonts w:cs="FrankRuehl" w:hint="cs"/>
          <w:rtl/>
        </w:rPr>
        <w:t>ייחתם על ידי הממונה.</w:t>
      </w:r>
    </w:p>
    <w:p w:rsidR="00494EB7" w:rsidRDefault="00494EB7">
      <w:pPr>
        <w:pStyle w:val="P00"/>
        <w:spacing w:before="72"/>
        <w:ind w:left="0" w:right="1134"/>
        <w:rPr>
          <w:rStyle w:val="default"/>
          <w:rFonts w:cs="FrankRuehl"/>
          <w:rtl/>
        </w:rPr>
      </w:pPr>
      <w:bookmarkStart w:id="17" w:name="Seif11"/>
      <w:bookmarkEnd w:id="17"/>
      <w:r>
        <w:rPr>
          <w:lang w:val="he-IL"/>
        </w:rPr>
        <w:pict>
          <v:rect id="_x0000_s1037" style="position:absolute;left:0;text-align:left;margin-left:464.5pt;margin-top:8.05pt;width:75.05pt;height:21.05pt;z-index:251652608"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די</w:t>
                  </w:r>
                  <w:r>
                    <w:rPr>
                      <w:rFonts w:cs="Miriam" w:hint="cs"/>
                      <w:sz w:val="18"/>
                      <w:szCs w:val="18"/>
                      <w:rtl/>
                    </w:rPr>
                    <w:t>ון</w:t>
                  </w:r>
                  <w:r>
                    <w:rPr>
                      <w:rFonts w:cs="Miriam"/>
                      <w:sz w:val="18"/>
                      <w:szCs w:val="18"/>
                      <w:rtl/>
                    </w:rPr>
                    <w:t xml:space="preserve"> ל</w:t>
                  </w:r>
                  <w:r>
                    <w:rPr>
                      <w:rFonts w:cs="Miriam" w:hint="cs"/>
                      <w:sz w:val="18"/>
                      <w:szCs w:val="18"/>
                      <w:rtl/>
                    </w:rPr>
                    <w:t xml:space="preserve">פי בקשה </w:t>
                  </w:r>
                  <w:r w:rsidR="00C34F98">
                    <w:rPr>
                      <w:rFonts w:cs="Miriam"/>
                      <w:sz w:val="18"/>
                      <w:szCs w:val="18"/>
                      <w:rtl/>
                    </w:rPr>
                    <w:br/>
                  </w:r>
                  <w:r>
                    <w:rPr>
                      <w:rFonts w:cs="Miriam" w:hint="cs"/>
                      <w:sz w:val="18"/>
                      <w:szCs w:val="18"/>
                      <w:rtl/>
                    </w:rPr>
                    <w:t>בעל-פה</w:t>
                  </w:r>
                </w:p>
              </w:txbxContent>
            </v:textbox>
            <w10:anchorlock/>
          </v:rect>
        </w:pict>
      </w:r>
      <w:r>
        <w:rPr>
          <w:rStyle w:val="big-number"/>
          <w:rFonts w:cs="Miriam"/>
          <w:rtl/>
        </w:rPr>
        <w:t>12.</w:t>
      </w:r>
      <w:r>
        <w:rPr>
          <w:rStyle w:val="big-number"/>
          <w:rFonts w:cs="Miriam"/>
          <w:rtl/>
        </w:rPr>
        <w:tab/>
      </w:r>
      <w:r>
        <w:rPr>
          <w:rStyle w:val="default"/>
          <w:rFonts w:cs="FrankRuehl"/>
          <w:rtl/>
        </w:rPr>
        <w:t>הת</w:t>
      </w:r>
      <w:r>
        <w:rPr>
          <w:rStyle w:val="default"/>
          <w:rFonts w:cs="FrankRuehl" w:hint="cs"/>
          <w:rtl/>
        </w:rPr>
        <w:t xml:space="preserve">ייצבו כל בעלי הדין לפני הממונה, רשאי הוא לדון ולהחליט גם על בקשה שבעל-פה, אם כל בעלי-הדין ביקשו לשמעה כך או אם המשיב לבקשה על פיצוי הלנת שכר ביקש לשמוע בקשתו להפחתת הפיצוי </w:t>
      </w:r>
      <w:r>
        <w:rPr>
          <w:rStyle w:val="default"/>
          <w:rFonts w:cs="FrankRuehl"/>
          <w:rtl/>
        </w:rPr>
        <w:t>א</w:t>
      </w:r>
      <w:r>
        <w:rPr>
          <w:rStyle w:val="default"/>
          <w:rFonts w:cs="FrankRuehl" w:hint="cs"/>
          <w:rtl/>
        </w:rPr>
        <w:t>ו לביטולו; תוכן הבקשה יירשם</w:t>
      </w:r>
      <w:r>
        <w:rPr>
          <w:rStyle w:val="default"/>
          <w:rFonts w:cs="FrankRuehl"/>
          <w:rtl/>
        </w:rPr>
        <w:t xml:space="preserve"> ב</w:t>
      </w:r>
      <w:r>
        <w:rPr>
          <w:rStyle w:val="default"/>
          <w:rFonts w:cs="FrankRuehl" w:hint="cs"/>
          <w:rtl/>
        </w:rPr>
        <w:t>פרוטוקול.</w:t>
      </w:r>
    </w:p>
    <w:p w:rsidR="00494EB7" w:rsidRDefault="00494EB7">
      <w:pPr>
        <w:pStyle w:val="P00"/>
        <w:spacing w:before="72"/>
        <w:ind w:left="0" w:right="1134"/>
        <w:rPr>
          <w:rStyle w:val="default"/>
          <w:rFonts w:cs="FrankRuehl"/>
          <w:rtl/>
        </w:rPr>
      </w:pPr>
      <w:bookmarkStart w:id="18" w:name="Seif12"/>
      <w:bookmarkEnd w:id="18"/>
      <w:r>
        <w:rPr>
          <w:lang w:val="he-IL"/>
        </w:rPr>
        <w:pict>
          <v:rect id="_x0000_s1038" style="position:absolute;left:0;text-align:left;margin-left:464.5pt;margin-top:8.05pt;width:75.05pt;height:14.35pt;z-index:251653632"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תי</w:t>
                  </w:r>
                  <w:r>
                    <w:rPr>
                      <w:rFonts w:cs="Miriam" w:hint="cs"/>
                      <w:sz w:val="18"/>
                      <w:szCs w:val="18"/>
                      <w:rtl/>
                    </w:rPr>
                    <w:t>קון בקשה</w:t>
                  </w:r>
                </w:p>
              </w:txbxContent>
            </v:textbox>
            <w10:anchorlock/>
          </v:rect>
        </w:pict>
      </w:r>
      <w:r>
        <w:rPr>
          <w:rStyle w:val="big-number"/>
          <w:rFonts w:cs="Miriam"/>
          <w:rtl/>
        </w:rPr>
        <w:t>13.</w:t>
      </w:r>
      <w:r>
        <w:rPr>
          <w:rStyle w:val="big-number"/>
          <w:rFonts w:cs="Miriam"/>
          <w:rtl/>
        </w:rPr>
        <w:tab/>
      </w:r>
      <w:r>
        <w:rPr>
          <w:rStyle w:val="default"/>
          <w:rFonts w:cs="FrankRuehl"/>
          <w:rtl/>
        </w:rPr>
        <w:t>תי</w:t>
      </w:r>
      <w:r>
        <w:rPr>
          <w:rStyle w:val="default"/>
          <w:rFonts w:cs="FrankRuehl" w:hint="cs"/>
          <w:rtl/>
        </w:rPr>
        <w:t>קן המבקש את בקשתו בשעת הדיון, יירשם התיקון בפרוטוקול; נעשה התיקון בהעדר המשיב, יקבע הממונה תאריך להמשך הדיון ויצרף להזמנת המשיב העתק הבקשה כפי שתוקנה.</w:t>
      </w:r>
    </w:p>
    <w:p w:rsidR="00494EB7" w:rsidRDefault="00494EB7">
      <w:pPr>
        <w:pStyle w:val="P00"/>
        <w:spacing w:before="72"/>
        <w:ind w:left="0" w:right="1134"/>
        <w:rPr>
          <w:rStyle w:val="default"/>
          <w:rFonts w:cs="FrankRuehl"/>
          <w:rtl/>
        </w:rPr>
      </w:pPr>
      <w:bookmarkStart w:id="19" w:name="Seif13"/>
      <w:bookmarkEnd w:id="19"/>
      <w:r>
        <w:rPr>
          <w:lang w:val="he-IL"/>
        </w:rPr>
        <w:pict>
          <v:rect id="_x0000_s1039" style="position:absolute;left:0;text-align:left;margin-left:464.5pt;margin-top:8.05pt;width:75.05pt;height:20.6pt;z-index:251654656"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אי</w:t>
                  </w:r>
                  <w:r>
                    <w:rPr>
                      <w:rFonts w:cs="Miriam" w:hint="cs"/>
                      <w:sz w:val="18"/>
                      <w:szCs w:val="18"/>
                      <w:rtl/>
                    </w:rPr>
                    <w:t>חוד בקשות והפרדתן</w:t>
                  </w:r>
                </w:p>
              </w:txbxContent>
            </v:textbox>
            <w10:anchorlock/>
          </v:rect>
        </w:pict>
      </w:r>
      <w:r>
        <w:rPr>
          <w:rStyle w:val="big-number"/>
          <w:rFonts w:cs="Miriam"/>
          <w:rtl/>
        </w:rPr>
        <w:t>14.</w:t>
      </w:r>
      <w:r>
        <w:rPr>
          <w:rStyle w:val="big-number"/>
          <w:rFonts w:cs="Miriam"/>
          <w:rtl/>
        </w:rPr>
        <w:tab/>
      </w:r>
      <w:r>
        <w:rPr>
          <w:rStyle w:val="default"/>
          <w:rFonts w:cs="FrankRuehl"/>
          <w:rtl/>
        </w:rPr>
        <w:t>בכ</w:t>
      </w:r>
      <w:r>
        <w:rPr>
          <w:rStyle w:val="default"/>
          <w:rFonts w:cs="FrankRuehl" w:hint="cs"/>
          <w:rtl/>
        </w:rPr>
        <w:t>ל שלב משלבי הדיון רשאי הממונה לאחד בקשות או להפריד בין בקשות מאוחדות או בין מבו</w:t>
      </w:r>
      <w:r>
        <w:rPr>
          <w:rStyle w:val="default"/>
          <w:rFonts w:cs="FrankRuehl"/>
          <w:rtl/>
        </w:rPr>
        <w:t>קש</w:t>
      </w:r>
      <w:r>
        <w:rPr>
          <w:rStyle w:val="default"/>
          <w:rFonts w:cs="FrankRuehl" w:hint="cs"/>
          <w:rtl/>
        </w:rPr>
        <w:t>ות שונות שבבקשה אחת, הכל כפי שנראה לו צודק ומועיל לדיון בבקשות ובלבד שיומצא למשיב העתק של כל בקשה לפחות חמישה ימים לפני תאריך הדיון או שהסכים לדיון בה.</w:t>
      </w:r>
    </w:p>
    <w:p w:rsidR="00494EB7" w:rsidRDefault="00494EB7">
      <w:pPr>
        <w:pStyle w:val="P00"/>
        <w:spacing w:before="72"/>
        <w:ind w:left="0" w:right="1134"/>
        <w:rPr>
          <w:rStyle w:val="default"/>
          <w:rFonts w:cs="FrankRuehl"/>
          <w:rtl/>
        </w:rPr>
      </w:pPr>
      <w:bookmarkStart w:id="20" w:name="Seif14"/>
      <w:bookmarkEnd w:id="20"/>
      <w:r>
        <w:rPr>
          <w:lang w:val="he-IL"/>
        </w:rPr>
        <w:pict>
          <v:rect id="_x0000_s1040" style="position:absolute;left:0;text-align:left;margin-left:464.5pt;margin-top:8.05pt;width:75.05pt;height:13.9pt;z-index:251655680"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15.</w:t>
      </w:r>
      <w:r>
        <w:rPr>
          <w:rStyle w:val="big-number"/>
          <w:rFonts w:cs="Miriam"/>
          <w:rtl/>
        </w:rPr>
        <w:tab/>
      </w:r>
      <w:r>
        <w:rPr>
          <w:rStyle w:val="default"/>
          <w:rFonts w:cs="FrankRuehl"/>
          <w:rtl/>
        </w:rPr>
        <w:t>המ</w:t>
      </w:r>
      <w:r>
        <w:rPr>
          <w:rStyle w:val="default"/>
          <w:rFonts w:cs="FrankRuehl" w:hint="cs"/>
          <w:rtl/>
        </w:rPr>
        <w:t>מונה רשאי לקבל ראיות בכל</w:t>
      </w:r>
      <w:r>
        <w:rPr>
          <w:rStyle w:val="default"/>
          <w:rFonts w:cs="FrankRuehl"/>
          <w:rtl/>
        </w:rPr>
        <w:t xml:space="preserve"> </w:t>
      </w:r>
      <w:r>
        <w:rPr>
          <w:rStyle w:val="default"/>
          <w:rFonts w:cs="FrankRuehl" w:hint="cs"/>
          <w:rtl/>
        </w:rPr>
        <w:t xml:space="preserve">דרך הנראית לו, אך אם הוגשה ראיה בכתב או שלא בשעת הדיון יתן לבעלי הדין </w:t>
      </w:r>
      <w:r>
        <w:rPr>
          <w:rStyle w:val="default"/>
          <w:rFonts w:cs="FrankRuehl"/>
          <w:rtl/>
        </w:rPr>
        <w:t>הז</w:t>
      </w:r>
      <w:r>
        <w:rPr>
          <w:rStyle w:val="default"/>
          <w:rFonts w:cs="FrankRuehl" w:hint="cs"/>
          <w:rtl/>
        </w:rPr>
        <w:t>דמנות לבדקה ולטעון טענותיהם בנוגע אליה.</w:t>
      </w:r>
    </w:p>
    <w:p w:rsidR="00494EB7" w:rsidRDefault="00494EB7">
      <w:pPr>
        <w:pStyle w:val="P00"/>
        <w:spacing w:before="72"/>
        <w:ind w:left="0" w:right="1134"/>
        <w:rPr>
          <w:rStyle w:val="default"/>
          <w:rFonts w:cs="FrankRuehl"/>
          <w:rtl/>
        </w:rPr>
      </w:pPr>
      <w:bookmarkStart w:id="21" w:name="Seif15"/>
      <w:bookmarkEnd w:id="21"/>
      <w:r>
        <w:rPr>
          <w:lang w:val="he-IL"/>
        </w:rPr>
        <w:pict>
          <v:rect id="_x0000_s1041" style="position:absolute;left:0;text-align:left;margin-left:464.5pt;margin-top:8.05pt;width:75.05pt;height:14.6pt;z-index:251656704"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תח</w:t>
                  </w:r>
                  <w:r>
                    <w:rPr>
                      <w:rFonts w:cs="Miriam" w:hint="cs"/>
                      <w:sz w:val="18"/>
                      <w:szCs w:val="18"/>
                      <w:rtl/>
                    </w:rPr>
                    <w:t>ום הסעד</w:t>
                  </w:r>
                </w:p>
              </w:txbxContent>
            </v:textbox>
            <w10:anchorlock/>
          </v:rect>
        </w:pict>
      </w:r>
      <w:r>
        <w:rPr>
          <w:rStyle w:val="big-number"/>
          <w:rFonts w:cs="Miriam"/>
          <w:rtl/>
        </w:rPr>
        <w:t>16.</w:t>
      </w:r>
      <w:r>
        <w:rPr>
          <w:rStyle w:val="big-number"/>
          <w:rFonts w:cs="Miriam"/>
          <w:rtl/>
        </w:rPr>
        <w:tab/>
      </w:r>
      <w:r>
        <w:rPr>
          <w:rStyle w:val="default"/>
          <w:rFonts w:cs="FrankRuehl"/>
          <w:rtl/>
        </w:rPr>
        <w:t>אי</w:t>
      </w:r>
      <w:r>
        <w:rPr>
          <w:rStyle w:val="default"/>
          <w:rFonts w:cs="FrankRuehl" w:hint="cs"/>
          <w:rtl/>
        </w:rPr>
        <w:t>ן הממונה רשאי להעניק למבקש סעד למעלה מן המבוקש.</w:t>
      </w:r>
    </w:p>
    <w:p w:rsidR="00494EB7" w:rsidRDefault="00494EB7">
      <w:pPr>
        <w:pStyle w:val="P00"/>
        <w:spacing w:before="72"/>
        <w:ind w:left="0" w:right="1134"/>
        <w:rPr>
          <w:rStyle w:val="default"/>
          <w:rFonts w:cs="FrankRuehl"/>
          <w:rtl/>
        </w:rPr>
      </w:pPr>
      <w:bookmarkStart w:id="22" w:name="Seif16"/>
      <w:bookmarkEnd w:id="22"/>
      <w:r>
        <w:rPr>
          <w:lang w:val="he-IL"/>
        </w:rPr>
        <w:pict>
          <v:rect id="_x0000_s1042" style="position:absolute;left:0;text-align:left;margin-left:464.5pt;margin-top:8.05pt;width:75.05pt;height:22.65pt;z-index:251657728" o:allowincell="f" filled="f" stroked="f" strokecolor="lime" strokeweight=".25pt">
            <v:textbox inset="0,0,0,0">
              <w:txbxContent>
                <w:p w:rsidR="00494EB7" w:rsidRDefault="00494EB7" w:rsidP="00C34F98">
                  <w:pPr>
                    <w:spacing w:line="160" w:lineRule="exact"/>
                    <w:jc w:val="left"/>
                    <w:rPr>
                      <w:rFonts w:cs="Miriam"/>
                      <w:noProof/>
                      <w:sz w:val="18"/>
                      <w:szCs w:val="18"/>
                      <w:rtl/>
                    </w:rPr>
                  </w:pPr>
                  <w:r>
                    <w:rPr>
                      <w:rFonts w:cs="Miriam"/>
                      <w:sz w:val="18"/>
                      <w:szCs w:val="18"/>
                      <w:rtl/>
                    </w:rPr>
                    <w:t>נו</w:t>
                  </w:r>
                  <w:r>
                    <w:rPr>
                      <w:rFonts w:cs="Miriam" w:hint="cs"/>
                      <w:sz w:val="18"/>
                      <w:szCs w:val="18"/>
                      <w:rtl/>
                    </w:rPr>
                    <w:t>הל בהעדר</w:t>
                  </w:r>
                  <w:r w:rsidR="00C34F98">
                    <w:rPr>
                      <w:rFonts w:cs="Miriam" w:hint="cs"/>
                      <w:sz w:val="18"/>
                      <w:szCs w:val="18"/>
                      <w:rtl/>
                    </w:rPr>
                    <w:t xml:space="preserve"> </w:t>
                  </w:r>
                  <w:r>
                    <w:rPr>
                      <w:rFonts w:cs="Miriam"/>
                      <w:sz w:val="18"/>
                      <w:szCs w:val="18"/>
                      <w:rtl/>
                    </w:rPr>
                    <w:t>בע</w:t>
                  </w:r>
                  <w:r>
                    <w:rPr>
                      <w:rFonts w:cs="Miriam" w:hint="cs"/>
                      <w:sz w:val="18"/>
                      <w:szCs w:val="18"/>
                      <w:rtl/>
                    </w:rPr>
                    <w:t>ל הדין</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התייצב אחד מבעלי הדין, רשאי הממונה לדחות את הדיון בבקשה או את המשך הדיון לתאריך אחר ולהזמין את בעלי הדין.</w:t>
      </w:r>
    </w:p>
    <w:p w:rsidR="00494EB7" w:rsidRDefault="00494EB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וכח הממונה שבעל דין שלא התייצב הוזמ</w:t>
      </w:r>
      <w:r>
        <w:rPr>
          <w:rStyle w:val="default"/>
          <w:rFonts w:cs="FrankRuehl"/>
          <w:rtl/>
        </w:rPr>
        <w:t xml:space="preserve">ן </w:t>
      </w:r>
      <w:r>
        <w:rPr>
          <w:rStyle w:val="default"/>
          <w:rFonts w:cs="FrankRuehl" w:hint="cs"/>
          <w:rtl/>
        </w:rPr>
        <w:t xml:space="preserve">כדין, רשאי הוא גם </w:t>
      </w:r>
      <w:r w:rsidR="0037141B">
        <w:rPr>
          <w:rStyle w:val="default"/>
          <w:rFonts w:cs="FrankRuehl"/>
          <w:rtl/>
        </w:rPr>
        <w:t>–</w:t>
      </w:r>
    </w:p>
    <w:p w:rsidR="00494EB7" w:rsidRDefault="00494EB7" w:rsidP="0037141B">
      <w:pPr>
        <w:pStyle w:val="P22"/>
        <w:spacing w:before="72"/>
        <w:ind w:left="1021" w:right="1134"/>
        <w:rPr>
          <w:rStyle w:val="default"/>
          <w:rFonts w:cs="FrankRuehl"/>
          <w:rtl/>
        </w:rPr>
      </w:pPr>
      <w:r>
        <w:rPr>
          <w:lang w:val="he-IL"/>
        </w:rPr>
        <w:pict>
          <v:rect id="_x0000_s1043" style="position:absolute;left:0;text-align:left;margin-left:464.5pt;margin-top:8.05pt;width:75.05pt;height:16pt;z-index:251658752" o:allowincell="f" filled="f" stroked="f" strokecolor="lime" strokeweight=".25pt">
            <v:textbox inset="0,0,0,0">
              <w:txbxContent>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default"/>
          <w:rFonts w:cs="FrankRuehl"/>
          <w:rtl/>
        </w:rPr>
        <w:t>(1)</w:t>
      </w:r>
      <w:r>
        <w:rPr>
          <w:rStyle w:val="default"/>
          <w:rFonts w:cs="FrankRuehl"/>
          <w:rtl/>
        </w:rPr>
        <w:tab/>
        <w:t>א</w:t>
      </w:r>
      <w:r>
        <w:rPr>
          <w:rStyle w:val="default"/>
          <w:rFonts w:cs="FrankRuehl" w:hint="cs"/>
          <w:rtl/>
        </w:rPr>
        <w:t xml:space="preserve">ם הנעדר הוא המבקש </w:t>
      </w:r>
      <w:r w:rsidR="009623FF">
        <w:rPr>
          <w:rStyle w:val="default"/>
          <w:rFonts w:cs="FrankRuehl"/>
          <w:rtl/>
        </w:rPr>
        <w:t>–</w:t>
      </w:r>
      <w:r>
        <w:rPr>
          <w:rStyle w:val="default"/>
          <w:rFonts w:cs="FrankRuehl"/>
          <w:rtl/>
        </w:rPr>
        <w:t xml:space="preserve"> </w:t>
      </w:r>
      <w:r>
        <w:rPr>
          <w:rStyle w:val="default"/>
          <w:rFonts w:cs="FrankRuehl" w:hint="cs"/>
          <w:rtl/>
        </w:rPr>
        <w:t>לדחות את הבקשה;</w:t>
      </w:r>
    </w:p>
    <w:p w:rsidR="00494EB7" w:rsidRDefault="00494EB7" w:rsidP="0037141B">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הנעדר הוא המשיב </w:t>
      </w:r>
      <w:r w:rsidR="009623FF">
        <w:rPr>
          <w:rStyle w:val="default"/>
          <w:rFonts w:cs="FrankRuehl"/>
          <w:rtl/>
        </w:rPr>
        <w:t>–</w:t>
      </w:r>
      <w:r>
        <w:rPr>
          <w:rStyle w:val="default"/>
          <w:rFonts w:cs="FrankRuehl"/>
          <w:rtl/>
        </w:rPr>
        <w:t xml:space="preserve"> </w:t>
      </w:r>
      <w:r>
        <w:rPr>
          <w:rStyle w:val="default"/>
          <w:rFonts w:cs="FrankRuehl" w:hint="cs"/>
          <w:rtl/>
        </w:rPr>
        <w:t>לדון בבקשה ולהחליט עליה, כאילו התייצב המשיב.</w:t>
      </w:r>
    </w:p>
    <w:p w:rsidR="00494EB7" w:rsidRDefault="0037141B">
      <w:pPr>
        <w:pStyle w:val="P00"/>
        <w:spacing w:before="72"/>
        <w:ind w:left="0" w:right="1134"/>
        <w:rPr>
          <w:rStyle w:val="default"/>
          <w:rFonts w:cs="FrankRuehl" w:hint="cs"/>
          <w:rtl/>
        </w:rPr>
      </w:pPr>
      <w:r>
        <w:rPr>
          <w:rFonts w:cs="FrankRuehl"/>
          <w:sz w:val="26"/>
          <w:rtl/>
          <w:lang w:eastAsia="en-US"/>
        </w:rPr>
        <w:pict>
          <v:shape id="_x0000_s1064" type="#_x0000_t202" style="position:absolute;left:0;text-align:left;margin-left:470.25pt;margin-top:7.1pt;width:1in;height:11.2pt;z-index:251674112" filled="f" stroked="f">
            <v:textbox inset="1mm,0,1mm,0">
              <w:txbxContent>
                <w:p w:rsidR="0037141B" w:rsidRDefault="0037141B" w:rsidP="0037141B">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Pr>
                      <w:rFonts w:cs="Miriam"/>
                      <w:sz w:val="18"/>
                      <w:szCs w:val="18"/>
                      <w:rtl/>
                    </w:rPr>
                    <w:t>1965</w:t>
                  </w:r>
                </w:p>
              </w:txbxContent>
            </v:textbox>
          </v:shape>
        </w:pict>
      </w:r>
      <w:r w:rsidR="00494EB7">
        <w:rPr>
          <w:rFonts w:cs="FrankRuehl"/>
          <w:sz w:val="26"/>
          <w:rtl/>
        </w:rPr>
        <w:tab/>
      </w:r>
      <w:r w:rsidR="00494EB7">
        <w:rPr>
          <w:rStyle w:val="default"/>
          <w:rFonts w:cs="FrankRuehl"/>
          <w:rtl/>
        </w:rPr>
        <w:t>(ג</w:t>
      </w:r>
      <w:r w:rsidR="00494EB7">
        <w:rPr>
          <w:rStyle w:val="default"/>
          <w:rFonts w:cs="FrankRuehl" w:hint="cs"/>
          <w:rtl/>
        </w:rPr>
        <w:t>)</w:t>
      </w:r>
      <w:r w:rsidR="00494EB7">
        <w:rPr>
          <w:rStyle w:val="default"/>
          <w:rFonts w:cs="FrankRuehl"/>
          <w:rtl/>
        </w:rPr>
        <w:tab/>
        <w:t>(</w:t>
      </w:r>
      <w:r w:rsidR="00494EB7">
        <w:rPr>
          <w:rStyle w:val="default"/>
          <w:rFonts w:cs="FrankRuehl" w:hint="cs"/>
          <w:rtl/>
        </w:rPr>
        <w:t>בוטלה).</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23" w:name="Rov54"/>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13"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2415</w:t>
      </w:r>
    </w:p>
    <w:p w:rsidR="00494EB7" w:rsidRPr="009623FF" w:rsidRDefault="00494EB7" w:rsidP="00494EB7">
      <w:pPr>
        <w:pStyle w:val="P00"/>
        <w:ind w:left="0" w:right="1134"/>
        <w:rPr>
          <w:rStyle w:val="default"/>
          <w:rFonts w:cs="FrankRuehl" w:hint="cs"/>
          <w:vanish/>
          <w:sz w:val="22"/>
          <w:szCs w:val="22"/>
          <w:shd w:val="clear" w:color="auto" w:fill="FFFF99"/>
          <w:rtl/>
        </w:rPr>
      </w:pPr>
      <w:r w:rsidRPr="009623FF">
        <w:rPr>
          <w:rFonts w:cs="FrankRuehl"/>
          <w:vanish/>
          <w:sz w:val="22"/>
          <w:szCs w:val="22"/>
          <w:shd w:val="clear" w:color="auto" w:fill="FFFF99"/>
          <w:rtl/>
        </w:rPr>
        <w:tab/>
      </w:r>
      <w:r w:rsidRPr="009623FF">
        <w:rPr>
          <w:rStyle w:val="default"/>
          <w:rFonts w:cs="FrankRuehl"/>
          <w:vanish/>
          <w:sz w:val="22"/>
          <w:szCs w:val="22"/>
          <w:shd w:val="clear" w:color="auto" w:fill="FFFF99"/>
          <w:rtl/>
        </w:rPr>
        <w:t>(ב</w:t>
      </w:r>
      <w:r w:rsidRPr="009623FF">
        <w:rPr>
          <w:rStyle w:val="default"/>
          <w:rFonts w:cs="FrankRuehl" w:hint="cs"/>
          <w:vanish/>
          <w:sz w:val="22"/>
          <w:szCs w:val="22"/>
          <w:shd w:val="clear" w:color="auto" w:fill="FFFF99"/>
          <w:rtl/>
        </w:rPr>
        <w:t>)</w:t>
      </w:r>
      <w:r w:rsidRPr="009623FF">
        <w:rPr>
          <w:rStyle w:val="default"/>
          <w:rFonts w:cs="FrankRuehl"/>
          <w:vanish/>
          <w:sz w:val="22"/>
          <w:szCs w:val="22"/>
          <w:shd w:val="clear" w:color="auto" w:fill="FFFF99"/>
          <w:rtl/>
        </w:rPr>
        <w:tab/>
        <w:t>נ</w:t>
      </w:r>
      <w:r w:rsidRPr="009623FF">
        <w:rPr>
          <w:rStyle w:val="default"/>
          <w:rFonts w:cs="FrankRuehl" w:hint="cs"/>
          <w:vanish/>
          <w:sz w:val="22"/>
          <w:szCs w:val="22"/>
          <w:shd w:val="clear" w:color="auto" w:fill="FFFF99"/>
          <w:rtl/>
        </w:rPr>
        <w:t>וכח הממונה שבעל דין שלא התייצב הוזמ</w:t>
      </w:r>
      <w:r w:rsidRPr="009623FF">
        <w:rPr>
          <w:rStyle w:val="default"/>
          <w:rFonts w:cs="FrankRuehl"/>
          <w:vanish/>
          <w:sz w:val="22"/>
          <w:szCs w:val="22"/>
          <w:shd w:val="clear" w:color="auto" w:fill="FFFF99"/>
          <w:rtl/>
        </w:rPr>
        <w:t xml:space="preserve">ן </w:t>
      </w:r>
      <w:r w:rsidRPr="009623FF">
        <w:rPr>
          <w:rStyle w:val="default"/>
          <w:rFonts w:cs="FrankRuehl" w:hint="cs"/>
          <w:vanish/>
          <w:sz w:val="22"/>
          <w:szCs w:val="22"/>
          <w:shd w:val="clear" w:color="auto" w:fill="FFFF99"/>
          <w:rtl/>
        </w:rPr>
        <w:t xml:space="preserve">כדין, רשאי הוא גם </w:t>
      </w:r>
      <w:r w:rsidR="0037141B" w:rsidRPr="009623FF">
        <w:rPr>
          <w:rStyle w:val="default"/>
          <w:rFonts w:cs="FrankRuehl"/>
          <w:vanish/>
          <w:sz w:val="22"/>
          <w:szCs w:val="22"/>
          <w:shd w:val="clear" w:color="auto" w:fill="FFFF99"/>
          <w:rtl/>
        </w:rPr>
        <w:t>–</w:t>
      </w:r>
    </w:p>
    <w:p w:rsidR="00494EB7" w:rsidRPr="009623FF" w:rsidRDefault="00494EB7" w:rsidP="0037141B">
      <w:pPr>
        <w:pStyle w:val="P22"/>
        <w:spacing w:before="0"/>
        <w:ind w:left="1021" w:right="1134"/>
        <w:rPr>
          <w:rStyle w:val="default"/>
          <w:rFonts w:cs="FrankRuehl"/>
          <w:vanish/>
          <w:sz w:val="22"/>
          <w:szCs w:val="22"/>
          <w:shd w:val="clear" w:color="auto" w:fill="FFFF99"/>
          <w:rtl/>
        </w:rPr>
      </w:pPr>
      <w:r w:rsidRPr="009623FF">
        <w:rPr>
          <w:rStyle w:val="default"/>
          <w:rFonts w:cs="FrankRuehl"/>
          <w:vanish/>
          <w:sz w:val="22"/>
          <w:szCs w:val="22"/>
          <w:shd w:val="clear" w:color="auto" w:fill="FFFF99"/>
          <w:rtl/>
        </w:rPr>
        <w:t>(1)</w:t>
      </w:r>
      <w:r w:rsidRPr="009623FF">
        <w:rPr>
          <w:rStyle w:val="default"/>
          <w:rFonts w:cs="FrankRuehl"/>
          <w:vanish/>
          <w:sz w:val="22"/>
          <w:szCs w:val="22"/>
          <w:shd w:val="clear" w:color="auto" w:fill="FFFF99"/>
          <w:rtl/>
        </w:rPr>
        <w:tab/>
        <w:t>א</w:t>
      </w:r>
      <w:r w:rsidRPr="009623FF">
        <w:rPr>
          <w:rStyle w:val="default"/>
          <w:rFonts w:cs="FrankRuehl" w:hint="cs"/>
          <w:vanish/>
          <w:sz w:val="22"/>
          <w:szCs w:val="22"/>
          <w:shd w:val="clear" w:color="auto" w:fill="FFFF99"/>
          <w:rtl/>
        </w:rPr>
        <w:t xml:space="preserve">ם הנעדר הוא המבקש </w:t>
      </w:r>
      <w:r w:rsidR="0037141B" w:rsidRPr="009623FF">
        <w:rPr>
          <w:rStyle w:val="default"/>
          <w:rFonts w:cs="FrankRuehl" w:hint="cs"/>
          <w:vanish/>
          <w:sz w:val="22"/>
          <w:szCs w:val="22"/>
          <w:shd w:val="clear" w:color="auto" w:fill="FFFF99"/>
          <w:rtl/>
        </w:rPr>
        <w:t>-</w:t>
      </w:r>
      <w:r w:rsidRPr="009623FF">
        <w:rPr>
          <w:rStyle w:val="default"/>
          <w:rFonts w:cs="FrankRuehl"/>
          <w:vanish/>
          <w:sz w:val="22"/>
          <w:szCs w:val="22"/>
          <w:shd w:val="clear" w:color="auto" w:fill="FFFF99"/>
          <w:rtl/>
        </w:rPr>
        <w:t xml:space="preserve"> </w:t>
      </w:r>
      <w:r w:rsidRPr="009623FF">
        <w:rPr>
          <w:rStyle w:val="default"/>
          <w:rFonts w:cs="FrankRuehl" w:hint="cs"/>
          <w:strike/>
          <w:vanish/>
          <w:sz w:val="22"/>
          <w:szCs w:val="22"/>
          <w:shd w:val="clear" w:color="auto" w:fill="FFFF99"/>
          <w:rtl/>
        </w:rPr>
        <w:t>להדחות</w:t>
      </w:r>
      <w:r w:rsidRPr="009623FF">
        <w:rPr>
          <w:rStyle w:val="default"/>
          <w:rFonts w:cs="FrankRuehl" w:hint="cs"/>
          <w:vanish/>
          <w:sz w:val="22"/>
          <w:szCs w:val="22"/>
          <w:shd w:val="clear" w:color="auto" w:fill="FFFF99"/>
          <w:rtl/>
        </w:rPr>
        <w:t xml:space="preserve"> </w:t>
      </w:r>
      <w:r w:rsidRPr="009623FF">
        <w:rPr>
          <w:rStyle w:val="default"/>
          <w:rFonts w:cs="FrankRuehl" w:hint="cs"/>
          <w:vanish/>
          <w:sz w:val="22"/>
          <w:szCs w:val="22"/>
          <w:u w:val="single"/>
          <w:shd w:val="clear" w:color="auto" w:fill="FFFF99"/>
          <w:rtl/>
        </w:rPr>
        <w:t>לדחות</w:t>
      </w:r>
      <w:r w:rsidRPr="009623FF">
        <w:rPr>
          <w:rStyle w:val="default"/>
          <w:rFonts w:cs="FrankRuehl" w:hint="cs"/>
          <w:vanish/>
          <w:sz w:val="22"/>
          <w:szCs w:val="22"/>
          <w:shd w:val="clear" w:color="auto" w:fill="FFFF99"/>
          <w:rtl/>
        </w:rPr>
        <w:t xml:space="preserve"> את הבקשה;</w:t>
      </w:r>
    </w:p>
    <w:p w:rsidR="00494EB7" w:rsidRPr="009623FF" w:rsidRDefault="00494EB7" w:rsidP="0037141B">
      <w:pPr>
        <w:pStyle w:val="P22"/>
        <w:spacing w:before="0"/>
        <w:ind w:left="1021" w:right="1134"/>
        <w:rPr>
          <w:rStyle w:val="default"/>
          <w:rFonts w:cs="FrankRuehl"/>
          <w:vanish/>
          <w:sz w:val="22"/>
          <w:szCs w:val="22"/>
          <w:shd w:val="clear" w:color="auto" w:fill="FFFF99"/>
          <w:rtl/>
        </w:rPr>
      </w:pPr>
      <w:r w:rsidRPr="009623FF">
        <w:rPr>
          <w:rStyle w:val="default"/>
          <w:rFonts w:cs="FrankRuehl" w:hint="cs"/>
          <w:vanish/>
          <w:sz w:val="22"/>
          <w:szCs w:val="22"/>
          <w:shd w:val="clear" w:color="auto" w:fill="FFFF99"/>
          <w:rtl/>
        </w:rPr>
        <w:t>(2)</w:t>
      </w:r>
      <w:r w:rsidRPr="009623FF">
        <w:rPr>
          <w:rStyle w:val="default"/>
          <w:rFonts w:cs="FrankRuehl"/>
          <w:vanish/>
          <w:sz w:val="22"/>
          <w:szCs w:val="22"/>
          <w:shd w:val="clear" w:color="auto" w:fill="FFFF99"/>
          <w:rtl/>
        </w:rPr>
        <w:tab/>
        <w:t>א</w:t>
      </w:r>
      <w:r w:rsidRPr="009623FF">
        <w:rPr>
          <w:rStyle w:val="default"/>
          <w:rFonts w:cs="FrankRuehl" w:hint="cs"/>
          <w:vanish/>
          <w:sz w:val="22"/>
          <w:szCs w:val="22"/>
          <w:shd w:val="clear" w:color="auto" w:fill="FFFF99"/>
          <w:rtl/>
        </w:rPr>
        <w:t xml:space="preserve">ם הנעדר הוא המשיב </w:t>
      </w:r>
      <w:r w:rsidR="0037141B" w:rsidRPr="009623FF">
        <w:rPr>
          <w:rStyle w:val="default"/>
          <w:rFonts w:cs="FrankRuehl" w:hint="cs"/>
          <w:vanish/>
          <w:sz w:val="22"/>
          <w:szCs w:val="22"/>
          <w:shd w:val="clear" w:color="auto" w:fill="FFFF99"/>
          <w:rtl/>
        </w:rPr>
        <w:t>-</w:t>
      </w:r>
      <w:r w:rsidRPr="009623FF">
        <w:rPr>
          <w:rStyle w:val="default"/>
          <w:rFonts w:cs="FrankRuehl"/>
          <w:vanish/>
          <w:sz w:val="22"/>
          <w:szCs w:val="22"/>
          <w:shd w:val="clear" w:color="auto" w:fill="FFFF99"/>
          <w:rtl/>
        </w:rPr>
        <w:t xml:space="preserve"> </w:t>
      </w:r>
      <w:r w:rsidRPr="009623FF">
        <w:rPr>
          <w:rStyle w:val="default"/>
          <w:rFonts w:cs="FrankRuehl" w:hint="cs"/>
          <w:vanish/>
          <w:sz w:val="22"/>
          <w:szCs w:val="22"/>
          <w:shd w:val="clear" w:color="auto" w:fill="FFFF99"/>
          <w:rtl/>
        </w:rPr>
        <w:t>לדון בבקשה ולהחליט עליה, כאילו התייצב המשיב.</w:t>
      </w:r>
    </w:p>
    <w:p w:rsidR="00494EB7" w:rsidRPr="00494EB7" w:rsidRDefault="00494EB7" w:rsidP="00494EB7">
      <w:pPr>
        <w:pStyle w:val="P00"/>
        <w:spacing w:before="0"/>
        <w:ind w:left="0" w:right="1134"/>
        <w:rPr>
          <w:rStyle w:val="default"/>
          <w:rFonts w:cs="FrankRuehl" w:hint="cs"/>
          <w:strike/>
          <w:sz w:val="2"/>
          <w:szCs w:val="2"/>
          <w:rtl/>
        </w:rPr>
      </w:pPr>
      <w:r w:rsidRPr="009623FF">
        <w:rPr>
          <w:rFonts w:cs="FrankRuehl"/>
          <w:vanish/>
          <w:sz w:val="22"/>
          <w:szCs w:val="22"/>
          <w:shd w:val="clear" w:color="auto" w:fill="FFFF99"/>
          <w:rtl/>
        </w:rPr>
        <w:tab/>
      </w:r>
      <w:r w:rsidRPr="009623FF">
        <w:rPr>
          <w:rStyle w:val="default"/>
          <w:rFonts w:cs="FrankRuehl"/>
          <w:strike/>
          <w:vanish/>
          <w:sz w:val="22"/>
          <w:szCs w:val="22"/>
          <w:shd w:val="clear" w:color="auto" w:fill="FFFF99"/>
          <w:rtl/>
        </w:rPr>
        <w:t>(ג</w:t>
      </w:r>
      <w:r w:rsidRPr="009623FF">
        <w:rPr>
          <w:rStyle w:val="default"/>
          <w:rFonts w:cs="FrankRuehl" w:hint="cs"/>
          <w:strike/>
          <w:vanish/>
          <w:sz w:val="22"/>
          <w:szCs w:val="22"/>
          <w:shd w:val="clear" w:color="auto" w:fill="FFFF99"/>
          <w:rtl/>
        </w:rPr>
        <w:t>)</w:t>
      </w:r>
      <w:r w:rsidRPr="009623FF">
        <w:rPr>
          <w:rStyle w:val="default"/>
          <w:rFonts w:cs="FrankRuehl"/>
          <w:strike/>
          <w:vanish/>
          <w:sz w:val="22"/>
          <w:szCs w:val="22"/>
          <w:shd w:val="clear" w:color="auto" w:fill="FFFF99"/>
          <w:rtl/>
        </w:rPr>
        <w:tab/>
      </w:r>
      <w:r w:rsidRPr="009623FF">
        <w:rPr>
          <w:rStyle w:val="default"/>
          <w:rFonts w:cs="FrankRuehl" w:hint="cs"/>
          <w:strike/>
          <w:vanish/>
          <w:sz w:val="22"/>
          <w:szCs w:val="22"/>
          <w:shd w:val="clear" w:color="auto" w:fill="FFFF99"/>
          <w:rtl/>
        </w:rPr>
        <w:t>דחיית הבקשה לפי פסקה (1) לתקנת משנה (ב) אינה מונעת להגישה שנית.</w:t>
      </w:r>
      <w:bookmarkEnd w:id="23"/>
    </w:p>
    <w:p w:rsidR="00494EB7" w:rsidRDefault="00494EB7" w:rsidP="0037141B">
      <w:pPr>
        <w:pStyle w:val="P00"/>
        <w:spacing w:before="72"/>
        <w:ind w:left="0" w:right="1134"/>
        <w:rPr>
          <w:rStyle w:val="default"/>
          <w:rFonts w:cs="FrankRuehl"/>
          <w:rtl/>
        </w:rPr>
      </w:pPr>
      <w:bookmarkStart w:id="24" w:name="Seif17"/>
      <w:bookmarkEnd w:id="24"/>
      <w:r>
        <w:rPr>
          <w:lang w:val="he-IL"/>
        </w:rPr>
        <w:pict>
          <v:rect id="_x0000_s1044" style="position:absolute;left:0;text-align:left;margin-left:464.5pt;margin-top:8.05pt;width:75.05pt;height:23.15pt;z-index:251659776"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בי</w:t>
                  </w:r>
                  <w:r>
                    <w:rPr>
                      <w:rFonts w:cs="Miriam" w:hint="cs"/>
                      <w:sz w:val="18"/>
                      <w:szCs w:val="18"/>
                      <w:rtl/>
                    </w:rPr>
                    <w:t>טול החלטה</w:t>
                  </w:r>
                </w:p>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דין שלא הגיעה לידו ההזמנה במועד שנקבע בתקנה 6, או שנבצר ממנו להתייצב לשמיעת הבקשה ולהודיע על כך</w:t>
      </w:r>
      <w:r>
        <w:rPr>
          <w:rStyle w:val="default"/>
          <w:rFonts w:cs="FrankRuehl"/>
          <w:rtl/>
        </w:rPr>
        <w:t xml:space="preserve"> ל</w:t>
      </w:r>
      <w:r>
        <w:rPr>
          <w:rStyle w:val="default"/>
          <w:rFonts w:cs="FrankRuehl" w:hint="cs"/>
          <w:rtl/>
        </w:rPr>
        <w:t xml:space="preserve">ממונה, והממונה דן בבקשה שלא בפניו </w:t>
      </w:r>
      <w:r w:rsidR="009623FF">
        <w:rPr>
          <w:rStyle w:val="default"/>
          <w:rFonts w:cs="FrankRuehl"/>
          <w:rtl/>
        </w:rPr>
        <w:t>–</w:t>
      </w:r>
      <w:r>
        <w:rPr>
          <w:rStyle w:val="default"/>
          <w:rFonts w:cs="FrankRuehl"/>
          <w:rtl/>
        </w:rPr>
        <w:t xml:space="preserve"> </w:t>
      </w:r>
      <w:r>
        <w:rPr>
          <w:rStyle w:val="default"/>
          <w:rFonts w:cs="FrankRuehl" w:hint="cs"/>
          <w:rtl/>
        </w:rPr>
        <w:t xml:space="preserve">רשאי הוא לא יאוחר מחמישה ימים לאחר שהומצאה לידו ההחלטה, לבקש ביטול </w:t>
      </w:r>
      <w:r>
        <w:rPr>
          <w:rStyle w:val="default"/>
          <w:rFonts w:cs="FrankRuehl"/>
          <w:rtl/>
        </w:rPr>
        <w:t>ה</w:t>
      </w:r>
      <w:r>
        <w:rPr>
          <w:rStyle w:val="default"/>
          <w:rFonts w:cs="FrankRuehl" w:hint="cs"/>
          <w:rtl/>
        </w:rPr>
        <w:t>החלטה ועיכוב הוצאתה לפועל.</w:t>
      </w:r>
    </w:p>
    <w:p w:rsidR="00494EB7" w:rsidRDefault="00494EB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וגשה בקשת ביטול כאמור, יזמין הממונה את בעלי הדין לדיון בה, ורשאי הוא לעכב את הוצאת ההחלטה לפועל, אם בערובה או בתנאים </w:t>
      </w:r>
      <w:r>
        <w:rPr>
          <w:rStyle w:val="default"/>
          <w:rFonts w:cs="FrankRuehl"/>
          <w:rtl/>
        </w:rPr>
        <w:t>אח</w:t>
      </w:r>
      <w:r>
        <w:rPr>
          <w:rStyle w:val="default"/>
          <w:rFonts w:cs="FrankRuehl" w:hint="cs"/>
          <w:rtl/>
        </w:rPr>
        <w:t>רים או נוספים ואם בלי תנאים.</w:t>
      </w:r>
    </w:p>
    <w:p w:rsidR="00494EB7" w:rsidRDefault="00494EB7" w:rsidP="0037141B">
      <w:pPr>
        <w:pStyle w:val="P00"/>
        <w:spacing w:before="72"/>
        <w:ind w:left="0" w:right="1134"/>
        <w:rPr>
          <w:rStyle w:val="default"/>
          <w:rFonts w:cs="FrankRuehl" w:hint="cs"/>
          <w:rtl/>
        </w:rPr>
      </w:pPr>
      <w:r>
        <w:rPr>
          <w:lang w:val="he-IL"/>
        </w:rPr>
        <w:pict>
          <v:rect id="_x0000_s1045" style="position:absolute;left:0;text-align:left;margin-left:464.5pt;margin-top:8.05pt;width:75.05pt;height:16.7pt;z-index:251660800" o:allowincell="f" filled="f" stroked="f" strokecolor="lime" strokeweight=".25pt">
            <v:textbox inset="0,0,0,0">
              <w:txbxContent>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תייצב המבקש לדיון על בקשת הביטול, רשאי הממונה לבטל את ההחלטה, לשנותה או לאשרה; לא התייצב המבקש </w:t>
      </w:r>
      <w:r w:rsidR="009623FF">
        <w:rPr>
          <w:rStyle w:val="default"/>
          <w:rFonts w:cs="FrankRuehl"/>
          <w:rtl/>
        </w:rPr>
        <w:t>–</w:t>
      </w:r>
      <w:r>
        <w:rPr>
          <w:rStyle w:val="default"/>
          <w:rFonts w:cs="FrankRuehl"/>
          <w:rtl/>
        </w:rPr>
        <w:t xml:space="preserve"> </w:t>
      </w:r>
      <w:r>
        <w:rPr>
          <w:rStyle w:val="default"/>
          <w:rFonts w:cs="FrankRuehl" w:hint="cs"/>
          <w:rtl/>
        </w:rPr>
        <w:t>רשאי הממונה לדחות את הדיון לתאריך אחר או לדחות את הבקשה לביטול.</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25" w:name="Rov53"/>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14"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2415</w:t>
      </w:r>
    </w:p>
    <w:p w:rsidR="00494EB7" w:rsidRPr="009623FF" w:rsidRDefault="00494EB7" w:rsidP="0037141B">
      <w:pPr>
        <w:pStyle w:val="P00"/>
        <w:ind w:left="0" w:right="1134"/>
        <w:rPr>
          <w:rStyle w:val="default"/>
          <w:rFonts w:cs="FrankRuehl"/>
          <w:vanish/>
          <w:sz w:val="22"/>
          <w:szCs w:val="22"/>
          <w:shd w:val="clear" w:color="auto" w:fill="FFFF99"/>
          <w:rtl/>
        </w:rPr>
      </w:pPr>
      <w:r w:rsidRPr="009623FF">
        <w:rPr>
          <w:rStyle w:val="big-number"/>
          <w:rFonts w:cs="FrankRuehl"/>
          <w:vanish/>
          <w:sz w:val="22"/>
          <w:szCs w:val="22"/>
          <w:shd w:val="clear" w:color="auto" w:fill="FFFF99"/>
          <w:rtl/>
        </w:rPr>
        <w:t>18.</w:t>
      </w:r>
      <w:r w:rsidRPr="009623FF">
        <w:rPr>
          <w:rStyle w:val="big-number"/>
          <w:rFonts w:cs="FrankRuehl"/>
          <w:vanish/>
          <w:sz w:val="22"/>
          <w:szCs w:val="22"/>
          <w:shd w:val="clear" w:color="auto" w:fill="FFFF99"/>
          <w:rtl/>
        </w:rPr>
        <w:tab/>
      </w:r>
      <w:r w:rsidRPr="009623FF">
        <w:rPr>
          <w:rStyle w:val="default"/>
          <w:rFonts w:cs="FrankRuehl"/>
          <w:vanish/>
          <w:sz w:val="22"/>
          <w:szCs w:val="22"/>
          <w:shd w:val="clear" w:color="auto" w:fill="FFFF99"/>
          <w:rtl/>
        </w:rPr>
        <w:t>(א</w:t>
      </w:r>
      <w:r w:rsidRPr="009623FF">
        <w:rPr>
          <w:rStyle w:val="default"/>
          <w:rFonts w:cs="FrankRuehl" w:hint="cs"/>
          <w:vanish/>
          <w:sz w:val="22"/>
          <w:szCs w:val="22"/>
          <w:shd w:val="clear" w:color="auto" w:fill="FFFF99"/>
          <w:rtl/>
        </w:rPr>
        <w:t>)</w:t>
      </w:r>
      <w:r w:rsidRPr="009623FF">
        <w:rPr>
          <w:rStyle w:val="default"/>
          <w:rFonts w:cs="FrankRuehl"/>
          <w:vanish/>
          <w:sz w:val="22"/>
          <w:szCs w:val="22"/>
          <w:shd w:val="clear" w:color="auto" w:fill="FFFF99"/>
          <w:rtl/>
        </w:rPr>
        <w:tab/>
      </w:r>
      <w:r w:rsidRPr="009623FF">
        <w:rPr>
          <w:rStyle w:val="default"/>
          <w:rFonts w:cs="FrankRuehl" w:hint="cs"/>
          <w:strike/>
          <w:vanish/>
          <w:sz w:val="22"/>
          <w:szCs w:val="22"/>
          <w:shd w:val="clear" w:color="auto" w:fill="FFFF99"/>
          <w:rtl/>
        </w:rPr>
        <w:t>משיב</w:t>
      </w:r>
      <w:r w:rsidRPr="009623FF">
        <w:rPr>
          <w:rStyle w:val="default"/>
          <w:rFonts w:cs="FrankRuehl" w:hint="cs"/>
          <w:vanish/>
          <w:sz w:val="22"/>
          <w:szCs w:val="22"/>
          <w:shd w:val="clear" w:color="auto" w:fill="FFFF99"/>
          <w:rtl/>
        </w:rPr>
        <w:t xml:space="preserve"> </w:t>
      </w:r>
      <w:r w:rsidRPr="009623FF">
        <w:rPr>
          <w:rStyle w:val="default"/>
          <w:rFonts w:cs="FrankRuehl"/>
          <w:vanish/>
          <w:sz w:val="22"/>
          <w:szCs w:val="22"/>
          <w:u w:val="single"/>
          <w:shd w:val="clear" w:color="auto" w:fill="FFFF99"/>
          <w:rtl/>
        </w:rPr>
        <w:t>ב</w:t>
      </w:r>
      <w:r w:rsidRPr="009623FF">
        <w:rPr>
          <w:rStyle w:val="default"/>
          <w:rFonts w:cs="FrankRuehl" w:hint="cs"/>
          <w:vanish/>
          <w:sz w:val="22"/>
          <w:szCs w:val="22"/>
          <w:u w:val="single"/>
          <w:shd w:val="clear" w:color="auto" w:fill="FFFF99"/>
          <w:rtl/>
        </w:rPr>
        <w:t>על דין</w:t>
      </w:r>
      <w:r w:rsidRPr="009623FF">
        <w:rPr>
          <w:rStyle w:val="default"/>
          <w:rFonts w:cs="FrankRuehl" w:hint="cs"/>
          <w:vanish/>
          <w:sz w:val="22"/>
          <w:szCs w:val="22"/>
          <w:shd w:val="clear" w:color="auto" w:fill="FFFF99"/>
          <w:rtl/>
        </w:rPr>
        <w:t xml:space="preserve"> שלא הגיעה לידו ההזמנה במועד שנקבע בתקנה 6, או שנבצר ממנו להתייצב לשמיעת הבקשה ולהודיע על כך</w:t>
      </w:r>
      <w:r w:rsidRPr="009623FF">
        <w:rPr>
          <w:rStyle w:val="default"/>
          <w:rFonts w:cs="FrankRuehl"/>
          <w:vanish/>
          <w:sz w:val="22"/>
          <w:szCs w:val="22"/>
          <w:shd w:val="clear" w:color="auto" w:fill="FFFF99"/>
          <w:rtl/>
        </w:rPr>
        <w:t xml:space="preserve"> ל</w:t>
      </w:r>
      <w:r w:rsidRPr="009623FF">
        <w:rPr>
          <w:rStyle w:val="default"/>
          <w:rFonts w:cs="FrankRuehl" w:hint="cs"/>
          <w:vanish/>
          <w:sz w:val="22"/>
          <w:szCs w:val="22"/>
          <w:shd w:val="clear" w:color="auto" w:fill="FFFF99"/>
          <w:rtl/>
        </w:rPr>
        <w:t xml:space="preserve">ממונה, והממונה דן בבקשה שלא בפניו </w:t>
      </w:r>
      <w:r w:rsidR="0037141B" w:rsidRPr="009623FF">
        <w:rPr>
          <w:rStyle w:val="default"/>
          <w:rFonts w:cs="FrankRuehl" w:hint="cs"/>
          <w:vanish/>
          <w:sz w:val="22"/>
          <w:szCs w:val="22"/>
          <w:shd w:val="clear" w:color="auto" w:fill="FFFF99"/>
          <w:rtl/>
        </w:rPr>
        <w:t>-</w:t>
      </w:r>
      <w:r w:rsidRPr="009623FF">
        <w:rPr>
          <w:rStyle w:val="default"/>
          <w:rFonts w:cs="FrankRuehl"/>
          <w:vanish/>
          <w:sz w:val="22"/>
          <w:szCs w:val="22"/>
          <w:shd w:val="clear" w:color="auto" w:fill="FFFF99"/>
          <w:rtl/>
        </w:rPr>
        <w:t xml:space="preserve"> </w:t>
      </w:r>
      <w:r w:rsidRPr="009623FF">
        <w:rPr>
          <w:rStyle w:val="default"/>
          <w:rFonts w:cs="FrankRuehl" w:hint="cs"/>
          <w:vanish/>
          <w:sz w:val="22"/>
          <w:szCs w:val="22"/>
          <w:shd w:val="clear" w:color="auto" w:fill="FFFF99"/>
          <w:rtl/>
        </w:rPr>
        <w:t xml:space="preserve">רשאי </w:t>
      </w:r>
      <w:r w:rsidRPr="009623FF">
        <w:rPr>
          <w:rStyle w:val="default"/>
          <w:rFonts w:cs="FrankRuehl" w:hint="cs"/>
          <w:strike/>
          <w:vanish/>
          <w:sz w:val="22"/>
          <w:szCs w:val="22"/>
          <w:shd w:val="clear" w:color="auto" w:fill="FFFF99"/>
          <w:rtl/>
        </w:rPr>
        <w:t>המשיב</w:t>
      </w:r>
      <w:r w:rsidRPr="009623FF">
        <w:rPr>
          <w:rStyle w:val="default"/>
          <w:rFonts w:cs="FrankRuehl" w:hint="cs"/>
          <w:vanish/>
          <w:sz w:val="22"/>
          <w:szCs w:val="22"/>
          <w:shd w:val="clear" w:color="auto" w:fill="FFFF99"/>
          <w:rtl/>
        </w:rPr>
        <w:t xml:space="preserve"> </w:t>
      </w:r>
      <w:r w:rsidRPr="009623FF">
        <w:rPr>
          <w:rStyle w:val="default"/>
          <w:rFonts w:cs="FrankRuehl" w:hint="cs"/>
          <w:vanish/>
          <w:sz w:val="22"/>
          <w:szCs w:val="22"/>
          <w:u w:val="single"/>
          <w:shd w:val="clear" w:color="auto" w:fill="FFFF99"/>
          <w:rtl/>
        </w:rPr>
        <w:t>הוא</w:t>
      </w:r>
      <w:r w:rsidRPr="009623FF">
        <w:rPr>
          <w:rStyle w:val="default"/>
          <w:rFonts w:cs="FrankRuehl" w:hint="cs"/>
          <w:vanish/>
          <w:sz w:val="22"/>
          <w:szCs w:val="22"/>
          <w:shd w:val="clear" w:color="auto" w:fill="FFFF99"/>
          <w:rtl/>
        </w:rPr>
        <w:t xml:space="preserve"> לא יאוחר מחמישה ימים לאחר שהומצאה לידו ההחלטה, לבקש ביטול </w:t>
      </w:r>
      <w:r w:rsidRPr="009623FF">
        <w:rPr>
          <w:rStyle w:val="default"/>
          <w:rFonts w:cs="FrankRuehl"/>
          <w:vanish/>
          <w:sz w:val="22"/>
          <w:szCs w:val="22"/>
          <w:shd w:val="clear" w:color="auto" w:fill="FFFF99"/>
          <w:rtl/>
        </w:rPr>
        <w:t>ה</w:t>
      </w:r>
      <w:r w:rsidRPr="009623FF">
        <w:rPr>
          <w:rStyle w:val="default"/>
          <w:rFonts w:cs="FrankRuehl" w:hint="cs"/>
          <w:vanish/>
          <w:sz w:val="22"/>
          <w:szCs w:val="22"/>
          <w:shd w:val="clear" w:color="auto" w:fill="FFFF99"/>
          <w:rtl/>
        </w:rPr>
        <w:t>החלטה ועיכוב הוצאתה לפועל.</w:t>
      </w:r>
    </w:p>
    <w:p w:rsidR="00494EB7" w:rsidRPr="009623FF" w:rsidRDefault="00494EB7" w:rsidP="00494EB7">
      <w:pPr>
        <w:pStyle w:val="P00"/>
        <w:spacing w:before="0"/>
        <w:ind w:left="0" w:right="1134"/>
        <w:rPr>
          <w:rStyle w:val="default"/>
          <w:rFonts w:cs="FrankRuehl"/>
          <w:vanish/>
          <w:sz w:val="22"/>
          <w:szCs w:val="22"/>
          <w:shd w:val="clear" w:color="auto" w:fill="FFFF99"/>
          <w:rtl/>
        </w:rPr>
      </w:pPr>
      <w:r w:rsidRPr="009623FF">
        <w:rPr>
          <w:rFonts w:cs="FrankRuehl"/>
          <w:vanish/>
          <w:sz w:val="22"/>
          <w:szCs w:val="22"/>
          <w:shd w:val="clear" w:color="auto" w:fill="FFFF99"/>
          <w:rtl/>
        </w:rPr>
        <w:tab/>
      </w:r>
      <w:r w:rsidRPr="009623FF">
        <w:rPr>
          <w:rStyle w:val="default"/>
          <w:rFonts w:cs="FrankRuehl"/>
          <w:vanish/>
          <w:sz w:val="22"/>
          <w:szCs w:val="22"/>
          <w:shd w:val="clear" w:color="auto" w:fill="FFFF99"/>
          <w:rtl/>
        </w:rPr>
        <w:t>(ב</w:t>
      </w:r>
      <w:r w:rsidRPr="009623FF">
        <w:rPr>
          <w:rStyle w:val="default"/>
          <w:rFonts w:cs="FrankRuehl" w:hint="cs"/>
          <w:vanish/>
          <w:sz w:val="22"/>
          <w:szCs w:val="22"/>
          <w:shd w:val="clear" w:color="auto" w:fill="FFFF99"/>
          <w:rtl/>
        </w:rPr>
        <w:t>)</w:t>
      </w:r>
      <w:r w:rsidRPr="009623FF">
        <w:rPr>
          <w:rStyle w:val="default"/>
          <w:rFonts w:cs="FrankRuehl"/>
          <w:vanish/>
          <w:sz w:val="22"/>
          <w:szCs w:val="22"/>
          <w:shd w:val="clear" w:color="auto" w:fill="FFFF99"/>
          <w:rtl/>
        </w:rPr>
        <w:tab/>
        <w:t>ה</w:t>
      </w:r>
      <w:r w:rsidRPr="009623FF">
        <w:rPr>
          <w:rStyle w:val="default"/>
          <w:rFonts w:cs="FrankRuehl" w:hint="cs"/>
          <w:vanish/>
          <w:sz w:val="22"/>
          <w:szCs w:val="22"/>
          <w:shd w:val="clear" w:color="auto" w:fill="FFFF99"/>
          <w:rtl/>
        </w:rPr>
        <w:t xml:space="preserve">וגשה בקשת ביטול כאמור, יזמין הממונה את בעלי הדין לדיון בה, ורשאי הוא לעכב את הוצאת ההחלטה לפועל, אם בערובה או בתנאים </w:t>
      </w:r>
      <w:r w:rsidRPr="009623FF">
        <w:rPr>
          <w:rStyle w:val="default"/>
          <w:rFonts w:cs="FrankRuehl"/>
          <w:vanish/>
          <w:sz w:val="22"/>
          <w:szCs w:val="22"/>
          <w:shd w:val="clear" w:color="auto" w:fill="FFFF99"/>
          <w:rtl/>
        </w:rPr>
        <w:t>אח</w:t>
      </w:r>
      <w:r w:rsidRPr="009623FF">
        <w:rPr>
          <w:rStyle w:val="default"/>
          <w:rFonts w:cs="FrankRuehl" w:hint="cs"/>
          <w:vanish/>
          <w:sz w:val="22"/>
          <w:szCs w:val="22"/>
          <w:shd w:val="clear" w:color="auto" w:fill="FFFF99"/>
          <w:rtl/>
        </w:rPr>
        <w:t>רים או נוספים ואם בלי תנאים.</w:t>
      </w:r>
    </w:p>
    <w:p w:rsidR="00494EB7" w:rsidRPr="009623FF" w:rsidRDefault="00494EB7" w:rsidP="00494EB7">
      <w:pPr>
        <w:pStyle w:val="P00"/>
        <w:spacing w:before="0"/>
        <w:ind w:left="0" w:right="1134"/>
        <w:rPr>
          <w:rFonts w:cs="FrankRuehl" w:hint="cs"/>
          <w:strike/>
          <w:vanish/>
          <w:sz w:val="22"/>
          <w:szCs w:val="22"/>
          <w:shd w:val="clear" w:color="auto" w:fill="FFFF99"/>
          <w:rtl/>
        </w:rPr>
      </w:pPr>
      <w:r w:rsidRPr="009623FF">
        <w:rPr>
          <w:rFonts w:cs="FrankRuehl" w:hint="cs"/>
          <w:vanish/>
          <w:sz w:val="22"/>
          <w:szCs w:val="22"/>
          <w:shd w:val="clear" w:color="auto" w:fill="FFFF99"/>
          <w:rtl/>
        </w:rPr>
        <w:tab/>
      </w:r>
      <w:r w:rsidRPr="009623FF">
        <w:rPr>
          <w:rFonts w:cs="FrankRuehl" w:hint="cs"/>
          <w:strike/>
          <w:vanish/>
          <w:sz w:val="22"/>
          <w:szCs w:val="22"/>
          <w:shd w:val="clear" w:color="auto" w:fill="FFFF99"/>
          <w:rtl/>
        </w:rPr>
        <w:t>(ג)</w:t>
      </w:r>
      <w:r w:rsidRPr="009623FF">
        <w:rPr>
          <w:rFonts w:cs="FrankRuehl" w:hint="cs"/>
          <w:strike/>
          <w:vanish/>
          <w:sz w:val="22"/>
          <w:szCs w:val="22"/>
          <w:shd w:val="clear" w:color="auto" w:fill="FFFF99"/>
          <w:rtl/>
        </w:rPr>
        <w:tab/>
        <w:t>התייצב המשיב לדיון על ביטול ההחלטה, רשאי הממונה לבטלה, לשנותה או לאשרה. לא התייצב המשיב, רשאי הממונה להדחות את בקשתו ולצוות על הוצאת ההחלטה הראשונה לפועל. על ההחלטה האמורה לא יחולו הוראות תקנה זו.</w:t>
      </w:r>
    </w:p>
    <w:p w:rsidR="00494EB7" w:rsidRPr="00494EB7" w:rsidRDefault="00494EB7" w:rsidP="0037141B">
      <w:pPr>
        <w:pStyle w:val="P00"/>
        <w:spacing w:before="0"/>
        <w:ind w:left="0" w:right="1134"/>
        <w:rPr>
          <w:rStyle w:val="default"/>
          <w:rFonts w:cs="FrankRuehl" w:hint="cs"/>
          <w:sz w:val="2"/>
          <w:szCs w:val="2"/>
          <w:u w:val="single"/>
          <w:rtl/>
        </w:rPr>
      </w:pPr>
      <w:r w:rsidRPr="009623FF">
        <w:rPr>
          <w:rFonts w:cs="FrankRuehl"/>
          <w:vanish/>
          <w:sz w:val="22"/>
          <w:szCs w:val="22"/>
          <w:shd w:val="clear" w:color="auto" w:fill="FFFF99"/>
          <w:rtl/>
        </w:rPr>
        <w:tab/>
      </w:r>
      <w:r w:rsidRPr="009623FF">
        <w:rPr>
          <w:rStyle w:val="default"/>
          <w:rFonts w:cs="FrankRuehl"/>
          <w:vanish/>
          <w:sz w:val="22"/>
          <w:szCs w:val="22"/>
          <w:u w:val="single"/>
          <w:shd w:val="clear" w:color="auto" w:fill="FFFF99"/>
          <w:rtl/>
        </w:rPr>
        <w:t>(ג</w:t>
      </w:r>
      <w:r w:rsidRPr="009623FF">
        <w:rPr>
          <w:rStyle w:val="default"/>
          <w:rFonts w:cs="FrankRuehl" w:hint="cs"/>
          <w:vanish/>
          <w:sz w:val="22"/>
          <w:szCs w:val="22"/>
          <w:u w:val="single"/>
          <w:shd w:val="clear" w:color="auto" w:fill="FFFF99"/>
          <w:rtl/>
        </w:rPr>
        <w:t>)</w:t>
      </w:r>
      <w:r w:rsidRPr="009623FF">
        <w:rPr>
          <w:rStyle w:val="default"/>
          <w:rFonts w:cs="FrankRuehl"/>
          <w:vanish/>
          <w:sz w:val="22"/>
          <w:szCs w:val="22"/>
          <w:u w:val="single"/>
          <w:shd w:val="clear" w:color="auto" w:fill="FFFF99"/>
          <w:rtl/>
        </w:rPr>
        <w:tab/>
        <w:t>ה</w:t>
      </w:r>
      <w:r w:rsidRPr="009623FF">
        <w:rPr>
          <w:rStyle w:val="default"/>
          <w:rFonts w:cs="FrankRuehl" w:hint="cs"/>
          <w:vanish/>
          <w:sz w:val="22"/>
          <w:szCs w:val="22"/>
          <w:u w:val="single"/>
          <w:shd w:val="clear" w:color="auto" w:fill="FFFF99"/>
          <w:rtl/>
        </w:rPr>
        <w:t xml:space="preserve">תייצב המבקש לדיון על בקשת הביטול, רשאי הממונה לבטל את ההחלטה, לשנותה או לאשרה; לא התייצב המבקש </w:t>
      </w:r>
      <w:r w:rsidR="0037141B" w:rsidRPr="009623FF">
        <w:rPr>
          <w:rStyle w:val="default"/>
          <w:rFonts w:cs="FrankRuehl" w:hint="cs"/>
          <w:vanish/>
          <w:sz w:val="22"/>
          <w:szCs w:val="22"/>
          <w:u w:val="single"/>
          <w:shd w:val="clear" w:color="auto" w:fill="FFFF99"/>
          <w:rtl/>
        </w:rPr>
        <w:t>-</w:t>
      </w:r>
      <w:r w:rsidRPr="009623FF">
        <w:rPr>
          <w:rStyle w:val="default"/>
          <w:rFonts w:cs="FrankRuehl"/>
          <w:vanish/>
          <w:sz w:val="22"/>
          <w:szCs w:val="22"/>
          <w:u w:val="single"/>
          <w:shd w:val="clear" w:color="auto" w:fill="FFFF99"/>
          <w:rtl/>
        </w:rPr>
        <w:t xml:space="preserve"> </w:t>
      </w:r>
      <w:r w:rsidRPr="009623FF">
        <w:rPr>
          <w:rStyle w:val="default"/>
          <w:rFonts w:cs="FrankRuehl" w:hint="cs"/>
          <w:vanish/>
          <w:sz w:val="22"/>
          <w:szCs w:val="22"/>
          <w:u w:val="single"/>
          <w:shd w:val="clear" w:color="auto" w:fill="FFFF99"/>
          <w:rtl/>
        </w:rPr>
        <w:t>רשאי הממונה לדחות את הדיון לתאריך אחר או לדחות את הבקשה לביטול.</w:t>
      </w:r>
      <w:bookmarkEnd w:id="25"/>
    </w:p>
    <w:p w:rsidR="00494EB7" w:rsidRDefault="00494EB7">
      <w:pPr>
        <w:pStyle w:val="P00"/>
        <w:spacing w:before="72"/>
        <w:ind w:left="0" w:right="1134"/>
        <w:rPr>
          <w:rStyle w:val="default"/>
          <w:rFonts w:cs="FrankRuehl"/>
          <w:rtl/>
        </w:rPr>
      </w:pPr>
      <w:bookmarkStart w:id="26" w:name="Seif18"/>
      <w:bookmarkEnd w:id="26"/>
      <w:r>
        <w:rPr>
          <w:lang w:val="he-IL"/>
        </w:rPr>
        <w:pict>
          <v:rect id="_x0000_s1046" style="position:absolute;left:0;text-align:left;margin-left:464.5pt;margin-top:8.05pt;width:75.05pt;height:16.3pt;z-index:251661824"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הד</w:t>
                  </w:r>
                  <w:r>
                    <w:rPr>
                      <w:rFonts w:cs="Miriam" w:hint="cs"/>
                      <w:sz w:val="18"/>
                      <w:szCs w:val="18"/>
                      <w:rtl/>
                    </w:rPr>
                    <w:t>חיית בקשה</w:t>
                  </w:r>
                </w:p>
              </w:txbxContent>
            </v:textbox>
            <w10:anchorlock/>
          </v:rect>
        </w:pict>
      </w:r>
      <w:r>
        <w:rPr>
          <w:rStyle w:val="big-number"/>
          <w:rFonts w:cs="Miriam"/>
          <w:rtl/>
        </w:rPr>
        <w:t>19.</w:t>
      </w:r>
      <w:r>
        <w:rPr>
          <w:rStyle w:val="big-number"/>
          <w:rFonts w:cs="Miriam"/>
          <w:rtl/>
        </w:rPr>
        <w:tab/>
      </w:r>
      <w:r>
        <w:rPr>
          <w:rStyle w:val="default"/>
          <w:rFonts w:cs="FrankRuehl"/>
          <w:rtl/>
        </w:rPr>
        <w:t>מצ</w:t>
      </w:r>
      <w:r>
        <w:rPr>
          <w:rStyle w:val="default"/>
          <w:rFonts w:cs="FrankRuehl" w:hint="cs"/>
          <w:rtl/>
        </w:rPr>
        <w:t>א הממונה שההחלטה על בקשת</w:t>
      </w:r>
      <w:r>
        <w:rPr>
          <w:rStyle w:val="default"/>
          <w:rFonts w:cs="FrankRuehl"/>
          <w:rtl/>
        </w:rPr>
        <w:t xml:space="preserve"> צ</w:t>
      </w:r>
      <w:r>
        <w:rPr>
          <w:rStyle w:val="default"/>
          <w:rFonts w:cs="FrankRuehl" w:hint="cs"/>
          <w:rtl/>
        </w:rPr>
        <w:t>ו-תשלום, או על טענת אחד מבעלי הדין בקשר עמה, תחייב בירור שאלות עובדתיות או משפטיות שאין ביכלתו להגיע בהן למיצוי דין צודק, רשאי הוא להדחות את הבקשה. ההדחייה אינה מונעת להגיש תביעה לשכר ולפיצוי הלנתו בדרך שתובעים חוב אזרחי.</w:t>
      </w:r>
    </w:p>
    <w:p w:rsidR="00494EB7" w:rsidRDefault="00494EB7" w:rsidP="0037141B">
      <w:pPr>
        <w:pStyle w:val="P00"/>
        <w:spacing w:before="72"/>
        <w:ind w:left="0" w:right="1134"/>
        <w:rPr>
          <w:rStyle w:val="default"/>
          <w:rFonts w:cs="FrankRuehl" w:hint="cs"/>
          <w:rtl/>
        </w:rPr>
      </w:pPr>
      <w:bookmarkStart w:id="27" w:name="Seif19"/>
      <w:bookmarkEnd w:id="27"/>
      <w:r>
        <w:rPr>
          <w:lang w:val="he-IL"/>
        </w:rPr>
        <w:pict>
          <v:rect id="_x0000_s1047" style="position:absolute;left:0;text-align:left;margin-left:464.5pt;margin-top:8.05pt;width:75.05pt;height:18.95pt;z-index:251662848"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לכפיית התייצבות</w:t>
                  </w:r>
                </w:p>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big-number"/>
          <w:rFonts w:cs="Miriam"/>
          <w:rtl/>
        </w:rPr>
        <w:t>20.</w:t>
      </w:r>
      <w:r>
        <w:rPr>
          <w:rStyle w:val="big-number"/>
          <w:rFonts w:cs="Miriam"/>
          <w:rtl/>
        </w:rPr>
        <w:tab/>
      </w:r>
      <w:r>
        <w:rPr>
          <w:rStyle w:val="default"/>
          <w:rFonts w:cs="FrankRuehl"/>
          <w:rtl/>
        </w:rPr>
        <w:t>צו</w:t>
      </w:r>
      <w:r>
        <w:rPr>
          <w:rStyle w:val="default"/>
          <w:rFonts w:cs="FrankRuehl" w:hint="cs"/>
          <w:rtl/>
        </w:rPr>
        <w:t xml:space="preserve"> הכופה אדם לבוא לפני הממו</w:t>
      </w:r>
      <w:r>
        <w:rPr>
          <w:rStyle w:val="default"/>
          <w:rFonts w:cs="FrankRuehl"/>
          <w:rtl/>
        </w:rPr>
        <w:t>נה</w:t>
      </w:r>
      <w:r>
        <w:rPr>
          <w:rStyle w:val="default"/>
          <w:rFonts w:cs="FrankRuehl" w:hint="cs"/>
          <w:rtl/>
        </w:rPr>
        <w:t xml:space="preserve"> לפי סעיף 21א לחוק ייערך לפי הטופס ש</w:t>
      </w:r>
      <w:r>
        <w:rPr>
          <w:rStyle w:val="default"/>
          <w:rFonts w:cs="FrankRuehl"/>
          <w:rtl/>
        </w:rPr>
        <w:t>ב</w:t>
      </w:r>
      <w:r>
        <w:rPr>
          <w:rStyle w:val="default"/>
          <w:rFonts w:cs="FrankRuehl" w:hint="cs"/>
          <w:rtl/>
        </w:rPr>
        <w:t xml:space="preserve">תוספת השלישית ויהא חתום ביד הממונה (להלן </w:t>
      </w:r>
      <w:r w:rsidR="009623FF">
        <w:rPr>
          <w:rStyle w:val="default"/>
          <w:rFonts w:cs="FrankRuehl"/>
          <w:rtl/>
        </w:rPr>
        <w:t>–</w:t>
      </w:r>
      <w:r>
        <w:rPr>
          <w:rStyle w:val="default"/>
          <w:rFonts w:cs="FrankRuehl"/>
          <w:rtl/>
        </w:rPr>
        <w:t xml:space="preserve"> </w:t>
      </w:r>
      <w:r>
        <w:rPr>
          <w:rStyle w:val="default"/>
          <w:rFonts w:cs="FrankRuehl" w:hint="cs"/>
          <w:rtl/>
        </w:rPr>
        <w:t>צו לכפיית התייצבות).</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28" w:name="Rov52"/>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15"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2415</w:t>
      </w:r>
    </w:p>
    <w:p w:rsidR="00494EB7" w:rsidRPr="00494EB7" w:rsidRDefault="00494EB7" w:rsidP="00494EB7">
      <w:pPr>
        <w:pStyle w:val="P00"/>
        <w:spacing w:before="0"/>
        <w:ind w:left="0" w:right="1134"/>
        <w:rPr>
          <w:rFonts w:cs="FrankRuehl" w:hint="cs"/>
          <w:b/>
          <w:bCs/>
          <w:sz w:val="2"/>
          <w:szCs w:val="2"/>
          <w:rtl/>
        </w:rPr>
      </w:pPr>
      <w:r w:rsidRPr="009623FF">
        <w:rPr>
          <w:rFonts w:cs="FrankRuehl" w:hint="cs"/>
          <w:b/>
          <w:bCs/>
          <w:vanish/>
          <w:szCs w:val="20"/>
          <w:shd w:val="clear" w:color="auto" w:fill="FFFF99"/>
          <w:rtl/>
        </w:rPr>
        <w:t>הוספת תקנה 20</w:t>
      </w:r>
      <w:bookmarkEnd w:id="28"/>
    </w:p>
    <w:p w:rsidR="00494EB7" w:rsidRDefault="00494EB7">
      <w:pPr>
        <w:pStyle w:val="P00"/>
        <w:spacing w:before="72"/>
        <w:ind w:left="0" w:right="1134"/>
        <w:rPr>
          <w:rStyle w:val="default"/>
          <w:rFonts w:cs="FrankRuehl" w:hint="cs"/>
          <w:rtl/>
        </w:rPr>
      </w:pPr>
      <w:bookmarkStart w:id="29" w:name="Seif20"/>
      <w:bookmarkEnd w:id="29"/>
      <w:r>
        <w:rPr>
          <w:lang w:val="he-IL"/>
        </w:rPr>
        <w:pict>
          <v:rect id="_x0000_s1048" style="position:absolute;left:0;text-align:left;margin-left:464.5pt;margin-top:8.05pt;width:75.05pt;height:28.1pt;z-index:251663872" o:allowincell="f" filled="f" stroked="f" strokecolor="lime" strokeweight=".25pt">
            <v:textbox inset="0,0,0,0">
              <w:txbxContent>
                <w:p w:rsidR="00494EB7" w:rsidRDefault="00494EB7" w:rsidP="00C34F98">
                  <w:pPr>
                    <w:spacing w:line="160" w:lineRule="exact"/>
                    <w:jc w:val="left"/>
                    <w:rPr>
                      <w:rFonts w:cs="Miriam"/>
                      <w:noProof/>
                      <w:sz w:val="18"/>
                      <w:szCs w:val="18"/>
                      <w:rtl/>
                    </w:rPr>
                  </w:pPr>
                  <w:r>
                    <w:rPr>
                      <w:rFonts w:cs="Miriam"/>
                      <w:sz w:val="18"/>
                      <w:szCs w:val="18"/>
                      <w:rtl/>
                    </w:rPr>
                    <w:t>מע</w:t>
                  </w:r>
                  <w:r>
                    <w:rPr>
                      <w:rFonts w:cs="Miriam" w:hint="cs"/>
                      <w:sz w:val="18"/>
                      <w:szCs w:val="18"/>
                      <w:rtl/>
                    </w:rPr>
                    <w:t>צר לשם</w:t>
                  </w:r>
                  <w:r w:rsidR="00C34F98">
                    <w:rPr>
                      <w:rFonts w:cs="Miriam" w:hint="cs"/>
                      <w:sz w:val="18"/>
                      <w:szCs w:val="18"/>
                      <w:rtl/>
                    </w:rPr>
                    <w:t xml:space="preserve"> </w:t>
                  </w:r>
                  <w:r>
                    <w:rPr>
                      <w:rFonts w:cs="Miriam"/>
                      <w:sz w:val="18"/>
                      <w:szCs w:val="18"/>
                      <w:rtl/>
                    </w:rPr>
                    <w:t>בי</w:t>
                  </w:r>
                  <w:r>
                    <w:rPr>
                      <w:rFonts w:cs="Miriam" w:hint="cs"/>
                      <w:sz w:val="18"/>
                      <w:szCs w:val="18"/>
                      <w:rtl/>
                    </w:rPr>
                    <w:t>צוע הצו</w:t>
                  </w:r>
                </w:p>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big-number"/>
          <w:rFonts w:cs="Miriam"/>
          <w:rtl/>
        </w:rPr>
        <w:t>21.</w:t>
      </w:r>
      <w:r>
        <w:rPr>
          <w:rStyle w:val="big-number"/>
          <w:rFonts w:cs="Miriam"/>
          <w:rtl/>
        </w:rPr>
        <w:tab/>
      </w:r>
      <w:r>
        <w:rPr>
          <w:rStyle w:val="default"/>
          <w:rFonts w:cs="FrankRuehl"/>
          <w:rtl/>
        </w:rPr>
        <w:t>מי</w:t>
      </w:r>
      <w:r>
        <w:rPr>
          <w:rStyle w:val="default"/>
          <w:rFonts w:cs="FrankRuehl" w:hint="cs"/>
          <w:rtl/>
        </w:rPr>
        <w:t xml:space="preserve"> שניתן נגדו צו לכפיית התייצבות, רשאי שוטר לעצרו ולהביאו לתחנת משטרה, ומותר לבצע מעצר כאמור בכל עת ובכל מקום שדיני ישראל חלים בו.</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30" w:name="Rov51"/>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16"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2415</w:t>
      </w:r>
    </w:p>
    <w:p w:rsidR="00494EB7" w:rsidRPr="00494EB7" w:rsidRDefault="00494EB7" w:rsidP="00494EB7">
      <w:pPr>
        <w:pStyle w:val="P00"/>
        <w:spacing w:before="0"/>
        <w:ind w:left="0" w:right="1134"/>
        <w:rPr>
          <w:rFonts w:cs="FrankRuehl" w:hint="cs"/>
          <w:b/>
          <w:bCs/>
          <w:sz w:val="2"/>
          <w:szCs w:val="2"/>
          <w:rtl/>
        </w:rPr>
      </w:pPr>
      <w:r w:rsidRPr="009623FF">
        <w:rPr>
          <w:rFonts w:cs="FrankRuehl" w:hint="cs"/>
          <w:b/>
          <w:bCs/>
          <w:vanish/>
          <w:szCs w:val="20"/>
          <w:shd w:val="clear" w:color="auto" w:fill="FFFF99"/>
          <w:rtl/>
        </w:rPr>
        <w:t>הוספת תקנה 21</w:t>
      </w:r>
      <w:bookmarkEnd w:id="30"/>
    </w:p>
    <w:p w:rsidR="00494EB7" w:rsidRDefault="00494EB7">
      <w:pPr>
        <w:pStyle w:val="P00"/>
        <w:spacing w:before="72"/>
        <w:ind w:left="0" w:right="1134"/>
        <w:rPr>
          <w:rStyle w:val="default"/>
          <w:rFonts w:cs="FrankRuehl" w:hint="cs"/>
          <w:rtl/>
        </w:rPr>
      </w:pPr>
      <w:bookmarkStart w:id="31" w:name="Seif21"/>
      <w:bookmarkEnd w:id="31"/>
      <w:r>
        <w:rPr>
          <w:lang w:val="he-IL"/>
        </w:rPr>
        <w:pict>
          <v:rect id="_x0000_s1049" style="position:absolute;left:0;text-align:left;margin-left:464.5pt;margin-top:8.05pt;width:75.05pt;height:22.4pt;z-index:251664896"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שח</w:t>
                  </w:r>
                  <w:r>
                    <w:rPr>
                      <w:rFonts w:cs="Miriam" w:hint="cs"/>
                      <w:sz w:val="18"/>
                      <w:szCs w:val="18"/>
                      <w:rtl/>
                    </w:rPr>
                    <w:t>רור בערובה</w:t>
                  </w:r>
                </w:p>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כ</w:t>
                  </w:r>
                  <w:r>
                    <w:rPr>
                      <w:rFonts w:cs="Miriam" w:hint="cs"/>
                      <w:sz w:val="18"/>
                      <w:szCs w:val="18"/>
                      <w:rtl/>
                    </w:rPr>
                    <w:t>"ה</w:t>
                  </w:r>
                  <w:r w:rsidR="00C34F98">
                    <w:rPr>
                      <w:rFonts w:cs="Miriam" w:hint="cs"/>
                      <w:sz w:val="18"/>
                      <w:szCs w:val="18"/>
                      <w:rtl/>
                    </w:rPr>
                    <w:t>-</w:t>
                  </w:r>
                  <w:r>
                    <w:rPr>
                      <w:rFonts w:cs="Miriam" w:hint="cs"/>
                      <w:sz w:val="18"/>
                      <w:szCs w:val="18"/>
                      <w:rtl/>
                    </w:rPr>
                    <w:t>1965</w:t>
                  </w:r>
                </w:p>
              </w:txbxContent>
            </v:textbox>
            <w10:anchorlock/>
          </v:rect>
        </w:pict>
      </w:r>
      <w:r>
        <w:rPr>
          <w:rStyle w:val="big-number"/>
          <w:rFonts w:cs="Miriam"/>
          <w:rtl/>
        </w:rPr>
        <w:t>22.</w:t>
      </w:r>
      <w:r>
        <w:rPr>
          <w:rStyle w:val="big-number"/>
          <w:rFonts w:cs="Miriam"/>
          <w:rtl/>
        </w:rPr>
        <w:tab/>
      </w:r>
      <w:r>
        <w:rPr>
          <w:rStyle w:val="default"/>
          <w:rFonts w:cs="FrankRuehl"/>
          <w:rtl/>
        </w:rPr>
        <w:t>קצ</w:t>
      </w:r>
      <w:r>
        <w:rPr>
          <w:rStyle w:val="default"/>
          <w:rFonts w:cs="FrankRuehl" w:hint="cs"/>
          <w:rtl/>
        </w:rPr>
        <w:t xml:space="preserve">ין משטרה, </w:t>
      </w:r>
      <w:r>
        <w:rPr>
          <w:rStyle w:val="default"/>
          <w:rFonts w:cs="FrankRuehl"/>
          <w:rtl/>
        </w:rPr>
        <w:t>בד</w:t>
      </w:r>
      <w:r>
        <w:rPr>
          <w:rStyle w:val="default"/>
          <w:rFonts w:cs="FrankRuehl" w:hint="cs"/>
          <w:rtl/>
        </w:rPr>
        <w:t>רגת מפקח משנה או בדרגה גבוהה מזו, הממונה על תחנת המשטרה, ישחרר את הנעצר, לאחר שחתם בפניו על כתב ערובה להבטחת התייצבותו לפני הממונה בכל שעה שיידרש.</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32" w:name="Rov50"/>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17"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2415</w:t>
      </w:r>
    </w:p>
    <w:p w:rsidR="00494EB7" w:rsidRPr="00494EB7" w:rsidRDefault="00494EB7" w:rsidP="00494EB7">
      <w:pPr>
        <w:pStyle w:val="P00"/>
        <w:spacing w:before="0"/>
        <w:ind w:left="0" w:right="1134"/>
        <w:rPr>
          <w:rFonts w:cs="FrankRuehl" w:hint="cs"/>
          <w:b/>
          <w:bCs/>
          <w:sz w:val="2"/>
          <w:szCs w:val="2"/>
          <w:rtl/>
        </w:rPr>
      </w:pPr>
      <w:r w:rsidRPr="009623FF">
        <w:rPr>
          <w:rFonts w:cs="FrankRuehl" w:hint="cs"/>
          <w:b/>
          <w:bCs/>
          <w:vanish/>
          <w:szCs w:val="20"/>
          <w:shd w:val="clear" w:color="auto" w:fill="FFFF99"/>
          <w:rtl/>
        </w:rPr>
        <w:t>הוספת תקנה 22</w:t>
      </w:r>
      <w:bookmarkEnd w:id="32"/>
    </w:p>
    <w:p w:rsidR="00494EB7" w:rsidRDefault="00494EB7">
      <w:pPr>
        <w:pStyle w:val="P00"/>
        <w:spacing w:before="72"/>
        <w:ind w:left="0" w:right="1134"/>
        <w:rPr>
          <w:rStyle w:val="default"/>
          <w:rFonts w:cs="FrankRuehl" w:hint="cs"/>
          <w:rtl/>
        </w:rPr>
      </w:pPr>
      <w:bookmarkStart w:id="33" w:name="Seif22"/>
      <w:bookmarkEnd w:id="33"/>
      <w:r>
        <w:rPr>
          <w:lang w:val="he-IL"/>
        </w:rPr>
        <w:pict>
          <v:rect id="_x0000_s1050" style="position:absolute;left:0;text-align:left;margin-left:464.5pt;margin-top:8.05pt;width:75.05pt;height:26.05pt;z-index:251665920"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טי</w:t>
                  </w:r>
                  <w:r>
                    <w:rPr>
                      <w:rFonts w:cs="Miriam" w:hint="cs"/>
                      <w:sz w:val="18"/>
                      <w:szCs w:val="18"/>
                      <w:rtl/>
                    </w:rPr>
                    <w:t>ב הערובה</w:t>
                  </w:r>
                </w:p>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big-number"/>
          <w:rFonts w:cs="Miriam"/>
          <w:rtl/>
        </w:rPr>
        <w:t>23.</w:t>
      </w:r>
      <w:r>
        <w:rPr>
          <w:rStyle w:val="big-number"/>
          <w:rFonts w:cs="Miriam"/>
          <w:rtl/>
        </w:rPr>
        <w:tab/>
      </w:r>
      <w:r>
        <w:rPr>
          <w:rStyle w:val="default"/>
          <w:rFonts w:cs="FrankRuehl"/>
          <w:rtl/>
        </w:rPr>
        <w:t>הע</w:t>
      </w:r>
      <w:r>
        <w:rPr>
          <w:rStyle w:val="default"/>
          <w:rFonts w:cs="FrankRuehl" w:hint="cs"/>
          <w:rtl/>
        </w:rPr>
        <w:t>רובה תהיה בסכום שנקבע על ידי הממונה ותינתן בערבות עצמית, עם או בלי ערבים, או בערבון כספי של העצור או</w:t>
      </w:r>
      <w:r>
        <w:rPr>
          <w:rStyle w:val="default"/>
          <w:rFonts w:cs="FrankRuehl"/>
          <w:rtl/>
        </w:rPr>
        <w:t xml:space="preserve"> ש</w:t>
      </w:r>
      <w:r>
        <w:rPr>
          <w:rStyle w:val="default"/>
          <w:rFonts w:cs="FrankRuehl" w:hint="cs"/>
          <w:rtl/>
        </w:rPr>
        <w:t>ל הערבים, הכל כפי שנקבע בצו לכפיית ההתייצבות.</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34" w:name="Rov49"/>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18"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2416</w:t>
      </w:r>
    </w:p>
    <w:p w:rsidR="00494EB7" w:rsidRPr="00494EB7" w:rsidRDefault="00494EB7" w:rsidP="00494EB7">
      <w:pPr>
        <w:pStyle w:val="P00"/>
        <w:spacing w:before="0"/>
        <w:ind w:left="0" w:right="1134"/>
        <w:rPr>
          <w:rFonts w:cs="FrankRuehl" w:hint="cs"/>
          <w:b/>
          <w:bCs/>
          <w:sz w:val="2"/>
          <w:szCs w:val="2"/>
          <w:rtl/>
        </w:rPr>
      </w:pPr>
      <w:r w:rsidRPr="009623FF">
        <w:rPr>
          <w:rFonts w:cs="FrankRuehl" w:hint="cs"/>
          <w:b/>
          <w:bCs/>
          <w:vanish/>
          <w:szCs w:val="20"/>
          <w:shd w:val="clear" w:color="auto" w:fill="FFFF99"/>
          <w:rtl/>
        </w:rPr>
        <w:t>הוספת תקנה 23</w:t>
      </w:r>
      <w:bookmarkEnd w:id="34"/>
    </w:p>
    <w:p w:rsidR="00494EB7" w:rsidRDefault="00494EB7">
      <w:pPr>
        <w:pStyle w:val="P00"/>
        <w:spacing w:before="72"/>
        <w:ind w:left="0" w:right="1134"/>
        <w:rPr>
          <w:rStyle w:val="default"/>
          <w:rFonts w:cs="FrankRuehl" w:hint="cs"/>
          <w:rtl/>
        </w:rPr>
      </w:pPr>
      <w:bookmarkStart w:id="35" w:name="Seif23"/>
      <w:bookmarkEnd w:id="35"/>
      <w:r>
        <w:rPr>
          <w:lang w:val="he-IL"/>
        </w:rPr>
        <w:pict>
          <v:rect id="_x0000_s1051" style="position:absolute;left:0;text-align:left;margin-left:464.5pt;margin-top:8.05pt;width:75.05pt;height:18.8pt;z-index:251666944"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די</w:t>
                  </w:r>
                  <w:r>
                    <w:rPr>
                      <w:rFonts w:cs="Miriam" w:hint="cs"/>
                      <w:sz w:val="18"/>
                      <w:szCs w:val="18"/>
                      <w:rtl/>
                    </w:rPr>
                    <w:t>ן הערובה</w:t>
                  </w:r>
                </w:p>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big-number"/>
          <w:rFonts w:cs="Miriam"/>
          <w:rtl/>
        </w:rPr>
        <w:t>24.</w:t>
      </w:r>
      <w:r>
        <w:rPr>
          <w:rStyle w:val="big-number"/>
          <w:rFonts w:cs="Miriam"/>
          <w:rtl/>
        </w:rPr>
        <w:tab/>
      </w:r>
      <w:r>
        <w:rPr>
          <w:rStyle w:val="default"/>
          <w:rFonts w:cs="FrankRuehl"/>
          <w:rtl/>
        </w:rPr>
        <w:t>שו</w:t>
      </w:r>
      <w:r>
        <w:rPr>
          <w:rStyle w:val="default"/>
          <w:rFonts w:cs="FrankRuehl" w:hint="cs"/>
          <w:rtl/>
        </w:rPr>
        <w:t>חרר אדם בערובה כאמור, נוהגים בו, בערביו ובערבון הכספי כפי שנוהגים בעד שנעצר ושוחרר בערובה על ידי בית משפט, בתיאומים ל</w:t>
      </w:r>
      <w:r>
        <w:rPr>
          <w:rStyle w:val="default"/>
          <w:rFonts w:cs="FrankRuehl"/>
          <w:rtl/>
        </w:rPr>
        <w:t>פ</w:t>
      </w:r>
      <w:r>
        <w:rPr>
          <w:rStyle w:val="default"/>
          <w:rFonts w:cs="FrankRuehl" w:hint="cs"/>
          <w:rtl/>
        </w:rPr>
        <w:t>י הענין, וכל סמכות המסורה לבית משפט תהיה לענין זה מסורה לממונה.</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36" w:name="Rov48"/>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19"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2416</w:t>
      </w:r>
    </w:p>
    <w:p w:rsidR="00494EB7" w:rsidRPr="00494EB7" w:rsidRDefault="00494EB7" w:rsidP="00494EB7">
      <w:pPr>
        <w:pStyle w:val="P00"/>
        <w:spacing w:before="0"/>
        <w:ind w:left="0" w:right="1134"/>
        <w:rPr>
          <w:rFonts w:cs="FrankRuehl" w:hint="cs"/>
          <w:b/>
          <w:bCs/>
          <w:sz w:val="2"/>
          <w:szCs w:val="2"/>
          <w:rtl/>
        </w:rPr>
      </w:pPr>
      <w:r w:rsidRPr="009623FF">
        <w:rPr>
          <w:rFonts w:cs="FrankRuehl" w:hint="cs"/>
          <w:b/>
          <w:bCs/>
          <w:vanish/>
          <w:szCs w:val="20"/>
          <w:shd w:val="clear" w:color="auto" w:fill="FFFF99"/>
          <w:rtl/>
        </w:rPr>
        <w:t>הוספת תקנה 24</w:t>
      </w:r>
      <w:bookmarkEnd w:id="36"/>
    </w:p>
    <w:p w:rsidR="00494EB7" w:rsidRDefault="00494EB7">
      <w:pPr>
        <w:pStyle w:val="P00"/>
        <w:spacing w:before="72"/>
        <w:ind w:left="0" w:right="1134"/>
        <w:rPr>
          <w:rStyle w:val="default"/>
          <w:rFonts w:cs="FrankRuehl" w:hint="cs"/>
          <w:rtl/>
        </w:rPr>
      </w:pPr>
      <w:bookmarkStart w:id="37" w:name="Seif24"/>
      <w:bookmarkEnd w:id="37"/>
      <w:r>
        <w:rPr>
          <w:lang w:val="he-IL"/>
        </w:rPr>
        <w:pict>
          <v:rect id="_x0000_s1052" style="position:absolute;left:0;text-align:left;margin-left:464.5pt;margin-top:8.05pt;width:75.05pt;height:20.5pt;z-index:251667968" o:allowincell="f" filled="f" stroked="f" strokecolor="lime" strokeweight=".25pt">
            <v:textbox inset="0,0,0,0">
              <w:txbxContent>
                <w:p w:rsidR="00494EB7" w:rsidRDefault="00494EB7">
                  <w:pPr>
                    <w:spacing w:line="160" w:lineRule="exact"/>
                    <w:jc w:val="left"/>
                    <w:rPr>
                      <w:rFonts w:cs="Miriam"/>
                      <w:noProof/>
                      <w:sz w:val="18"/>
                      <w:szCs w:val="18"/>
                      <w:rtl/>
                    </w:rPr>
                  </w:pPr>
                  <w:r>
                    <w:rPr>
                      <w:rFonts w:cs="Miriam"/>
                      <w:sz w:val="18"/>
                      <w:szCs w:val="18"/>
                      <w:rtl/>
                    </w:rPr>
                    <w:t>בי</w:t>
                  </w:r>
                  <w:r>
                    <w:rPr>
                      <w:rFonts w:cs="Miriam" w:hint="cs"/>
                      <w:sz w:val="18"/>
                      <w:szCs w:val="18"/>
                      <w:rtl/>
                    </w:rPr>
                    <w:t>טול הערובה</w:t>
                  </w:r>
                </w:p>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big-number"/>
          <w:rFonts w:cs="Miriam"/>
          <w:rtl/>
        </w:rPr>
        <w:t>25.</w:t>
      </w:r>
      <w:r>
        <w:rPr>
          <w:rStyle w:val="big-number"/>
          <w:rFonts w:cs="Miriam"/>
          <w:rtl/>
        </w:rPr>
        <w:tab/>
      </w:r>
      <w:r>
        <w:rPr>
          <w:rStyle w:val="default"/>
          <w:rFonts w:cs="FrankRuehl"/>
          <w:rtl/>
        </w:rPr>
        <w:t>מש</w:t>
      </w:r>
      <w:r>
        <w:rPr>
          <w:rStyle w:val="default"/>
          <w:rFonts w:cs="FrankRuehl" w:hint="cs"/>
          <w:rtl/>
        </w:rPr>
        <w:t xml:space="preserve">וחרר בערובה </w:t>
      </w:r>
      <w:r>
        <w:rPr>
          <w:rStyle w:val="default"/>
          <w:rFonts w:cs="FrankRuehl"/>
          <w:rtl/>
        </w:rPr>
        <w:t>של</w:t>
      </w:r>
      <w:r>
        <w:rPr>
          <w:rStyle w:val="default"/>
          <w:rFonts w:cs="FrankRuehl" w:hint="cs"/>
          <w:rtl/>
        </w:rPr>
        <w:t>א נקרא ליתן עדות או להגיש את המסמך תוך ששים יום מיום מתן הערובה, בטלה הערובה.</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38" w:name="Rov47"/>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20"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2416</w:t>
      </w:r>
    </w:p>
    <w:p w:rsidR="00494EB7" w:rsidRPr="00494EB7" w:rsidRDefault="00494EB7" w:rsidP="00494EB7">
      <w:pPr>
        <w:pStyle w:val="P00"/>
        <w:spacing w:before="0"/>
        <w:ind w:left="0" w:right="1134"/>
        <w:rPr>
          <w:rFonts w:cs="FrankRuehl" w:hint="cs"/>
          <w:b/>
          <w:bCs/>
          <w:sz w:val="2"/>
          <w:szCs w:val="2"/>
          <w:rtl/>
        </w:rPr>
      </w:pPr>
      <w:r w:rsidRPr="009623FF">
        <w:rPr>
          <w:rFonts w:cs="FrankRuehl" w:hint="cs"/>
          <w:b/>
          <w:bCs/>
          <w:vanish/>
          <w:szCs w:val="20"/>
          <w:shd w:val="clear" w:color="auto" w:fill="FFFF99"/>
          <w:rtl/>
        </w:rPr>
        <w:t>הוספת תקנה 25</w:t>
      </w:r>
      <w:bookmarkEnd w:id="38"/>
    </w:p>
    <w:p w:rsidR="00494EB7" w:rsidRDefault="00494EB7" w:rsidP="0037141B">
      <w:pPr>
        <w:pStyle w:val="P00"/>
        <w:spacing w:before="72"/>
        <w:ind w:left="0" w:right="1134"/>
        <w:rPr>
          <w:rStyle w:val="default"/>
          <w:rFonts w:cs="FrankRuehl" w:hint="cs"/>
          <w:rtl/>
        </w:rPr>
      </w:pPr>
      <w:bookmarkStart w:id="39" w:name="Seif25"/>
      <w:bookmarkEnd w:id="39"/>
      <w:r>
        <w:rPr>
          <w:lang w:val="he-IL"/>
        </w:rPr>
        <w:pict>
          <v:rect id="_x0000_s1053" style="position:absolute;left:0;text-align:left;margin-left:464.5pt;margin-top:8.05pt;width:75.05pt;height:20.35pt;z-index:251668992" o:allowincell="f" filled="f" stroked="f" strokecolor="lime" strokeweight=".25pt">
            <v:textbox style="mso-next-textbox:#_x0000_s1053" inset="0,0,0,0">
              <w:txbxContent>
                <w:p w:rsidR="00494EB7" w:rsidRDefault="00494EB7">
                  <w:pPr>
                    <w:spacing w:line="160" w:lineRule="exact"/>
                    <w:jc w:val="left"/>
                    <w:rPr>
                      <w:rFonts w:cs="Miriam"/>
                      <w:noProof/>
                      <w:sz w:val="18"/>
                      <w:szCs w:val="18"/>
                      <w:rtl/>
                    </w:rPr>
                  </w:pPr>
                  <w:r>
                    <w:rPr>
                      <w:rFonts w:cs="Miriam"/>
                      <w:sz w:val="18"/>
                      <w:szCs w:val="18"/>
                      <w:rtl/>
                    </w:rPr>
                    <w:t>מע</w:t>
                  </w:r>
                  <w:r>
                    <w:rPr>
                      <w:rFonts w:cs="Miriam" w:hint="cs"/>
                      <w:sz w:val="18"/>
                      <w:szCs w:val="18"/>
                      <w:rtl/>
                    </w:rPr>
                    <w:t>צר באין ערובה</w:t>
                  </w:r>
                </w:p>
                <w:p w:rsidR="00494EB7" w:rsidRDefault="00494EB7" w:rsidP="00C34F9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C34F98">
                    <w:rPr>
                      <w:rFonts w:cs="Miriam" w:hint="cs"/>
                      <w:sz w:val="18"/>
                      <w:szCs w:val="18"/>
                      <w:rtl/>
                    </w:rPr>
                    <w:t>-</w:t>
                  </w:r>
                  <w:r>
                    <w:rPr>
                      <w:rFonts w:cs="Miriam"/>
                      <w:sz w:val="18"/>
                      <w:szCs w:val="18"/>
                      <w:rtl/>
                    </w:rPr>
                    <w:t>1965</w:t>
                  </w:r>
                </w:p>
              </w:txbxContent>
            </v:textbox>
            <w10:anchorlock/>
          </v:rect>
        </w:pict>
      </w:r>
      <w:r>
        <w:rPr>
          <w:rStyle w:val="big-number"/>
          <w:rFonts w:cs="Miriam"/>
          <w:rtl/>
        </w:rPr>
        <w:t>26.</w:t>
      </w:r>
      <w:r>
        <w:rPr>
          <w:rStyle w:val="big-number"/>
          <w:rFonts w:cs="Miriam"/>
          <w:rtl/>
        </w:rPr>
        <w:tab/>
      </w:r>
      <w:r>
        <w:rPr>
          <w:rStyle w:val="default"/>
          <w:rFonts w:cs="FrankRuehl"/>
          <w:rtl/>
        </w:rPr>
        <w:t>לא</w:t>
      </w:r>
      <w:r>
        <w:rPr>
          <w:rStyle w:val="default"/>
          <w:rFonts w:cs="FrankRuehl" w:hint="cs"/>
          <w:rtl/>
        </w:rPr>
        <w:t xml:space="preserve"> נתן הנעצר את הערובה ש</w:t>
      </w:r>
      <w:r>
        <w:rPr>
          <w:rStyle w:val="default"/>
          <w:rFonts w:cs="FrankRuehl"/>
          <w:rtl/>
        </w:rPr>
        <w:t>ד</w:t>
      </w:r>
      <w:r>
        <w:rPr>
          <w:rStyle w:val="default"/>
          <w:rFonts w:cs="FrankRuehl" w:hint="cs"/>
          <w:rtl/>
        </w:rPr>
        <w:t xml:space="preserve">רש קצין המשטרה לפי תקנה 22, יוחזק במעצר, וקצין המשטרה יודיע על כך מיד לממונה; לא נקרא הנעצר להעיד בפני הממונה תוך שלושה ימים מיום מעצרו </w:t>
      </w:r>
      <w:r w:rsidR="009623FF">
        <w:rPr>
          <w:rStyle w:val="default"/>
          <w:rFonts w:cs="FrankRuehl"/>
          <w:rtl/>
        </w:rPr>
        <w:t>–</w:t>
      </w:r>
      <w:r>
        <w:rPr>
          <w:rStyle w:val="default"/>
          <w:rFonts w:cs="FrankRuehl"/>
          <w:rtl/>
        </w:rPr>
        <w:t xml:space="preserve"> </w:t>
      </w:r>
      <w:r>
        <w:rPr>
          <w:rStyle w:val="default"/>
          <w:rFonts w:cs="FrankRuehl" w:hint="cs"/>
          <w:rtl/>
        </w:rPr>
        <w:t>ישוחרר מ</w:t>
      </w:r>
      <w:r>
        <w:rPr>
          <w:rStyle w:val="default"/>
          <w:rFonts w:cs="FrankRuehl"/>
          <w:rtl/>
        </w:rPr>
        <w:t xml:space="preserve">ן </w:t>
      </w:r>
      <w:r>
        <w:rPr>
          <w:rStyle w:val="default"/>
          <w:rFonts w:cs="FrankRuehl" w:hint="cs"/>
          <w:rtl/>
        </w:rPr>
        <w:t>המעצר.</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40" w:name="Rov46"/>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21"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2416</w:t>
      </w:r>
    </w:p>
    <w:p w:rsidR="00494EB7" w:rsidRPr="00494EB7" w:rsidRDefault="00494EB7" w:rsidP="00494EB7">
      <w:pPr>
        <w:pStyle w:val="P00"/>
        <w:spacing w:before="0"/>
        <w:ind w:left="0" w:right="1134"/>
        <w:rPr>
          <w:rFonts w:cs="FrankRuehl" w:hint="cs"/>
          <w:b/>
          <w:bCs/>
          <w:sz w:val="2"/>
          <w:szCs w:val="2"/>
          <w:rtl/>
        </w:rPr>
      </w:pPr>
      <w:r w:rsidRPr="009623FF">
        <w:rPr>
          <w:rFonts w:cs="FrankRuehl" w:hint="cs"/>
          <w:b/>
          <w:bCs/>
          <w:vanish/>
          <w:szCs w:val="20"/>
          <w:shd w:val="clear" w:color="auto" w:fill="FFFF99"/>
          <w:rtl/>
        </w:rPr>
        <w:t>הוספת תקנה 26</w:t>
      </w:r>
      <w:bookmarkEnd w:id="40"/>
    </w:p>
    <w:p w:rsidR="00494EB7" w:rsidRDefault="00494EB7">
      <w:pPr>
        <w:pStyle w:val="P00"/>
        <w:spacing w:before="72"/>
        <w:ind w:left="0" w:right="1134"/>
        <w:rPr>
          <w:rStyle w:val="default"/>
          <w:rFonts w:cs="FrankRuehl" w:hint="cs"/>
          <w:rtl/>
        </w:rPr>
      </w:pPr>
      <w:bookmarkStart w:id="41" w:name="Seif26"/>
      <w:bookmarkEnd w:id="41"/>
      <w:r>
        <w:rPr>
          <w:lang w:val="he-IL"/>
        </w:rPr>
        <w:pict>
          <v:rect id="_x0000_s1054" style="position:absolute;left:0;text-align:left;margin-left:464.5pt;margin-top:8.05pt;width:75.05pt;height:20.35pt;z-index:251670016" o:allowincell="f" filled="f" stroked="f" strokecolor="lime" strokeweight=".25pt">
            <v:textbox inset="0,0,0,0">
              <w:txbxContent>
                <w:p w:rsidR="00494EB7" w:rsidRDefault="00494EB7">
                  <w:pPr>
                    <w:spacing w:line="160" w:lineRule="exact"/>
                    <w:jc w:val="left"/>
                    <w:rPr>
                      <w:rFonts w:cs="Miriam" w:hint="cs"/>
                      <w:noProof/>
                      <w:sz w:val="18"/>
                      <w:szCs w:val="18"/>
                      <w:rtl/>
                    </w:rPr>
                  </w:pPr>
                  <w:r>
                    <w:rPr>
                      <w:rFonts w:cs="Miriam"/>
                      <w:sz w:val="18"/>
                      <w:szCs w:val="18"/>
                      <w:rtl/>
                    </w:rPr>
                    <w:t>צו</w:t>
                  </w:r>
                  <w:r>
                    <w:rPr>
                      <w:rFonts w:cs="Miriam" w:hint="cs"/>
                      <w:sz w:val="18"/>
                      <w:szCs w:val="18"/>
                      <w:rtl/>
                    </w:rPr>
                    <w:t>רת החלטות</w:t>
                  </w:r>
                </w:p>
                <w:p w:rsidR="0037141B" w:rsidRDefault="0037141B" w:rsidP="0037141B">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Pr>
                      <w:rFonts w:cs="Miriam"/>
                      <w:sz w:val="18"/>
                      <w:szCs w:val="18"/>
                      <w:rtl/>
                    </w:rPr>
                    <w:t>1965</w:t>
                  </w:r>
                </w:p>
              </w:txbxContent>
            </v:textbox>
            <w10:anchorlock/>
          </v:rect>
        </w:pict>
      </w:r>
      <w:r>
        <w:rPr>
          <w:rStyle w:val="big-number"/>
          <w:rFonts w:cs="Miriam"/>
          <w:rtl/>
        </w:rPr>
        <w:t>27.</w:t>
      </w:r>
      <w:r>
        <w:rPr>
          <w:rStyle w:val="big-number"/>
          <w:rFonts w:cs="Miriam"/>
          <w:rtl/>
        </w:rPr>
        <w:tab/>
      </w:r>
      <w:r>
        <w:rPr>
          <w:rStyle w:val="default"/>
          <w:rFonts w:cs="FrankRuehl"/>
          <w:rtl/>
        </w:rPr>
        <w:t>כל</w:t>
      </w:r>
      <w:r>
        <w:rPr>
          <w:rStyle w:val="default"/>
          <w:rFonts w:cs="FrankRuehl" w:hint="cs"/>
          <w:rtl/>
        </w:rPr>
        <w:t xml:space="preserve"> החלטה של הממונה תיחתם בידו והיא תכלול </w:t>
      </w:r>
      <w:r w:rsidR="0037141B">
        <w:rPr>
          <w:rStyle w:val="default"/>
          <w:rFonts w:cs="FrankRuehl"/>
          <w:rtl/>
        </w:rPr>
        <w:t>–</w:t>
      </w:r>
    </w:p>
    <w:p w:rsidR="00494EB7" w:rsidRDefault="00494EB7" w:rsidP="009623F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ימן התיק;</w:t>
      </w:r>
    </w:p>
    <w:p w:rsidR="00494EB7" w:rsidRDefault="00494EB7" w:rsidP="009623F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 תארו ומקום כהונתו של הממונה;</w:t>
      </w:r>
    </w:p>
    <w:p w:rsidR="00494EB7" w:rsidRDefault="00494EB7" w:rsidP="009623F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וג הבקשה;</w:t>
      </w:r>
    </w:p>
    <w:p w:rsidR="00494EB7" w:rsidRDefault="00494EB7" w:rsidP="009623FF">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מות בעלי הדין ושמות נציגיהם ומענם;</w:t>
      </w:r>
    </w:p>
    <w:p w:rsidR="00494EB7" w:rsidRDefault="00494EB7" w:rsidP="009623FF">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ימוקי ההחלטה;</w:t>
      </w:r>
    </w:p>
    <w:p w:rsidR="00494EB7" w:rsidRDefault="00494EB7" w:rsidP="009623FF">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פסק עם קביעת האגרה;</w:t>
      </w:r>
    </w:p>
    <w:p w:rsidR="00494EB7" w:rsidRDefault="00494EB7" w:rsidP="009623FF">
      <w:pPr>
        <w:pStyle w:val="P22"/>
        <w:tabs>
          <w:tab w:val="left" w:pos="624"/>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ת</w:t>
      </w:r>
      <w:r>
        <w:rPr>
          <w:rStyle w:val="default"/>
          <w:rFonts w:cs="FrankRuehl" w:hint="cs"/>
          <w:rtl/>
        </w:rPr>
        <w:t>אריך ההחלטה.</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42" w:name="Rov61"/>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22"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2416</w:t>
      </w:r>
    </w:p>
    <w:p w:rsidR="00494EB7" w:rsidRPr="0037141B" w:rsidRDefault="00494EB7" w:rsidP="0037141B">
      <w:pPr>
        <w:pStyle w:val="P00"/>
        <w:ind w:left="0" w:right="1134"/>
        <w:rPr>
          <w:rStyle w:val="default"/>
          <w:rFonts w:cs="FrankRuehl" w:hint="cs"/>
          <w:sz w:val="2"/>
          <w:szCs w:val="2"/>
          <w:shd w:val="clear" w:color="auto" w:fill="FFFF99"/>
          <w:rtl/>
        </w:rPr>
      </w:pPr>
      <w:r w:rsidRPr="009623FF">
        <w:rPr>
          <w:rStyle w:val="big-number"/>
          <w:rFonts w:cs="FrankRuehl" w:hint="cs"/>
          <w:strike/>
          <w:vanish/>
          <w:sz w:val="22"/>
          <w:szCs w:val="22"/>
          <w:shd w:val="clear" w:color="auto" w:fill="FFFF99"/>
          <w:rtl/>
        </w:rPr>
        <w:t>20.</w:t>
      </w:r>
      <w:r w:rsidRPr="009623FF">
        <w:rPr>
          <w:rStyle w:val="big-number"/>
          <w:rFonts w:cs="FrankRuehl" w:hint="cs"/>
          <w:vanish/>
          <w:sz w:val="22"/>
          <w:szCs w:val="22"/>
          <w:shd w:val="clear" w:color="auto" w:fill="FFFF99"/>
          <w:rtl/>
        </w:rPr>
        <w:t xml:space="preserve"> </w:t>
      </w:r>
      <w:r w:rsidRPr="009623FF">
        <w:rPr>
          <w:rStyle w:val="big-number"/>
          <w:rFonts w:cs="FrankRuehl"/>
          <w:vanish/>
          <w:sz w:val="22"/>
          <w:szCs w:val="22"/>
          <w:u w:val="single"/>
          <w:shd w:val="clear" w:color="auto" w:fill="FFFF99"/>
          <w:rtl/>
        </w:rPr>
        <w:t>27.</w:t>
      </w:r>
      <w:r w:rsidRPr="009623FF">
        <w:rPr>
          <w:rStyle w:val="big-number"/>
          <w:rFonts w:cs="FrankRuehl"/>
          <w:vanish/>
          <w:sz w:val="22"/>
          <w:szCs w:val="22"/>
          <w:shd w:val="clear" w:color="auto" w:fill="FFFF99"/>
          <w:rtl/>
        </w:rPr>
        <w:tab/>
      </w:r>
      <w:r w:rsidRPr="009623FF">
        <w:rPr>
          <w:rStyle w:val="default"/>
          <w:rFonts w:cs="FrankRuehl"/>
          <w:vanish/>
          <w:sz w:val="22"/>
          <w:szCs w:val="22"/>
          <w:shd w:val="clear" w:color="auto" w:fill="FFFF99"/>
          <w:rtl/>
        </w:rPr>
        <w:t>כל</w:t>
      </w:r>
      <w:r w:rsidRPr="009623FF">
        <w:rPr>
          <w:rStyle w:val="default"/>
          <w:rFonts w:cs="FrankRuehl" w:hint="cs"/>
          <w:vanish/>
          <w:sz w:val="22"/>
          <w:szCs w:val="22"/>
          <w:shd w:val="clear" w:color="auto" w:fill="FFFF99"/>
          <w:rtl/>
        </w:rPr>
        <w:t xml:space="preserve"> החלטה של הממונה תיחתם בידו והיא תכלול </w:t>
      </w:r>
      <w:r w:rsidR="0037141B" w:rsidRPr="009623FF">
        <w:rPr>
          <w:rStyle w:val="default"/>
          <w:rFonts w:cs="FrankRuehl"/>
          <w:vanish/>
          <w:sz w:val="22"/>
          <w:szCs w:val="22"/>
          <w:shd w:val="clear" w:color="auto" w:fill="FFFF99"/>
          <w:rtl/>
        </w:rPr>
        <w:t>–</w:t>
      </w:r>
      <w:bookmarkEnd w:id="42"/>
    </w:p>
    <w:p w:rsidR="00494EB7" w:rsidRDefault="00494EB7" w:rsidP="0037141B">
      <w:pPr>
        <w:pStyle w:val="P00"/>
        <w:spacing w:before="72"/>
        <w:ind w:left="0" w:right="1134"/>
        <w:rPr>
          <w:rStyle w:val="default"/>
          <w:rFonts w:cs="FrankRuehl" w:hint="cs"/>
          <w:rtl/>
        </w:rPr>
      </w:pPr>
      <w:bookmarkStart w:id="43" w:name="Seif27"/>
      <w:bookmarkEnd w:id="43"/>
      <w:r>
        <w:rPr>
          <w:lang w:val="he-IL"/>
        </w:rPr>
        <w:pict>
          <v:rect id="_x0000_s1055" style="position:absolute;left:0;text-align:left;margin-left:464.5pt;margin-top:8.05pt;width:75.05pt;height:19.45pt;z-index:251671040" o:allowincell="f" filled="f" stroked="f" strokecolor="lime" strokeweight=".25pt">
            <v:textbox inset="0,0,0,0">
              <w:txbxContent>
                <w:p w:rsidR="00494EB7" w:rsidRDefault="00494EB7">
                  <w:pPr>
                    <w:spacing w:line="160" w:lineRule="exact"/>
                    <w:jc w:val="left"/>
                    <w:rPr>
                      <w:rFonts w:cs="Miriam" w:hint="cs"/>
                      <w:sz w:val="18"/>
                      <w:szCs w:val="18"/>
                      <w:rtl/>
                    </w:rPr>
                  </w:pPr>
                  <w:r>
                    <w:rPr>
                      <w:rFonts w:cs="Miriam"/>
                      <w:sz w:val="18"/>
                      <w:szCs w:val="18"/>
                      <w:rtl/>
                    </w:rPr>
                    <w:t>בי</w:t>
                  </w:r>
                  <w:r>
                    <w:rPr>
                      <w:rFonts w:cs="Miriam" w:hint="cs"/>
                      <w:sz w:val="18"/>
                      <w:szCs w:val="18"/>
                      <w:rtl/>
                    </w:rPr>
                    <w:t>טול</w:t>
                  </w:r>
                </w:p>
                <w:p w:rsidR="0037141B" w:rsidRDefault="0037141B" w:rsidP="0037141B">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Pr>
                      <w:rFonts w:cs="Miriam"/>
                      <w:sz w:val="18"/>
                      <w:szCs w:val="18"/>
                      <w:rtl/>
                    </w:rPr>
                    <w:t>1965</w:t>
                  </w:r>
                </w:p>
              </w:txbxContent>
            </v:textbox>
            <w10:anchorlock/>
          </v:rect>
        </w:pict>
      </w:r>
      <w:r>
        <w:rPr>
          <w:rStyle w:val="big-number"/>
          <w:rFonts w:cs="Miriam"/>
          <w:rtl/>
        </w:rPr>
        <w:t>28.</w:t>
      </w:r>
      <w:r>
        <w:rPr>
          <w:rStyle w:val="big-number"/>
          <w:rFonts w:cs="Miriam"/>
          <w:rtl/>
        </w:rPr>
        <w:tab/>
      </w:r>
      <w:r>
        <w:rPr>
          <w:rStyle w:val="default"/>
          <w:rFonts w:cs="FrankRuehl"/>
          <w:rtl/>
        </w:rPr>
        <w:t>תק</w:t>
      </w:r>
      <w:r>
        <w:rPr>
          <w:rStyle w:val="default"/>
          <w:rFonts w:cs="FrankRuehl" w:hint="cs"/>
          <w:rtl/>
        </w:rPr>
        <w:t>נות הגנת השכר (טופס בקשות לממונה על גביית השכר), תשי"ח</w:t>
      </w:r>
      <w:r w:rsidR="0037141B">
        <w:rPr>
          <w:rStyle w:val="default"/>
          <w:rFonts w:cs="FrankRuehl" w:hint="cs"/>
          <w:rtl/>
        </w:rPr>
        <w:t>-</w:t>
      </w:r>
      <w:r>
        <w:rPr>
          <w:rStyle w:val="default"/>
          <w:rFonts w:cs="FrankRuehl"/>
          <w:rtl/>
        </w:rPr>
        <w:t xml:space="preserve">1958 </w:t>
      </w:r>
      <w:r w:rsidR="0037141B">
        <w:rPr>
          <w:rStyle w:val="default"/>
          <w:rFonts w:cs="FrankRuehl"/>
          <w:rtl/>
        </w:rPr>
        <w:t>–</w:t>
      </w:r>
      <w:r>
        <w:rPr>
          <w:rStyle w:val="default"/>
          <w:rFonts w:cs="FrankRuehl"/>
          <w:rtl/>
        </w:rPr>
        <w:t xml:space="preserve"> </w:t>
      </w:r>
      <w:r>
        <w:rPr>
          <w:rStyle w:val="default"/>
          <w:rFonts w:cs="FrankRuehl" w:hint="cs"/>
          <w:rtl/>
        </w:rPr>
        <w:t>בטלות.</w:t>
      </w:r>
    </w:p>
    <w:p w:rsidR="00494EB7" w:rsidRPr="009623FF" w:rsidRDefault="00494EB7" w:rsidP="00494EB7">
      <w:pPr>
        <w:pStyle w:val="P00"/>
        <w:tabs>
          <w:tab w:val="clear" w:pos="6259"/>
        </w:tabs>
        <w:spacing w:before="0"/>
        <w:ind w:left="0" w:right="1134"/>
        <w:rPr>
          <w:rFonts w:cs="FrankRuehl" w:hint="cs"/>
          <w:vanish/>
          <w:szCs w:val="20"/>
          <w:shd w:val="clear" w:color="auto" w:fill="FFFF99"/>
          <w:rtl/>
        </w:rPr>
      </w:pPr>
      <w:bookmarkStart w:id="44" w:name="Rov44"/>
      <w:r w:rsidRPr="009623FF">
        <w:rPr>
          <w:rFonts w:cs="FrankRuehl" w:hint="cs"/>
          <w:vanish/>
          <w:color w:val="FF0000"/>
          <w:szCs w:val="20"/>
          <w:shd w:val="clear" w:color="auto" w:fill="FFFF99"/>
          <w:rtl/>
        </w:rPr>
        <w:t>מיום 29.7.1965</w:t>
      </w:r>
    </w:p>
    <w:p w:rsidR="00494EB7" w:rsidRPr="009623FF" w:rsidRDefault="00494EB7" w:rsidP="00494EB7">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494EB7" w:rsidRPr="009623FF" w:rsidRDefault="00494EB7" w:rsidP="00494EB7">
      <w:pPr>
        <w:pStyle w:val="P00"/>
        <w:spacing w:before="0"/>
        <w:ind w:left="0" w:right="1134"/>
        <w:rPr>
          <w:rFonts w:cs="FrankRuehl" w:hint="cs"/>
          <w:vanish/>
          <w:szCs w:val="20"/>
          <w:shd w:val="clear" w:color="auto" w:fill="FFFF99"/>
          <w:rtl/>
        </w:rPr>
      </w:pPr>
      <w:hyperlink r:id="rId23"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2416</w:t>
      </w:r>
    </w:p>
    <w:p w:rsidR="00494EB7" w:rsidRPr="00494EB7" w:rsidRDefault="00494EB7" w:rsidP="0037141B">
      <w:pPr>
        <w:pStyle w:val="P00"/>
        <w:ind w:left="0" w:right="1134"/>
        <w:rPr>
          <w:rStyle w:val="default"/>
          <w:rFonts w:cs="FrankRuehl" w:hint="cs"/>
          <w:sz w:val="2"/>
          <w:szCs w:val="2"/>
          <w:rtl/>
        </w:rPr>
      </w:pPr>
      <w:r w:rsidRPr="009623FF">
        <w:rPr>
          <w:rStyle w:val="big-number"/>
          <w:rFonts w:cs="FrankRuehl" w:hint="cs"/>
          <w:strike/>
          <w:vanish/>
          <w:sz w:val="22"/>
          <w:szCs w:val="22"/>
          <w:shd w:val="clear" w:color="auto" w:fill="FFFF99"/>
          <w:rtl/>
        </w:rPr>
        <w:t>21.</w:t>
      </w:r>
      <w:r w:rsidRPr="009623FF">
        <w:rPr>
          <w:rStyle w:val="big-number"/>
          <w:rFonts w:cs="FrankRuehl" w:hint="cs"/>
          <w:vanish/>
          <w:sz w:val="22"/>
          <w:szCs w:val="22"/>
          <w:shd w:val="clear" w:color="auto" w:fill="FFFF99"/>
          <w:rtl/>
        </w:rPr>
        <w:t xml:space="preserve"> </w:t>
      </w:r>
      <w:r w:rsidRPr="009623FF">
        <w:rPr>
          <w:rStyle w:val="big-number"/>
          <w:rFonts w:cs="FrankRuehl"/>
          <w:vanish/>
          <w:sz w:val="22"/>
          <w:szCs w:val="22"/>
          <w:u w:val="single"/>
          <w:shd w:val="clear" w:color="auto" w:fill="FFFF99"/>
          <w:rtl/>
        </w:rPr>
        <w:t>28.</w:t>
      </w:r>
      <w:r w:rsidRPr="009623FF">
        <w:rPr>
          <w:rStyle w:val="big-number"/>
          <w:rFonts w:cs="FrankRuehl"/>
          <w:vanish/>
          <w:sz w:val="22"/>
          <w:szCs w:val="22"/>
          <w:shd w:val="clear" w:color="auto" w:fill="FFFF99"/>
          <w:rtl/>
        </w:rPr>
        <w:tab/>
      </w:r>
      <w:r w:rsidRPr="009623FF">
        <w:rPr>
          <w:rStyle w:val="default"/>
          <w:rFonts w:cs="FrankRuehl"/>
          <w:vanish/>
          <w:sz w:val="22"/>
          <w:szCs w:val="22"/>
          <w:shd w:val="clear" w:color="auto" w:fill="FFFF99"/>
          <w:rtl/>
        </w:rPr>
        <w:t>תק</w:t>
      </w:r>
      <w:r w:rsidRPr="009623FF">
        <w:rPr>
          <w:rStyle w:val="default"/>
          <w:rFonts w:cs="FrankRuehl" w:hint="cs"/>
          <w:vanish/>
          <w:sz w:val="22"/>
          <w:szCs w:val="22"/>
          <w:shd w:val="clear" w:color="auto" w:fill="FFFF99"/>
          <w:rtl/>
        </w:rPr>
        <w:t>נות הגנת השכר (טופס בקשות לממונה על גביית השכר), תשי"ח</w:t>
      </w:r>
      <w:r w:rsidR="0037141B" w:rsidRPr="009623FF">
        <w:rPr>
          <w:rStyle w:val="default"/>
          <w:rFonts w:cs="FrankRuehl" w:hint="cs"/>
          <w:vanish/>
          <w:sz w:val="22"/>
          <w:szCs w:val="22"/>
          <w:shd w:val="clear" w:color="auto" w:fill="FFFF99"/>
          <w:rtl/>
        </w:rPr>
        <w:t>-</w:t>
      </w:r>
      <w:r w:rsidRPr="009623FF">
        <w:rPr>
          <w:rStyle w:val="default"/>
          <w:rFonts w:cs="FrankRuehl"/>
          <w:vanish/>
          <w:sz w:val="22"/>
          <w:szCs w:val="22"/>
          <w:shd w:val="clear" w:color="auto" w:fill="FFFF99"/>
          <w:rtl/>
        </w:rPr>
        <w:t xml:space="preserve">1958 </w:t>
      </w:r>
      <w:r w:rsidR="0037141B" w:rsidRPr="009623FF">
        <w:rPr>
          <w:rStyle w:val="default"/>
          <w:rFonts w:cs="FrankRuehl"/>
          <w:vanish/>
          <w:sz w:val="22"/>
          <w:szCs w:val="22"/>
          <w:shd w:val="clear" w:color="auto" w:fill="FFFF99"/>
          <w:rtl/>
        </w:rPr>
        <w:t>–</w:t>
      </w:r>
      <w:r w:rsidRPr="009623FF">
        <w:rPr>
          <w:rStyle w:val="default"/>
          <w:rFonts w:cs="FrankRuehl"/>
          <w:vanish/>
          <w:sz w:val="22"/>
          <w:szCs w:val="22"/>
          <w:shd w:val="clear" w:color="auto" w:fill="FFFF99"/>
          <w:rtl/>
        </w:rPr>
        <w:t xml:space="preserve"> </w:t>
      </w:r>
      <w:r w:rsidRPr="009623FF">
        <w:rPr>
          <w:rStyle w:val="default"/>
          <w:rFonts w:cs="FrankRuehl" w:hint="cs"/>
          <w:vanish/>
          <w:sz w:val="22"/>
          <w:szCs w:val="22"/>
          <w:shd w:val="clear" w:color="auto" w:fill="FFFF99"/>
          <w:rtl/>
        </w:rPr>
        <w:t>בטלות.</w:t>
      </w:r>
      <w:bookmarkEnd w:id="44"/>
    </w:p>
    <w:p w:rsidR="00494EB7" w:rsidRDefault="00494EB7" w:rsidP="0037141B">
      <w:pPr>
        <w:pStyle w:val="P00"/>
        <w:spacing w:before="72"/>
        <w:ind w:left="0" w:right="1134"/>
        <w:rPr>
          <w:rStyle w:val="default"/>
          <w:rFonts w:cs="FrankRuehl" w:hint="cs"/>
          <w:rtl/>
        </w:rPr>
      </w:pPr>
      <w:bookmarkStart w:id="45" w:name="Seif28"/>
      <w:bookmarkEnd w:id="45"/>
      <w:r>
        <w:rPr>
          <w:lang w:val="he-IL"/>
        </w:rPr>
        <w:pict>
          <v:rect id="_x0000_s1056" style="position:absolute;left:0;text-align:left;margin-left:464.5pt;margin-top:8.05pt;width:75.05pt;height:22.7pt;z-index:251672064" o:allowincell="f" filled="f" stroked="f" strokecolor="lime" strokeweight=".25pt">
            <v:textbox inset="0,0,0,0">
              <w:txbxContent>
                <w:p w:rsidR="00494EB7" w:rsidRDefault="00494EB7">
                  <w:pPr>
                    <w:spacing w:line="160" w:lineRule="exact"/>
                    <w:jc w:val="left"/>
                    <w:rPr>
                      <w:rFonts w:cs="Miriam" w:hint="cs"/>
                      <w:noProof/>
                      <w:sz w:val="18"/>
                      <w:szCs w:val="18"/>
                      <w:rtl/>
                    </w:rPr>
                  </w:pPr>
                  <w:r>
                    <w:rPr>
                      <w:rFonts w:cs="Miriam"/>
                      <w:sz w:val="18"/>
                      <w:szCs w:val="18"/>
                      <w:rtl/>
                    </w:rPr>
                    <w:t>הש</w:t>
                  </w:r>
                  <w:r>
                    <w:rPr>
                      <w:rFonts w:cs="Miriam" w:hint="cs"/>
                      <w:sz w:val="18"/>
                      <w:szCs w:val="18"/>
                      <w:rtl/>
                    </w:rPr>
                    <w:t>ם</w:t>
                  </w:r>
                </w:p>
                <w:p w:rsidR="0037141B" w:rsidRDefault="0037141B" w:rsidP="0037141B">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Pr>
                      <w:rFonts w:cs="Miriam"/>
                      <w:sz w:val="18"/>
                      <w:szCs w:val="18"/>
                      <w:rtl/>
                    </w:rPr>
                    <w:t>1965</w:t>
                  </w:r>
                </w:p>
              </w:txbxContent>
            </v:textbox>
            <w10:anchorlock/>
          </v:rect>
        </w:pict>
      </w:r>
      <w:r>
        <w:rPr>
          <w:rStyle w:val="big-number"/>
          <w:rFonts w:cs="Miriam"/>
          <w:rtl/>
        </w:rPr>
        <w:t>29.</w:t>
      </w:r>
      <w:r>
        <w:rPr>
          <w:rStyle w:val="big-number"/>
          <w:rFonts w:cs="Miriam"/>
          <w:rtl/>
        </w:rPr>
        <w:tab/>
      </w:r>
      <w:r>
        <w:rPr>
          <w:rStyle w:val="default"/>
          <w:rFonts w:cs="FrankRuehl"/>
          <w:rtl/>
        </w:rPr>
        <w:t>לת</w:t>
      </w:r>
      <w:r>
        <w:rPr>
          <w:rStyle w:val="default"/>
          <w:rFonts w:cs="FrankRuehl" w:hint="cs"/>
          <w:rtl/>
        </w:rPr>
        <w:t>קנות אלה ייקרא "תקנות הגנת השכר (הנוהל בפני הממונה על גביית השכר), תשי"ט</w:t>
      </w:r>
      <w:r w:rsidR="0037141B">
        <w:rPr>
          <w:rStyle w:val="default"/>
          <w:rFonts w:cs="FrankRuehl" w:hint="cs"/>
          <w:rtl/>
        </w:rPr>
        <w:t>-</w:t>
      </w:r>
      <w:r>
        <w:rPr>
          <w:rStyle w:val="default"/>
          <w:rFonts w:cs="FrankRuehl"/>
          <w:rtl/>
        </w:rPr>
        <w:t>1959".</w:t>
      </w:r>
    </w:p>
    <w:p w:rsidR="00C34F98" w:rsidRPr="009623FF" w:rsidRDefault="00C34F98" w:rsidP="00C34F98">
      <w:pPr>
        <w:pStyle w:val="P00"/>
        <w:tabs>
          <w:tab w:val="clear" w:pos="6259"/>
        </w:tabs>
        <w:spacing w:before="0"/>
        <w:ind w:left="0" w:right="1134"/>
        <w:rPr>
          <w:rFonts w:cs="FrankRuehl" w:hint="cs"/>
          <w:vanish/>
          <w:szCs w:val="20"/>
          <w:shd w:val="clear" w:color="auto" w:fill="FFFF99"/>
          <w:rtl/>
        </w:rPr>
      </w:pPr>
      <w:bookmarkStart w:id="46" w:name="Rov43"/>
      <w:r w:rsidRPr="009623FF">
        <w:rPr>
          <w:rFonts w:cs="FrankRuehl" w:hint="cs"/>
          <w:vanish/>
          <w:color w:val="FF0000"/>
          <w:szCs w:val="20"/>
          <w:shd w:val="clear" w:color="auto" w:fill="FFFF99"/>
          <w:rtl/>
        </w:rPr>
        <w:t>מיום 29.7.1965</w:t>
      </w:r>
    </w:p>
    <w:p w:rsidR="00C34F98" w:rsidRPr="009623FF" w:rsidRDefault="00C34F98" w:rsidP="00C34F98">
      <w:pPr>
        <w:pStyle w:val="P00"/>
        <w:spacing w:before="0"/>
        <w:ind w:left="0" w:right="1134"/>
        <w:rPr>
          <w:rFonts w:cs="FrankRuehl" w:hint="cs"/>
          <w:b/>
          <w:bCs/>
          <w:vanish/>
          <w:szCs w:val="20"/>
          <w:shd w:val="clear" w:color="auto" w:fill="FFFF99"/>
          <w:rtl/>
        </w:rPr>
      </w:pPr>
      <w:r w:rsidRPr="009623FF">
        <w:rPr>
          <w:rFonts w:cs="FrankRuehl" w:hint="cs"/>
          <w:b/>
          <w:bCs/>
          <w:vanish/>
          <w:szCs w:val="20"/>
          <w:shd w:val="clear" w:color="auto" w:fill="FFFF99"/>
          <w:rtl/>
        </w:rPr>
        <w:t>תק' תשכ"ה-1965</w:t>
      </w:r>
    </w:p>
    <w:p w:rsidR="00C34F98" w:rsidRPr="009623FF" w:rsidRDefault="00C34F98" w:rsidP="00C34F98">
      <w:pPr>
        <w:pStyle w:val="P00"/>
        <w:spacing w:before="0"/>
        <w:ind w:left="0" w:right="1134"/>
        <w:rPr>
          <w:rFonts w:cs="FrankRuehl" w:hint="cs"/>
          <w:vanish/>
          <w:szCs w:val="20"/>
          <w:shd w:val="clear" w:color="auto" w:fill="FFFF99"/>
          <w:rtl/>
        </w:rPr>
      </w:pPr>
      <w:hyperlink r:id="rId24" w:history="1">
        <w:r w:rsidRPr="009623FF">
          <w:rPr>
            <w:rStyle w:val="Hyperlink"/>
            <w:rFonts w:cs="FrankRuehl" w:hint="cs"/>
            <w:vanish/>
            <w:szCs w:val="20"/>
            <w:shd w:val="clear" w:color="auto" w:fill="FFFF99"/>
            <w:rtl/>
          </w:rPr>
          <w:t>ק"ת תשכ"ה מס' 1751</w:t>
        </w:r>
      </w:hyperlink>
      <w:r w:rsidRPr="009623FF">
        <w:rPr>
          <w:rFonts w:cs="FrankRuehl" w:hint="cs"/>
          <w:vanish/>
          <w:szCs w:val="20"/>
          <w:shd w:val="clear" w:color="auto" w:fill="FFFF99"/>
          <w:rtl/>
        </w:rPr>
        <w:t xml:space="preserve"> מיום 29.7.1965 עמ' 2416</w:t>
      </w:r>
    </w:p>
    <w:p w:rsidR="00C34F98" w:rsidRPr="00494EB7" w:rsidRDefault="00C34F98" w:rsidP="0037141B">
      <w:pPr>
        <w:pStyle w:val="P00"/>
        <w:ind w:left="0" w:right="1134"/>
        <w:rPr>
          <w:rStyle w:val="default"/>
          <w:rFonts w:cs="FrankRuehl" w:hint="cs"/>
          <w:sz w:val="2"/>
          <w:szCs w:val="2"/>
          <w:rtl/>
        </w:rPr>
      </w:pPr>
      <w:r w:rsidRPr="009623FF">
        <w:rPr>
          <w:rStyle w:val="big-number"/>
          <w:rFonts w:cs="FrankRuehl" w:hint="cs"/>
          <w:strike/>
          <w:vanish/>
          <w:sz w:val="22"/>
          <w:szCs w:val="22"/>
          <w:shd w:val="clear" w:color="auto" w:fill="FFFF99"/>
          <w:rtl/>
        </w:rPr>
        <w:t>22.</w:t>
      </w:r>
      <w:r w:rsidRPr="009623FF">
        <w:rPr>
          <w:rStyle w:val="big-number"/>
          <w:rFonts w:cs="FrankRuehl" w:hint="cs"/>
          <w:vanish/>
          <w:sz w:val="22"/>
          <w:szCs w:val="22"/>
          <w:shd w:val="clear" w:color="auto" w:fill="FFFF99"/>
          <w:rtl/>
        </w:rPr>
        <w:t xml:space="preserve"> </w:t>
      </w:r>
      <w:r w:rsidRPr="009623FF">
        <w:rPr>
          <w:rStyle w:val="big-number"/>
          <w:rFonts w:cs="FrankRuehl"/>
          <w:vanish/>
          <w:sz w:val="22"/>
          <w:szCs w:val="22"/>
          <w:u w:val="single"/>
          <w:shd w:val="clear" w:color="auto" w:fill="FFFF99"/>
          <w:rtl/>
        </w:rPr>
        <w:t>29.</w:t>
      </w:r>
      <w:r w:rsidRPr="009623FF">
        <w:rPr>
          <w:rStyle w:val="big-number"/>
          <w:rFonts w:cs="FrankRuehl"/>
          <w:vanish/>
          <w:sz w:val="22"/>
          <w:szCs w:val="22"/>
          <w:shd w:val="clear" w:color="auto" w:fill="FFFF99"/>
          <w:rtl/>
        </w:rPr>
        <w:tab/>
      </w:r>
      <w:r w:rsidRPr="009623FF">
        <w:rPr>
          <w:rStyle w:val="default"/>
          <w:rFonts w:cs="FrankRuehl"/>
          <w:vanish/>
          <w:sz w:val="22"/>
          <w:szCs w:val="22"/>
          <w:shd w:val="clear" w:color="auto" w:fill="FFFF99"/>
          <w:rtl/>
        </w:rPr>
        <w:t>לת</w:t>
      </w:r>
      <w:r w:rsidRPr="009623FF">
        <w:rPr>
          <w:rStyle w:val="default"/>
          <w:rFonts w:cs="FrankRuehl" w:hint="cs"/>
          <w:vanish/>
          <w:sz w:val="22"/>
          <w:szCs w:val="22"/>
          <w:shd w:val="clear" w:color="auto" w:fill="FFFF99"/>
          <w:rtl/>
        </w:rPr>
        <w:t>קנות אלה ייקרא "תקנות הגנת השכר (הנוהל בפני הממונה על גביית השכר), תשי"ט</w:t>
      </w:r>
      <w:r w:rsidR="0037141B" w:rsidRPr="009623FF">
        <w:rPr>
          <w:rStyle w:val="default"/>
          <w:rFonts w:cs="FrankRuehl" w:hint="cs"/>
          <w:vanish/>
          <w:sz w:val="22"/>
          <w:szCs w:val="22"/>
          <w:shd w:val="clear" w:color="auto" w:fill="FFFF99"/>
          <w:rtl/>
        </w:rPr>
        <w:t>-</w:t>
      </w:r>
      <w:r w:rsidRPr="009623FF">
        <w:rPr>
          <w:rStyle w:val="default"/>
          <w:rFonts w:cs="FrankRuehl"/>
          <w:vanish/>
          <w:sz w:val="22"/>
          <w:szCs w:val="22"/>
          <w:shd w:val="clear" w:color="auto" w:fill="FFFF99"/>
          <w:rtl/>
        </w:rPr>
        <w:t>1959".</w:t>
      </w:r>
      <w:bookmarkEnd w:id="46"/>
    </w:p>
    <w:p w:rsidR="00C34F98" w:rsidRDefault="00C34F98">
      <w:pPr>
        <w:pStyle w:val="P00"/>
        <w:spacing w:before="72"/>
        <w:ind w:left="0" w:right="1134"/>
        <w:rPr>
          <w:rStyle w:val="default"/>
          <w:rFonts w:cs="FrankRuehl" w:hint="cs"/>
          <w:rtl/>
        </w:rPr>
      </w:pPr>
    </w:p>
    <w:p w:rsidR="00494EB7" w:rsidRPr="009623FF" w:rsidRDefault="00494EB7">
      <w:pPr>
        <w:pStyle w:val="medium2-header"/>
        <w:keepLines w:val="0"/>
        <w:spacing w:before="72"/>
        <w:ind w:left="0" w:right="1134"/>
        <w:rPr>
          <w:rFonts w:cs="FrankRuehl"/>
          <w:noProof/>
          <w:rtl/>
        </w:rPr>
      </w:pPr>
      <w:bookmarkStart w:id="47" w:name="med0"/>
      <w:bookmarkEnd w:id="47"/>
      <w:r w:rsidRPr="009623FF">
        <w:rPr>
          <w:rFonts w:cs="FrankRuehl"/>
          <w:noProof/>
          <w:rtl/>
        </w:rPr>
        <w:t>תו</w:t>
      </w:r>
      <w:r w:rsidRPr="009623FF">
        <w:rPr>
          <w:rFonts w:cs="FrankRuehl" w:hint="cs"/>
          <w:noProof/>
          <w:rtl/>
        </w:rPr>
        <w:t>ספת ראשונה</w:t>
      </w:r>
    </w:p>
    <w:p w:rsidR="00E103BD" w:rsidRPr="009623FF" w:rsidRDefault="00E103BD" w:rsidP="009623FF">
      <w:pPr>
        <w:pStyle w:val="P00"/>
        <w:spacing w:before="72"/>
        <w:ind w:left="0" w:right="1134"/>
        <w:rPr>
          <w:rStyle w:val="default"/>
          <w:rFonts w:cs="FrankRuehl" w:hint="cs"/>
          <w:sz w:val="24"/>
          <w:szCs w:val="24"/>
          <w:rtl/>
        </w:rPr>
      </w:pPr>
      <w:r w:rsidRPr="009623FF">
        <w:rPr>
          <w:rStyle w:val="default"/>
          <w:rFonts w:cs="FrankRuehl" w:hint="cs"/>
          <w:sz w:val="24"/>
          <w:szCs w:val="24"/>
          <w:rtl/>
        </w:rPr>
        <w:t>טופס 1</w:t>
      </w:r>
    </w:p>
    <w:p w:rsidR="00E103BD" w:rsidRPr="009623FF" w:rsidRDefault="00E103BD" w:rsidP="009623FF">
      <w:pPr>
        <w:pStyle w:val="P00"/>
        <w:spacing w:before="72"/>
        <w:ind w:left="0" w:right="1134"/>
        <w:rPr>
          <w:rStyle w:val="default"/>
          <w:rFonts w:cs="FrankRuehl"/>
          <w:sz w:val="24"/>
          <w:szCs w:val="24"/>
        </w:rPr>
      </w:pPr>
      <w:r w:rsidRPr="009623FF">
        <w:rPr>
          <w:rStyle w:val="default"/>
          <w:rFonts w:cs="FrankRuehl"/>
          <w:sz w:val="24"/>
          <w:szCs w:val="24"/>
          <w:rtl/>
        </w:rPr>
        <w:t>(ת</w:t>
      </w:r>
      <w:r w:rsidRPr="009623FF">
        <w:rPr>
          <w:rStyle w:val="default"/>
          <w:rFonts w:cs="FrankRuehl" w:hint="cs"/>
          <w:sz w:val="24"/>
          <w:szCs w:val="24"/>
          <w:rtl/>
        </w:rPr>
        <w:t>קנה 5)</w:t>
      </w:r>
    </w:p>
    <w:p w:rsidR="00E103BD" w:rsidRPr="00284400" w:rsidRDefault="00E103BD" w:rsidP="00E103BD">
      <w:pPr>
        <w:pStyle w:val="medium2-header"/>
        <w:keepLines w:val="0"/>
        <w:spacing w:before="72"/>
        <w:ind w:left="0" w:right="1134"/>
        <w:jc w:val="left"/>
        <w:rPr>
          <w:rFonts w:cs="FrankRuehl"/>
          <w:b/>
          <w:bCs w:val="0"/>
        </w:rPr>
      </w:pPr>
      <w:r w:rsidRPr="00284400">
        <w:rPr>
          <w:rFonts w:cs="FrankRuehl"/>
          <w:noProof/>
        </w:rPr>
        <w:t>]</w:t>
      </w:r>
      <w:hyperlink r:id="rId25" w:history="1">
        <w:r w:rsidRPr="00E103BD">
          <w:rPr>
            <w:rStyle w:val="Hyperlink"/>
            <w:rFonts w:cs="FrankRuehl"/>
            <w:b/>
            <w:bCs w:val="0"/>
            <w:noProof/>
            <w:rtl/>
          </w:rPr>
          <w:t>בק</w:t>
        </w:r>
        <w:r w:rsidRPr="00E103BD">
          <w:rPr>
            <w:rStyle w:val="Hyperlink"/>
            <w:rFonts w:cs="FrankRuehl" w:hint="cs"/>
            <w:b/>
            <w:bCs w:val="0"/>
            <w:noProof/>
            <w:rtl/>
          </w:rPr>
          <w:t>שה לקביעת מועד לתשלום הפרשי-שכר</w:t>
        </w:r>
        <w:r w:rsidRPr="00E103BD">
          <w:rPr>
            <w:rStyle w:val="Hyperlink"/>
            <w:rFonts w:cs="FrankRuehl"/>
            <w:b/>
            <w:bCs w:val="0"/>
            <w:noProof/>
          </w:rPr>
          <w:t xml:space="preserve"> </w:t>
        </w:r>
        <w:r w:rsidRPr="00E103BD">
          <w:rPr>
            <w:rStyle w:val="Hyperlink"/>
            <w:rFonts w:cs="FrankRuehl"/>
            <w:b/>
            <w:bCs w:val="0"/>
            <w:rtl/>
          </w:rPr>
          <w:t>לפ</w:t>
        </w:r>
        <w:r w:rsidRPr="00E103BD">
          <w:rPr>
            <w:rStyle w:val="Hyperlink"/>
            <w:rFonts w:cs="FrankRuehl" w:hint="cs"/>
            <w:b/>
            <w:bCs w:val="0"/>
            <w:rtl/>
          </w:rPr>
          <w:t>י סעיף 14 לחוק הגנת השכר</w:t>
        </w:r>
      </w:hyperlink>
      <w:r w:rsidRPr="00284400">
        <w:rPr>
          <w:rFonts w:cs="FrankRuehl"/>
          <w:b/>
          <w:bCs w:val="0"/>
        </w:rPr>
        <w:t>[</w:t>
      </w:r>
    </w:p>
    <w:p w:rsidR="00494EB7" w:rsidRDefault="00494EB7">
      <w:pPr>
        <w:pStyle w:val="P00"/>
        <w:spacing w:before="72"/>
        <w:ind w:left="0" w:right="1134"/>
        <w:rPr>
          <w:rFonts w:cs="FrankRuehl"/>
          <w:sz w:val="26"/>
        </w:rPr>
      </w:pPr>
    </w:p>
    <w:p w:rsidR="00E103BD" w:rsidRPr="009623FF" w:rsidRDefault="00E103BD" w:rsidP="00E103BD">
      <w:pPr>
        <w:pStyle w:val="P00"/>
        <w:spacing w:before="72"/>
        <w:ind w:left="0" w:right="1134"/>
        <w:rPr>
          <w:rStyle w:val="default"/>
          <w:rFonts w:cs="FrankRuehl" w:hint="cs"/>
          <w:sz w:val="24"/>
          <w:szCs w:val="24"/>
          <w:rtl/>
        </w:rPr>
      </w:pPr>
      <w:r w:rsidRPr="009623FF">
        <w:rPr>
          <w:rStyle w:val="default"/>
          <w:rFonts w:cs="FrankRuehl"/>
          <w:sz w:val="24"/>
          <w:szCs w:val="24"/>
          <w:rtl/>
        </w:rPr>
        <w:t>טו</w:t>
      </w:r>
      <w:r w:rsidRPr="009623FF">
        <w:rPr>
          <w:rStyle w:val="default"/>
          <w:rFonts w:cs="FrankRuehl" w:hint="cs"/>
          <w:sz w:val="24"/>
          <w:szCs w:val="24"/>
          <w:rtl/>
        </w:rPr>
        <w:t>פס 2</w:t>
      </w:r>
    </w:p>
    <w:p w:rsidR="00E103BD" w:rsidRPr="0045691A" w:rsidRDefault="00E103BD" w:rsidP="00E103BD">
      <w:pPr>
        <w:pStyle w:val="medium2-header"/>
        <w:keepLines w:val="0"/>
        <w:spacing w:before="72"/>
        <w:ind w:left="0" w:right="1134"/>
        <w:jc w:val="left"/>
        <w:rPr>
          <w:rFonts w:cs="FrankRuehl"/>
          <w:b/>
          <w:bCs w:val="0"/>
          <w:noProof/>
          <w:rtl/>
        </w:rPr>
      </w:pPr>
      <w:r>
        <w:rPr>
          <w:rFonts w:cs="FrankRuehl" w:hint="cs"/>
          <w:b/>
          <w:bCs w:val="0"/>
          <w:noProof/>
          <w:rtl/>
        </w:rPr>
        <w:t>[</w:t>
      </w:r>
      <w:hyperlink r:id="rId26" w:history="1">
        <w:r w:rsidRPr="00E103BD">
          <w:rPr>
            <w:rStyle w:val="Hyperlink"/>
            <w:rFonts w:cs="FrankRuehl"/>
            <w:b/>
            <w:bCs w:val="0"/>
            <w:noProof/>
            <w:rtl/>
          </w:rPr>
          <w:t>בק</w:t>
        </w:r>
        <w:r w:rsidRPr="00E103BD">
          <w:rPr>
            <w:rStyle w:val="Hyperlink"/>
            <w:rFonts w:cs="FrankRuehl" w:hint="cs"/>
            <w:b/>
            <w:bCs w:val="0"/>
            <w:noProof/>
            <w:rtl/>
          </w:rPr>
          <w:t>שה להפחתה או לביטול של פיצוי הלנת שכר לפי סעיף 18(א) לחוק הגנת השכר</w:t>
        </w:r>
      </w:hyperlink>
      <w:r>
        <w:rPr>
          <w:rFonts w:cs="FrankRuehl" w:hint="cs"/>
          <w:b/>
          <w:bCs w:val="0"/>
          <w:noProof/>
          <w:rtl/>
        </w:rPr>
        <w:t>]</w:t>
      </w:r>
    </w:p>
    <w:p w:rsidR="00E103BD" w:rsidRDefault="00E103BD" w:rsidP="00E103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b/>
          <w:sz w:val="24"/>
          <w:szCs w:val="24"/>
        </w:rPr>
      </w:pPr>
    </w:p>
    <w:p w:rsidR="00E103BD" w:rsidRPr="009623FF" w:rsidRDefault="00E103BD" w:rsidP="009623FF">
      <w:pPr>
        <w:pStyle w:val="P00"/>
        <w:spacing w:before="72"/>
        <w:ind w:left="0" w:right="1134"/>
        <w:rPr>
          <w:rStyle w:val="default"/>
          <w:rFonts w:cs="FrankRuehl" w:hint="cs"/>
          <w:sz w:val="24"/>
          <w:szCs w:val="24"/>
          <w:rtl/>
        </w:rPr>
      </w:pPr>
      <w:r w:rsidRPr="009623FF">
        <w:rPr>
          <w:rStyle w:val="default"/>
          <w:rFonts w:cs="FrankRuehl" w:hint="cs"/>
          <w:sz w:val="24"/>
          <w:szCs w:val="24"/>
          <w:rtl/>
        </w:rPr>
        <w:t>ט</w:t>
      </w:r>
      <w:r w:rsidRPr="009623FF">
        <w:rPr>
          <w:rStyle w:val="default"/>
          <w:rFonts w:cs="FrankRuehl"/>
          <w:sz w:val="24"/>
          <w:szCs w:val="24"/>
          <w:rtl/>
        </w:rPr>
        <w:t>ו</w:t>
      </w:r>
      <w:r w:rsidRPr="009623FF">
        <w:rPr>
          <w:rStyle w:val="default"/>
          <w:rFonts w:cs="FrankRuehl" w:hint="cs"/>
          <w:sz w:val="24"/>
          <w:szCs w:val="24"/>
          <w:rtl/>
        </w:rPr>
        <w:t>פס מס' 3</w:t>
      </w:r>
    </w:p>
    <w:p w:rsidR="00E103BD" w:rsidRDefault="00E103BD" w:rsidP="00E103BD">
      <w:pPr>
        <w:pStyle w:val="medium2-header"/>
        <w:keepLines w:val="0"/>
        <w:spacing w:before="72"/>
        <w:ind w:left="0" w:right="1134"/>
        <w:jc w:val="left"/>
        <w:rPr>
          <w:rFonts w:cs="FrankRuehl"/>
          <w:b/>
          <w:bCs w:val="0"/>
        </w:rPr>
      </w:pPr>
      <w:r>
        <w:rPr>
          <w:rFonts w:cs="FrankRuehl" w:hint="cs"/>
          <w:b/>
          <w:bCs w:val="0"/>
          <w:noProof/>
          <w:rtl/>
        </w:rPr>
        <w:t>[</w:t>
      </w:r>
      <w:hyperlink r:id="rId27" w:history="1">
        <w:r w:rsidRPr="00E103BD">
          <w:rPr>
            <w:rStyle w:val="Hyperlink"/>
            <w:rFonts w:cs="FrankRuehl"/>
            <w:b/>
            <w:bCs w:val="0"/>
            <w:noProof/>
            <w:rtl/>
          </w:rPr>
          <w:t>בק</w:t>
        </w:r>
        <w:r w:rsidRPr="00E103BD">
          <w:rPr>
            <w:rStyle w:val="Hyperlink"/>
            <w:rFonts w:cs="FrankRuehl" w:hint="cs"/>
            <w:b/>
            <w:bCs w:val="0"/>
            <w:noProof/>
            <w:rtl/>
          </w:rPr>
          <w:t xml:space="preserve">שה להפחתה או לביטול של פיצוי הלנת שכר </w:t>
        </w:r>
        <w:r w:rsidRPr="00E103BD">
          <w:rPr>
            <w:rStyle w:val="Hyperlink"/>
            <w:rFonts w:cs="FrankRuehl"/>
            <w:b/>
            <w:bCs w:val="0"/>
            <w:rtl/>
          </w:rPr>
          <w:t>לפ</w:t>
        </w:r>
        <w:r w:rsidRPr="00E103BD">
          <w:rPr>
            <w:rStyle w:val="Hyperlink"/>
            <w:rFonts w:cs="FrankRuehl" w:hint="cs"/>
            <w:b/>
            <w:bCs w:val="0"/>
            <w:rtl/>
          </w:rPr>
          <w:t>י סעיף 18(ב) לחוק הגנת</w:t>
        </w:r>
        <w:r w:rsidRPr="00E103BD">
          <w:rPr>
            <w:rStyle w:val="Hyperlink"/>
            <w:rFonts w:cs="FrankRuehl"/>
            <w:b/>
            <w:bCs w:val="0"/>
            <w:rtl/>
          </w:rPr>
          <w:t xml:space="preserve"> ה</w:t>
        </w:r>
        <w:r w:rsidRPr="00E103BD">
          <w:rPr>
            <w:rStyle w:val="Hyperlink"/>
            <w:rFonts w:cs="FrankRuehl" w:hint="cs"/>
            <w:b/>
            <w:bCs w:val="0"/>
            <w:rtl/>
          </w:rPr>
          <w:t>שכר</w:t>
        </w:r>
      </w:hyperlink>
      <w:r>
        <w:rPr>
          <w:rFonts w:cs="FrankRuehl" w:hint="cs"/>
          <w:b/>
          <w:bCs w:val="0"/>
          <w:rtl/>
        </w:rPr>
        <w:t>]</w:t>
      </w:r>
    </w:p>
    <w:p w:rsidR="00E103BD" w:rsidRDefault="00E103BD" w:rsidP="00E103BD">
      <w:pPr>
        <w:pStyle w:val="medium2-header"/>
        <w:keepLines w:val="0"/>
        <w:spacing w:before="72"/>
        <w:ind w:left="0" w:right="1134"/>
        <w:jc w:val="left"/>
        <w:rPr>
          <w:rFonts w:cs="FrankRuehl"/>
          <w:b/>
          <w:bCs w:val="0"/>
        </w:rPr>
      </w:pPr>
    </w:p>
    <w:p w:rsidR="00E103BD" w:rsidRPr="00DA10D8" w:rsidRDefault="00E103BD" w:rsidP="009623FF">
      <w:pPr>
        <w:pStyle w:val="P00"/>
        <w:spacing w:before="72"/>
        <w:ind w:left="0" w:right="1134"/>
        <w:rPr>
          <w:rStyle w:val="default"/>
          <w:rFonts w:cs="FrankRuehl"/>
          <w:sz w:val="24"/>
          <w:szCs w:val="24"/>
          <w:rtl/>
        </w:rPr>
      </w:pPr>
      <w:r w:rsidRPr="00DA10D8">
        <w:rPr>
          <w:rStyle w:val="default"/>
          <w:rFonts w:cs="FrankRuehl"/>
          <w:sz w:val="24"/>
          <w:szCs w:val="24"/>
          <w:rtl/>
        </w:rPr>
        <w:t>טו</w:t>
      </w:r>
      <w:r w:rsidRPr="00DA10D8">
        <w:rPr>
          <w:rStyle w:val="default"/>
          <w:rFonts w:cs="FrankRuehl" w:hint="cs"/>
          <w:sz w:val="24"/>
          <w:szCs w:val="24"/>
          <w:rtl/>
        </w:rPr>
        <w:t>פס 4</w:t>
      </w:r>
    </w:p>
    <w:p w:rsidR="00E103BD" w:rsidRPr="00DA10D8" w:rsidRDefault="00E103BD" w:rsidP="00E103BD">
      <w:pPr>
        <w:pStyle w:val="medium2-header"/>
        <w:keepLines w:val="0"/>
        <w:spacing w:before="72"/>
        <w:ind w:left="0" w:right="1134"/>
        <w:jc w:val="left"/>
        <w:rPr>
          <w:rFonts w:cs="FrankRuehl" w:hint="cs"/>
          <w:b/>
          <w:bCs w:val="0"/>
          <w:rtl/>
        </w:rPr>
      </w:pPr>
      <w:r w:rsidRPr="00DA10D8">
        <w:rPr>
          <w:rFonts w:cs="FrankRuehl" w:hint="cs"/>
          <w:b/>
          <w:bCs w:val="0"/>
          <w:noProof/>
          <w:rtl/>
        </w:rPr>
        <w:t xml:space="preserve"> [</w:t>
      </w:r>
      <w:hyperlink r:id="rId28" w:history="1">
        <w:r w:rsidRPr="00E103BD">
          <w:rPr>
            <w:rStyle w:val="Hyperlink"/>
            <w:rFonts w:cs="FrankRuehl"/>
            <w:b/>
            <w:bCs w:val="0"/>
            <w:noProof/>
            <w:rtl/>
          </w:rPr>
          <w:t>בק</w:t>
        </w:r>
        <w:r w:rsidRPr="00E103BD">
          <w:rPr>
            <w:rStyle w:val="Hyperlink"/>
            <w:rFonts w:cs="FrankRuehl" w:hint="cs"/>
            <w:b/>
            <w:bCs w:val="0"/>
            <w:noProof/>
            <w:rtl/>
          </w:rPr>
          <w:t>שה למתן צו תשלום שכר עבודה מולן</w:t>
        </w:r>
      </w:hyperlink>
      <w:r w:rsidRPr="00DA10D8">
        <w:rPr>
          <w:rFonts w:cs="FrankRuehl" w:hint="cs"/>
          <w:b/>
          <w:bCs w:val="0"/>
          <w:rtl/>
        </w:rPr>
        <w:t>]</w:t>
      </w:r>
    </w:p>
    <w:p w:rsidR="00E103BD" w:rsidRDefault="00E103BD" w:rsidP="00E103BD">
      <w:pPr>
        <w:pStyle w:val="medium2-header"/>
        <w:keepLines w:val="0"/>
        <w:spacing w:before="72"/>
        <w:ind w:left="0" w:right="1134"/>
        <w:jc w:val="left"/>
        <w:rPr>
          <w:rFonts w:cs="FrankRuehl"/>
          <w:b/>
          <w:bCs w:val="0"/>
          <w:rtl/>
        </w:rPr>
      </w:pPr>
    </w:p>
    <w:p w:rsidR="00E103BD" w:rsidRPr="009623FF" w:rsidRDefault="00E103BD" w:rsidP="009623FF">
      <w:pPr>
        <w:pStyle w:val="P00"/>
        <w:spacing w:before="72"/>
        <w:ind w:left="0" w:right="1134"/>
        <w:rPr>
          <w:rStyle w:val="default"/>
          <w:rFonts w:cs="FrankRuehl" w:hint="cs"/>
          <w:sz w:val="24"/>
          <w:szCs w:val="24"/>
          <w:rtl/>
        </w:rPr>
      </w:pPr>
      <w:r w:rsidRPr="009623FF">
        <w:rPr>
          <w:rStyle w:val="default"/>
          <w:rFonts w:cs="FrankRuehl"/>
          <w:sz w:val="24"/>
          <w:szCs w:val="24"/>
        </w:rPr>
        <w:t xml:space="preserve"> </w:t>
      </w:r>
      <w:r w:rsidRPr="009623FF">
        <w:rPr>
          <w:rStyle w:val="default"/>
          <w:rFonts w:cs="FrankRuehl" w:hint="cs"/>
          <w:sz w:val="24"/>
          <w:szCs w:val="24"/>
          <w:rtl/>
        </w:rPr>
        <w:t>טופס 5</w:t>
      </w:r>
    </w:p>
    <w:p w:rsidR="00E103BD" w:rsidRDefault="00E103BD" w:rsidP="00E103BD">
      <w:pPr>
        <w:pStyle w:val="medium2-header"/>
        <w:keepLines w:val="0"/>
        <w:spacing w:before="72"/>
        <w:ind w:left="0" w:right="1134"/>
        <w:jc w:val="left"/>
        <w:rPr>
          <w:rFonts w:cs="FrankRuehl" w:hint="cs"/>
          <w:b/>
          <w:bCs w:val="0"/>
          <w:sz w:val="32"/>
          <w:rtl/>
        </w:rPr>
      </w:pPr>
      <w:r>
        <w:rPr>
          <w:rFonts w:cs="FrankRuehl" w:hint="cs"/>
          <w:b/>
          <w:bCs w:val="0"/>
          <w:sz w:val="32"/>
          <w:rtl/>
        </w:rPr>
        <w:t>[</w:t>
      </w:r>
      <w:hyperlink r:id="rId29" w:history="1">
        <w:r w:rsidRPr="00E103BD">
          <w:rPr>
            <w:rStyle w:val="Hyperlink"/>
            <w:rFonts w:cs="FrankRuehl" w:hint="cs"/>
            <w:b/>
            <w:bCs w:val="0"/>
            <w:sz w:val="32"/>
            <w:rtl/>
          </w:rPr>
          <w:t>בקשה מצד עובד/מעביד לקביעת מועד לתשלום פיצויי פיטורים</w:t>
        </w:r>
      </w:hyperlink>
      <w:r>
        <w:rPr>
          <w:rFonts w:cs="FrankRuehl" w:hint="cs"/>
          <w:b/>
          <w:bCs w:val="0"/>
          <w:sz w:val="32"/>
          <w:rtl/>
        </w:rPr>
        <w:t>]</w:t>
      </w:r>
    </w:p>
    <w:p w:rsidR="00494EB7" w:rsidRDefault="00494EB7" w:rsidP="00C34F98">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p>
    <w:p w:rsidR="00494EB7" w:rsidRDefault="00494EB7">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p>
    <w:p w:rsidR="00494EB7" w:rsidRPr="009623FF" w:rsidRDefault="00494EB7">
      <w:pPr>
        <w:pStyle w:val="medium2-header"/>
        <w:keepLines w:val="0"/>
        <w:spacing w:before="72"/>
        <w:ind w:left="0" w:right="1134"/>
        <w:rPr>
          <w:rFonts w:cs="FrankRuehl"/>
          <w:noProof/>
          <w:rtl/>
        </w:rPr>
      </w:pPr>
      <w:bookmarkStart w:id="48" w:name="med6"/>
      <w:bookmarkEnd w:id="48"/>
      <w:r w:rsidRPr="009623FF">
        <w:rPr>
          <w:rFonts w:cs="FrankRuehl"/>
          <w:noProof/>
          <w:rtl/>
        </w:rPr>
        <w:t>תו</w:t>
      </w:r>
      <w:r w:rsidRPr="009623FF">
        <w:rPr>
          <w:rFonts w:cs="FrankRuehl" w:hint="cs"/>
          <w:noProof/>
          <w:rtl/>
        </w:rPr>
        <w:t>ספת שניה</w:t>
      </w:r>
    </w:p>
    <w:p w:rsidR="00494EB7" w:rsidRPr="009623FF" w:rsidRDefault="00494EB7" w:rsidP="009623FF">
      <w:pPr>
        <w:pStyle w:val="P00"/>
        <w:spacing w:before="72"/>
        <w:ind w:left="0" w:right="1134"/>
        <w:jc w:val="center"/>
        <w:rPr>
          <w:rStyle w:val="default"/>
          <w:rFonts w:cs="FrankRuehl"/>
          <w:sz w:val="24"/>
          <w:szCs w:val="24"/>
          <w:rtl/>
        </w:rPr>
      </w:pPr>
      <w:r w:rsidRPr="009623FF">
        <w:rPr>
          <w:rStyle w:val="default"/>
          <w:rFonts w:cs="FrankRuehl"/>
          <w:sz w:val="24"/>
          <w:szCs w:val="24"/>
          <w:rtl/>
        </w:rPr>
        <w:t>(ת</w:t>
      </w:r>
      <w:r w:rsidRPr="009623FF">
        <w:rPr>
          <w:rStyle w:val="default"/>
          <w:rFonts w:cs="FrankRuehl" w:hint="cs"/>
          <w:sz w:val="24"/>
          <w:szCs w:val="24"/>
          <w:rtl/>
        </w:rPr>
        <w:t>קנה 7)</w:t>
      </w:r>
    </w:p>
    <w:p w:rsidR="00494EB7" w:rsidRPr="0037141B" w:rsidRDefault="00494EB7" w:rsidP="009623FF">
      <w:pPr>
        <w:pStyle w:val="P00"/>
        <w:spacing w:before="72"/>
        <w:ind w:left="0" w:right="1134"/>
        <w:jc w:val="center"/>
        <w:rPr>
          <w:rStyle w:val="default"/>
          <w:rFonts w:cs="FrankRuehl"/>
          <w:sz w:val="24"/>
          <w:szCs w:val="24"/>
          <w:rtl/>
        </w:rPr>
      </w:pPr>
      <w:r w:rsidRPr="0037141B">
        <w:rPr>
          <w:rStyle w:val="default"/>
          <w:rFonts w:cs="FrankRuehl"/>
          <w:sz w:val="24"/>
          <w:szCs w:val="24"/>
          <w:rtl/>
        </w:rPr>
        <w:t>טו</w:t>
      </w:r>
      <w:r w:rsidRPr="0037141B">
        <w:rPr>
          <w:rStyle w:val="default"/>
          <w:rFonts w:cs="FrankRuehl" w:hint="cs"/>
          <w:sz w:val="24"/>
          <w:szCs w:val="24"/>
          <w:rtl/>
        </w:rPr>
        <w:t>פס מס' 1</w:t>
      </w:r>
    </w:p>
    <w:p w:rsidR="00494EB7" w:rsidRPr="0037141B" w:rsidRDefault="00494EB7">
      <w:pPr>
        <w:pStyle w:val="medium-header"/>
        <w:keepNext w:val="0"/>
        <w:keepLines w:val="0"/>
        <w:ind w:left="0" w:right="1134"/>
        <w:rPr>
          <w:rStyle w:val="default"/>
          <w:rFonts w:cs="FrankRuehl"/>
          <w:b/>
          <w:bCs/>
          <w:sz w:val="22"/>
          <w:szCs w:val="22"/>
          <w:rtl/>
        </w:rPr>
      </w:pPr>
      <w:r w:rsidRPr="0037141B">
        <w:rPr>
          <w:rStyle w:val="default"/>
          <w:rFonts w:cs="FrankRuehl" w:hint="cs"/>
          <w:b/>
          <w:bCs/>
          <w:sz w:val="22"/>
          <w:szCs w:val="22"/>
          <w:rtl/>
        </w:rPr>
        <w:t>ר</w:t>
      </w:r>
      <w:r w:rsidRPr="0037141B">
        <w:rPr>
          <w:rStyle w:val="default"/>
          <w:rFonts w:cs="FrankRuehl"/>
          <w:b/>
          <w:bCs/>
          <w:sz w:val="22"/>
          <w:szCs w:val="22"/>
          <w:rtl/>
        </w:rPr>
        <w:t>י</w:t>
      </w:r>
      <w:r w:rsidRPr="0037141B">
        <w:rPr>
          <w:rStyle w:val="default"/>
          <w:rFonts w:cs="FrankRuehl" w:hint="cs"/>
          <w:b/>
          <w:bCs/>
          <w:sz w:val="22"/>
          <w:szCs w:val="22"/>
          <w:rtl/>
        </w:rPr>
        <w:t>שום לאישור מסירה</w:t>
      </w:r>
    </w:p>
    <w:p w:rsidR="00494EB7" w:rsidRPr="0037141B" w:rsidRDefault="00494EB7" w:rsidP="009623FF">
      <w:pPr>
        <w:pStyle w:val="P00"/>
        <w:spacing w:before="72"/>
        <w:ind w:left="0" w:right="1134"/>
        <w:jc w:val="center"/>
        <w:rPr>
          <w:rStyle w:val="default"/>
          <w:rFonts w:cs="FrankRuehl"/>
          <w:sz w:val="24"/>
          <w:szCs w:val="24"/>
          <w:rtl/>
        </w:rPr>
      </w:pPr>
      <w:r w:rsidRPr="0037141B">
        <w:rPr>
          <w:rStyle w:val="default"/>
          <w:rFonts w:cs="FrankRuehl" w:hint="cs"/>
          <w:sz w:val="24"/>
          <w:szCs w:val="24"/>
          <w:rtl/>
        </w:rPr>
        <w:t>מ</w:t>
      </w:r>
      <w:r w:rsidRPr="0037141B">
        <w:rPr>
          <w:rStyle w:val="default"/>
          <w:rFonts w:cs="FrankRuehl"/>
          <w:sz w:val="24"/>
          <w:szCs w:val="24"/>
          <w:rtl/>
        </w:rPr>
        <w:t>ד</w:t>
      </w:r>
      <w:r w:rsidRPr="0037141B">
        <w:rPr>
          <w:rStyle w:val="default"/>
          <w:rFonts w:cs="FrankRuehl" w:hint="cs"/>
          <w:sz w:val="24"/>
          <w:szCs w:val="24"/>
          <w:rtl/>
        </w:rPr>
        <w:t>ינת ישראל</w:t>
      </w:r>
    </w:p>
    <w:p w:rsidR="00494EB7" w:rsidRPr="0037141B" w:rsidRDefault="00494EB7" w:rsidP="009623FF">
      <w:pPr>
        <w:pStyle w:val="P00"/>
        <w:spacing w:before="72"/>
        <w:ind w:left="0" w:right="1134"/>
        <w:jc w:val="center"/>
        <w:rPr>
          <w:rStyle w:val="default"/>
          <w:rFonts w:cs="FrankRuehl"/>
          <w:sz w:val="24"/>
          <w:szCs w:val="24"/>
          <w:rtl/>
        </w:rPr>
      </w:pPr>
      <w:r w:rsidRPr="0037141B">
        <w:rPr>
          <w:rStyle w:val="default"/>
          <w:rFonts w:cs="FrankRuehl" w:hint="cs"/>
          <w:sz w:val="24"/>
          <w:szCs w:val="24"/>
          <w:rtl/>
        </w:rPr>
        <w:t>מ</w:t>
      </w:r>
      <w:r w:rsidRPr="0037141B">
        <w:rPr>
          <w:rStyle w:val="default"/>
          <w:rFonts w:cs="FrankRuehl"/>
          <w:sz w:val="24"/>
          <w:szCs w:val="24"/>
          <w:rtl/>
        </w:rPr>
        <w:t>ש</w:t>
      </w:r>
      <w:r w:rsidRPr="0037141B">
        <w:rPr>
          <w:rStyle w:val="default"/>
          <w:rFonts w:cs="FrankRuehl" w:hint="cs"/>
          <w:sz w:val="24"/>
          <w:szCs w:val="24"/>
          <w:rtl/>
        </w:rPr>
        <w:t>רד העבודה</w:t>
      </w:r>
    </w:p>
    <w:p w:rsidR="00494EB7" w:rsidRPr="0037141B" w:rsidRDefault="00494EB7" w:rsidP="009623FF">
      <w:pPr>
        <w:pStyle w:val="P00"/>
        <w:spacing w:before="72"/>
        <w:ind w:left="0" w:right="1134"/>
        <w:jc w:val="center"/>
        <w:rPr>
          <w:rStyle w:val="default"/>
          <w:rFonts w:cs="FrankRuehl"/>
          <w:sz w:val="24"/>
          <w:szCs w:val="24"/>
          <w:rtl/>
        </w:rPr>
      </w:pPr>
      <w:r w:rsidRPr="0037141B">
        <w:rPr>
          <w:rStyle w:val="default"/>
          <w:rFonts w:cs="FrankRuehl" w:hint="cs"/>
          <w:sz w:val="24"/>
          <w:szCs w:val="24"/>
          <w:rtl/>
        </w:rPr>
        <w:t>ה</w:t>
      </w:r>
      <w:r w:rsidRPr="0037141B">
        <w:rPr>
          <w:rStyle w:val="default"/>
          <w:rFonts w:cs="FrankRuehl"/>
          <w:sz w:val="24"/>
          <w:szCs w:val="24"/>
          <w:rtl/>
        </w:rPr>
        <w:t>מ</w:t>
      </w:r>
      <w:r w:rsidRPr="0037141B">
        <w:rPr>
          <w:rStyle w:val="default"/>
          <w:rFonts w:cs="FrankRuehl" w:hint="cs"/>
          <w:sz w:val="24"/>
          <w:szCs w:val="24"/>
          <w:rtl/>
        </w:rPr>
        <w:t>חלקה ליחסי עבודה</w:t>
      </w:r>
    </w:p>
    <w:p w:rsidR="00494EB7" w:rsidRDefault="00494EB7">
      <w:pPr>
        <w:pStyle w:val="header-2"/>
        <w:ind w:left="0" w:right="1134"/>
        <w:rPr>
          <w:rFonts w:cs="Miriam"/>
          <w:rtl/>
        </w:rPr>
      </w:pPr>
      <w:r>
        <w:rPr>
          <w:rFonts w:cs="Miriam"/>
          <w:rtl/>
        </w:rPr>
        <w:t>הז</w:t>
      </w:r>
      <w:r>
        <w:rPr>
          <w:rFonts w:cs="Miriam" w:hint="cs"/>
          <w:rtl/>
        </w:rPr>
        <w:t>מנה והודעה</w:t>
      </w:r>
    </w:p>
    <w:p w:rsidR="00494EB7" w:rsidRDefault="00494EB7">
      <w:pPr>
        <w:pStyle w:val="P00"/>
        <w:spacing w:before="72"/>
        <w:ind w:left="0" w:right="1134"/>
        <w:rPr>
          <w:rStyle w:val="default"/>
          <w:rFonts w:cs="FrankRuehl"/>
          <w:rtl/>
        </w:rPr>
      </w:pPr>
      <w:r>
        <w:rPr>
          <w:rStyle w:val="default"/>
          <w:rFonts w:cs="FrankRuehl"/>
          <w:rtl/>
        </w:rPr>
        <w:t>אל</w:t>
      </w:r>
      <w:r>
        <w:rPr>
          <w:rStyle w:val="default"/>
          <w:rFonts w:cs="FrankRuehl" w:hint="cs"/>
          <w:rtl/>
        </w:rPr>
        <w:t>:</w:t>
      </w:r>
    </w:p>
    <w:p w:rsidR="00494EB7" w:rsidRDefault="00494EB7" w:rsidP="0037141B">
      <w:pPr>
        <w:pStyle w:val="P00"/>
        <w:spacing w:before="72"/>
        <w:ind w:left="0" w:right="1134"/>
        <w:rPr>
          <w:rStyle w:val="default"/>
          <w:rFonts w:cs="FrankRuehl"/>
          <w:rtl/>
        </w:rPr>
      </w:pPr>
      <w:r>
        <w:rPr>
          <w:rFonts w:cs="FrankRuehl"/>
          <w:sz w:val="26"/>
          <w:rtl/>
        </w:rPr>
        <w:tab/>
      </w:r>
      <w:r>
        <w:rPr>
          <w:rStyle w:val="default"/>
          <w:rFonts w:cs="FrankRuehl"/>
          <w:rtl/>
        </w:rPr>
        <w:t>בי</w:t>
      </w:r>
      <w:r>
        <w:rPr>
          <w:rStyle w:val="default"/>
          <w:rFonts w:cs="FrankRuehl" w:hint="cs"/>
          <w:rtl/>
        </w:rPr>
        <w:t>ום הוגשה על ידי בקשה  לפי סעיף  לחוק הגנת השכר, תשי"ח</w:t>
      </w:r>
      <w:r w:rsidR="0037141B">
        <w:rPr>
          <w:rStyle w:val="default"/>
          <w:rFonts w:cs="FrankRuehl" w:hint="cs"/>
          <w:rtl/>
        </w:rPr>
        <w:t>-</w:t>
      </w:r>
      <w:r>
        <w:rPr>
          <w:rStyle w:val="default"/>
          <w:rFonts w:cs="FrankRuehl"/>
          <w:rtl/>
        </w:rPr>
        <w:t>1958.</w:t>
      </w:r>
    </w:p>
    <w:p w:rsidR="00494EB7" w:rsidRDefault="00494EB7">
      <w:pPr>
        <w:pStyle w:val="P00"/>
        <w:spacing w:before="72"/>
        <w:ind w:left="0" w:right="1134"/>
        <w:rPr>
          <w:rStyle w:val="default"/>
          <w:rFonts w:cs="FrankRuehl"/>
          <w:rtl/>
        </w:rPr>
      </w:pPr>
      <w:r>
        <w:rPr>
          <w:rFonts w:cs="FrankRuehl"/>
          <w:sz w:val="26"/>
          <w:rtl/>
        </w:rPr>
        <w:tab/>
      </w:r>
      <w:r>
        <w:rPr>
          <w:rStyle w:val="default"/>
          <w:rFonts w:cs="FrankRuehl"/>
          <w:rtl/>
        </w:rPr>
        <w:t>הנ</w:t>
      </w:r>
      <w:r>
        <w:rPr>
          <w:rStyle w:val="default"/>
          <w:rFonts w:cs="FrankRuehl" w:hint="cs"/>
          <w:rtl/>
        </w:rPr>
        <w:t>ך מוזמן לדיון בבקשה הנ"ל שי</w:t>
      </w:r>
      <w:r>
        <w:rPr>
          <w:rStyle w:val="default"/>
          <w:rFonts w:cs="FrankRuehl"/>
          <w:rtl/>
        </w:rPr>
        <w:t>תק</w:t>
      </w:r>
      <w:r>
        <w:rPr>
          <w:rStyle w:val="default"/>
          <w:rFonts w:cs="FrankRuehl" w:hint="cs"/>
          <w:rtl/>
        </w:rPr>
        <w:t>יים ביום בשעה בלשכתי ב</w:t>
      </w:r>
    </w:p>
    <w:p w:rsidR="00494EB7" w:rsidRDefault="00494EB7">
      <w:pPr>
        <w:pStyle w:val="P00"/>
        <w:spacing w:before="72"/>
        <w:ind w:left="0" w:right="1134"/>
        <w:rPr>
          <w:rStyle w:val="default"/>
          <w:rFonts w:cs="FrankRuehl"/>
          <w:rtl/>
        </w:rPr>
      </w:pPr>
      <w:r>
        <w:rPr>
          <w:rFonts w:cs="FrankRuehl"/>
          <w:sz w:val="26"/>
          <w:rtl/>
        </w:rPr>
        <w:tab/>
      </w:r>
      <w:r>
        <w:rPr>
          <w:rStyle w:val="default"/>
          <w:rFonts w:cs="FrankRuehl"/>
          <w:rtl/>
        </w:rPr>
        <w:t>על</w:t>
      </w:r>
      <w:r>
        <w:rPr>
          <w:rStyle w:val="default"/>
          <w:rFonts w:cs="FrankRuehl" w:hint="cs"/>
          <w:rtl/>
        </w:rPr>
        <w:t>יך להתייצב בעצמך או על ידי עורך דין או מזכיר של ארגון עובדים/מעבידים*.</w:t>
      </w:r>
    </w:p>
    <w:p w:rsidR="00494EB7" w:rsidRDefault="00494EB7">
      <w:pPr>
        <w:pStyle w:val="P00"/>
        <w:spacing w:before="72"/>
        <w:ind w:left="0" w:right="1134"/>
        <w:rPr>
          <w:rStyle w:val="default"/>
          <w:rFonts w:cs="FrankRuehl"/>
          <w:rtl/>
        </w:rPr>
      </w:pPr>
      <w:r>
        <w:rPr>
          <w:rFonts w:cs="FrankRuehl"/>
          <w:sz w:val="26"/>
          <w:rtl/>
        </w:rPr>
        <w:tab/>
      </w:r>
      <w:r>
        <w:rPr>
          <w:rStyle w:val="default"/>
          <w:rFonts w:cs="FrankRuehl"/>
          <w:rtl/>
        </w:rPr>
        <w:t>הנ</w:t>
      </w:r>
      <w:r>
        <w:rPr>
          <w:rStyle w:val="default"/>
          <w:rFonts w:cs="FrankRuehl" w:hint="cs"/>
          <w:rtl/>
        </w:rPr>
        <w:t>ך מתבקש להביא לדיון זה כל מסמך הנוגע לענין. הנך רשאי להביא גם עדים.</w:t>
      </w:r>
    </w:p>
    <w:p w:rsidR="00494EB7" w:rsidRDefault="00494EB7">
      <w:pPr>
        <w:pStyle w:val="P00"/>
        <w:spacing w:before="72"/>
        <w:ind w:left="0" w:right="1134"/>
        <w:rPr>
          <w:rStyle w:val="default"/>
          <w:rFonts w:cs="FrankRuehl"/>
          <w:rtl/>
        </w:rPr>
      </w:pPr>
    </w:p>
    <w:p w:rsidR="00494EB7" w:rsidRDefault="00494E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מח</w:t>
      </w:r>
      <w:r>
        <w:rPr>
          <w:rFonts w:cs="FrankRuehl" w:hint="cs"/>
          <w:rtl/>
        </w:rPr>
        <w:t>ק את הטעון מחיקה.</w:t>
      </w:r>
    </w:p>
    <w:p w:rsidR="00494EB7" w:rsidRDefault="00494EB7">
      <w:pPr>
        <w:pStyle w:val="page"/>
        <w:widowControl/>
        <w:ind w:right="1134"/>
        <w:rPr>
          <w:rFonts w:cs="David"/>
          <w:position w:val="0"/>
          <w:sz w:val="22"/>
          <w:rtl/>
        </w:rPr>
      </w:pPr>
      <w:r>
        <w:rPr>
          <w:rFonts w:cs="David"/>
          <w:position w:val="0"/>
          <w:sz w:val="22"/>
          <w:rtl/>
        </w:rPr>
        <w:t xml:space="preserve"> </w:t>
      </w:r>
    </w:p>
    <w:p w:rsidR="00494EB7" w:rsidRDefault="00494EB7">
      <w:pPr>
        <w:pStyle w:val="header-2"/>
        <w:ind w:left="0" w:right="1134"/>
        <w:rPr>
          <w:rFonts w:cs="Miriam"/>
          <w:rtl/>
        </w:rPr>
      </w:pPr>
      <w:r>
        <w:rPr>
          <w:rFonts w:cs="Miriam"/>
          <w:rtl/>
        </w:rPr>
        <w:t>הו</w:t>
      </w:r>
      <w:r>
        <w:rPr>
          <w:rFonts w:cs="Miriam" w:hint="cs"/>
          <w:rtl/>
        </w:rPr>
        <w:t>דעה</w:t>
      </w:r>
    </w:p>
    <w:p w:rsidR="00494EB7" w:rsidRPr="0037141B" w:rsidRDefault="00494EB7" w:rsidP="0037141B">
      <w:pPr>
        <w:pStyle w:val="footnote"/>
        <w:widowControl/>
        <w:suppressAutoHyphens w:val="0"/>
        <w:spacing w:before="72"/>
        <w:ind w:left="0" w:right="1134"/>
        <w:rPr>
          <w:rFonts w:cs="FrankRuehl"/>
          <w:sz w:val="26"/>
          <w:szCs w:val="26"/>
          <w:rtl/>
        </w:rPr>
      </w:pPr>
      <w:r w:rsidRPr="0037141B">
        <w:rPr>
          <w:rFonts w:cs="FrankRuehl"/>
          <w:sz w:val="26"/>
          <w:szCs w:val="26"/>
          <w:rtl/>
        </w:rPr>
        <w:t>למ</w:t>
      </w:r>
      <w:r w:rsidRPr="0037141B">
        <w:rPr>
          <w:rFonts w:cs="FrankRuehl" w:hint="cs"/>
          <w:sz w:val="26"/>
          <w:szCs w:val="26"/>
          <w:rtl/>
        </w:rPr>
        <w:t>בקש*למשיב*</w:t>
      </w:r>
    </w:p>
    <w:p w:rsidR="00494EB7" w:rsidRPr="0037141B" w:rsidRDefault="00494EB7" w:rsidP="0037141B">
      <w:pPr>
        <w:pStyle w:val="footnote"/>
        <w:widowControl/>
        <w:suppressAutoHyphens w:val="0"/>
        <w:spacing w:before="72"/>
        <w:ind w:left="0" w:right="1134"/>
        <w:rPr>
          <w:rFonts w:cs="FrankRuehl" w:hint="cs"/>
          <w:sz w:val="26"/>
          <w:szCs w:val="26"/>
          <w:rtl/>
        </w:rPr>
      </w:pPr>
      <w:r w:rsidRPr="0037141B">
        <w:rPr>
          <w:rFonts w:cs="FrankRuehl" w:hint="cs"/>
          <w:sz w:val="26"/>
          <w:szCs w:val="26"/>
          <w:rtl/>
        </w:rPr>
        <w:t>א</w:t>
      </w:r>
      <w:r w:rsidRPr="0037141B">
        <w:rPr>
          <w:rFonts w:cs="FrankRuehl"/>
          <w:sz w:val="26"/>
          <w:szCs w:val="26"/>
          <w:rtl/>
        </w:rPr>
        <w:t>נ</w:t>
      </w:r>
      <w:r w:rsidRPr="0037141B">
        <w:rPr>
          <w:rFonts w:cs="FrankRuehl" w:hint="cs"/>
          <w:sz w:val="26"/>
          <w:szCs w:val="26"/>
          <w:rtl/>
        </w:rPr>
        <w:t xml:space="preserve">י מוסמך להדחות </w:t>
      </w:r>
      <w:r w:rsidRPr="0037141B">
        <w:rPr>
          <w:rFonts w:cs="FrankRuehl"/>
          <w:sz w:val="26"/>
          <w:szCs w:val="26"/>
          <w:rtl/>
        </w:rPr>
        <w:t>בק</w:t>
      </w:r>
      <w:r w:rsidRPr="0037141B">
        <w:rPr>
          <w:rFonts w:cs="FrankRuehl" w:hint="cs"/>
          <w:sz w:val="26"/>
          <w:szCs w:val="26"/>
          <w:rtl/>
        </w:rPr>
        <w:t>שתך אם לא תתייצב במועד הנ"ל כאמור בהזמנה דלעיל ולא תודיעני לפני כן מדוע אינך יכול לה</w:t>
      </w:r>
      <w:r w:rsidR="00C34F98" w:rsidRPr="0037141B">
        <w:rPr>
          <w:rFonts w:cs="FrankRuehl" w:hint="cs"/>
          <w:sz w:val="26"/>
          <w:szCs w:val="26"/>
          <w:rtl/>
        </w:rPr>
        <w:t>תייצב</w:t>
      </w:r>
    </w:p>
    <w:p w:rsidR="00494EB7" w:rsidRPr="0037141B" w:rsidRDefault="00494EB7" w:rsidP="0037141B">
      <w:pPr>
        <w:pStyle w:val="footnote"/>
        <w:widowControl/>
        <w:suppressAutoHyphens w:val="0"/>
        <w:spacing w:before="72"/>
        <w:ind w:left="0" w:right="1134"/>
        <w:rPr>
          <w:rFonts w:cs="FrankRuehl"/>
          <w:sz w:val="26"/>
          <w:szCs w:val="26"/>
          <w:rtl/>
        </w:rPr>
      </w:pPr>
      <w:r w:rsidRPr="0037141B">
        <w:rPr>
          <w:rFonts w:cs="FrankRuehl" w:hint="cs"/>
          <w:sz w:val="26"/>
          <w:szCs w:val="26"/>
          <w:rtl/>
        </w:rPr>
        <w:t>ת</w:t>
      </w:r>
      <w:r w:rsidRPr="0037141B">
        <w:rPr>
          <w:rFonts w:cs="FrankRuehl"/>
          <w:sz w:val="26"/>
          <w:szCs w:val="26"/>
          <w:rtl/>
        </w:rPr>
        <w:t>א</w:t>
      </w:r>
      <w:r w:rsidRPr="0037141B">
        <w:rPr>
          <w:rFonts w:cs="FrankRuehl" w:hint="cs"/>
          <w:sz w:val="26"/>
          <w:szCs w:val="26"/>
          <w:rtl/>
        </w:rPr>
        <w:t xml:space="preserve">ריך </w:t>
      </w:r>
    </w:p>
    <w:p w:rsidR="00494EB7" w:rsidRPr="0037141B" w:rsidRDefault="00494EB7" w:rsidP="0037141B">
      <w:pPr>
        <w:pStyle w:val="footnote"/>
        <w:widowControl/>
        <w:suppressAutoHyphens w:val="0"/>
        <w:spacing w:before="72"/>
        <w:ind w:left="0" w:right="1134"/>
        <w:rPr>
          <w:rFonts w:cs="FrankRuehl"/>
          <w:sz w:val="26"/>
          <w:szCs w:val="26"/>
          <w:rtl/>
        </w:rPr>
      </w:pPr>
      <w:r w:rsidRPr="0037141B">
        <w:rPr>
          <w:rFonts w:cs="FrankRuehl" w:hint="cs"/>
          <w:sz w:val="26"/>
          <w:szCs w:val="26"/>
          <w:rtl/>
        </w:rPr>
        <w:t>1.</w:t>
      </w:r>
      <w:r w:rsidR="00C34F98" w:rsidRPr="0037141B">
        <w:rPr>
          <w:rFonts w:cs="FrankRuehl" w:hint="cs"/>
          <w:sz w:val="26"/>
          <w:szCs w:val="26"/>
          <w:rtl/>
        </w:rPr>
        <w:t xml:space="preserve"> </w:t>
      </w:r>
      <w:r w:rsidRPr="0037141B">
        <w:rPr>
          <w:rFonts w:cs="FrankRuehl"/>
          <w:sz w:val="26"/>
          <w:szCs w:val="26"/>
          <w:rtl/>
        </w:rPr>
        <w:t>אנ</w:t>
      </w:r>
      <w:r w:rsidRPr="0037141B">
        <w:rPr>
          <w:rFonts w:cs="FrankRuehl" w:hint="cs"/>
          <w:sz w:val="26"/>
          <w:szCs w:val="26"/>
          <w:rtl/>
        </w:rPr>
        <w:t>י מוסמך לתת את ההחלטה המבוקשת גם אם לא תתייצב במועד הנ"ל כאמור בהזמנה דלעיל, אלא אם תודיעני לפני-כן, מדוע אינך יכול להתייצב.</w:t>
      </w:r>
    </w:p>
    <w:p w:rsidR="00494EB7" w:rsidRPr="0037141B" w:rsidRDefault="00494EB7" w:rsidP="0037141B">
      <w:pPr>
        <w:pStyle w:val="footnote"/>
        <w:widowControl/>
        <w:suppressAutoHyphens w:val="0"/>
        <w:spacing w:before="72"/>
        <w:ind w:left="0" w:right="1134"/>
        <w:rPr>
          <w:rFonts w:cs="FrankRuehl"/>
          <w:sz w:val="26"/>
          <w:szCs w:val="26"/>
          <w:rtl/>
        </w:rPr>
      </w:pPr>
      <w:r w:rsidRPr="0037141B">
        <w:rPr>
          <w:rFonts w:cs="FrankRuehl" w:hint="cs"/>
          <w:sz w:val="26"/>
          <w:szCs w:val="26"/>
          <w:rtl/>
        </w:rPr>
        <w:t>2.</w:t>
      </w:r>
      <w:r w:rsidR="00C34F98" w:rsidRPr="0037141B">
        <w:rPr>
          <w:rFonts w:cs="FrankRuehl" w:hint="cs"/>
          <w:sz w:val="26"/>
          <w:szCs w:val="26"/>
          <w:rtl/>
        </w:rPr>
        <w:t xml:space="preserve"> </w:t>
      </w:r>
      <w:r w:rsidRPr="0037141B">
        <w:rPr>
          <w:rFonts w:cs="FrankRuehl"/>
          <w:sz w:val="26"/>
          <w:szCs w:val="26"/>
          <w:rtl/>
        </w:rPr>
        <w:t>ר"</w:t>
      </w:r>
      <w:r w:rsidRPr="0037141B">
        <w:rPr>
          <w:rFonts w:cs="FrankRuehl" w:hint="cs"/>
          <w:sz w:val="26"/>
          <w:szCs w:val="26"/>
          <w:rtl/>
        </w:rPr>
        <w:t>פ העתק הבקשה. אם</w:t>
      </w:r>
      <w:r w:rsidRPr="0037141B">
        <w:rPr>
          <w:rFonts w:cs="FrankRuehl"/>
          <w:sz w:val="26"/>
          <w:szCs w:val="26"/>
          <w:rtl/>
        </w:rPr>
        <w:t xml:space="preserve"> י</w:t>
      </w:r>
      <w:r w:rsidRPr="0037141B">
        <w:rPr>
          <w:rFonts w:cs="FrankRuehl" w:hint="cs"/>
          <w:sz w:val="26"/>
          <w:szCs w:val="26"/>
          <w:rtl/>
        </w:rPr>
        <w:t>ש ברצונך להשיב עליה בכתב, תצרף-נא העתקים כמספר המבקשים. תשובה בכתב לא תשחרר אות</w:t>
      </w:r>
      <w:r w:rsidRPr="0037141B">
        <w:rPr>
          <w:rFonts w:cs="FrankRuehl"/>
          <w:sz w:val="26"/>
          <w:szCs w:val="26"/>
          <w:rtl/>
        </w:rPr>
        <w:t>ך</w:t>
      </w:r>
      <w:r w:rsidRPr="0037141B">
        <w:rPr>
          <w:rFonts w:cs="FrankRuehl" w:hint="cs"/>
          <w:sz w:val="26"/>
          <w:szCs w:val="26"/>
          <w:rtl/>
        </w:rPr>
        <w:t xml:space="preserve"> מהצורך להתייצב ולטעון בעל פה את אשר יש לך להשיב על הבקשה.</w:t>
      </w:r>
    </w:p>
    <w:p w:rsidR="00494EB7" w:rsidRPr="0037141B" w:rsidRDefault="00494EB7" w:rsidP="0037141B">
      <w:pPr>
        <w:pStyle w:val="footnote"/>
        <w:widowControl/>
        <w:suppressAutoHyphens w:val="0"/>
        <w:spacing w:before="72"/>
        <w:ind w:left="0" w:right="1134"/>
        <w:rPr>
          <w:rFonts w:cs="FrankRuehl"/>
          <w:sz w:val="26"/>
          <w:szCs w:val="26"/>
          <w:rtl/>
        </w:rPr>
      </w:pPr>
      <w:r w:rsidRPr="0037141B">
        <w:rPr>
          <w:rFonts w:cs="FrankRuehl" w:hint="cs"/>
          <w:sz w:val="26"/>
          <w:szCs w:val="26"/>
          <w:rtl/>
        </w:rPr>
        <w:t xml:space="preserve"> </w:t>
      </w:r>
      <w:r w:rsidRPr="0037141B">
        <w:rPr>
          <w:rFonts w:cs="FrankRuehl"/>
          <w:sz w:val="26"/>
          <w:szCs w:val="26"/>
          <w:rtl/>
        </w:rPr>
        <w:t>ה</w:t>
      </w:r>
      <w:r w:rsidRPr="0037141B">
        <w:rPr>
          <w:rFonts w:cs="FrankRuehl" w:hint="cs"/>
          <w:sz w:val="26"/>
          <w:szCs w:val="26"/>
          <w:rtl/>
        </w:rPr>
        <w:t>ממונה על גביית השכר ירושלים/תל-אביב-יפו/חיפה</w:t>
      </w:r>
    </w:p>
    <w:p w:rsidR="00494EB7" w:rsidRDefault="00494E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מח</w:t>
      </w:r>
      <w:r>
        <w:rPr>
          <w:rFonts w:cs="FrankRuehl" w:hint="cs"/>
          <w:rtl/>
        </w:rPr>
        <w:t>ק את הטעון מחיקה.</w:t>
      </w:r>
    </w:p>
    <w:p w:rsidR="00494EB7" w:rsidRDefault="00494E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p>
    <w:p w:rsidR="00494EB7" w:rsidRPr="0037141B" w:rsidRDefault="00494EB7" w:rsidP="009623FF">
      <w:pPr>
        <w:pStyle w:val="P00"/>
        <w:spacing w:before="72"/>
        <w:ind w:left="0" w:right="1134"/>
        <w:rPr>
          <w:rStyle w:val="default"/>
          <w:rFonts w:cs="FrankRuehl"/>
          <w:sz w:val="24"/>
          <w:szCs w:val="24"/>
          <w:rtl/>
        </w:rPr>
      </w:pPr>
      <w:r w:rsidRPr="0037141B">
        <w:rPr>
          <w:rStyle w:val="default"/>
          <w:rFonts w:cs="FrankRuehl"/>
          <w:sz w:val="24"/>
          <w:szCs w:val="24"/>
          <w:rtl/>
        </w:rPr>
        <w:t>טו</w:t>
      </w:r>
      <w:r w:rsidRPr="0037141B">
        <w:rPr>
          <w:rStyle w:val="default"/>
          <w:rFonts w:cs="FrankRuehl" w:hint="cs"/>
          <w:sz w:val="24"/>
          <w:szCs w:val="24"/>
          <w:rtl/>
        </w:rPr>
        <w:t>פס מס' 2</w:t>
      </w:r>
    </w:p>
    <w:p w:rsidR="00494EB7" w:rsidRPr="0037141B" w:rsidRDefault="00494EB7" w:rsidP="0037141B">
      <w:pPr>
        <w:pStyle w:val="footnote"/>
        <w:tabs>
          <w:tab w:val="left" w:pos="624"/>
          <w:tab w:val="left" w:pos="1021"/>
          <w:tab w:val="left" w:pos="1474"/>
          <w:tab w:val="left" w:pos="1928"/>
          <w:tab w:val="left" w:pos="2381"/>
          <w:tab w:val="left" w:pos="2835"/>
          <w:tab w:val="right" w:leader="dot" w:pos="6259"/>
        </w:tabs>
        <w:spacing w:before="72"/>
        <w:ind w:left="0" w:right="1134"/>
        <w:jc w:val="center"/>
        <w:rPr>
          <w:rStyle w:val="default"/>
          <w:rFonts w:cs="FrankRuehl"/>
          <w:b/>
          <w:bCs/>
          <w:sz w:val="22"/>
          <w:szCs w:val="22"/>
          <w:rtl/>
        </w:rPr>
      </w:pPr>
      <w:r w:rsidRPr="0037141B">
        <w:rPr>
          <w:rStyle w:val="default"/>
          <w:rFonts w:cs="FrankRuehl" w:hint="cs"/>
          <w:b/>
          <w:bCs/>
          <w:sz w:val="22"/>
          <w:szCs w:val="22"/>
          <w:rtl/>
        </w:rPr>
        <w:t>ר</w:t>
      </w:r>
      <w:r w:rsidRPr="0037141B">
        <w:rPr>
          <w:rStyle w:val="default"/>
          <w:rFonts w:cs="FrankRuehl"/>
          <w:b/>
          <w:bCs/>
          <w:sz w:val="22"/>
          <w:szCs w:val="22"/>
          <w:rtl/>
        </w:rPr>
        <w:t>י</w:t>
      </w:r>
      <w:r w:rsidRPr="0037141B">
        <w:rPr>
          <w:rStyle w:val="default"/>
          <w:rFonts w:cs="FrankRuehl" w:hint="cs"/>
          <w:b/>
          <w:bCs/>
          <w:sz w:val="22"/>
          <w:szCs w:val="22"/>
          <w:rtl/>
        </w:rPr>
        <w:t>שום לאישור מסירה</w:t>
      </w:r>
    </w:p>
    <w:p w:rsidR="00494EB7" w:rsidRPr="0037141B" w:rsidRDefault="00494EB7" w:rsidP="0037141B">
      <w:pPr>
        <w:pStyle w:val="footnote"/>
        <w:tabs>
          <w:tab w:val="left" w:pos="624"/>
          <w:tab w:val="left" w:pos="1021"/>
          <w:tab w:val="left" w:pos="1474"/>
          <w:tab w:val="left" w:pos="1928"/>
          <w:tab w:val="left" w:pos="2381"/>
          <w:tab w:val="left" w:pos="2835"/>
          <w:tab w:val="right" w:leader="dot" w:pos="6259"/>
        </w:tabs>
        <w:spacing w:before="72"/>
        <w:ind w:left="0" w:right="1134"/>
        <w:jc w:val="center"/>
        <w:rPr>
          <w:rStyle w:val="default"/>
          <w:rFonts w:cs="FrankRuehl"/>
          <w:sz w:val="24"/>
          <w:szCs w:val="24"/>
          <w:rtl/>
        </w:rPr>
      </w:pPr>
      <w:r w:rsidRPr="0037141B">
        <w:rPr>
          <w:rStyle w:val="default"/>
          <w:rFonts w:cs="FrankRuehl" w:hint="cs"/>
          <w:sz w:val="24"/>
          <w:szCs w:val="24"/>
          <w:rtl/>
        </w:rPr>
        <w:t>מ</w:t>
      </w:r>
      <w:r w:rsidRPr="0037141B">
        <w:rPr>
          <w:rStyle w:val="default"/>
          <w:rFonts w:cs="FrankRuehl"/>
          <w:sz w:val="24"/>
          <w:szCs w:val="24"/>
          <w:rtl/>
        </w:rPr>
        <w:t>ד</w:t>
      </w:r>
      <w:r w:rsidRPr="0037141B">
        <w:rPr>
          <w:rStyle w:val="default"/>
          <w:rFonts w:cs="FrankRuehl" w:hint="cs"/>
          <w:sz w:val="24"/>
          <w:szCs w:val="24"/>
          <w:rtl/>
        </w:rPr>
        <w:t>ינת ישראל</w:t>
      </w:r>
    </w:p>
    <w:p w:rsidR="00494EB7" w:rsidRPr="0037141B" w:rsidRDefault="00494EB7" w:rsidP="0037141B">
      <w:pPr>
        <w:pStyle w:val="footnote"/>
        <w:tabs>
          <w:tab w:val="left" w:pos="624"/>
          <w:tab w:val="left" w:pos="1021"/>
          <w:tab w:val="left" w:pos="1474"/>
          <w:tab w:val="left" w:pos="1928"/>
          <w:tab w:val="left" w:pos="2381"/>
          <w:tab w:val="left" w:pos="2835"/>
          <w:tab w:val="right" w:leader="dot" w:pos="6259"/>
        </w:tabs>
        <w:spacing w:before="72"/>
        <w:ind w:left="0" w:right="1134"/>
        <w:jc w:val="center"/>
        <w:rPr>
          <w:rStyle w:val="default"/>
          <w:rFonts w:cs="FrankRuehl"/>
          <w:sz w:val="24"/>
          <w:szCs w:val="24"/>
          <w:rtl/>
        </w:rPr>
      </w:pPr>
      <w:r w:rsidRPr="0037141B">
        <w:rPr>
          <w:rStyle w:val="default"/>
          <w:rFonts w:cs="FrankRuehl" w:hint="cs"/>
          <w:sz w:val="24"/>
          <w:szCs w:val="24"/>
          <w:rtl/>
        </w:rPr>
        <w:t>מ</w:t>
      </w:r>
      <w:r w:rsidRPr="0037141B">
        <w:rPr>
          <w:rStyle w:val="default"/>
          <w:rFonts w:cs="FrankRuehl"/>
          <w:sz w:val="24"/>
          <w:szCs w:val="24"/>
          <w:rtl/>
        </w:rPr>
        <w:t>ש</w:t>
      </w:r>
      <w:r w:rsidRPr="0037141B">
        <w:rPr>
          <w:rStyle w:val="default"/>
          <w:rFonts w:cs="FrankRuehl" w:hint="cs"/>
          <w:sz w:val="24"/>
          <w:szCs w:val="24"/>
          <w:rtl/>
        </w:rPr>
        <w:t>רד העבודה</w:t>
      </w:r>
    </w:p>
    <w:p w:rsidR="00494EB7" w:rsidRPr="0037141B" w:rsidRDefault="00494EB7" w:rsidP="0037141B">
      <w:pPr>
        <w:pStyle w:val="footnote"/>
        <w:tabs>
          <w:tab w:val="left" w:pos="624"/>
          <w:tab w:val="left" w:pos="1021"/>
          <w:tab w:val="left" w:pos="1474"/>
          <w:tab w:val="left" w:pos="1928"/>
          <w:tab w:val="left" w:pos="2381"/>
          <w:tab w:val="left" w:pos="2835"/>
          <w:tab w:val="right" w:leader="dot" w:pos="6259"/>
        </w:tabs>
        <w:spacing w:before="72"/>
        <w:ind w:left="0" w:right="1134"/>
        <w:jc w:val="center"/>
        <w:rPr>
          <w:rStyle w:val="default"/>
          <w:rFonts w:cs="FrankRuehl"/>
          <w:sz w:val="24"/>
          <w:szCs w:val="24"/>
          <w:rtl/>
        </w:rPr>
      </w:pPr>
      <w:r w:rsidRPr="0037141B">
        <w:rPr>
          <w:rStyle w:val="default"/>
          <w:rFonts w:cs="FrankRuehl" w:hint="cs"/>
          <w:sz w:val="24"/>
          <w:szCs w:val="24"/>
          <w:rtl/>
        </w:rPr>
        <w:t>ה</w:t>
      </w:r>
      <w:r w:rsidRPr="0037141B">
        <w:rPr>
          <w:rStyle w:val="default"/>
          <w:rFonts w:cs="FrankRuehl"/>
          <w:sz w:val="24"/>
          <w:szCs w:val="24"/>
          <w:rtl/>
        </w:rPr>
        <w:t>מ</w:t>
      </w:r>
      <w:r w:rsidRPr="0037141B">
        <w:rPr>
          <w:rStyle w:val="default"/>
          <w:rFonts w:cs="FrankRuehl" w:hint="cs"/>
          <w:sz w:val="24"/>
          <w:szCs w:val="24"/>
          <w:rtl/>
        </w:rPr>
        <w:t>חלקה ליחסי עבודה</w:t>
      </w:r>
    </w:p>
    <w:p w:rsidR="00494EB7" w:rsidRPr="009623FF" w:rsidRDefault="00494EB7" w:rsidP="009623FF">
      <w:pPr>
        <w:pStyle w:val="medium-header"/>
        <w:keepNext w:val="0"/>
        <w:keepLines w:val="0"/>
        <w:ind w:left="0" w:right="1134"/>
        <w:rPr>
          <w:rStyle w:val="default"/>
          <w:rFonts w:cs="FrankRuehl"/>
          <w:b/>
          <w:bCs/>
          <w:sz w:val="22"/>
          <w:szCs w:val="22"/>
          <w:rtl/>
        </w:rPr>
      </w:pPr>
      <w:r w:rsidRPr="009623FF">
        <w:rPr>
          <w:rStyle w:val="default"/>
          <w:rFonts w:cs="FrankRuehl"/>
          <w:b/>
          <w:bCs/>
          <w:sz w:val="22"/>
          <w:szCs w:val="22"/>
          <w:rtl/>
        </w:rPr>
        <w:t>חו</w:t>
      </w:r>
      <w:r w:rsidRPr="009623FF">
        <w:rPr>
          <w:rStyle w:val="default"/>
          <w:rFonts w:cs="FrankRuehl" w:hint="cs"/>
          <w:b/>
          <w:bCs/>
          <w:sz w:val="22"/>
          <w:szCs w:val="22"/>
          <w:rtl/>
        </w:rPr>
        <w:t>ק הגנת השכר, תשי"ח</w:t>
      </w:r>
      <w:r w:rsidR="0037141B" w:rsidRPr="009623FF">
        <w:rPr>
          <w:rStyle w:val="default"/>
          <w:rFonts w:cs="FrankRuehl" w:hint="cs"/>
          <w:b/>
          <w:bCs/>
          <w:sz w:val="22"/>
          <w:szCs w:val="22"/>
          <w:rtl/>
        </w:rPr>
        <w:t>-</w:t>
      </w:r>
      <w:r w:rsidRPr="009623FF">
        <w:rPr>
          <w:rStyle w:val="default"/>
          <w:rFonts w:cs="FrankRuehl"/>
          <w:b/>
          <w:bCs/>
          <w:sz w:val="22"/>
          <w:szCs w:val="22"/>
          <w:rtl/>
        </w:rPr>
        <w:t xml:space="preserve">1958 </w:t>
      </w:r>
      <w:r w:rsidRPr="009623FF">
        <w:rPr>
          <w:rStyle w:val="default"/>
          <w:rFonts w:cs="FrankRuehl" w:hint="cs"/>
          <w:b/>
          <w:bCs/>
          <w:sz w:val="22"/>
          <w:szCs w:val="22"/>
          <w:rtl/>
        </w:rPr>
        <w:t>הזמנה והודעה אחרונה</w:t>
      </w:r>
    </w:p>
    <w:p w:rsidR="00494EB7" w:rsidRDefault="00494EB7">
      <w:pPr>
        <w:pStyle w:val="P00"/>
        <w:spacing w:before="72"/>
        <w:ind w:left="0" w:right="1134"/>
        <w:rPr>
          <w:rStyle w:val="default"/>
          <w:rFonts w:cs="FrankRuehl"/>
          <w:rtl/>
        </w:rPr>
      </w:pPr>
      <w:r>
        <w:rPr>
          <w:rStyle w:val="default"/>
          <w:rFonts w:cs="FrankRuehl"/>
          <w:rtl/>
        </w:rPr>
        <w:t>אל</w:t>
      </w:r>
      <w:r>
        <w:rPr>
          <w:rStyle w:val="default"/>
          <w:rFonts w:cs="FrankRuehl" w:hint="cs"/>
          <w:rtl/>
        </w:rPr>
        <w:t>:</w:t>
      </w:r>
    </w:p>
    <w:p w:rsidR="00494EB7" w:rsidRDefault="00494EB7">
      <w:pPr>
        <w:pStyle w:val="P00"/>
        <w:spacing w:before="72"/>
        <w:ind w:left="0" w:right="1134"/>
        <w:rPr>
          <w:rFonts w:cs="FrankRuehl"/>
          <w:sz w:val="26"/>
          <w:rtl/>
        </w:rPr>
      </w:pPr>
      <w:r>
        <w:rPr>
          <w:rFonts w:cs="FrankRuehl"/>
          <w:sz w:val="26"/>
          <w:rtl/>
        </w:rPr>
        <w:t>בי</w:t>
      </w:r>
      <w:r>
        <w:rPr>
          <w:rFonts w:cs="FrankRuehl" w:hint="cs"/>
          <w:sz w:val="26"/>
          <w:rtl/>
        </w:rPr>
        <w:t>וםשלחתי אליך הזמנה והודעה להתייצב ביום</w:t>
      </w:r>
    </w:p>
    <w:p w:rsidR="00494EB7" w:rsidRDefault="00494EB7">
      <w:pPr>
        <w:pStyle w:val="P00"/>
        <w:spacing w:before="72"/>
        <w:ind w:left="0" w:right="1134"/>
        <w:rPr>
          <w:rFonts w:cs="FrankRuehl"/>
          <w:sz w:val="26"/>
          <w:rtl/>
        </w:rPr>
      </w:pPr>
      <w:r>
        <w:rPr>
          <w:rFonts w:cs="FrankRuehl" w:hint="cs"/>
          <w:sz w:val="26"/>
          <w:rtl/>
        </w:rPr>
        <w:t>ל</w:t>
      </w:r>
      <w:r>
        <w:rPr>
          <w:rFonts w:cs="FrankRuehl"/>
          <w:sz w:val="26"/>
          <w:rtl/>
        </w:rPr>
        <w:t>ד</w:t>
      </w:r>
      <w:r>
        <w:rPr>
          <w:rFonts w:cs="FrankRuehl" w:hint="cs"/>
          <w:sz w:val="26"/>
          <w:rtl/>
        </w:rPr>
        <w:t>יון בבקשה למתן צו תשלום שהוגשה על ידי</w:t>
      </w:r>
    </w:p>
    <w:p w:rsidR="00494EB7" w:rsidRDefault="00494EB7">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איל ולא הופעת במועד הנ"ל, הריני מודיע לך כי קבעתי מועד שני ואחרון לדיון בבקשה הנ"ל ליוםבשע</w:t>
      </w:r>
      <w:r>
        <w:rPr>
          <w:rStyle w:val="default"/>
          <w:rFonts w:cs="FrankRuehl"/>
          <w:rtl/>
        </w:rPr>
        <w:t>הב</w:t>
      </w:r>
      <w:r>
        <w:rPr>
          <w:rStyle w:val="default"/>
          <w:rFonts w:cs="FrankRuehl" w:hint="cs"/>
          <w:rtl/>
        </w:rPr>
        <w:t>לשכתי ב</w:t>
      </w:r>
    </w:p>
    <w:p w:rsidR="00494EB7" w:rsidRDefault="00494EB7">
      <w:pPr>
        <w:pStyle w:val="P00"/>
        <w:spacing w:before="72"/>
        <w:ind w:left="0" w:right="1134"/>
        <w:rPr>
          <w:rStyle w:val="default"/>
          <w:rFonts w:cs="FrankRuehl"/>
          <w:rtl/>
        </w:rPr>
      </w:pPr>
      <w:r>
        <w:rPr>
          <w:rFonts w:cs="FrankRuehl"/>
          <w:sz w:val="26"/>
          <w:rtl/>
        </w:rPr>
        <w:tab/>
      </w:r>
      <w:r>
        <w:rPr>
          <w:rStyle w:val="default"/>
          <w:rFonts w:cs="FrankRuehl"/>
          <w:rtl/>
        </w:rPr>
        <w:t>אם</w:t>
      </w:r>
      <w:r>
        <w:rPr>
          <w:rStyle w:val="default"/>
          <w:rFonts w:cs="FrankRuehl" w:hint="cs"/>
          <w:rtl/>
        </w:rPr>
        <w:t xml:space="preserve"> לא תתייצב במועד זה לדיון, אחליט על הבקשה </w:t>
      </w:r>
      <w:r>
        <w:rPr>
          <w:rStyle w:val="default"/>
          <w:rFonts w:cs="FrankRuehl"/>
          <w:rtl/>
        </w:rPr>
        <w:t>ב</w:t>
      </w:r>
      <w:r>
        <w:rPr>
          <w:rStyle w:val="default"/>
          <w:rFonts w:cs="FrankRuehl" w:hint="cs"/>
          <w:rtl/>
        </w:rPr>
        <w:t>העדרך ועל יסוד טענותיו של המבקש בלבד.</w:t>
      </w:r>
    </w:p>
    <w:p w:rsidR="00494EB7" w:rsidRDefault="00494EB7">
      <w:pPr>
        <w:pStyle w:val="P00"/>
        <w:spacing w:before="72"/>
        <w:ind w:left="0" w:right="1134"/>
        <w:rPr>
          <w:rStyle w:val="default"/>
          <w:rFonts w:cs="FrankRuehl"/>
          <w:rtl/>
        </w:rPr>
      </w:pPr>
      <w:r>
        <w:rPr>
          <w:rFonts w:cs="FrankRuehl"/>
          <w:sz w:val="26"/>
          <w:rtl/>
        </w:rPr>
        <w:tab/>
      </w:r>
      <w:r>
        <w:rPr>
          <w:rStyle w:val="default"/>
          <w:rFonts w:cs="FrankRuehl"/>
          <w:rtl/>
        </w:rPr>
        <w:t>בר</w:t>
      </w:r>
      <w:r>
        <w:rPr>
          <w:rStyle w:val="default"/>
          <w:rFonts w:cs="FrankRuehl" w:hint="cs"/>
          <w:rtl/>
        </w:rPr>
        <w:t>שותך להביא לדיון זה כל מסמך או עד כראות עיניך.</w:t>
      </w:r>
    </w:p>
    <w:p w:rsidR="00494EB7" w:rsidRDefault="00494EB7">
      <w:pPr>
        <w:pStyle w:val="P00"/>
        <w:spacing w:before="72"/>
        <w:ind w:left="0" w:right="1134"/>
        <w:rPr>
          <w:rFonts w:cs="FrankRuehl"/>
          <w:sz w:val="26"/>
          <w:rtl/>
        </w:rPr>
      </w:pPr>
      <w:r>
        <w:rPr>
          <w:rFonts w:cs="FrankRuehl"/>
          <w:sz w:val="26"/>
          <w:rtl/>
        </w:rPr>
        <w:t>הע</w:t>
      </w:r>
      <w:r>
        <w:rPr>
          <w:rFonts w:cs="FrankRuehl" w:hint="cs"/>
          <w:sz w:val="26"/>
          <w:rtl/>
        </w:rPr>
        <w:t>תק: ל</w:t>
      </w:r>
    </w:p>
    <w:p w:rsidR="00494EB7" w:rsidRDefault="00494EB7">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r>
    </w:p>
    <w:p w:rsidR="00494EB7" w:rsidRDefault="00494EB7">
      <w:pPr>
        <w:pStyle w:val="sig-1"/>
        <w:widowControl/>
        <w:tabs>
          <w:tab w:val="clear" w:pos="851"/>
          <w:tab w:val="clear" w:pos="2835"/>
          <w:tab w:val="clear" w:pos="4820"/>
          <w:tab w:val="center" w:pos="1985"/>
          <w:tab w:val="center" w:pos="4536"/>
        </w:tabs>
        <w:ind w:left="0" w:right="1134"/>
        <w:rPr>
          <w:rStyle w:val="default"/>
          <w:rFonts w:cs="FrankRuehl"/>
          <w:rtl/>
        </w:rPr>
      </w:pPr>
      <w:r>
        <w:rPr>
          <w:rFonts w:cs="FrankRuehl"/>
          <w:sz w:val="22"/>
          <w:rtl/>
        </w:rPr>
        <w:tab/>
      </w:r>
      <w:r>
        <w:rPr>
          <w:rFonts w:cs="FrankRuehl"/>
          <w:sz w:val="22"/>
          <w:rtl/>
        </w:rPr>
        <w:tab/>
      </w:r>
      <w:r>
        <w:rPr>
          <w:rStyle w:val="default"/>
          <w:rFonts w:cs="FrankRuehl"/>
          <w:rtl/>
        </w:rPr>
        <w:t>המ</w:t>
      </w:r>
      <w:r>
        <w:rPr>
          <w:rStyle w:val="default"/>
          <w:rFonts w:cs="FrankRuehl" w:hint="cs"/>
          <w:rtl/>
        </w:rPr>
        <w:t>מונה על גביית השכר</w:t>
      </w:r>
    </w:p>
    <w:p w:rsidR="00494EB7" w:rsidRDefault="00494EB7">
      <w:pPr>
        <w:pStyle w:val="sig-1"/>
        <w:widowControl/>
        <w:tabs>
          <w:tab w:val="clear" w:pos="851"/>
          <w:tab w:val="clear" w:pos="2835"/>
          <w:tab w:val="clear" w:pos="4820"/>
          <w:tab w:val="center" w:pos="1985"/>
          <w:tab w:val="center" w:pos="4536"/>
        </w:tabs>
        <w:ind w:left="0" w:right="1134"/>
        <w:rPr>
          <w:rStyle w:val="default"/>
          <w:rFonts w:cs="FrankRuehl"/>
          <w:rtl/>
        </w:rPr>
      </w:pPr>
      <w:r>
        <w:rPr>
          <w:rFonts w:cs="FrankRuehl"/>
          <w:sz w:val="22"/>
          <w:rtl/>
        </w:rPr>
        <w:tab/>
      </w:r>
      <w:r>
        <w:rPr>
          <w:rFonts w:cs="FrankRuehl"/>
          <w:sz w:val="22"/>
          <w:rtl/>
        </w:rPr>
        <w:tab/>
      </w:r>
      <w:r>
        <w:rPr>
          <w:rStyle w:val="default"/>
          <w:rFonts w:cs="FrankRuehl"/>
          <w:rtl/>
        </w:rPr>
        <w:t>יר</w:t>
      </w:r>
      <w:r>
        <w:rPr>
          <w:rStyle w:val="default"/>
          <w:rFonts w:cs="FrankRuehl" w:hint="cs"/>
          <w:rtl/>
        </w:rPr>
        <w:t>ושלים/תל-אביב-יפו/חיפה</w:t>
      </w:r>
    </w:p>
    <w:p w:rsidR="00494EB7" w:rsidRDefault="00494EB7" w:rsidP="0037141B">
      <w:pPr>
        <w:pStyle w:val="P00"/>
        <w:spacing w:before="72"/>
        <w:ind w:left="0" w:right="1134"/>
        <w:rPr>
          <w:rStyle w:val="default"/>
          <w:rFonts w:cs="FrankRuehl"/>
          <w:rtl/>
        </w:rPr>
      </w:pPr>
    </w:p>
    <w:p w:rsidR="00494EB7" w:rsidRPr="009623FF" w:rsidRDefault="00494EB7">
      <w:pPr>
        <w:pStyle w:val="medium2-header"/>
        <w:keepLines w:val="0"/>
        <w:spacing w:before="72"/>
        <w:ind w:left="0" w:right="1134"/>
        <w:rPr>
          <w:rFonts w:cs="FrankRuehl"/>
          <w:noProof/>
          <w:rtl/>
        </w:rPr>
      </w:pPr>
      <w:bookmarkStart w:id="49" w:name="med8"/>
      <w:bookmarkEnd w:id="49"/>
      <w:r w:rsidRPr="009623FF">
        <w:rPr>
          <w:rFonts w:cs="FrankRuehl"/>
          <w:noProof/>
          <w:rtl/>
        </w:rPr>
        <w:t>תו</w:t>
      </w:r>
      <w:r w:rsidRPr="009623FF">
        <w:rPr>
          <w:rFonts w:cs="FrankRuehl" w:hint="cs"/>
          <w:noProof/>
          <w:rtl/>
        </w:rPr>
        <w:t>ספת שלישית</w:t>
      </w:r>
    </w:p>
    <w:p w:rsidR="00494EB7" w:rsidRPr="009623FF" w:rsidRDefault="00494EB7" w:rsidP="009623FF">
      <w:pPr>
        <w:pStyle w:val="footnote"/>
        <w:tabs>
          <w:tab w:val="left" w:pos="624"/>
          <w:tab w:val="left" w:pos="1021"/>
          <w:tab w:val="left" w:pos="1474"/>
          <w:tab w:val="left" w:pos="1928"/>
          <w:tab w:val="left" w:pos="2381"/>
          <w:tab w:val="left" w:pos="2835"/>
          <w:tab w:val="right" w:leader="dot" w:pos="6259"/>
        </w:tabs>
        <w:spacing w:before="72"/>
        <w:ind w:left="0" w:right="1134"/>
        <w:jc w:val="center"/>
        <w:rPr>
          <w:rStyle w:val="default"/>
          <w:rFonts w:cs="FrankRuehl"/>
          <w:sz w:val="24"/>
          <w:szCs w:val="24"/>
          <w:rtl/>
        </w:rPr>
      </w:pPr>
      <w:r w:rsidRPr="009623FF">
        <w:rPr>
          <w:rStyle w:val="default"/>
          <w:rFonts w:cs="FrankRuehl"/>
          <w:sz w:val="24"/>
          <w:szCs w:val="24"/>
          <w:rtl/>
        </w:rPr>
        <w:t>(ת</w:t>
      </w:r>
      <w:r w:rsidRPr="009623FF">
        <w:rPr>
          <w:rStyle w:val="default"/>
          <w:rFonts w:cs="FrankRuehl" w:hint="cs"/>
          <w:sz w:val="24"/>
          <w:szCs w:val="24"/>
          <w:rtl/>
        </w:rPr>
        <w:t>קנה 20)</w:t>
      </w:r>
    </w:p>
    <w:p w:rsidR="00494EB7" w:rsidRPr="009623FF" w:rsidRDefault="00494EB7" w:rsidP="009623FF">
      <w:pPr>
        <w:pStyle w:val="footnote"/>
        <w:tabs>
          <w:tab w:val="left" w:pos="624"/>
          <w:tab w:val="left" w:pos="1021"/>
          <w:tab w:val="left" w:pos="1474"/>
          <w:tab w:val="left" w:pos="1928"/>
          <w:tab w:val="left" w:pos="2381"/>
          <w:tab w:val="left" w:pos="2835"/>
          <w:tab w:val="right" w:leader="dot" w:pos="6259"/>
        </w:tabs>
        <w:spacing w:before="72"/>
        <w:ind w:left="0" w:right="1134"/>
        <w:jc w:val="center"/>
        <w:rPr>
          <w:rStyle w:val="default"/>
          <w:rFonts w:cs="FrankRuehl"/>
          <w:sz w:val="24"/>
          <w:szCs w:val="24"/>
          <w:rtl/>
        </w:rPr>
      </w:pPr>
      <w:r w:rsidRPr="009623FF">
        <w:rPr>
          <w:rStyle w:val="default"/>
          <w:rFonts w:cs="FrankRuehl"/>
          <w:sz w:val="24"/>
          <w:szCs w:val="24"/>
          <w:rtl/>
        </w:rPr>
        <w:t>מ</w:t>
      </w:r>
      <w:r w:rsidRPr="009623FF">
        <w:rPr>
          <w:rStyle w:val="default"/>
          <w:rFonts w:cs="FrankRuehl" w:hint="cs"/>
          <w:sz w:val="24"/>
          <w:szCs w:val="24"/>
          <w:rtl/>
        </w:rPr>
        <w:t>ד</w:t>
      </w:r>
      <w:r w:rsidRPr="009623FF">
        <w:rPr>
          <w:rStyle w:val="default"/>
          <w:rFonts w:cs="FrankRuehl"/>
          <w:sz w:val="24"/>
          <w:szCs w:val="24"/>
          <w:rtl/>
        </w:rPr>
        <w:t>י</w:t>
      </w:r>
      <w:r w:rsidRPr="009623FF">
        <w:rPr>
          <w:rStyle w:val="default"/>
          <w:rFonts w:cs="FrankRuehl" w:hint="cs"/>
          <w:sz w:val="24"/>
          <w:szCs w:val="24"/>
          <w:rtl/>
        </w:rPr>
        <w:t>נת ישראל</w:t>
      </w:r>
    </w:p>
    <w:p w:rsidR="00494EB7" w:rsidRDefault="00494EB7">
      <w:pPr>
        <w:pStyle w:val="header-2"/>
        <w:ind w:left="0" w:right="1134"/>
        <w:rPr>
          <w:rFonts w:cs="Miriam"/>
          <w:rtl/>
        </w:rPr>
      </w:pPr>
      <w:r>
        <w:rPr>
          <w:rFonts w:cs="Miriam"/>
          <w:rtl/>
        </w:rPr>
        <w:t>מש</w:t>
      </w:r>
      <w:r>
        <w:rPr>
          <w:rFonts w:cs="Miriam" w:hint="cs"/>
          <w:rtl/>
        </w:rPr>
        <w:t>רד העבודה</w:t>
      </w:r>
    </w:p>
    <w:p w:rsidR="00494EB7" w:rsidRDefault="00494EB7">
      <w:pPr>
        <w:pStyle w:val="P00"/>
        <w:spacing w:before="72"/>
        <w:ind w:left="0" w:right="1134"/>
        <w:rPr>
          <w:rFonts w:cs="FrankRuehl"/>
          <w:sz w:val="26"/>
          <w:rtl/>
        </w:rPr>
      </w:pPr>
      <w:r>
        <w:rPr>
          <w:rFonts w:cs="FrankRuehl"/>
          <w:sz w:val="26"/>
          <w:rtl/>
        </w:rPr>
        <w:t>ממ</w:t>
      </w:r>
      <w:r>
        <w:rPr>
          <w:rFonts w:cs="FrankRuehl" w:hint="cs"/>
          <w:sz w:val="26"/>
          <w:rtl/>
        </w:rPr>
        <w:t>ונה על גביית השכר, אזורתיק מס'</w:t>
      </w:r>
    </w:p>
    <w:p w:rsidR="00494EB7" w:rsidRDefault="00494EB7">
      <w:pPr>
        <w:pStyle w:val="P00"/>
        <w:spacing w:before="72"/>
        <w:ind w:left="0" w:right="1134"/>
        <w:rPr>
          <w:rStyle w:val="default"/>
          <w:rFonts w:cs="FrankRuehl"/>
          <w:rtl/>
        </w:rPr>
      </w:pPr>
      <w:r>
        <w:rPr>
          <w:rStyle w:val="default"/>
          <w:rFonts w:cs="FrankRuehl"/>
          <w:rtl/>
        </w:rPr>
        <w:t>שם</w:t>
      </w:r>
    </w:p>
    <w:p w:rsidR="00494EB7" w:rsidRPr="009623FF" w:rsidRDefault="00494EB7" w:rsidP="009623FF">
      <w:pPr>
        <w:pStyle w:val="medium-header"/>
        <w:keepNext w:val="0"/>
        <w:keepLines w:val="0"/>
        <w:ind w:left="0" w:right="1134"/>
        <w:rPr>
          <w:rStyle w:val="default"/>
          <w:rFonts w:cs="FrankRuehl"/>
          <w:b/>
          <w:bCs/>
          <w:sz w:val="22"/>
          <w:szCs w:val="22"/>
          <w:rtl/>
        </w:rPr>
      </w:pPr>
      <w:r w:rsidRPr="009623FF">
        <w:rPr>
          <w:rStyle w:val="default"/>
          <w:rFonts w:cs="FrankRuehl"/>
          <w:b/>
          <w:bCs/>
          <w:sz w:val="22"/>
          <w:szCs w:val="22"/>
          <w:rtl/>
        </w:rPr>
        <w:t>צו</w:t>
      </w:r>
      <w:r w:rsidRPr="009623FF">
        <w:rPr>
          <w:rStyle w:val="default"/>
          <w:rFonts w:cs="FrankRuehl" w:hint="cs"/>
          <w:b/>
          <w:bCs/>
          <w:sz w:val="22"/>
          <w:szCs w:val="22"/>
          <w:rtl/>
        </w:rPr>
        <w:t xml:space="preserve"> לכפיית התייצבות</w:t>
      </w:r>
    </w:p>
    <w:p w:rsidR="00494EB7" w:rsidRDefault="00494EB7">
      <w:pPr>
        <w:pStyle w:val="P00"/>
        <w:spacing w:before="72"/>
        <w:ind w:left="0" w:right="1134"/>
        <w:rPr>
          <w:rFonts w:cs="FrankRuehl"/>
          <w:sz w:val="26"/>
          <w:rtl/>
        </w:rPr>
      </w:pPr>
      <w:r>
        <w:rPr>
          <w:rFonts w:cs="FrankRuehl"/>
          <w:sz w:val="26"/>
          <w:rtl/>
        </w:rPr>
        <w:t>למ</w:t>
      </w:r>
      <w:r>
        <w:rPr>
          <w:rFonts w:cs="FrankRuehl" w:hint="cs"/>
          <w:sz w:val="26"/>
          <w:rtl/>
        </w:rPr>
        <w:t>שטרת ישראל</w:t>
      </w:r>
    </w:p>
    <w:p w:rsidR="00494EB7" w:rsidRDefault="00494EB7" w:rsidP="00C34F98">
      <w:pPr>
        <w:pStyle w:val="P11"/>
        <w:spacing w:before="72"/>
        <w:ind w:left="624" w:right="1134"/>
        <w:rPr>
          <w:rStyle w:val="default"/>
          <w:rFonts w:cs="FrankRuehl"/>
          <w:rtl/>
        </w:rPr>
      </w:pPr>
      <w:r>
        <w:rPr>
          <w:rStyle w:val="default"/>
          <w:rFonts w:cs="FrankRuehl"/>
          <w:rtl/>
        </w:rPr>
        <w:t>ני</w:t>
      </w:r>
      <w:r>
        <w:rPr>
          <w:rStyle w:val="default"/>
          <w:rFonts w:cs="FrankRuehl" w:hint="cs"/>
          <w:rtl/>
        </w:rPr>
        <w:t>תן בזה צו לכפיית התייצבות של שמענו הוא</w:t>
      </w:r>
      <w:r w:rsidR="00C34F98">
        <w:rPr>
          <w:rStyle w:val="default"/>
          <w:rFonts w:cs="FrankRuehl" w:hint="cs"/>
          <w:rtl/>
        </w:rPr>
        <w:t xml:space="preserve"> </w:t>
      </w:r>
      <w:r>
        <w:rPr>
          <w:rStyle w:val="default"/>
          <w:rFonts w:cs="FrankRuehl"/>
          <w:rtl/>
        </w:rPr>
        <w:t>ל</w:t>
      </w:r>
      <w:r>
        <w:rPr>
          <w:rStyle w:val="default"/>
          <w:rFonts w:cs="FrankRuehl" w:hint="cs"/>
          <w:rtl/>
        </w:rPr>
        <w:t xml:space="preserve">מתן עדות/להגשתלפני הממונה על גביית השכר בישיבתו ביוםבמשרד העבודה ב הנ"ל ישוחרר בערבות עצמית שללירות ו/או ערבותערבים </w:t>
      </w:r>
      <w:r>
        <w:rPr>
          <w:rStyle w:val="default"/>
          <w:rFonts w:cs="FrankRuehl"/>
          <w:rtl/>
        </w:rPr>
        <w:t>של</w:t>
      </w:r>
      <w:r>
        <w:rPr>
          <w:rStyle w:val="default"/>
          <w:rFonts w:cs="FrankRuehl" w:hint="cs"/>
          <w:rtl/>
        </w:rPr>
        <w:t>/ בערבון כספי של ערבים בסך</w:t>
      </w:r>
    </w:p>
    <w:p w:rsidR="00494EB7" w:rsidRDefault="00494EB7">
      <w:pPr>
        <w:pStyle w:val="P11"/>
        <w:spacing w:before="72"/>
        <w:ind w:left="624" w:right="1134"/>
        <w:rPr>
          <w:rStyle w:val="default"/>
          <w:rFonts w:cs="FrankRuehl"/>
          <w:rtl/>
        </w:rPr>
      </w:pPr>
    </w:p>
    <w:p w:rsidR="00494EB7" w:rsidRDefault="00494EB7" w:rsidP="00C34F98">
      <w:pPr>
        <w:pStyle w:val="P00"/>
        <w:spacing w:before="72"/>
        <w:ind w:left="0" w:right="1134"/>
        <w:rPr>
          <w:rFonts w:cs="FrankRuehl"/>
          <w:sz w:val="26"/>
          <w:rtl/>
        </w:rPr>
      </w:pPr>
      <w:r>
        <w:rPr>
          <w:rFonts w:cs="FrankRuehl"/>
          <w:sz w:val="26"/>
          <w:rtl/>
        </w:rPr>
        <w:t>תא</w:t>
      </w:r>
      <w:r>
        <w:rPr>
          <w:rFonts w:cs="FrankRuehl" w:hint="cs"/>
          <w:sz w:val="26"/>
          <w:rtl/>
        </w:rPr>
        <w:t>ריך</w:t>
      </w:r>
    </w:p>
    <w:p w:rsidR="00494EB7" w:rsidRDefault="00494EB7">
      <w:pPr>
        <w:pStyle w:val="sig-1"/>
        <w:widowControl/>
        <w:tabs>
          <w:tab w:val="clear" w:pos="851"/>
          <w:tab w:val="clear" w:pos="2835"/>
          <w:tab w:val="clear" w:pos="4820"/>
          <w:tab w:val="center" w:pos="1985"/>
          <w:tab w:val="center" w:pos="4536"/>
        </w:tabs>
        <w:ind w:left="0" w:right="1134"/>
        <w:rPr>
          <w:rStyle w:val="default"/>
          <w:rFonts w:cs="FrankRuehl"/>
          <w:rtl/>
        </w:rPr>
      </w:pPr>
      <w:r>
        <w:rPr>
          <w:rFonts w:cs="FrankRuehl"/>
          <w:sz w:val="22"/>
          <w:rtl/>
        </w:rPr>
        <w:tab/>
      </w:r>
      <w:r>
        <w:rPr>
          <w:rFonts w:cs="FrankRuehl"/>
          <w:sz w:val="22"/>
          <w:rtl/>
        </w:rPr>
        <w:tab/>
      </w:r>
      <w:r>
        <w:rPr>
          <w:rStyle w:val="default"/>
          <w:rFonts w:cs="FrankRuehl"/>
          <w:rtl/>
        </w:rPr>
        <w:t>ממ</w:t>
      </w:r>
      <w:r>
        <w:rPr>
          <w:rStyle w:val="default"/>
          <w:rFonts w:cs="FrankRuehl" w:hint="cs"/>
          <w:rtl/>
        </w:rPr>
        <w:t>ונה על גביית השכר</w:t>
      </w:r>
    </w:p>
    <w:p w:rsidR="00494EB7" w:rsidRDefault="00494EB7" w:rsidP="00C34F98">
      <w:pPr>
        <w:pStyle w:val="P00"/>
        <w:spacing w:before="72"/>
        <w:ind w:left="0" w:right="1134"/>
        <w:rPr>
          <w:rStyle w:val="default"/>
          <w:rFonts w:cs="FrankRuehl"/>
          <w:rtl/>
        </w:rPr>
      </w:pPr>
    </w:p>
    <w:p w:rsidR="00494EB7" w:rsidRDefault="00494EB7" w:rsidP="00C34F98">
      <w:pPr>
        <w:pStyle w:val="P00"/>
        <w:spacing w:before="72"/>
        <w:ind w:left="0" w:right="1134"/>
        <w:rPr>
          <w:rStyle w:val="default"/>
          <w:rFonts w:cs="FrankRuehl"/>
          <w:rtl/>
        </w:rPr>
      </w:pPr>
    </w:p>
    <w:p w:rsidR="00494EB7" w:rsidRDefault="00494EB7" w:rsidP="009623FF">
      <w:pPr>
        <w:pStyle w:val="sig-0"/>
        <w:tabs>
          <w:tab w:val="clear" w:pos="4820"/>
          <w:tab w:val="center" w:pos="5670"/>
        </w:tabs>
        <w:spacing w:before="72"/>
        <w:ind w:left="0" w:right="1134"/>
        <w:rPr>
          <w:rFonts w:cs="FrankRuehl"/>
          <w:sz w:val="26"/>
          <w:rtl/>
        </w:rPr>
      </w:pPr>
      <w:r>
        <w:rPr>
          <w:rFonts w:cs="FrankRuehl"/>
          <w:sz w:val="26"/>
          <w:rtl/>
        </w:rPr>
        <w:t xml:space="preserve">ח' </w:t>
      </w:r>
      <w:r>
        <w:rPr>
          <w:rFonts w:cs="FrankRuehl" w:hint="cs"/>
          <w:sz w:val="26"/>
          <w:rtl/>
        </w:rPr>
        <w:t>אדר א' תשי"ט (16 בפברואר 1959)</w:t>
      </w:r>
      <w:r>
        <w:rPr>
          <w:rFonts w:cs="FrankRuehl"/>
          <w:sz w:val="26"/>
          <w:rtl/>
        </w:rPr>
        <w:tab/>
        <w:t>מ</w:t>
      </w:r>
      <w:r>
        <w:rPr>
          <w:rFonts w:cs="FrankRuehl" w:hint="cs"/>
          <w:sz w:val="26"/>
          <w:rtl/>
        </w:rPr>
        <w:t>רדכי נמיר</w:t>
      </w:r>
    </w:p>
    <w:p w:rsidR="00494EB7" w:rsidRDefault="00494EB7" w:rsidP="009623FF">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העבודה</w:t>
      </w:r>
    </w:p>
    <w:p w:rsidR="00C34F98" w:rsidRPr="00C34F98" w:rsidRDefault="00C34F98" w:rsidP="00C34F98">
      <w:pPr>
        <w:pStyle w:val="P00"/>
        <w:spacing w:before="72"/>
        <w:ind w:left="0" w:right="1134"/>
        <w:rPr>
          <w:rStyle w:val="default"/>
          <w:rFonts w:cs="FrankRuehl" w:hint="cs"/>
          <w:rtl/>
        </w:rPr>
      </w:pPr>
    </w:p>
    <w:p w:rsidR="00C34F98" w:rsidRPr="00C34F98" w:rsidRDefault="00C34F98" w:rsidP="00C34F98">
      <w:pPr>
        <w:pStyle w:val="P00"/>
        <w:spacing w:before="72"/>
        <w:ind w:left="0" w:right="1134"/>
        <w:rPr>
          <w:rStyle w:val="default"/>
          <w:rFonts w:cs="FrankRuehl"/>
          <w:rtl/>
        </w:rPr>
      </w:pPr>
    </w:p>
    <w:p w:rsidR="00494EB7" w:rsidRPr="00C34F98" w:rsidRDefault="00494EB7" w:rsidP="00C34F98">
      <w:pPr>
        <w:pStyle w:val="P00"/>
        <w:spacing w:before="72"/>
        <w:ind w:left="0" w:right="1134"/>
        <w:rPr>
          <w:rStyle w:val="default"/>
          <w:rFonts w:cs="FrankRuehl"/>
          <w:rtl/>
        </w:rPr>
      </w:pPr>
      <w:bookmarkStart w:id="50" w:name="LawPartEnd"/>
    </w:p>
    <w:bookmarkEnd w:id="50"/>
    <w:p w:rsidR="00494EB7" w:rsidRPr="00C34F98" w:rsidRDefault="00494EB7" w:rsidP="00C34F98">
      <w:pPr>
        <w:pStyle w:val="P00"/>
        <w:spacing w:before="72"/>
        <w:ind w:left="0" w:right="1134"/>
        <w:rPr>
          <w:rStyle w:val="default"/>
          <w:rFonts w:cs="FrankRuehl"/>
          <w:rtl/>
        </w:rPr>
      </w:pPr>
    </w:p>
    <w:sectPr w:rsidR="00494EB7" w:rsidRPr="00C34F98">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20C9" w:rsidRDefault="00CA20C9">
      <w:r>
        <w:separator/>
      </w:r>
    </w:p>
  </w:endnote>
  <w:endnote w:type="continuationSeparator" w:id="0">
    <w:p w:rsidR="00CA20C9" w:rsidRDefault="00CA2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EB7" w:rsidRDefault="00494EB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94EB7" w:rsidRDefault="00494EB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94EB7" w:rsidRDefault="00494EB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34F98">
      <w:rPr>
        <w:rFonts w:cs="TopType Jerushalmi"/>
        <w:noProof/>
        <w:color w:val="000000"/>
        <w:sz w:val="14"/>
        <w:szCs w:val="14"/>
      </w:rPr>
      <w:t>D:\Yael\hakika\Revadim\090_007.doc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EB7" w:rsidRDefault="00494EB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623FF">
      <w:rPr>
        <w:rFonts w:hAnsi="FrankRuehl" w:cs="FrankRuehl"/>
        <w:noProof/>
        <w:sz w:val="24"/>
        <w:szCs w:val="24"/>
        <w:rtl/>
      </w:rPr>
      <w:t>2</w:t>
    </w:r>
    <w:r>
      <w:rPr>
        <w:rFonts w:hAnsi="FrankRuehl" w:cs="FrankRuehl"/>
        <w:sz w:val="24"/>
        <w:szCs w:val="24"/>
        <w:rtl/>
      </w:rPr>
      <w:fldChar w:fldCharType="end"/>
    </w:r>
  </w:p>
  <w:p w:rsidR="00494EB7" w:rsidRDefault="00494EB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94EB7" w:rsidRDefault="00494EB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34F98">
      <w:rPr>
        <w:rFonts w:cs="TopType Jerushalmi"/>
        <w:noProof/>
        <w:color w:val="000000"/>
        <w:sz w:val="14"/>
        <w:szCs w:val="14"/>
      </w:rPr>
      <w:t>D:\Yael\hakika\Revadim\090_007.doc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20C9" w:rsidRDefault="00CA20C9" w:rsidP="00C34F98">
      <w:pPr>
        <w:spacing w:before="60" w:line="240" w:lineRule="auto"/>
        <w:ind w:right="1134"/>
      </w:pPr>
      <w:r>
        <w:separator/>
      </w:r>
    </w:p>
  </w:footnote>
  <w:footnote w:type="continuationSeparator" w:id="0">
    <w:p w:rsidR="00CA20C9" w:rsidRDefault="00CA20C9">
      <w:r>
        <w:continuationSeparator/>
      </w:r>
    </w:p>
  </w:footnote>
  <w:footnote w:id="1">
    <w:p w:rsidR="00C34F98" w:rsidRDefault="00C34F98" w:rsidP="00C34F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C34F98">
        <w:rPr>
          <w:rFonts w:cs="FrankRuehl"/>
          <w:rtl/>
        </w:rPr>
        <w:t xml:space="preserve">* </w:t>
      </w:r>
      <w:r>
        <w:rPr>
          <w:rFonts w:cs="FrankRuehl"/>
          <w:rtl/>
        </w:rPr>
        <w:t>פו</w:t>
      </w:r>
      <w:r>
        <w:rPr>
          <w:rFonts w:cs="FrankRuehl" w:hint="cs"/>
          <w:rtl/>
        </w:rPr>
        <w:t xml:space="preserve">רסמו </w:t>
      </w:r>
      <w:hyperlink r:id="rId1" w:history="1">
        <w:r w:rsidRPr="008F12E0">
          <w:rPr>
            <w:rStyle w:val="Hyperlink"/>
            <w:rFonts w:cs="FrankRuehl" w:hint="cs"/>
            <w:rtl/>
          </w:rPr>
          <w:t>ק"</w:t>
        </w:r>
        <w:r w:rsidRPr="008F12E0">
          <w:rPr>
            <w:rStyle w:val="Hyperlink"/>
            <w:rFonts w:cs="FrankRuehl" w:hint="cs"/>
            <w:rtl/>
          </w:rPr>
          <w:t>ת תשי"ט מס' 882</w:t>
        </w:r>
      </w:hyperlink>
      <w:r>
        <w:rPr>
          <w:rFonts w:cs="FrankRuehl" w:hint="cs"/>
          <w:rtl/>
        </w:rPr>
        <w:t xml:space="preserve"> מיום 12.3.1959 עמ' 998.</w:t>
      </w:r>
    </w:p>
    <w:p w:rsidR="00C34F98" w:rsidRDefault="00C34F98" w:rsidP="00C34F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2" w:history="1">
        <w:r w:rsidRPr="008F12E0">
          <w:rPr>
            <w:rStyle w:val="Hyperlink"/>
            <w:rFonts w:cs="FrankRuehl" w:hint="cs"/>
            <w:rtl/>
          </w:rPr>
          <w:t xml:space="preserve">ק"ת תשי"ט מס' </w:t>
        </w:r>
        <w:r w:rsidRPr="008F12E0">
          <w:rPr>
            <w:rStyle w:val="Hyperlink"/>
            <w:rFonts w:cs="FrankRuehl" w:hint="cs"/>
            <w:rtl/>
          </w:rPr>
          <w:t>886</w:t>
        </w:r>
      </w:hyperlink>
      <w:r>
        <w:rPr>
          <w:rFonts w:cs="FrankRuehl" w:hint="cs"/>
          <w:rtl/>
        </w:rPr>
        <w:t xml:space="preserve"> מיום 27.3.1959 עמ' 1094.</w:t>
      </w:r>
    </w:p>
    <w:p w:rsidR="00C34F98" w:rsidRPr="00C34F98" w:rsidRDefault="00C34F98" w:rsidP="00C34F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3" w:history="1">
        <w:r w:rsidRPr="008F12E0">
          <w:rPr>
            <w:rStyle w:val="Hyperlink"/>
            <w:rFonts w:cs="FrankRuehl" w:hint="cs"/>
            <w:rtl/>
          </w:rPr>
          <w:t>ק"ת תש</w:t>
        </w:r>
        <w:r w:rsidRPr="008F12E0">
          <w:rPr>
            <w:rStyle w:val="Hyperlink"/>
            <w:rFonts w:cs="FrankRuehl" w:hint="cs"/>
            <w:rtl/>
          </w:rPr>
          <w:t>כ"ה מס'</w:t>
        </w:r>
        <w:r w:rsidRPr="008F12E0">
          <w:rPr>
            <w:rStyle w:val="Hyperlink"/>
            <w:rFonts w:cs="FrankRuehl" w:hint="cs"/>
            <w:rtl/>
          </w:rPr>
          <w:t xml:space="preserve"> 1751</w:t>
        </w:r>
      </w:hyperlink>
      <w:r>
        <w:rPr>
          <w:rFonts w:cs="FrankRuehl" w:hint="cs"/>
          <w:rtl/>
        </w:rPr>
        <w:t xml:space="preserve"> מיום 29.7.1965 עמ' 2414 </w:t>
      </w:r>
      <w:r>
        <w:rPr>
          <w:rFonts w:cs="FrankRuehl"/>
          <w:rtl/>
        </w:rPr>
        <w:t>–</w:t>
      </w:r>
      <w:r>
        <w:rPr>
          <w:rFonts w:cs="FrankRuehl" w:hint="cs"/>
          <w:rtl/>
        </w:rPr>
        <w:t xml:space="preserve"> תק' תשכ"ה-1965.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EB7" w:rsidRDefault="00494EB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הגנת השכר (הנוהל בפני הממונה על גביית השכר), תשי"ט–1959</w:t>
    </w:r>
  </w:p>
  <w:p w:rsidR="00494EB7" w:rsidRDefault="00494EB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94EB7" w:rsidRDefault="00494EB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EB7" w:rsidRDefault="00494EB7" w:rsidP="009D046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הגנת השכר (הנוהל בפני הממונה על גביית השכר), תשי"ט</w:t>
    </w:r>
    <w:r w:rsidR="009D0461">
      <w:rPr>
        <w:rFonts w:hAnsi="FrankRuehl" w:cs="FrankRuehl" w:hint="cs"/>
        <w:color w:val="000000"/>
        <w:sz w:val="28"/>
        <w:szCs w:val="28"/>
        <w:rtl/>
      </w:rPr>
      <w:t>-</w:t>
    </w:r>
    <w:r>
      <w:rPr>
        <w:rFonts w:hAnsi="FrankRuehl" w:cs="FrankRuehl"/>
        <w:color w:val="000000"/>
        <w:sz w:val="28"/>
        <w:szCs w:val="28"/>
        <w:rtl/>
      </w:rPr>
      <w:t>1959</w:t>
    </w:r>
  </w:p>
  <w:p w:rsidR="00494EB7" w:rsidRDefault="00494EB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94EB7" w:rsidRDefault="00494EB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12E0"/>
    <w:rsid w:val="000F7FC3"/>
    <w:rsid w:val="00115E9E"/>
    <w:rsid w:val="001E1955"/>
    <w:rsid w:val="0037141B"/>
    <w:rsid w:val="00494EB7"/>
    <w:rsid w:val="005537C5"/>
    <w:rsid w:val="006947AC"/>
    <w:rsid w:val="008A4EE3"/>
    <w:rsid w:val="008F12E0"/>
    <w:rsid w:val="009623FF"/>
    <w:rsid w:val="009D0461"/>
    <w:rsid w:val="00B73B43"/>
    <w:rsid w:val="00C32355"/>
    <w:rsid w:val="00C34F98"/>
    <w:rsid w:val="00CA20C9"/>
    <w:rsid w:val="00DF2B90"/>
    <w:rsid w:val="00E103BD"/>
    <w:rsid w:val="00FB68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A4AD769-A84E-42A2-A3A7-85E9072B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11">
    <w:name w:val="P11"/>
    <w:basedOn w:val="P00"/>
    <w:pPr>
      <w:tabs>
        <w:tab w:val="clear" w:pos="624"/>
      </w:tabs>
      <w:ind w:right="62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2">
    <w:name w:val="P02"/>
    <w:basedOn w:val="P00"/>
    <w:pPr>
      <w:ind w:right="1021" w:hanging="102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8F12E0"/>
    <w:rPr>
      <w:color w:val="800080"/>
      <w:u w:val="single"/>
    </w:rPr>
  </w:style>
  <w:style w:type="paragraph" w:styleId="a5">
    <w:name w:val="footnote text"/>
    <w:basedOn w:val="a"/>
    <w:semiHidden/>
    <w:rsid w:val="00C34F98"/>
    <w:rPr>
      <w:sz w:val="20"/>
      <w:szCs w:val="20"/>
    </w:rPr>
  </w:style>
  <w:style w:type="character" w:styleId="a6">
    <w:name w:val="footnote reference"/>
    <w:basedOn w:val="a0"/>
    <w:semiHidden/>
    <w:rsid w:val="00C34F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1751.pdf" TargetMode="External"/><Relationship Id="rId18" Type="http://schemas.openxmlformats.org/officeDocument/2006/relationships/hyperlink" Target="http://www.nevo.co.il/Law_word/law06/TAK-1751.pdf" TargetMode="External"/><Relationship Id="rId26" Type="http://schemas.openxmlformats.org/officeDocument/2006/relationships/hyperlink" Target="HTTP://www.NEVO.CO.IL/TFASIM/&#1496;&#1508;&#1505;&#1497;&#1501;%20&#1502;&#1513;&#1508;&#1496;&#1497;&#1497;&#1501;/&#1506;&#1489;&#1493;&#1491;&#1492;/&#1492;&#1490;&#1504;&#1514;%20&#1513;&#1499;&#1512;/&#1489;&#1511;&#1513;&#1492;%20&#1500;&#1492;&#1508;&#1495;&#1514;&#1492;%20&#1488;&#1493;%20&#1500;&#1489;&#1497;&#1496;&#1493;&#1500;%20&#1513;&#1500;%20&#1508;&#1497;&#1510;&#1493;&#1497;%20&#1492;&#1500;&#1504;&#1514;%20&#1513;&#1499;&#1512;%20&#1500;&#1508;&#1497;%20&#1505;&#1506;&#1497;&#1507;%2018(&#1488;)%20&#1500;&#1495;&#1493;&#1511;%20&#1492;&#1490;&#1504;&#1514;%20&#1492;&#1513;&#1499;&#1512;.DOC" TargetMode="External"/><Relationship Id="rId3" Type="http://schemas.openxmlformats.org/officeDocument/2006/relationships/webSettings" Target="webSettings.xml"/><Relationship Id="rId21" Type="http://schemas.openxmlformats.org/officeDocument/2006/relationships/hyperlink" Target="http://www.nevo.co.il/Law_word/law06/TAK-1751.pdf" TargetMode="External"/><Relationship Id="rId34" Type="http://schemas.openxmlformats.org/officeDocument/2006/relationships/fontTable" Target="fontTable.xml"/><Relationship Id="rId7" Type="http://schemas.openxmlformats.org/officeDocument/2006/relationships/hyperlink" Target="http://www.nevo.co.il/Law_word/law06/TAK-1751.pdf" TargetMode="External"/><Relationship Id="rId12" Type="http://schemas.openxmlformats.org/officeDocument/2006/relationships/hyperlink" Target="http://www.nevo.co.il/Law_word/law06/TAK-1751.pdf" TargetMode="External"/><Relationship Id="rId17" Type="http://schemas.openxmlformats.org/officeDocument/2006/relationships/hyperlink" Target="http://www.nevo.co.il/Law_word/law06/TAK-1751.pdf" TargetMode="External"/><Relationship Id="rId25" Type="http://schemas.openxmlformats.org/officeDocument/2006/relationships/hyperlink" Target="HTTP://www.NEVO.CO.IL/TFASIM/&#1496;&#1508;&#1505;&#1497;&#1501;%20&#1502;&#1513;&#1508;&#1496;&#1497;&#1497;&#1501;/&#1506;&#1489;&#1493;&#1491;&#1492;/&#1492;&#1490;&#1504;&#1514;%20&#1513;&#1499;&#1512;/&#1489;&#1511;&#1513;&#1492;%20&#1500;&#1511;&#1489;&#1497;&#1506;&#1514;%20&#1502;&#1493;&#1506;&#1491;%20&#1500;&#1514;&#1513;&#1500;&#1493;&#1501;%20&#1492;&#1508;&#1512;&#1513;&#1497;-&#1513;&#1499;&#1512;%20&#1500;&#1508;&#1497;%20&#1505;&#1506;&#1497;&#1507;%2014%20&#1500;&#1495;&#1493;&#1511;%20&#1492;&#1490;&#1504;&#1514;%20&#1492;&#1513;&#1499;&#1512;.DOC"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1751.pdf" TargetMode="External"/><Relationship Id="rId20" Type="http://schemas.openxmlformats.org/officeDocument/2006/relationships/hyperlink" Target="http://www.nevo.co.il/Law_word/law06/TAK-1751.pdf" TargetMode="External"/><Relationship Id="rId29" Type="http://schemas.openxmlformats.org/officeDocument/2006/relationships/hyperlink" Target="HTTP://www.NEVO.CO.IL/TFASIM/&#1496;&#1508;&#1505;&#1497;&#1501;%20&#1502;&#1513;&#1508;&#1496;&#1497;&#1497;&#1501;/&#1506;&#1489;&#1493;&#1491;&#1492;/&#1492;&#1490;&#1504;&#1514;%20&#1513;&#1499;&#1512;/&#1489;&#1511;&#1513;&#1492;%20&#1502;&#1510;&#1491;%20&#1506;&#1493;&#1489;&#1491;-&#1502;&#1506;&#1489;&#1497;&#1491;%20&#1500;&#1511;&#1489;&#1497;&#1506;&#1514;%20&#1502;&#1493;&#1506;&#1491;%20&#1500;&#1514;&#1513;&#1500;&#1493;&#1501;%20&#1508;&#1497;&#1510;&#1493;&#1497;&#1497;%20&#1508;&#1497;&#1496;&#1493;&#1512;&#1497;&#1501;.DOC" TargetMode="External"/><Relationship Id="rId1" Type="http://schemas.openxmlformats.org/officeDocument/2006/relationships/styles" Target="styles.xml"/><Relationship Id="rId6" Type="http://schemas.openxmlformats.org/officeDocument/2006/relationships/hyperlink" Target="http://www.nevo.co.il/Law_word/law06/TAK-0886.pdf" TargetMode="External"/><Relationship Id="rId11" Type="http://schemas.openxmlformats.org/officeDocument/2006/relationships/hyperlink" Target="http://www.nevo.co.il/Law_word/law06/TAK-1751.pdf" TargetMode="External"/><Relationship Id="rId24" Type="http://schemas.openxmlformats.org/officeDocument/2006/relationships/hyperlink" Target="http://www.nevo.co.il/Law_word/law06/TAK-1751.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1751.pdf" TargetMode="External"/><Relationship Id="rId23" Type="http://schemas.openxmlformats.org/officeDocument/2006/relationships/hyperlink" Target="http://www.nevo.co.il/Law_word/law06/TAK-1751.pdf" TargetMode="External"/><Relationship Id="rId28" Type="http://schemas.openxmlformats.org/officeDocument/2006/relationships/hyperlink" Target="HTTP://www.NEVO.CO.IL/TFASIM/&#1496;&#1508;&#1505;&#1497;&#1501;%20&#1502;&#1513;&#1508;&#1496;&#1497;&#1497;&#1501;/&#1506;&#1489;&#1493;&#1491;&#1492;/&#1492;&#1490;&#1504;&#1514;%20&#1513;&#1499;&#1512;/&#1489;&#1511;&#1513;&#1492;%20&#1500;&#1502;&#1514;&#1503;%20&#1510;&#1493;%20&#1514;&#1513;&#1500;&#1493;&#1501;%20&#1513;&#1499;&#1512;%20&#1506;&#1489;&#1493;&#1491;&#1492;%20&#1502;&#1493;&#1500;&#1503;.DOC" TargetMode="External"/><Relationship Id="rId10" Type="http://schemas.openxmlformats.org/officeDocument/2006/relationships/hyperlink" Target="http://www.nevo.co.il/Law_word/law06/TAK-1751.pdf" TargetMode="External"/><Relationship Id="rId19" Type="http://schemas.openxmlformats.org/officeDocument/2006/relationships/hyperlink" Target="http://www.nevo.co.il/Law_word/law06/TAK-1751.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1751.pdf" TargetMode="External"/><Relationship Id="rId14" Type="http://schemas.openxmlformats.org/officeDocument/2006/relationships/hyperlink" Target="http://www.nevo.co.il/Law_word/law06/TAK-1751.pdf" TargetMode="External"/><Relationship Id="rId22" Type="http://schemas.openxmlformats.org/officeDocument/2006/relationships/hyperlink" Target="http://www.nevo.co.il/Law_word/law06/TAK-1751.pdf" TargetMode="External"/><Relationship Id="rId27" Type="http://schemas.openxmlformats.org/officeDocument/2006/relationships/hyperlink" Target="HTTP://www.NEVO.CO.IL/TFASIM/&#1496;&#1508;&#1505;&#1497;&#1501;%20&#1502;&#1513;&#1508;&#1496;&#1497;&#1497;&#1501;/&#1506;&#1489;&#1493;&#1491;&#1492;/&#1492;&#1490;&#1504;&#1514;%20&#1513;&#1499;&#1512;/&#1489;&#1511;&#1513;&#1492;%20&#1500;&#1492;&#1508;&#1495;&#1514;&#1492;%20&#1488;&#1493;%20&#1500;&#1489;&#1497;&#1496;&#1493;&#1500;%20&#1513;&#1500;%20&#1508;&#1497;&#1510;&#1493;&#1497;%20&#1492;&#1500;&#1504;&#1514;%20&#1513;&#1499;&#1512;%20&#1500;&#1508;&#1497;%20&#1505;&#1506;&#1497;&#1507;%2018(&#1489;)%20&#1500;&#1495;&#1493;&#1511;%20&#1492;&#1490;&#1504;&#1514;%20&#1492;&#1513;&#1499;&#1512;.DOC"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06/TAK-175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751.pdf" TargetMode="External"/><Relationship Id="rId2" Type="http://schemas.openxmlformats.org/officeDocument/2006/relationships/hyperlink" Target="http://www.nevo.co.il/Law_word/law06/TAK-0886.pdf" TargetMode="External"/><Relationship Id="rId1" Type="http://schemas.openxmlformats.org/officeDocument/2006/relationships/hyperlink" Target="http://www.nevo.co.il/Law_word/law06/TAK-08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פרק 90</vt:lpstr>
    </vt:vector>
  </TitlesOfParts>
  <Company/>
  <LinksUpToDate>false</LinksUpToDate>
  <CharactersWithSpaces>18180</CharactersWithSpaces>
  <SharedDoc>false</SharedDoc>
  <HLinks>
    <vt:vector size="354" baseType="variant">
      <vt:variant>
        <vt:i4>98697299</vt:i4>
      </vt:variant>
      <vt:variant>
        <vt:i4>261</vt:i4>
      </vt:variant>
      <vt:variant>
        <vt:i4>0</vt:i4>
      </vt:variant>
      <vt:variant>
        <vt:i4>5</vt:i4>
      </vt:variant>
      <vt:variant>
        <vt:lpwstr>http://www.nevo.co.il/TFASIM/טפסים משפטיים/עבודה/הגנת שכר/בקשה מצד עובד-מעביד לקביעת מועד לתשלום פיצויי פיטורים.DOC</vt:lpwstr>
      </vt:variant>
      <vt:variant>
        <vt:lpwstr/>
      </vt:variant>
      <vt:variant>
        <vt:i4>3081618</vt:i4>
      </vt:variant>
      <vt:variant>
        <vt:i4>258</vt:i4>
      </vt:variant>
      <vt:variant>
        <vt:i4>0</vt:i4>
      </vt:variant>
      <vt:variant>
        <vt:i4>5</vt:i4>
      </vt:variant>
      <vt:variant>
        <vt:lpwstr>http://www.nevo.co.il/TFASIM/טפסים משפטיים/עבודה/הגנת שכר/בקשה למתן צו תשלום שכר עבודה מולן.DOC</vt:lpwstr>
      </vt:variant>
      <vt:variant>
        <vt:lpwstr/>
      </vt:variant>
      <vt:variant>
        <vt:i4>3342411</vt:i4>
      </vt:variant>
      <vt:variant>
        <vt:i4>255</vt:i4>
      </vt:variant>
      <vt:variant>
        <vt:i4>0</vt:i4>
      </vt:variant>
      <vt:variant>
        <vt:i4>5</vt:i4>
      </vt:variant>
      <vt:variant>
        <vt:lpwstr>http://www.nevo.co.il/TFASIM/טפסים משפטיים/עבודה/הגנת שכר/בקשה להפחתה או לביטול של פיצוי הלנת שכר לפי סעיף 18(ב) לחוק הגנת השכר.DOC</vt:lpwstr>
      </vt:variant>
      <vt:variant>
        <vt:lpwstr/>
      </vt:variant>
      <vt:variant>
        <vt:i4>3342410</vt:i4>
      </vt:variant>
      <vt:variant>
        <vt:i4>252</vt:i4>
      </vt:variant>
      <vt:variant>
        <vt:i4>0</vt:i4>
      </vt:variant>
      <vt:variant>
        <vt:i4>5</vt:i4>
      </vt:variant>
      <vt:variant>
        <vt:lpwstr>http://www.nevo.co.il/TFASIM/טפסים משפטיים/עבודה/הגנת שכר/בקשה להפחתה או לביטול של פיצוי הלנת שכר לפי סעיף 18(א) לחוק הגנת השכר.DOC</vt:lpwstr>
      </vt:variant>
      <vt:variant>
        <vt:lpwstr/>
      </vt:variant>
      <vt:variant>
        <vt:i4>92405839</vt:i4>
      </vt:variant>
      <vt:variant>
        <vt:i4>249</vt:i4>
      </vt:variant>
      <vt:variant>
        <vt:i4>0</vt:i4>
      </vt:variant>
      <vt:variant>
        <vt:i4>5</vt:i4>
      </vt:variant>
      <vt:variant>
        <vt:lpwstr>http://www.nevo.co.il/TFASIM/טפסים משפטיים/עבודה/הגנת שכר/בקשה לקביעת מועד לתשלום הפרשי-שכר לפי סעיף 14 לחוק הגנת השכר.DOC</vt:lpwstr>
      </vt:variant>
      <vt:variant>
        <vt:lpwstr/>
      </vt:variant>
      <vt:variant>
        <vt:i4>8192014</vt:i4>
      </vt:variant>
      <vt:variant>
        <vt:i4>246</vt:i4>
      </vt:variant>
      <vt:variant>
        <vt:i4>0</vt:i4>
      </vt:variant>
      <vt:variant>
        <vt:i4>5</vt:i4>
      </vt:variant>
      <vt:variant>
        <vt:lpwstr>http://www.nevo.co.il/Law_word/law06/TAK-1751.pdf</vt:lpwstr>
      </vt:variant>
      <vt:variant>
        <vt:lpwstr/>
      </vt:variant>
      <vt:variant>
        <vt:i4>8192014</vt:i4>
      </vt:variant>
      <vt:variant>
        <vt:i4>243</vt:i4>
      </vt:variant>
      <vt:variant>
        <vt:i4>0</vt:i4>
      </vt:variant>
      <vt:variant>
        <vt:i4>5</vt:i4>
      </vt:variant>
      <vt:variant>
        <vt:lpwstr>http://www.nevo.co.il/Law_word/law06/TAK-1751.pdf</vt:lpwstr>
      </vt:variant>
      <vt:variant>
        <vt:lpwstr/>
      </vt:variant>
      <vt:variant>
        <vt:i4>8192014</vt:i4>
      </vt:variant>
      <vt:variant>
        <vt:i4>240</vt:i4>
      </vt:variant>
      <vt:variant>
        <vt:i4>0</vt:i4>
      </vt:variant>
      <vt:variant>
        <vt:i4>5</vt:i4>
      </vt:variant>
      <vt:variant>
        <vt:lpwstr>http://www.nevo.co.il/Law_word/law06/TAK-1751.pdf</vt:lpwstr>
      </vt:variant>
      <vt:variant>
        <vt:lpwstr/>
      </vt:variant>
      <vt:variant>
        <vt:i4>8192014</vt:i4>
      </vt:variant>
      <vt:variant>
        <vt:i4>237</vt:i4>
      </vt:variant>
      <vt:variant>
        <vt:i4>0</vt:i4>
      </vt:variant>
      <vt:variant>
        <vt:i4>5</vt:i4>
      </vt:variant>
      <vt:variant>
        <vt:lpwstr>http://www.nevo.co.il/Law_word/law06/TAK-1751.pdf</vt:lpwstr>
      </vt:variant>
      <vt:variant>
        <vt:lpwstr/>
      </vt:variant>
      <vt:variant>
        <vt:i4>8192014</vt:i4>
      </vt:variant>
      <vt:variant>
        <vt:i4>234</vt:i4>
      </vt:variant>
      <vt:variant>
        <vt:i4>0</vt:i4>
      </vt:variant>
      <vt:variant>
        <vt:i4>5</vt:i4>
      </vt:variant>
      <vt:variant>
        <vt:lpwstr>http://www.nevo.co.il/Law_word/law06/TAK-1751.pdf</vt:lpwstr>
      </vt:variant>
      <vt:variant>
        <vt:lpwstr/>
      </vt:variant>
      <vt:variant>
        <vt:i4>8192014</vt:i4>
      </vt:variant>
      <vt:variant>
        <vt:i4>231</vt:i4>
      </vt:variant>
      <vt:variant>
        <vt:i4>0</vt:i4>
      </vt:variant>
      <vt:variant>
        <vt:i4>5</vt:i4>
      </vt:variant>
      <vt:variant>
        <vt:lpwstr>http://www.nevo.co.il/Law_word/law06/TAK-1751.pdf</vt:lpwstr>
      </vt:variant>
      <vt:variant>
        <vt:lpwstr/>
      </vt:variant>
      <vt:variant>
        <vt:i4>8192014</vt:i4>
      </vt:variant>
      <vt:variant>
        <vt:i4>228</vt:i4>
      </vt:variant>
      <vt:variant>
        <vt:i4>0</vt:i4>
      </vt:variant>
      <vt:variant>
        <vt:i4>5</vt:i4>
      </vt:variant>
      <vt:variant>
        <vt:lpwstr>http://www.nevo.co.il/Law_word/law06/TAK-1751.pdf</vt:lpwstr>
      </vt:variant>
      <vt:variant>
        <vt:lpwstr/>
      </vt:variant>
      <vt:variant>
        <vt:i4>8192014</vt:i4>
      </vt:variant>
      <vt:variant>
        <vt:i4>225</vt:i4>
      </vt:variant>
      <vt:variant>
        <vt:i4>0</vt:i4>
      </vt:variant>
      <vt:variant>
        <vt:i4>5</vt:i4>
      </vt:variant>
      <vt:variant>
        <vt:lpwstr>http://www.nevo.co.il/Law_word/law06/TAK-1751.pdf</vt:lpwstr>
      </vt:variant>
      <vt:variant>
        <vt:lpwstr/>
      </vt:variant>
      <vt:variant>
        <vt:i4>8192014</vt:i4>
      </vt:variant>
      <vt:variant>
        <vt:i4>222</vt:i4>
      </vt:variant>
      <vt:variant>
        <vt:i4>0</vt:i4>
      </vt:variant>
      <vt:variant>
        <vt:i4>5</vt:i4>
      </vt:variant>
      <vt:variant>
        <vt:lpwstr>http://www.nevo.co.il/Law_word/law06/TAK-1751.pdf</vt:lpwstr>
      </vt:variant>
      <vt:variant>
        <vt:lpwstr/>
      </vt:variant>
      <vt:variant>
        <vt:i4>8192014</vt:i4>
      </vt:variant>
      <vt:variant>
        <vt:i4>219</vt:i4>
      </vt:variant>
      <vt:variant>
        <vt:i4>0</vt:i4>
      </vt:variant>
      <vt:variant>
        <vt:i4>5</vt:i4>
      </vt:variant>
      <vt:variant>
        <vt:lpwstr>http://www.nevo.co.il/Law_word/law06/TAK-1751.pdf</vt:lpwstr>
      </vt:variant>
      <vt:variant>
        <vt:lpwstr/>
      </vt:variant>
      <vt:variant>
        <vt:i4>8192014</vt:i4>
      </vt:variant>
      <vt:variant>
        <vt:i4>216</vt:i4>
      </vt:variant>
      <vt:variant>
        <vt:i4>0</vt:i4>
      </vt:variant>
      <vt:variant>
        <vt:i4>5</vt:i4>
      </vt:variant>
      <vt:variant>
        <vt:lpwstr>http://www.nevo.co.il/Law_word/law06/TAK-1751.pdf</vt:lpwstr>
      </vt:variant>
      <vt:variant>
        <vt:lpwstr/>
      </vt:variant>
      <vt:variant>
        <vt:i4>8192014</vt:i4>
      </vt:variant>
      <vt:variant>
        <vt:i4>213</vt:i4>
      </vt:variant>
      <vt:variant>
        <vt:i4>0</vt:i4>
      </vt:variant>
      <vt:variant>
        <vt:i4>5</vt:i4>
      </vt:variant>
      <vt:variant>
        <vt:lpwstr>http://www.nevo.co.il/Law_word/law06/TAK-1751.pdf</vt:lpwstr>
      </vt:variant>
      <vt:variant>
        <vt:lpwstr/>
      </vt:variant>
      <vt:variant>
        <vt:i4>8192014</vt:i4>
      </vt:variant>
      <vt:variant>
        <vt:i4>210</vt:i4>
      </vt:variant>
      <vt:variant>
        <vt:i4>0</vt:i4>
      </vt:variant>
      <vt:variant>
        <vt:i4>5</vt:i4>
      </vt:variant>
      <vt:variant>
        <vt:lpwstr>http://www.nevo.co.il/Law_word/law06/TAK-1751.pdf</vt:lpwstr>
      </vt:variant>
      <vt:variant>
        <vt:lpwstr/>
      </vt:variant>
      <vt:variant>
        <vt:i4>8192014</vt:i4>
      </vt:variant>
      <vt:variant>
        <vt:i4>207</vt:i4>
      </vt:variant>
      <vt:variant>
        <vt:i4>0</vt:i4>
      </vt:variant>
      <vt:variant>
        <vt:i4>5</vt:i4>
      </vt:variant>
      <vt:variant>
        <vt:lpwstr>http://www.nevo.co.il/Law_word/law06/TAK-1751.pdf</vt:lpwstr>
      </vt:variant>
      <vt:variant>
        <vt:lpwstr/>
      </vt:variant>
      <vt:variant>
        <vt:i4>8192014</vt:i4>
      </vt:variant>
      <vt:variant>
        <vt:i4>204</vt:i4>
      </vt:variant>
      <vt:variant>
        <vt:i4>0</vt:i4>
      </vt:variant>
      <vt:variant>
        <vt:i4>5</vt:i4>
      </vt:variant>
      <vt:variant>
        <vt:lpwstr>http://www.nevo.co.il/Law_word/law06/TAK-1751.pdf</vt:lpwstr>
      </vt:variant>
      <vt:variant>
        <vt:lpwstr/>
      </vt:variant>
      <vt:variant>
        <vt:i4>8192014</vt:i4>
      </vt:variant>
      <vt:variant>
        <vt:i4>201</vt:i4>
      </vt:variant>
      <vt:variant>
        <vt:i4>0</vt:i4>
      </vt:variant>
      <vt:variant>
        <vt:i4>5</vt:i4>
      </vt:variant>
      <vt:variant>
        <vt:lpwstr>http://www.nevo.co.il/Law_word/law06/TAK-1751.pdf</vt:lpwstr>
      </vt:variant>
      <vt:variant>
        <vt:lpwstr/>
      </vt:variant>
      <vt:variant>
        <vt:i4>8192014</vt:i4>
      </vt:variant>
      <vt:variant>
        <vt:i4>198</vt:i4>
      </vt:variant>
      <vt:variant>
        <vt:i4>0</vt:i4>
      </vt:variant>
      <vt:variant>
        <vt:i4>5</vt:i4>
      </vt:variant>
      <vt:variant>
        <vt:lpwstr>http://www.nevo.co.il/Law_word/law06/TAK-1751.pdf</vt:lpwstr>
      </vt:variant>
      <vt:variant>
        <vt:lpwstr/>
      </vt:variant>
      <vt:variant>
        <vt:i4>8192014</vt:i4>
      </vt:variant>
      <vt:variant>
        <vt:i4>195</vt:i4>
      </vt:variant>
      <vt:variant>
        <vt:i4>0</vt:i4>
      </vt:variant>
      <vt:variant>
        <vt:i4>5</vt:i4>
      </vt:variant>
      <vt:variant>
        <vt:lpwstr>http://www.nevo.co.il/Law_word/law06/TAK-1751.pdf</vt:lpwstr>
      </vt:variant>
      <vt:variant>
        <vt:lpwstr/>
      </vt:variant>
      <vt:variant>
        <vt:i4>7405574</vt:i4>
      </vt:variant>
      <vt:variant>
        <vt:i4>192</vt:i4>
      </vt:variant>
      <vt:variant>
        <vt:i4>0</vt:i4>
      </vt:variant>
      <vt:variant>
        <vt:i4>5</vt:i4>
      </vt:variant>
      <vt:variant>
        <vt:lpwstr>http://www.nevo.co.il/Law_word/law06/TAK-0886.pdf</vt:lpwstr>
      </vt:variant>
      <vt:variant>
        <vt:lpwstr/>
      </vt:variant>
      <vt:variant>
        <vt:i4>6094857</vt:i4>
      </vt:variant>
      <vt:variant>
        <vt:i4>189</vt:i4>
      </vt:variant>
      <vt:variant>
        <vt:i4>0</vt:i4>
      </vt:variant>
      <vt:variant>
        <vt:i4>5</vt:i4>
      </vt:variant>
      <vt:variant>
        <vt:lpwstr/>
      </vt:variant>
      <vt:variant>
        <vt:lpwstr>med8</vt:lpwstr>
      </vt:variant>
      <vt:variant>
        <vt:i4>5439497</vt:i4>
      </vt:variant>
      <vt:variant>
        <vt:i4>183</vt:i4>
      </vt:variant>
      <vt:variant>
        <vt:i4>0</vt:i4>
      </vt:variant>
      <vt:variant>
        <vt:i4>5</vt:i4>
      </vt:variant>
      <vt:variant>
        <vt:lpwstr/>
      </vt:variant>
      <vt:variant>
        <vt:lpwstr>med6</vt:lpwstr>
      </vt:variant>
      <vt:variant>
        <vt:i4>5570569</vt:i4>
      </vt:variant>
      <vt:variant>
        <vt:i4>177</vt:i4>
      </vt:variant>
      <vt:variant>
        <vt:i4>0</vt:i4>
      </vt:variant>
      <vt:variant>
        <vt:i4>5</vt:i4>
      </vt:variant>
      <vt:variant>
        <vt:lpwstr/>
      </vt:variant>
      <vt:variant>
        <vt:lpwstr>med0</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8192014</vt:i4>
      </vt:variant>
      <vt:variant>
        <vt:i4>6</vt:i4>
      </vt:variant>
      <vt:variant>
        <vt:i4>0</vt:i4>
      </vt:variant>
      <vt:variant>
        <vt:i4>5</vt:i4>
      </vt:variant>
      <vt:variant>
        <vt:lpwstr>http://www.nevo.co.il/Law_word/law06/TAK-1751.pdf</vt:lpwstr>
      </vt:variant>
      <vt:variant>
        <vt:lpwstr/>
      </vt:variant>
      <vt:variant>
        <vt:i4>7405574</vt:i4>
      </vt:variant>
      <vt:variant>
        <vt:i4>3</vt:i4>
      </vt:variant>
      <vt:variant>
        <vt:i4>0</vt:i4>
      </vt:variant>
      <vt:variant>
        <vt:i4>5</vt:i4>
      </vt:variant>
      <vt:variant>
        <vt:lpwstr>http://www.nevo.co.il/Law_word/law06/TAK-0886.pdf</vt:lpwstr>
      </vt:variant>
      <vt:variant>
        <vt:lpwstr/>
      </vt:variant>
      <vt:variant>
        <vt:i4>7405570</vt:i4>
      </vt:variant>
      <vt:variant>
        <vt:i4>0</vt:i4>
      </vt:variant>
      <vt:variant>
        <vt:i4>0</vt:i4>
      </vt:variant>
      <vt:variant>
        <vt:i4>5</vt:i4>
      </vt:variant>
      <vt:variant>
        <vt:lpwstr>http://www.nevo.co.il/Law_word/law06/TAK-0882.pdf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90</dc:title>
  <dc:subject/>
  <dc:creator>eli</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0090</vt:lpwstr>
  </property>
  <property fmtid="{D5CDD505-2E9C-101B-9397-08002B2CF9AE}" pid="3" name="CHNAME">
    <vt:lpwstr>הגנת השכר</vt:lpwstr>
  </property>
  <property fmtid="{D5CDD505-2E9C-101B-9397-08002B2CF9AE}" pid="4" name="LAWNAME">
    <vt:lpwstr>תקנות הגנת השכר (הנוהל בפני הממונה על גביית השכר), תשי"ט-1959</vt:lpwstr>
  </property>
  <property fmtid="{D5CDD505-2E9C-101B-9397-08002B2CF9AE}" pid="5" name="LAWNUMBER">
    <vt:lpwstr>0007</vt:lpwstr>
  </property>
  <property fmtid="{D5CDD505-2E9C-101B-9397-08002B2CF9AE}" pid="6" name="TYPE">
    <vt:lpwstr>01</vt:lpwstr>
  </property>
  <property fmtid="{D5CDD505-2E9C-101B-9397-08002B2CF9AE}" pid="7" name="MEKOR_NAME1">
    <vt:lpwstr>חוק הגנת השכר</vt:lpwstr>
  </property>
  <property fmtid="{D5CDD505-2E9C-101B-9397-08002B2CF9AE}" pid="8" name="MEKOR_SAIF1">
    <vt:lpwstr>31X</vt:lpwstr>
  </property>
  <property fmtid="{D5CDD505-2E9C-101B-9397-08002B2CF9AE}" pid="9" name="NOSE11">
    <vt:lpwstr>עבודה</vt:lpwstr>
  </property>
  <property fmtid="{D5CDD505-2E9C-101B-9397-08002B2CF9AE}" pid="10" name="NOSE21">
    <vt:lpwstr>שכר ושעות עבודה</vt:lpwstr>
  </property>
  <property fmtid="{D5CDD505-2E9C-101B-9397-08002B2CF9AE}" pid="11" name="NOSE31">
    <vt:lpwstr>הגנת השכר</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