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9BA7" w14:textId="77777777" w:rsidR="002A24E2" w:rsidRDefault="001F064C" w:rsidP="00BB1B9B">
      <w:pPr>
        <w:pStyle w:val="big-header"/>
        <w:ind w:left="0" w:right="1134"/>
        <w:rPr>
          <w:rFonts w:cs="FrankRuehl"/>
          <w:sz w:val="32"/>
        </w:rPr>
      </w:pPr>
      <w:r>
        <w:rPr>
          <w:rFonts w:cs="FrankRuehl" w:hint="cs"/>
          <w:sz w:val="32"/>
          <w:rtl/>
        </w:rPr>
        <w:t xml:space="preserve">תקנות </w:t>
      </w:r>
      <w:r w:rsidR="00BB1B9B">
        <w:rPr>
          <w:rFonts w:cs="FrankRuehl" w:hint="cs"/>
          <w:sz w:val="32"/>
          <w:rtl/>
        </w:rPr>
        <w:t>הדיון בבתי-הדין הרבניים בישראל, התשנ"ג</w:t>
      </w:r>
    </w:p>
    <w:p w14:paraId="2B800540" w14:textId="77777777" w:rsidR="00E03919" w:rsidRPr="00E03919" w:rsidRDefault="00E03919" w:rsidP="00E03919">
      <w:pPr>
        <w:spacing w:line="320" w:lineRule="auto"/>
        <w:rPr>
          <w:rFonts w:cs="FrankRuehl"/>
          <w:szCs w:val="26"/>
          <w:rtl/>
        </w:rPr>
      </w:pPr>
    </w:p>
    <w:p w14:paraId="695628D6" w14:textId="77777777" w:rsidR="00E03919" w:rsidRDefault="00E03919" w:rsidP="00E03919">
      <w:pPr>
        <w:spacing w:line="320" w:lineRule="auto"/>
        <w:rPr>
          <w:rtl/>
        </w:rPr>
      </w:pPr>
    </w:p>
    <w:p w14:paraId="2969899D" w14:textId="77777777" w:rsidR="00E03919" w:rsidRDefault="00E03919" w:rsidP="00E03919">
      <w:pPr>
        <w:spacing w:line="320" w:lineRule="auto"/>
        <w:rPr>
          <w:rFonts w:cs="FrankRuehl"/>
          <w:szCs w:val="26"/>
          <w:rtl/>
        </w:rPr>
      </w:pPr>
      <w:r w:rsidRPr="00E03919">
        <w:rPr>
          <w:rFonts w:cs="Miriam"/>
          <w:szCs w:val="22"/>
          <w:rtl/>
        </w:rPr>
        <w:t>מעמד אישי ומשפחה</w:t>
      </w:r>
      <w:r w:rsidRPr="00E03919">
        <w:rPr>
          <w:rFonts w:cs="FrankRuehl"/>
          <w:szCs w:val="26"/>
          <w:rtl/>
        </w:rPr>
        <w:t xml:space="preserve"> – בתי דין רבניים</w:t>
      </w:r>
    </w:p>
    <w:p w14:paraId="50D106C7" w14:textId="77777777" w:rsidR="00E03919" w:rsidRDefault="00E03919" w:rsidP="00E03919">
      <w:pPr>
        <w:spacing w:line="320" w:lineRule="auto"/>
        <w:rPr>
          <w:rFonts w:cs="FrankRuehl"/>
          <w:szCs w:val="26"/>
          <w:rtl/>
        </w:rPr>
      </w:pPr>
      <w:r w:rsidRPr="00E03919">
        <w:rPr>
          <w:rFonts w:cs="Miriam"/>
          <w:szCs w:val="22"/>
          <w:rtl/>
        </w:rPr>
        <w:t>מעמד אישי ומשפחה</w:t>
      </w:r>
      <w:r w:rsidRPr="00E03919">
        <w:rPr>
          <w:rFonts w:cs="FrankRuehl"/>
          <w:szCs w:val="26"/>
          <w:rtl/>
        </w:rPr>
        <w:t xml:space="preserve"> – סדרי דין</w:t>
      </w:r>
    </w:p>
    <w:p w14:paraId="7DFDE9B7" w14:textId="77777777" w:rsidR="00E03919" w:rsidRDefault="00E03919" w:rsidP="00E03919">
      <w:pPr>
        <w:spacing w:line="320" w:lineRule="auto"/>
        <w:rPr>
          <w:rFonts w:cs="FrankRuehl"/>
          <w:szCs w:val="26"/>
          <w:rtl/>
        </w:rPr>
      </w:pPr>
      <w:r w:rsidRPr="00E03919">
        <w:rPr>
          <w:rFonts w:cs="Miriam"/>
          <w:szCs w:val="22"/>
          <w:rtl/>
        </w:rPr>
        <w:t>בתי משפט וסדרי דין</w:t>
      </w:r>
      <w:r w:rsidRPr="00E03919">
        <w:rPr>
          <w:rFonts w:cs="FrankRuehl"/>
          <w:szCs w:val="26"/>
          <w:rtl/>
        </w:rPr>
        <w:t xml:space="preserve"> – בתי משפט ובתי דין – בתי דין רבניים </w:t>
      </w:r>
    </w:p>
    <w:p w14:paraId="10FC0120" w14:textId="77777777" w:rsidR="006E412C" w:rsidRPr="00E03919" w:rsidRDefault="00E03919" w:rsidP="00E03919">
      <w:pPr>
        <w:spacing w:line="320" w:lineRule="auto"/>
        <w:rPr>
          <w:rFonts w:cs="Miriam"/>
          <w:szCs w:val="22"/>
          <w:rtl/>
        </w:rPr>
      </w:pPr>
      <w:r w:rsidRPr="00E03919">
        <w:rPr>
          <w:rFonts w:cs="Miriam"/>
          <w:szCs w:val="22"/>
          <w:rtl/>
        </w:rPr>
        <w:t>בתי משפט וסדרי דין</w:t>
      </w:r>
      <w:r w:rsidRPr="00E03919">
        <w:rPr>
          <w:rFonts w:cs="FrankRuehl"/>
          <w:szCs w:val="26"/>
          <w:rtl/>
        </w:rPr>
        <w:t xml:space="preserve"> – סדר דין אזרחי – סדר דין בבי"ד שונים</w:t>
      </w:r>
    </w:p>
    <w:p w14:paraId="2EC3F4FA" w14:textId="77777777" w:rsidR="006E412C" w:rsidRDefault="006E412C" w:rsidP="006E412C">
      <w:pPr>
        <w:spacing w:line="320" w:lineRule="auto"/>
        <w:rPr>
          <w:rtl/>
        </w:rPr>
      </w:pPr>
    </w:p>
    <w:p w14:paraId="2E99F82F"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D5DB1" w:rsidRPr="001D5DB1" w14:paraId="1033DA11" w14:textId="77777777" w:rsidTr="001D5DB1">
        <w:tblPrEx>
          <w:tblCellMar>
            <w:top w:w="0" w:type="dxa"/>
            <w:bottom w:w="0" w:type="dxa"/>
          </w:tblCellMar>
        </w:tblPrEx>
        <w:tc>
          <w:tcPr>
            <w:tcW w:w="1247" w:type="dxa"/>
          </w:tcPr>
          <w:p w14:paraId="63D2E2FC" w14:textId="77777777" w:rsidR="001D5DB1" w:rsidRPr="001D5DB1" w:rsidRDefault="001D5DB1" w:rsidP="001D5DB1">
            <w:pPr>
              <w:rPr>
                <w:rFonts w:cs="Frankruhel" w:hint="cs"/>
                <w:rtl/>
              </w:rPr>
            </w:pPr>
          </w:p>
        </w:tc>
        <w:tc>
          <w:tcPr>
            <w:tcW w:w="5669" w:type="dxa"/>
          </w:tcPr>
          <w:p w14:paraId="2C5ADB6E" w14:textId="77777777" w:rsidR="001D5DB1" w:rsidRPr="001D5DB1" w:rsidRDefault="001D5DB1" w:rsidP="001D5DB1">
            <w:pPr>
              <w:rPr>
                <w:rFonts w:cs="Frankruhel" w:hint="cs"/>
                <w:rtl/>
              </w:rPr>
            </w:pPr>
            <w:r>
              <w:rPr>
                <w:rtl/>
              </w:rPr>
              <w:t>מבוא</w:t>
            </w:r>
          </w:p>
        </w:tc>
        <w:tc>
          <w:tcPr>
            <w:tcW w:w="567" w:type="dxa"/>
          </w:tcPr>
          <w:p w14:paraId="34A0C46F" w14:textId="77777777" w:rsidR="001D5DB1" w:rsidRPr="001D5DB1" w:rsidRDefault="001D5DB1" w:rsidP="001D5DB1">
            <w:pPr>
              <w:rPr>
                <w:rStyle w:val="Hyperlink"/>
                <w:rFonts w:hint="cs"/>
                <w:rtl/>
              </w:rPr>
            </w:pPr>
            <w:hyperlink w:anchor="med0" w:tooltip="מבוא" w:history="1">
              <w:r w:rsidRPr="001D5DB1">
                <w:rPr>
                  <w:rStyle w:val="Hyperlink"/>
                </w:rPr>
                <w:t>Go</w:t>
              </w:r>
            </w:hyperlink>
          </w:p>
        </w:tc>
        <w:tc>
          <w:tcPr>
            <w:tcW w:w="850" w:type="dxa"/>
          </w:tcPr>
          <w:p w14:paraId="169C9604"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1D5DB1" w:rsidRPr="001D5DB1" w14:paraId="62CA6671" w14:textId="77777777" w:rsidTr="001D5DB1">
        <w:tblPrEx>
          <w:tblCellMar>
            <w:top w:w="0" w:type="dxa"/>
            <w:bottom w:w="0" w:type="dxa"/>
          </w:tblCellMar>
        </w:tblPrEx>
        <w:tc>
          <w:tcPr>
            <w:tcW w:w="1247" w:type="dxa"/>
          </w:tcPr>
          <w:p w14:paraId="30418403" w14:textId="77777777" w:rsidR="001D5DB1" w:rsidRPr="001D5DB1" w:rsidRDefault="001D5DB1" w:rsidP="001D5DB1">
            <w:pPr>
              <w:rPr>
                <w:rFonts w:cs="Frankruhel" w:hint="cs"/>
                <w:rtl/>
              </w:rPr>
            </w:pPr>
          </w:p>
        </w:tc>
        <w:tc>
          <w:tcPr>
            <w:tcW w:w="5669" w:type="dxa"/>
          </w:tcPr>
          <w:p w14:paraId="5C7225A7" w14:textId="77777777" w:rsidR="001D5DB1" w:rsidRPr="001D5DB1" w:rsidRDefault="001D5DB1" w:rsidP="001D5DB1">
            <w:pPr>
              <w:rPr>
                <w:rFonts w:cs="Frankruhel" w:hint="cs"/>
                <w:rtl/>
              </w:rPr>
            </w:pPr>
            <w:r>
              <w:rPr>
                <w:rtl/>
              </w:rPr>
              <w:t>פרק א: הרכב בתי-הדין ומקום מושבם</w:t>
            </w:r>
          </w:p>
        </w:tc>
        <w:tc>
          <w:tcPr>
            <w:tcW w:w="567" w:type="dxa"/>
          </w:tcPr>
          <w:p w14:paraId="221B6B36" w14:textId="77777777" w:rsidR="001D5DB1" w:rsidRPr="001D5DB1" w:rsidRDefault="001D5DB1" w:rsidP="001D5DB1">
            <w:pPr>
              <w:rPr>
                <w:rStyle w:val="Hyperlink"/>
                <w:rFonts w:hint="cs"/>
                <w:rtl/>
              </w:rPr>
            </w:pPr>
            <w:hyperlink w:anchor="med1" w:tooltip="פרק א: הרכב בתי-הדין ומקום מושבם" w:history="1">
              <w:r w:rsidRPr="001D5DB1">
                <w:rPr>
                  <w:rStyle w:val="Hyperlink"/>
                </w:rPr>
                <w:t>Go</w:t>
              </w:r>
            </w:hyperlink>
          </w:p>
        </w:tc>
        <w:tc>
          <w:tcPr>
            <w:tcW w:w="850" w:type="dxa"/>
          </w:tcPr>
          <w:p w14:paraId="10ECAD8B"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1D5DB1" w:rsidRPr="001D5DB1" w14:paraId="39588B91" w14:textId="77777777" w:rsidTr="001D5DB1">
        <w:tblPrEx>
          <w:tblCellMar>
            <w:top w:w="0" w:type="dxa"/>
            <w:bottom w:w="0" w:type="dxa"/>
          </w:tblCellMar>
        </w:tblPrEx>
        <w:tc>
          <w:tcPr>
            <w:tcW w:w="1247" w:type="dxa"/>
          </w:tcPr>
          <w:p w14:paraId="09C8D8B1" w14:textId="77777777" w:rsidR="001D5DB1" w:rsidRPr="001D5DB1" w:rsidRDefault="001D5DB1" w:rsidP="001D5DB1">
            <w:pPr>
              <w:rPr>
                <w:rFonts w:cs="Frankruhel" w:hint="cs"/>
                <w:rtl/>
              </w:rPr>
            </w:pPr>
          </w:p>
        </w:tc>
        <w:tc>
          <w:tcPr>
            <w:tcW w:w="5669" w:type="dxa"/>
          </w:tcPr>
          <w:p w14:paraId="792DB765" w14:textId="77777777" w:rsidR="001D5DB1" w:rsidRPr="001D5DB1" w:rsidRDefault="001D5DB1" w:rsidP="001D5DB1">
            <w:pPr>
              <w:rPr>
                <w:rFonts w:cs="Frankruhel" w:hint="cs"/>
                <w:rtl/>
              </w:rPr>
            </w:pPr>
            <w:r>
              <w:rPr>
                <w:rtl/>
              </w:rPr>
              <w:t>פרק ב: מקום המשפט</w:t>
            </w:r>
          </w:p>
        </w:tc>
        <w:tc>
          <w:tcPr>
            <w:tcW w:w="567" w:type="dxa"/>
          </w:tcPr>
          <w:p w14:paraId="69E18743" w14:textId="77777777" w:rsidR="001D5DB1" w:rsidRPr="001D5DB1" w:rsidRDefault="001D5DB1" w:rsidP="001D5DB1">
            <w:pPr>
              <w:rPr>
                <w:rStyle w:val="Hyperlink"/>
                <w:rFonts w:hint="cs"/>
                <w:rtl/>
              </w:rPr>
            </w:pPr>
            <w:hyperlink w:anchor="med2" w:tooltip="פרק ב: מקום המשפט" w:history="1">
              <w:r w:rsidRPr="001D5DB1">
                <w:rPr>
                  <w:rStyle w:val="Hyperlink"/>
                </w:rPr>
                <w:t>Go</w:t>
              </w:r>
            </w:hyperlink>
          </w:p>
        </w:tc>
        <w:tc>
          <w:tcPr>
            <w:tcW w:w="850" w:type="dxa"/>
          </w:tcPr>
          <w:p w14:paraId="0C0F1300"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1D5DB1" w:rsidRPr="001D5DB1" w14:paraId="37428D92" w14:textId="77777777" w:rsidTr="001D5DB1">
        <w:tblPrEx>
          <w:tblCellMar>
            <w:top w:w="0" w:type="dxa"/>
            <w:bottom w:w="0" w:type="dxa"/>
          </w:tblCellMar>
        </w:tblPrEx>
        <w:tc>
          <w:tcPr>
            <w:tcW w:w="1247" w:type="dxa"/>
          </w:tcPr>
          <w:p w14:paraId="14EF05BB" w14:textId="77777777" w:rsidR="001D5DB1" w:rsidRPr="001D5DB1" w:rsidRDefault="001D5DB1" w:rsidP="001D5DB1">
            <w:pPr>
              <w:rPr>
                <w:rFonts w:cs="Frankruhel" w:hint="cs"/>
                <w:rtl/>
              </w:rPr>
            </w:pPr>
          </w:p>
        </w:tc>
        <w:tc>
          <w:tcPr>
            <w:tcW w:w="5669" w:type="dxa"/>
          </w:tcPr>
          <w:p w14:paraId="30BB986C" w14:textId="77777777" w:rsidR="001D5DB1" w:rsidRPr="001D5DB1" w:rsidRDefault="001D5DB1" w:rsidP="001D5DB1">
            <w:pPr>
              <w:rPr>
                <w:rFonts w:cs="Frankruhel" w:hint="cs"/>
                <w:rtl/>
              </w:rPr>
            </w:pPr>
            <w:r>
              <w:rPr>
                <w:rtl/>
              </w:rPr>
              <w:t>פרק ג: הגשת המשפט</w:t>
            </w:r>
          </w:p>
        </w:tc>
        <w:tc>
          <w:tcPr>
            <w:tcW w:w="567" w:type="dxa"/>
          </w:tcPr>
          <w:p w14:paraId="27D337A2" w14:textId="77777777" w:rsidR="001D5DB1" w:rsidRPr="001D5DB1" w:rsidRDefault="001D5DB1" w:rsidP="001D5DB1">
            <w:pPr>
              <w:rPr>
                <w:rStyle w:val="Hyperlink"/>
                <w:rFonts w:hint="cs"/>
                <w:rtl/>
              </w:rPr>
            </w:pPr>
            <w:hyperlink w:anchor="med3" w:tooltip="פרק ג: הגשת המשפט" w:history="1">
              <w:r w:rsidRPr="001D5DB1">
                <w:rPr>
                  <w:rStyle w:val="Hyperlink"/>
                </w:rPr>
                <w:t>Go</w:t>
              </w:r>
            </w:hyperlink>
          </w:p>
        </w:tc>
        <w:tc>
          <w:tcPr>
            <w:tcW w:w="850" w:type="dxa"/>
          </w:tcPr>
          <w:p w14:paraId="6D0A17DE"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1D5DB1" w:rsidRPr="001D5DB1" w14:paraId="78C31C05" w14:textId="77777777" w:rsidTr="001D5DB1">
        <w:tblPrEx>
          <w:tblCellMar>
            <w:top w:w="0" w:type="dxa"/>
            <w:bottom w:w="0" w:type="dxa"/>
          </w:tblCellMar>
        </w:tblPrEx>
        <w:tc>
          <w:tcPr>
            <w:tcW w:w="1247" w:type="dxa"/>
          </w:tcPr>
          <w:p w14:paraId="0F3DDF80" w14:textId="77777777" w:rsidR="001D5DB1" w:rsidRPr="001D5DB1" w:rsidRDefault="001D5DB1" w:rsidP="001D5DB1">
            <w:pPr>
              <w:rPr>
                <w:rFonts w:cs="Frankruhel" w:hint="cs"/>
                <w:rtl/>
              </w:rPr>
            </w:pPr>
          </w:p>
        </w:tc>
        <w:tc>
          <w:tcPr>
            <w:tcW w:w="5669" w:type="dxa"/>
          </w:tcPr>
          <w:p w14:paraId="53B3F396" w14:textId="77777777" w:rsidR="001D5DB1" w:rsidRPr="001D5DB1" w:rsidRDefault="001D5DB1" w:rsidP="001D5DB1">
            <w:pPr>
              <w:rPr>
                <w:rFonts w:cs="Frankruhel" w:hint="cs"/>
                <w:rtl/>
              </w:rPr>
            </w:pPr>
            <w:r>
              <w:rPr>
                <w:rtl/>
              </w:rPr>
              <w:t>פרק ד: הזמנת בעלי-דין</w:t>
            </w:r>
          </w:p>
        </w:tc>
        <w:tc>
          <w:tcPr>
            <w:tcW w:w="567" w:type="dxa"/>
          </w:tcPr>
          <w:p w14:paraId="3994A346" w14:textId="77777777" w:rsidR="001D5DB1" w:rsidRPr="001D5DB1" w:rsidRDefault="001D5DB1" w:rsidP="001D5DB1">
            <w:pPr>
              <w:rPr>
                <w:rStyle w:val="Hyperlink"/>
                <w:rFonts w:hint="cs"/>
                <w:rtl/>
              </w:rPr>
            </w:pPr>
            <w:hyperlink w:anchor="med4" w:tooltip="פרק ד: הזמנת בעלי-דין" w:history="1">
              <w:r w:rsidRPr="001D5DB1">
                <w:rPr>
                  <w:rStyle w:val="Hyperlink"/>
                </w:rPr>
                <w:t>Go</w:t>
              </w:r>
            </w:hyperlink>
          </w:p>
        </w:tc>
        <w:tc>
          <w:tcPr>
            <w:tcW w:w="850" w:type="dxa"/>
          </w:tcPr>
          <w:p w14:paraId="16488FD8"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1D5DB1" w:rsidRPr="001D5DB1" w14:paraId="3FECCAAC" w14:textId="77777777" w:rsidTr="001D5DB1">
        <w:tblPrEx>
          <w:tblCellMar>
            <w:top w:w="0" w:type="dxa"/>
            <w:bottom w:w="0" w:type="dxa"/>
          </w:tblCellMar>
        </w:tblPrEx>
        <w:tc>
          <w:tcPr>
            <w:tcW w:w="1247" w:type="dxa"/>
          </w:tcPr>
          <w:p w14:paraId="7016E1C0" w14:textId="77777777" w:rsidR="001D5DB1" w:rsidRPr="001D5DB1" w:rsidRDefault="001D5DB1" w:rsidP="001D5DB1">
            <w:pPr>
              <w:rPr>
                <w:rFonts w:cs="Frankruhel" w:hint="cs"/>
                <w:rtl/>
              </w:rPr>
            </w:pPr>
          </w:p>
        </w:tc>
        <w:tc>
          <w:tcPr>
            <w:tcW w:w="5669" w:type="dxa"/>
          </w:tcPr>
          <w:p w14:paraId="38DF7F5B" w14:textId="77777777" w:rsidR="001D5DB1" w:rsidRPr="001D5DB1" w:rsidRDefault="001D5DB1" w:rsidP="001D5DB1">
            <w:pPr>
              <w:rPr>
                <w:rFonts w:cs="Frankruhel" w:hint="cs"/>
                <w:rtl/>
              </w:rPr>
            </w:pPr>
            <w:r>
              <w:rPr>
                <w:rtl/>
              </w:rPr>
              <w:t>פרק ה: הרשאה</w:t>
            </w:r>
          </w:p>
        </w:tc>
        <w:tc>
          <w:tcPr>
            <w:tcW w:w="567" w:type="dxa"/>
          </w:tcPr>
          <w:p w14:paraId="7125A298" w14:textId="77777777" w:rsidR="001D5DB1" w:rsidRPr="001D5DB1" w:rsidRDefault="001D5DB1" w:rsidP="001D5DB1">
            <w:pPr>
              <w:rPr>
                <w:rStyle w:val="Hyperlink"/>
                <w:rFonts w:hint="cs"/>
                <w:rtl/>
              </w:rPr>
            </w:pPr>
            <w:hyperlink w:anchor="med5" w:tooltip="פרק ה: הרשאה" w:history="1">
              <w:r w:rsidRPr="001D5DB1">
                <w:rPr>
                  <w:rStyle w:val="Hyperlink"/>
                </w:rPr>
                <w:t>Go</w:t>
              </w:r>
            </w:hyperlink>
          </w:p>
        </w:tc>
        <w:tc>
          <w:tcPr>
            <w:tcW w:w="850" w:type="dxa"/>
          </w:tcPr>
          <w:p w14:paraId="4BDB8792"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1D5DB1" w:rsidRPr="001D5DB1" w14:paraId="14A86615" w14:textId="77777777" w:rsidTr="001D5DB1">
        <w:tblPrEx>
          <w:tblCellMar>
            <w:top w:w="0" w:type="dxa"/>
            <w:bottom w:w="0" w:type="dxa"/>
          </w:tblCellMar>
        </w:tblPrEx>
        <w:tc>
          <w:tcPr>
            <w:tcW w:w="1247" w:type="dxa"/>
          </w:tcPr>
          <w:p w14:paraId="7A281221" w14:textId="77777777" w:rsidR="001D5DB1" w:rsidRPr="001D5DB1" w:rsidRDefault="001D5DB1" w:rsidP="001D5DB1">
            <w:pPr>
              <w:rPr>
                <w:rFonts w:cs="Frankruhel" w:hint="cs"/>
                <w:rtl/>
              </w:rPr>
            </w:pPr>
          </w:p>
        </w:tc>
        <w:tc>
          <w:tcPr>
            <w:tcW w:w="5669" w:type="dxa"/>
          </w:tcPr>
          <w:p w14:paraId="6E4C8089" w14:textId="77777777" w:rsidR="001D5DB1" w:rsidRPr="001D5DB1" w:rsidRDefault="001D5DB1" w:rsidP="001D5DB1">
            <w:pPr>
              <w:rPr>
                <w:rFonts w:cs="Frankruhel" w:hint="cs"/>
                <w:rtl/>
              </w:rPr>
            </w:pPr>
            <w:r>
              <w:rPr>
                <w:rtl/>
              </w:rPr>
              <w:t>פרק ו: מהלך הדיון</w:t>
            </w:r>
          </w:p>
        </w:tc>
        <w:tc>
          <w:tcPr>
            <w:tcW w:w="567" w:type="dxa"/>
          </w:tcPr>
          <w:p w14:paraId="07EBEE0D" w14:textId="77777777" w:rsidR="001D5DB1" w:rsidRPr="001D5DB1" w:rsidRDefault="001D5DB1" w:rsidP="001D5DB1">
            <w:pPr>
              <w:rPr>
                <w:rStyle w:val="Hyperlink"/>
                <w:rFonts w:hint="cs"/>
                <w:rtl/>
              </w:rPr>
            </w:pPr>
            <w:hyperlink w:anchor="med6" w:tooltip="פרק ו: מהלך הדיון" w:history="1">
              <w:r w:rsidRPr="001D5DB1">
                <w:rPr>
                  <w:rStyle w:val="Hyperlink"/>
                </w:rPr>
                <w:t>Go</w:t>
              </w:r>
            </w:hyperlink>
          </w:p>
        </w:tc>
        <w:tc>
          <w:tcPr>
            <w:tcW w:w="850" w:type="dxa"/>
          </w:tcPr>
          <w:p w14:paraId="011819F4"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9</w:t>
            </w:r>
            <w:r>
              <w:rPr>
                <w:rFonts w:cs="Frankruhel"/>
                <w:rtl/>
              </w:rPr>
              <w:fldChar w:fldCharType="end"/>
            </w:r>
          </w:p>
        </w:tc>
      </w:tr>
      <w:tr w:rsidR="001D5DB1" w:rsidRPr="001D5DB1" w14:paraId="766E1B85" w14:textId="77777777" w:rsidTr="001D5DB1">
        <w:tblPrEx>
          <w:tblCellMar>
            <w:top w:w="0" w:type="dxa"/>
            <w:bottom w:w="0" w:type="dxa"/>
          </w:tblCellMar>
        </w:tblPrEx>
        <w:tc>
          <w:tcPr>
            <w:tcW w:w="1247" w:type="dxa"/>
          </w:tcPr>
          <w:p w14:paraId="1B60EF33" w14:textId="77777777" w:rsidR="001D5DB1" w:rsidRPr="001D5DB1" w:rsidRDefault="001D5DB1" w:rsidP="001D5DB1">
            <w:pPr>
              <w:rPr>
                <w:rFonts w:cs="Frankruhel" w:hint="cs"/>
                <w:rtl/>
              </w:rPr>
            </w:pPr>
          </w:p>
        </w:tc>
        <w:tc>
          <w:tcPr>
            <w:tcW w:w="5669" w:type="dxa"/>
          </w:tcPr>
          <w:p w14:paraId="70C54603" w14:textId="77777777" w:rsidR="001D5DB1" w:rsidRPr="001D5DB1" w:rsidRDefault="001D5DB1" w:rsidP="001D5DB1">
            <w:pPr>
              <w:rPr>
                <w:rFonts w:cs="Frankruhel" w:hint="cs"/>
                <w:rtl/>
              </w:rPr>
            </w:pPr>
            <w:r>
              <w:rPr>
                <w:rtl/>
              </w:rPr>
              <w:t>פרק ז: עדות</w:t>
            </w:r>
          </w:p>
        </w:tc>
        <w:tc>
          <w:tcPr>
            <w:tcW w:w="567" w:type="dxa"/>
          </w:tcPr>
          <w:p w14:paraId="5B1BD869" w14:textId="77777777" w:rsidR="001D5DB1" w:rsidRPr="001D5DB1" w:rsidRDefault="001D5DB1" w:rsidP="001D5DB1">
            <w:pPr>
              <w:rPr>
                <w:rStyle w:val="Hyperlink"/>
                <w:rFonts w:hint="cs"/>
                <w:rtl/>
              </w:rPr>
            </w:pPr>
            <w:hyperlink w:anchor="med7" w:tooltip="פרק ז: עדות" w:history="1">
              <w:r w:rsidRPr="001D5DB1">
                <w:rPr>
                  <w:rStyle w:val="Hyperlink"/>
                </w:rPr>
                <w:t>Go</w:t>
              </w:r>
            </w:hyperlink>
          </w:p>
        </w:tc>
        <w:tc>
          <w:tcPr>
            <w:tcW w:w="850" w:type="dxa"/>
          </w:tcPr>
          <w:p w14:paraId="564A2B5B"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11</w:t>
            </w:r>
            <w:r>
              <w:rPr>
                <w:rFonts w:cs="Frankruhel"/>
                <w:rtl/>
              </w:rPr>
              <w:fldChar w:fldCharType="end"/>
            </w:r>
          </w:p>
        </w:tc>
      </w:tr>
      <w:tr w:rsidR="001D5DB1" w:rsidRPr="001D5DB1" w14:paraId="41B01C7F" w14:textId="77777777" w:rsidTr="001D5DB1">
        <w:tblPrEx>
          <w:tblCellMar>
            <w:top w:w="0" w:type="dxa"/>
            <w:bottom w:w="0" w:type="dxa"/>
          </w:tblCellMar>
        </w:tblPrEx>
        <w:tc>
          <w:tcPr>
            <w:tcW w:w="1247" w:type="dxa"/>
          </w:tcPr>
          <w:p w14:paraId="7922B8DF" w14:textId="77777777" w:rsidR="001D5DB1" w:rsidRPr="001D5DB1" w:rsidRDefault="001D5DB1" w:rsidP="001D5DB1">
            <w:pPr>
              <w:rPr>
                <w:rFonts w:cs="Frankruhel" w:hint="cs"/>
                <w:rtl/>
              </w:rPr>
            </w:pPr>
          </w:p>
        </w:tc>
        <w:tc>
          <w:tcPr>
            <w:tcW w:w="5669" w:type="dxa"/>
          </w:tcPr>
          <w:p w14:paraId="441B3115" w14:textId="77777777" w:rsidR="001D5DB1" w:rsidRPr="001D5DB1" w:rsidRDefault="001D5DB1" w:rsidP="001D5DB1">
            <w:pPr>
              <w:rPr>
                <w:rFonts w:cs="Frankruhel" w:hint="cs"/>
                <w:rtl/>
              </w:rPr>
            </w:pPr>
            <w:r>
              <w:rPr>
                <w:rtl/>
              </w:rPr>
              <w:t>פרק ח: שבועה</w:t>
            </w:r>
          </w:p>
        </w:tc>
        <w:tc>
          <w:tcPr>
            <w:tcW w:w="567" w:type="dxa"/>
          </w:tcPr>
          <w:p w14:paraId="6236C606" w14:textId="77777777" w:rsidR="001D5DB1" w:rsidRPr="001D5DB1" w:rsidRDefault="001D5DB1" w:rsidP="001D5DB1">
            <w:pPr>
              <w:rPr>
                <w:rStyle w:val="Hyperlink"/>
                <w:rFonts w:hint="cs"/>
                <w:rtl/>
              </w:rPr>
            </w:pPr>
            <w:hyperlink w:anchor="med8" w:tooltip="פרק ח: שבועה" w:history="1">
              <w:r w:rsidRPr="001D5DB1">
                <w:rPr>
                  <w:rStyle w:val="Hyperlink"/>
                </w:rPr>
                <w:t>Go</w:t>
              </w:r>
            </w:hyperlink>
          </w:p>
        </w:tc>
        <w:tc>
          <w:tcPr>
            <w:tcW w:w="850" w:type="dxa"/>
          </w:tcPr>
          <w:p w14:paraId="6A57B463"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12</w:t>
            </w:r>
            <w:r>
              <w:rPr>
                <w:rFonts w:cs="Frankruhel"/>
                <w:rtl/>
              </w:rPr>
              <w:fldChar w:fldCharType="end"/>
            </w:r>
          </w:p>
        </w:tc>
      </w:tr>
      <w:tr w:rsidR="001D5DB1" w:rsidRPr="001D5DB1" w14:paraId="0E43E3DE" w14:textId="77777777" w:rsidTr="001D5DB1">
        <w:tblPrEx>
          <w:tblCellMar>
            <w:top w:w="0" w:type="dxa"/>
            <w:bottom w:w="0" w:type="dxa"/>
          </w:tblCellMar>
        </w:tblPrEx>
        <w:tc>
          <w:tcPr>
            <w:tcW w:w="1247" w:type="dxa"/>
          </w:tcPr>
          <w:p w14:paraId="1C420882" w14:textId="77777777" w:rsidR="001D5DB1" w:rsidRPr="001D5DB1" w:rsidRDefault="001D5DB1" w:rsidP="001D5DB1">
            <w:pPr>
              <w:rPr>
                <w:rFonts w:cs="Frankruhel" w:hint="cs"/>
                <w:rtl/>
              </w:rPr>
            </w:pPr>
          </w:p>
        </w:tc>
        <w:tc>
          <w:tcPr>
            <w:tcW w:w="5669" w:type="dxa"/>
          </w:tcPr>
          <w:p w14:paraId="2C4D2AEF" w14:textId="77777777" w:rsidR="001D5DB1" w:rsidRPr="001D5DB1" w:rsidRDefault="001D5DB1" w:rsidP="001D5DB1">
            <w:pPr>
              <w:rPr>
                <w:rFonts w:cs="Frankruhel" w:hint="cs"/>
                <w:rtl/>
              </w:rPr>
            </w:pPr>
            <w:r>
              <w:rPr>
                <w:rtl/>
              </w:rPr>
              <w:t>פרק ט: אי-הופעת בעלי-דין או עדים</w:t>
            </w:r>
          </w:p>
        </w:tc>
        <w:tc>
          <w:tcPr>
            <w:tcW w:w="567" w:type="dxa"/>
          </w:tcPr>
          <w:p w14:paraId="2774E625" w14:textId="77777777" w:rsidR="001D5DB1" w:rsidRPr="001D5DB1" w:rsidRDefault="001D5DB1" w:rsidP="001D5DB1">
            <w:pPr>
              <w:rPr>
                <w:rStyle w:val="Hyperlink"/>
                <w:rFonts w:hint="cs"/>
                <w:rtl/>
              </w:rPr>
            </w:pPr>
            <w:hyperlink w:anchor="med9" w:tooltip="פרק ט: אי-הופעת בעלי-דין או עדים" w:history="1">
              <w:r w:rsidRPr="001D5DB1">
                <w:rPr>
                  <w:rStyle w:val="Hyperlink"/>
                </w:rPr>
                <w:t>Go</w:t>
              </w:r>
            </w:hyperlink>
          </w:p>
        </w:tc>
        <w:tc>
          <w:tcPr>
            <w:tcW w:w="850" w:type="dxa"/>
          </w:tcPr>
          <w:p w14:paraId="4AADF2AE"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13</w:t>
            </w:r>
            <w:r>
              <w:rPr>
                <w:rFonts w:cs="Frankruhel"/>
                <w:rtl/>
              </w:rPr>
              <w:fldChar w:fldCharType="end"/>
            </w:r>
          </w:p>
        </w:tc>
      </w:tr>
      <w:tr w:rsidR="001D5DB1" w:rsidRPr="001D5DB1" w14:paraId="383F28EA" w14:textId="77777777" w:rsidTr="001D5DB1">
        <w:tblPrEx>
          <w:tblCellMar>
            <w:top w:w="0" w:type="dxa"/>
            <w:bottom w:w="0" w:type="dxa"/>
          </w:tblCellMar>
        </w:tblPrEx>
        <w:tc>
          <w:tcPr>
            <w:tcW w:w="1247" w:type="dxa"/>
          </w:tcPr>
          <w:p w14:paraId="5D896947" w14:textId="77777777" w:rsidR="001D5DB1" w:rsidRPr="001D5DB1" w:rsidRDefault="001D5DB1" w:rsidP="001D5DB1">
            <w:pPr>
              <w:rPr>
                <w:rFonts w:cs="Frankruhel" w:hint="cs"/>
                <w:rtl/>
              </w:rPr>
            </w:pPr>
          </w:p>
        </w:tc>
        <w:tc>
          <w:tcPr>
            <w:tcW w:w="5669" w:type="dxa"/>
          </w:tcPr>
          <w:p w14:paraId="7B98BA62" w14:textId="77777777" w:rsidR="001D5DB1" w:rsidRPr="001D5DB1" w:rsidRDefault="001D5DB1" w:rsidP="001D5DB1">
            <w:pPr>
              <w:rPr>
                <w:rFonts w:cs="Frankruhel" w:hint="cs"/>
                <w:rtl/>
              </w:rPr>
            </w:pPr>
            <w:r>
              <w:rPr>
                <w:rtl/>
              </w:rPr>
              <w:t>פרק י: עיכוב, עיקול וצו-מניעה זמני</w:t>
            </w:r>
          </w:p>
        </w:tc>
        <w:tc>
          <w:tcPr>
            <w:tcW w:w="567" w:type="dxa"/>
          </w:tcPr>
          <w:p w14:paraId="2D332987" w14:textId="77777777" w:rsidR="001D5DB1" w:rsidRPr="001D5DB1" w:rsidRDefault="001D5DB1" w:rsidP="001D5DB1">
            <w:pPr>
              <w:rPr>
                <w:rStyle w:val="Hyperlink"/>
                <w:rFonts w:hint="cs"/>
                <w:rtl/>
              </w:rPr>
            </w:pPr>
            <w:hyperlink w:anchor="med10" w:tooltip="פרק י: עיכוב, עיקול וצו-מניעה זמני" w:history="1">
              <w:r w:rsidRPr="001D5DB1">
                <w:rPr>
                  <w:rStyle w:val="Hyperlink"/>
                </w:rPr>
                <w:t>Go</w:t>
              </w:r>
            </w:hyperlink>
          </w:p>
        </w:tc>
        <w:tc>
          <w:tcPr>
            <w:tcW w:w="850" w:type="dxa"/>
          </w:tcPr>
          <w:p w14:paraId="1ECCF77D"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13</w:t>
            </w:r>
            <w:r>
              <w:rPr>
                <w:rFonts w:cs="Frankruhel"/>
                <w:rtl/>
              </w:rPr>
              <w:fldChar w:fldCharType="end"/>
            </w:r>
          </w:p>
        </w:tc>
      </w:tr>
      <w:tr w:rsidR="001D5DB1" w:rsidRPr="001D5DB1" w14:paraId="40B10A60" w14:textId="77777777" w:rsidTr="001D5DB1">
        <w:tblPrEx>
          <w:tblCellMar>
            <w:top w:w="0" w:type="dxa"/>
            <w:bottom w:w="0" w:type="dxa"/>
          </w:tblCellMar>
        </w:tblPrEx>
        <w:tc>
          <w:tcPr>
            <w:tcW w:w="1247" w:type="dxa"/>
          </w:tcPr>
          <w:p w14:paraId="6A115CD1" w14:textId="77777777" w:rsidR="001D5DB1" w:rsidRPr="001D5DB1" w:rsidRDefault="001D5DB1" w:rsidP="001D5DB1">
            <w:pPr>
              <w:rPr>
                <w:rFonts w:cs="Frankruhel" w:hint="cs"/>
                <w:rtl/>
              </w:rPr>
            </w:pPr>
          </w:p>
        </w:tc>
        <w:tc>
          <w:tcPr>
            <w:tcW w:w="5669" w:type="dxa"/>
          </w:tcPr>
          <w:p w14:paraId="3722A687" w14:textId="77777777" w:rsidR="001D5DB1" w:rsidRPr="001D5DB1" w:rsidRDefault="001D5DB1" w:rsidP="001D5DB1">
            <w:pPr>
              <w:rPr>
                <w:rFonts w:cs="Frankruhel" w:hint="cs"/>
                <w:rtl/>
              </w:rPr>
            </w:pPr>
            <w:r>
              <w:rPr>
                <w:rtl/>
              </w:rPr>
              <w:t>פרק יא: פשר, החלטה, פסק</w:t>
            </w:r>
          </w:p>
        </w:tc>
        <w:tc>
          <w:tcPr>
            <w:tcW w:w="567" w:type="dxa"/>
          </w:tcPr>
          <w:p w14:paraId="475B5266" w14:textId="77777777" w:rsidR="001D5DB1" w:rsidRPr="001D5DB1" w:rsidRDefault="001D5DB1" w:rsidP="001D5DB1">
            <w:pPr>
              <w:rPr>
                <w:rStyle w:val="Hyperlink"/>
                <w:rFonts w:hint="cs"/>
                <w:rtl/>
              </w:rPr>
            </w:pPr>
            <w:hyperlink w:anchor="med11" w:tooltip="פרק יא: פשר, החלטה, פסק" w:history="1">
              <w:r w:rsidRPr="001D5DB1">
                <w:rPr>
                  <w:rStyle w:val="Hyperlink"/>
                </w:rPr>
                <w:t>Go</w:t>
              </w:r>
            </w:hyperlink>
          </w:p>
        </w:tc>
        <w:tc>
          <w:tcPr>
            <w:tcW w:w="850" w:type="dxa"/>
          </w:tcPr>
          <w:p w14:paraId="1574E63A"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14</w:t>
            </w:r>
            <w:r>
              <w:rPr>
                <w:rFonts w:cs="Frankruhel"/>
                <w:rtl/>
              </w:rPr>
              <w:fldChar w:fldCharType="end"/>
            </w:r>
          </w:p>
        </w:tc>
      </w:tr>
      <w:tr w:rsidR="001D5DB1" w:rsidRPr="001D5DB1" w14:paraId="09802C9B" w14:textId="77777777" w:rsidTr="001D5DB1">
        <w:tblPrEx>
          <w:tblCellMar>
            <w:top w:w="0" w:type="dxa"/>
            <w:bottom w:w="0" w:type="dxa"/>
          </w:tblCellMar>
        </w:tblPrEx>
        <w:tc>
          <w:tcPr>
            <w:tcW w:w="1247" w:type="dxa"/>
          </w:tcPr>
          <w:p w14:paraId="62E7CD67" w14:textId="77777777" w:rsidR="001D5DB1" w:rsidRPr="001D5DB1" w:rsidRDefault="001D5DB1" w:rsidP="001D5DB1">
            <w:pPr>
              <w:rPr>
                <w:rFonts w:cs="Frankruhel" w:hint="cs"/>
                <w:rtl/>
              </w:rPr>
            </w:pPr>
          </w:p>
        </w:tc>
        <w:tc>
          <w:tcPr>
            <w:tcW w:w="5669" w:type="dxa"/>
          </w:tcPr>
          <w:p w14:paraId="71BFE206" w14:textId="77777777" w:rsidR="001D5DB1" w:rsidRPr="001D5DB1" w:rsidRDefault="001D5DB1" w:rsidP="001D5DB1">
            <w:pPr>
              <w:rPr>
                <w:rFonts w:cs="Frankruhel" w:hint="cs"/>
                <w:rtl/>
              </w:rPr>
            </w:pPr>
            <w:r>
              <w:rPr>
                <w:rtl/>
              </w:rPr>
              <w:t>פרק יב: הוצאות ושכר טרחתו של המורשה</w:t>
            </w:r>
          </w:p>
        </w:tc>
        <w:tc>
          <w:tcPr>
            <w:tcW w:w="567" w:type="dxa"/>
          </w:tcPr>
          <w:p w14:paraId="694EF8D0" w14:textId="77777777" w:rsidR="001D5DB1" w:rsidRPr="001D5DB1" w:rsidRDefault="001D5DB1" w:rsidP="001D5DB1">
            <w:pPr>
              <w:rPr>
                <w:rStyle w:val="Hyperlink"/>
                <w:rFonts w:hint="cs"/>
                <w:rtl/>
              </w:rPr>
            </w:pPr>
            <w:hyperlink w:anchor="med12" w:tooltip="פרק יב: הוצאות ושכר טרחתו של המורשה" w:history="1">
              <w:r w:rsidRPr="001D5DB1">
                <w:rPr>
                  <w:rStyle w:val="Hyperlink"/>
                </w:rPr>
                <w:t>Go</w:t>
              </w:r>
            </w:hyperlink>
          </w:p>
        </w:tc>
        <w:tc>
          <w:tcPr>
            <w:tcW w:w="850" w:type="dxa"/>
          </w:tcPr>
          <w:p w14:paraId="15AC2E7D"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15</w:t>
            </w:r>
            <w:r>
              <w:rPr>
                <w:rFonts w:cs="Frankruhel"/>
                <w:rtl/>
              </w:rPr>
              <w:fldChar w:fldCharType="end"/>
            </w:r>
          </w:p>
        </w:tc>
      </w:tr>
      <w:tr w:rsidR="001D5DB1" w:rsidRPr="001D5DB1" w14:paraId="1A83BA86" w14:textId="77777777" w:rsidTr="001D5DB1">
        <w:tblPrEx>
          <w:tblCellMar>
            <w:top w:w="0" w:type="dxa"/>
            <w:bottom w:w="0" w:type="dxa"/>
          </w:tblCellMar>
        </w:tblPrEx>
        <w:tc>
          <w:tcPr>
            <w:tcW w:w="1247" w:type="dxa"/>
          </w:tcPr>
          <w:p w14:paraId="153BFCD2" w14:textId="77777777" w:rsidR="001D5DB1" w:rsidRPr="001D5DB1" w:rsidRDefault="001D5DB1" w:rsidP="001D5DB1">
            <w:pPr>
              <w:rPr>
                <w:rFonts w:cs="Frankruhel" w:hint="cs"/>
                <w:rtl/>
              </w:rPr>
            </w:pPr>
          </w:p>
        </w:tc>
        <w:tc>
          <w:tcPr>
            <w:tcW w:w="5669" w:type="dxa"/>
          </w:tcPr>
          <w:p w14:paraId="395EB4D8" w14:textId="77777777" w:rsidR="001D5DB1" w:rsidRPr="001D5DB1" w:rsidRDefault="001D5DB1" w:rsidP="001D5DB1">
            <w:pPr>
              <w:rPr>
                <w:rFonts w:cs="Frankruhel" w:hint="cs"/>
                <w:rtl/>
              </w:rPr>
            </w:pPr>
            <w:r>
              <w:rPr>
                <w:rtl/>
              </w:rPr>
              <w:t>פרק יג: פסק-דין שניתן במעמד צד אחד</w:t>
            </w:r>
          </w:p>
        </w:tc>
        <w:tc>
          <w:tcPr>
            <w:tcW w:w="567" w:type="dxa"/>
          </w:tcPr>
          <w:p w14:paraId="014C90EC" w14:textId="77777777" w:rsidR="001D5DB1" w:rsidRPr="001D5DB1" w:rsidRDefault="001D5DB1" w:rsidP="001D5DB1">
            <w:pPr>
              <w:rPr>
                <w:rStyle w:val="Hyperlink"/>
                <w:rFonts w:hint="cs"/>
                <w:rtl/>
              </w:rPr>
            </w:pPr>
            <w:hyperlink w:anchor="med13" w:tooltip="פרק יג: פסק-דין שניתן במעמד צד אחד" w:history="1">
              <w:r w:rsidRPr="001D5DB1">
                <w:rPr>
                  <w:rStyle w:val="Hyperlink"/>
                </w:rPr>
                <w:t>Go</w:t>
              </w:r>
            </w:hyperlink>
          </w:p>
        </w:tc>
        <w:tc>
          <w:tcPr>
            <w:tcW w:w="850" w:type="dxa"/>
          </w:tcPr>
          <w:p w14:paraId="71606807"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15</w:t>
            </w:r>
            <w:r>
              <w:rPr>
                <w:rFonts w:cs="Frankruhel"/>
                <w:rtl/>
              </w:rPr>
              <w:fldChar w:fldCharType="end"/>
            </w:r>
          </w:p>
        </w:tc>
      </w:tr>
      <w:tr w:rsidR="001D5DB1" w:rsidRPr="001D5DB1" w14:paraId="5A091AC5" w14:textId="77777777" w:rsidTr="001D5DB1">
        <w:tblPrEx>
          <w:tblCellMar>
            <w:top w:w="0" w:type="dxa"/>
            <w:bottom w:w="0" w:type="dxa"/>
          </w:tblCellMar>
        </w:tblPrEx>
        <w:tc>
          <w:tcPr>
            <w:tcW w:w="1247" w:type="dxa"/>
          </w:tcPr>
          <w:p w14:paraId="4A976DF0" w14:textId="77777777" w:rsidR="001D5DB1" w:rsidRPr="001D5DB1" w:rsidRDefault="001D5DB1" w:rsidP="001D5DB1">
            <w:pPr>
              <w:rPr>
                <w:rFonts w:cs="Frankruhel" w:hint="cs"/>
                <w:rtl/>
              </w:rPr>
            </w:pPr>
          </w:p>
        </w:tc>
        <w:tc>
          <w:tcPr>
            <w:tcW w:w="5669" w:type="dxa"/>
          </w:tcPr>
          <w:p w14:paraId="2E616010" w14:textId="77777777" w:rsidR="001D5DB1" w:rsidRPr="001D5DB1" w:rsidRDefault="001D5DB1" w:rsidP="001D5DB1">
            <w:pPr>
              <w:rPr>
                <w:rFonts w:cs="Frankruhel" w:hint="cs"/>
                <w:rtl/>
              </w:rPr>
            </w:pPr>
            <w:r>
              <w:rPr>
                <w:rtl/>
              </w:rPr>
              <w:t>פרק יד: סתירת הדין ודיון מחדש</w:t>
            </w:r>
          </w:p>
        </w:tc>
        <w:tc>
          <w:tcPr>
            <w:tcW w:w="567" w:type="dxa"/>
          </w:tcPr>
          <w:p w14:paraId="68AF116A" w14:textId="77777777" w:rsidR="001D5DB1" w:rsidRPr="001D5DB1" w:rsidRDefault="001D5DB1" w:rsidP="001D5DB1">
            <w:pPr>
              <w:rPr>
                <w:rStyle w:val="Hyperlink"/>
                <w:rFonts w:hint="cs"/>
                <w:rtl/>
              </w:rPr>
            </w:pPr>
            <w:hyperlink w:anchor="med14" w:tooltip="פרק יד: סתירת הדין ודיון מחדש" w:history="1">
              <w:r w:rsidRPr="001D5DB1">
                <w:rPr>
                  <w:rStyle w:val="Hyperlink"/>
                </w:rPr>
                <w:t>Go</w:t>
              </w:r>
            </w:hyperlink>
          </w:p>
        </w:tc>
        <w:tc>
          <w:tcPr>
            <w:tcW w:w="850" w:type="dxa"/>
          </w:tcPr>
          <w:p w14:paraId="1F3BF3EA"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15</w:t>
            </w:r>
            <w:r>
              <w:rPr>
                <w:rFonts w:cs="Frankruhel"/>
                <w:rtl/>
              </w:rPr>
              <w:fldChar w:fldCharType="end"/>
            </w:r>
          </w:p>
        </w:tc>
      </w:tr>
      <w:tr w:rsidR="001D5DB1" w:rsidRPr="001D5DB1" w14:paraId="57EFF7B7" w14:textId="77777777" w:rsidTr="001D5DB1">
        <w:tblPrEx>
          <w:tblCellMar>
            <w:top w:w="0" w:type="dxa"/>
            <w:bottom w:w="0" w:type="dxa"/>
          </w:tblCellMar>
        </w:tblPrEx>
        <w:tc>
          <w:tcPr>
            <w:tcW w:w="1247" w:type="dxa"/>
          </w:tcPr>
          <w:p w14:paraId="2A54CB56" w14:textId="77777777" w:rsidR="001D5DB1" w:rsidRPr="001D5DB1" w:rsidRDefault="001D5DB1" w:rsidP="001D5DB1">
            <w:pPr>
              <w:rPr>
                <w:rFonts w:cs="Frankruhel" w:hint="cs"/>
                <w:rtl/>
              </w:rPr>
            </w:pPr>
          </w:p>
        </w:tc>
        <w:tc>
          <w:tcPr>
            <w:tcW w:w="5669" w:type="dxa"/>
          </w:tcPr>
          <w:p w14:paraId="12097EEE" w14:textId="77777777" w:rsidR="001D5DB1" w:rsidRPr="001D5DB1" w:rsidRDefault="001D5DB1" w:rsidP="001D5DB1">
            <w:pPr>
              <w:rPr>
                <w:rFonts w:cs="Frankruhel" w:hint="cs"/>
                <w:rtl/>
              </w:rPr>
            </w:pPr>
            <w:r>
              <w:rPr>
                <w:rtl/>
              </w:rPr>
              <w:t>פרק טו: ערעור</w:t>
            </w:r>
          </w:p>
        </w:tc>
        <w:tc>
          <w:tcPr>
            <w:tcW w:w="567" w:type="dxa"/>
          </w:tcPr>
          <w:p w14:paraId="11573E64" w14:textId="77777777" w:rsidR="001D5DB1" w:rsidRPr="001D5DB1" w:rsidRDefault="001D5DB1" w:rsidP="001D5DB1">
            <w:pPr>
              <w:rPr>
                <w:rStyle w:val="Hyperlink"/>
                <w:rFonts w:hint="cs"/>
                <w:rtl/>
              </w:rPr>
            </w:pPr>
            <w:hyperlink w:anchor="med15" w:tooltip="פרק טו: ערעור" w:history="1">
              <w:r w:rsidRPr="001D5DB1">
                <w:rPr>
                  <w:rStyle w:val="Hyperlink"/>
                </w:rPr>
                <w:t>Go</w:t>
              </w:r>
            </w:hyperlink>
          </w:p>
        </w:tc>
        <w:tc>
          <w:tcPr>
            <w:tcW w:w="850" w:type="dxa"/>
          </w:tcPr>
          <w:p w14:paraId="5B013235"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16</w:t>
            </w:r>
            <w:r>
              <w:rPr>
                <w:rFonts w:cs="Frankruhel"/>
                <w:rtl/>
              </w:rPr>
              <w:fldChar w:fldCharType="end"/>
            </w:r>
          </w:p>
        </w:tc>
      </w:tr>
      <w:tr w:rsidR="001D5DB1" w:rsidRPr="001D5DB1" w14:paraId="12CD81D3" w14:textId="77777777" w:rsidTr="001D5DB1">
        <w:tblPrEx>
          <w:tblCellMar>
            <w:top w:w="0" w:type="dxa"/>
            <w:bottom w:w="0" w:type="dxa"/>
          </w:tblCellMar>
        </w:tblPrEx>
        <w:tc>
          <w:tcPr>
            <w:tcW w:w="1247" w:type="dxa"/>
          </w:tcPr>
          <w:p w14:paraId="2BFF06DE" w14:textId="77777777" w:rsidR="001D5DB1" w:rsidRPr="001D5DB1" w:rsidRDefault="001D5DB1" w:rsidP="001D5DB1">
            <w:pPr>
              <w:rPr>
                <w:rFonts w:cs="Frankruhel" w:hint="cs"/>
                <w:rtl/>
              </w:rPr>
            </w:pPr>
          </w:p>
        </w:tc>
        <w:tc>
          <w:tcPr>
            <w:tcW w:w="5669" w:type="dxa"/>
          </w:tcPr>
          <w:p w14:paraId="71B72EE3" w14:textId="77777777" w:rsidR="001D5DB1" w:rsidRPr="001D5DB1" w:rsidRDefault="001D5DB1" w:rsidP="001D5DB1">
            <w:pPr>
              <w:rPr>
                <w:rFonts w:cs="Frankruhel" w:hint="cs"/>
                <w:rtl/>
              </w:rPr>
            </w:pPr>
            <w:r>
              <w:rPr>
                <w:rtl/>
              </w:rPr>
              <w:t>פרק טז: סידור גט</w:t>
            </w:r>
          </w:p>
        </w:tc>
        <w:tc>
          <w:tcPr>
            <w:tcW w:w="567" w:type="dxa"/>
          </w:tcPr>
          <w:p w14:paraId="1B8EBC2B" w14:textId="77777777" w:rsidR="001D5DB1" w:rsidRPr="001D5DB1" w:rsidRDefault="001D5DB1" w:rsidP="001D5DB1">
            <w:pPr>
              <w:rPr>
                <w:rStyle w:val="Hyperlink"/>
                <w:rFonts w:hint="cs"/>
                <w:rtl/>
              </w:rPr>
            </w:pPr>
            <w:hyperlink w:anchor="med16" w:tooltip="פרק טז: סידור גט" w:history="1">
              <w:r w:rsidRPr="001D5DB1">
                <w:rPr>
                  <w:rStyle w:val="Hyperlink"/>
                </w:rPr>
                <w:t>Go</w:t>
              </w:r>
            </w:hyperlink>
          </w:p>
        </w:tc>
        <w:tc>
          <w:tcPr>
            <w:tcW w:w="850" w:type="dxa"/>
          </w:tcPr>
          <w:p w14:paraId="4DD58148"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18</w:t>
            </w:r>
            <w:r>
              <w:rPr>
                <w:rFonts w:cs="Frankruhel"/>
                <w:rtl/>
              </w:rPr>
              <w:fldChar w:fldCharType="end"/>
            </w:r>
          </w:p>
        </w:tc>
      </w:tr>
      <w:tr w:rsidR="001D5DB1" w:rsidRPr="001D5DB1" w14:paraId="390E850D" w14:textId="77777777" w:rsidTr="001D5DB1">
        <w:tblPrEx>
          <w:tblCellMar>
            <w:top w:w="0" w:type="dxa"/>
            <w:bottom w:w="0" w:type="dxa"/>
          </w:tblCellMar>
        </w:tblPrEx>
        <w:tc>
          <w:tcPr>
            <w:tcW w:w="1247" w:type="dxa"/>
          </w:tcPr>
          <w:p w14:paraId="70FA26E2" w14:textId="77777777" w:rsidR="001D5DB1" w:rsidRPr="001D5DB1" w:rsidRDefault="001D5DB1" w:rsidP="001D5DB1">
            <w:pPr>
              <w:rPr>
                <w:rFonts w:cs="Frankruhel" w:hint="cs"/>
                <w:rtl/>
              </w:rPr>
            </w:pPr>
          </w:p>
        </w:tc>
        <w:tc>
          <w:tcPr>
            <w:tcW w:w="5669" w:type="dxa"/>
          </w:tcPr>
          <w:p w14:paraId="47B2A4E3" w14:textId="77777777" w:rsidR="001D5DB1" w:rsidRPr="001D5DB1" w:rsidRDefault="001D5DB1" w:rsidP="001D5DB1">
            <w:pPr>
              <w:rPr>
                <w:rFonts w:cs="Frankruhel" w:hint="cs"/>
                <w:rtl/>
              </w:rPr>
            </w:pPr>
            <w:r>
              <w:rPr>
                <w:rtl/>
              </w:rPr>
              <w:t>פרק יז: אישור נישואין וגירושין</w:t>
            </w:r>
          </w:p>
        </w:tc>
        <w:tc>
          <w:tcPr>
            <w:tcW w:w="567" w:type="dxa"/>
          </w:tcPr>
          <w:p w14:paraId="2B6C6AD0" w14:textId="77777777" w:rsidR="001D5DB1" w:rsidRPr="001D5DB1" w:rsidRDefault="001D5DB1" w:rsidP="001D5DB1">
            <w:pPr>
              <w:rPr>
                <w:rStyle w:val="Hyperlink"/>
                <w:rFonts w:hint="cs"/>
                <w:rtl/>
              </w:rPr>
            </w:pPr>
            <w:hyperlink w:anchor="med17" w:tooltip="פרק יז: אישור נישואין וגירושין" w:history="1">
              <w:r w:rsidRPr="001D5DB1">
                <w:rPr>
                  <w:rStyle w:val="Hyperlink"/>
                </w:rPr>
                <w:t>Go</w:t>
              </w:r>
            </w:hyperlink>
          </w:p>
        </w:tc>
        <w:tc>
          <w:tcPr>
            <w:tcW w:w="850" w:type="dxa"/>
          </w:tcPr>
          <w:p w14:paraId="794A78F0"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18</w:t>
            </w:r>
            <w:r>
              <w:rPr>
                <w:rFonts w:cs="Frankruhel"/>
                <w:rtl/>
              </w:rPr>
              <w:fldChar w:fldCharType="end"/>
            </w:r>
          </w:p>
        </w:tc>
      </w:tr>
      <w:tr w:rsidR="001D5DB1" w:rsidRPr="001D5DB1" w14:paraId="3A9CEADD" w14:textId="77777777" w:rsidTr="001D5DB1">
        <w:tblPrEx>
          <w:tblCellMar>
            <w:top w:w="0" w:type="dxa"/>
            <w:bottom w:w="0" w:type="dxa"/>
          </w:tblCellMar>
        </w:tblPrEx>
        <w:tc>
          <w:tcPr>
            <w:tcW w:w="1247" w:type="dxa"/>
          </w:tcPr>
          <w:p w14:paraId="7D1312EB" w14:textId="77777777" w:rsidR="001D5DB1" w:rsidRPr="001D5DB1" w:rsidRDefault="001D5DB1" w:rsidP="001D5DB1">
            <w:pPr>
              <w:rPr>
                <w:rFonts w:cs="Frankruhel" w:hint="cs"/>
                <w:rtl/>
              </w:rPr>
            </w:pPr>
          </w:p>
        </w:tc>
        <w:tc>
          <w:tcPr>
            <w:tcW w:w="5669" w:type="dxa"/>
          </w:tcPr>
          <w:p w14:paraId="5FC9C159" w14:textId="77777777" w:rsidR="001D5DB1" w:rsidRPr="001D5DB1" w:rsidRDefault="001D5DB1" w:rsidP="001D5DB1">
            <w:pPr>
              <w:rPr>
                <w:rFonts w:cs="Frankruhel" w:hint="cs"/>
                <w:rtl/>
              </w:rPr>
            </w:pPr>
            <w:r>
              <w:rPr>
                <w:rtl/>
              </w:rPr>
              <w:t>פרק יח: חליצה</w:t>
            </w:r>
          </w:p>
        </w:tc>
        <w:tc>
          <w:tcPr>
            <w:tcW w:w="567" w:type="dxa"/>
          </w:tcPr>
          <w:p w14:paraId="5A0B5676" w14:textId="77777777" w:rsidR="001D5DB1" w:rsidRPr="001D5DB1" w:rsidRDefault="001D5DB1" w:rsidP="001D5DB1">
            <w:pPr>
              <w:rPr>
                <w:rStyle w:val="Hyperlink"/>
                <w:rFonts w:hint="cs"/>
                <w:rtl/>
              </w:rPr>
            </w:pPr>
            <w:hyperlink w:anchor="med18" w:tooltip="פרק יח: חליצה" w:history="1">
              <w:r w:rsidRPr="001D5DB1">
                <w:rPr>
                  <w:rStyle w:val="Hyperlink"/>
                </w:rPr>
                <w:t>Go</w:t>
              </w:r>
            </w:hyperlink>
          </w:p>
        </w:tc>
        <w:tc>
          <w:tcPr>
            <w:tcW w:w="850" w:type="dxa"/>
          </w:tcPr>
          <w:p w14:paraId="0000D2A0"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19</w:t>
            </w:r>
            <w:r>
              <w:rPr>
                <w:rFonts w:cs="Frankruhel"/>
                <w:rtl/>
              </w:rPr>
              <w:fldChar w:fldCharType="end"/>
            </w:r>
          </w:p>
        </w:tc>
      </w:tr>
      <w:tr w:rsidR="001D5DB1" w:rsidRPr="001D5DB1" w14:paraId="161F7DCB" w14:textId="77777777" w:rsidTr="001D5DB1">
        <w:tblPrEx>
          <w:tblCellMar>
            <w:top w:w="0" w:type="dxa"/>
            <w:bottom w:w="0" w:type="dxa"/>
          </w:tblCellMar>
        </w:tblPrEx>
        <w:tc>
          <w:tcPr>
            <w:tcW w:w="1247" w:type="dxa"/>
          </w:tcPr>
          <w:p w14:paraId="30EAF69B" w14:textId="77777777" w:rsidR="001D5DB1" w:rsidRPr="001D5DB1" w:rsidRDefault="001D5DB1" w:rsidP="001D5DB1">
            <w:pPr>
              <w:rPr>
                <w:rFonts w:cs="Frankruhel" w:hint="cs"/>
                <w:rtl/>
              </w:rPr>
            </w:pPr>
          </w:p>
        </w:tc>
        <w:tc>
          <w:tcPr>
            <w:tcW w:w="5669" w:type="dxa"/>
          </w:tcPr>
          <w:p w14:paraId="4103632A" w14:textId="77777777" w:rsidR="001D5DB1" w:rsidRPr="001D5DB1" w:rsidRDefault="001D5DB1" w:rsidP="001D5DB1">
            <w:pPr>
              <w:rPr>
                <w:rFonts w:cs="Frankruhel" w:hint="cs"/>
                <w:rtl/>
              </w:rPr>
            </w:pPr>
            <w:r>
              <w:rPr>
                <w:rtl/>
              </w:rPr>
              <w:t>פרק יט: היתר-עיגון</w:t>
            </w:r>
          </w:p>
        </w:tc>
        <w:tc>
          <w:tcPr>
            <w:tcW w:w="567" w:type="dxa"/>
          </w:tcPr>
          <w:p w14:paraId="3A000758" w14:textId="77777777" w:rsidR="001D5DB1" w:rsidRPr="001D5DB1" w:rsidRDefault="001D5DB1" w:rsidP="001D5DB1">
            <w:pPr>
              <w:rPr>
                <w:rStyle w:val="Hyperlink"/>
                <w:rFonts w:hint="cs"/>
                <w:rtl/>
              </w:rPr>
            </w:pPr>
            <w:hyperlink w:anchor="med19" w:tooltip="פרק יט: היתר-עיגון" w:history="1">
              <w:r w:rsidRPr="001D5DB1">
                <w:rPr>
                  <w:rStyle w:val="Hyperlink"/>
                </w:rPr>
                <w:t>Go</w:t>
              </w:r>
            </w:hyperlink>
          </w:p>
        </w:tc>
        <w:tc>
          <w:tcPr>
            <w:tcW w:w="850" w:type="dxa"/>
          </w:tcPr>
          <w:p w14:paraId="2E268094"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19</w:t>
            </w:r>
            <w:r>
              <w:rPr>
                <w:rFonts w:cs="Frankruhel"/>
                <w:rtl/>
              </w:rPr>
              <w:fldChar w:fldCharType="end"/>
            </w:r>
          </w:p>
        </w:tc>
      </w:tr>
      <w:tr w:rsidR="001D5DB1" w:rsidRPr="001D5DB1" w14:paraId="7A2816C1" w14:textId="77777777" w:rsidTr="001D5DB1">
        <w:tblPrEx>
          <w:tblCellMar>
            <w:top w:w="0" w:type="dxa"/>
            <w:bottom w:w="0" w:type="dxa"/>
          </w:tblCellMar>
        </w:tblPrEx>
        <w:tc>
          <w:tcPr>
            <w:tcW w:w="1247" w:type="dxa"/>
          </w:tcPr>
          <w:p w14:paraId="512987EC" w14:textId="77777777" w:rsidR="001D5DB1" w:rsidRPr="001D5DB1" w:rsidRDefault="001D5DB1" w:rsidP="001D5DB1">
            <w:pPr>
              <w:rPr>
                <w:rFonts w:cs="Frankruhel" w:hint="cs"/>
                <w:rtl/>
              </w:rPr>
            </w:pPr>
          </w:p>
        </w:tc>
        <w:tc>
          <w:tcPr>
            <w:tcW w:w="5669" w:type="dxa"/>
          </w:tcPr>
          <w:p w14:paraId="415044E5" w14:textId="77777777" w:rsidR="001D5DB1" w:rsidRPr="001D5DB1" w:rsidRDefault="001D5DB1" w:rsidP="001D5DB1">
            <w:pPr>
              <w:rPr>
                <w:rFonts w:cs="Frankruhel" w:hint="cs"/>
                <w:rtl/>
              </w:rPr>
            </w:pPr>
            <w:r>
              <w:rPr>
                <w:rtl/>
              </w:rPr>
              <w:t>פרק כ: היתר-נישואין</w:t>
            </w:r>
          </w:p>
        </w:tc>
        <w:tc>
          <w:tcPr>
            <w:tcW w:w="567" w:type="dxa"/>
          </w:tcPr>
          <w:p w14:paraId="3F6FEF11" w14:textId="77777777" w:rsidR="001D5DB1" w:rsidRPr="001D5DB1" w:rsidRDefault="001D5DB1" w:rsidP="001D5DB1">
            <w:pPr>
              <w:rPr>
                <w:rStyle w:val="Hyperlink"/>
                <w:rFonts w:hint="cs"/>
                <w:rtl/>
              </w:rPr>
            </w:pPr>
            <w:hyperlink w:anchor="med20" w:tooltip="פרק כ: היתר-נישואין" w:history="1">
              <w:r w:rsidRPr="001D5DB1">
                <w:rPr>
                  <w:rStyle w:val="Hyperlink"/>
                </w:rPr>
                <w:t>Go</w:t>
              </w:r>
            </w:hyperlink>
          </w:p>
        </w:tc>
        <w:tc>
          <w:tcPr>
            <w:tcW w:w="850" w:type="dxa"/>
          </w:tcPr>
          <w:p w14:paraId="44332BE7"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19</w:t>
            </w:r>
            <w:r>
              <w:rPr>
                <w:rFonts w:cs="Frankruhel"/>
                <w:rtl/>
              </w:rPr>
              <w:fldChar w:fldCharType="end"/>
            </w:r>
          </w:p>
        </w:tc>
      </w:tr>
      <w:tr w:rsidR="001D5DB1" w:rsidRPr="001D5DB1" w14:paraId="13EA88E8" w14:textId="77777777" w:rsidTr="001D5DB1">
        <w:tblPrEx>
          <w:tblCellMar>
            <w:top w:w="0" w:type="dxa"/>
            <w:bottom w:w="0" w:type="dxa"/>
          </w:tblCellMar>
        </w:tblPrEx>
        <w:tc>
          <w:tcPr>
            <w:tcW w:w="1247" w:type="dxa"/>
          </w:tcPr>
          <w:p w14:paraId="6EFDE225" w14:textId="77777777" w:rsidR="001D5DB1" w:rsidRPr="001D5DB1" w:rsidRDefault="001D5DB1" w:rsidP="001D5DB1">
            <w:pPr>
              <w:rPr>
                <w:rFonts w:cs="Frankruhel" w:hint="cs"/>
                <w:rtl/>
              </w:rPr>
            </w:pPr>
          </w:p>
        </w:tc>
        <w:tc>
          <w:tcPr>
            <w:tcW w:w="5669" w:type="dxa"/>
          </w:tcPr>
          <w:p w14:paraId="1CD9A559" w14:textId="77777777" w:rsidR="001D5DB1" w:rsidRPr="001D5DB1" w:rsidRDefault="001D5DB1" w:rsidP="001D5DB1">
            <w:pPr>
              <w:rPr>
                <w:rFonts w:cs="Frankruhel" w:hint="cs"/>
                <w:rtl/>
              </w:rPr>
            </w:pPr>
            <w:r>
              <w:rPr>
                <w:rtl/>
              </w:rPr>
              <w:t>פרק כא: אישור צוואות, עזבונות, אפוטרופוס</w:t>
            </w:r>
          </w:p>
        </w:tc>
        <w:tc>
          <w:tcPr>
            <w:tcW w:w="567" w:type="dxa"/>
          </w:tcPr>
          <w:p w14:paraId="64A8FD34" w14:textId="77777777" w:rsidR="001D5DB1" w:rsidRPr="001D5DB1" w:rsidRDefault="001D5DB1" w:rsidP="001D5DB1">
            <w:pPr>
              <w:rPr>
                <w:rStyle w:val="Hyperlink"/>
                <w:rFonts w:hint="cs"/>
                <w:rtl/>
              </w:rPr>
            </w:pPr>
            <w:hyperlink w:anchor="med21" w:tooltip="פרק כא: אישור צוואות, עזבונות, אפוטרופוס" w:history="1">
              <w:r w:rsidRPr="001D5DB1">
                <w:rPr>
                  <w:rStyle w:val="Hyperlink"/>
                </w:rPr>
                <w:t>Go</w:t>
              </w:r>
            </w:hyperlink>
          </w:p>
        </w:tc>
        <w:tc>
          <w:tcPr>
            <w:tcW w:w="850" w:type="dxa"/>
          </w:tcPr>
          <w:p w14:paraId="4206A4BC"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20</w:t>
            </w:r>
            <w:r>
              <w:rPr>
                <w:rFonts w:cs="Frankruhel"/>
                <w:rtl/>
              </w:rPr>
              <w:fldChar w:fldCharType="end"/>
            </w:r>
          </w:p>
        </w:tc>
      </w:tr>
      <w:tr w:rsidR="001D5DB1" w:rsidRPr="001D5DB1" w14:paraId="31A83EED" w14:textId="77777777" w:rsidTr="001D5DB1">
        <w:tblPrEx>
          <w:tblCellMar>
            <w:top w:w="0" w:type="dxa"/>
            <w:bottom w:w="0" w:type="dxa"/>
          </w:tblCellMar>
        </w:tblPrEx>
        <w:tc>
          <w:tcPr>
            <w:tcW w:w="1247" w:type="dxa"/>
          </w:tcPr>
          <w:p w14:paraId="2792E022" w14:textId="77777777" w:rsidR="001D5DB1" w:rsidRPr="001D5DB1" w:rsidRDefault="001D5DB1" w:rsidP="001D5DB1">
            <w:pPr>
              <w:rPr>
                <w:rFonts w:cs="Frankruhel" w:hint="cs"/>
                <w:rtl/>
              </w:rPr>
            </w:pPr>
          </w:p>
        </w:tc>
        <w:tc>
          <w:tcPr>
            <w:tcW w:w="5669" w:type="dxa"/>
          </w:tcPr>
          <w:p w14:paraId="48AD4680" w14:textId="77777777" w:rsidR="001D5DB1" w:rsidRPr="001D5DB1" w:rsidRDefault="001D5DB1" w:rsidP="001D5DB1">
            <w:pPr>
              <w:rPr>
                <w:rFonts w:cs="Frankruhel" w:hint="cs"/>
                <w:rtl/>
              </w:rPr>
            </w:pPr>
            <w:r>
              <w:rPr>
                <w:rtl/>
              </w:rPr>
              <w:t>פרק כב: הקדשות</w:t>
            </w:r>
          </w:p>
        </w:tc>
        <w:tc>
          <w:tcPr>
            <w:tcW w:w="567" w:type="dxa"/>
          </w:tcPr>
          <w:p w14:paraId="3A7687A6" w14:textId="77777777" w:rsidR="001D5DB1" w:rsidRPr="001D5DB1" w:rsidRDefault="001D5DB1" w:rsidP="001D5DB1">
            <w:pPr>
              <w:rPr>
                <w:rStyle w:val="Hyperlink"/>
                <w:rFonts w:hint="cs"/>
                <w:rtl/>
              </w:rPr>
            </w:pPr>
            <w:hyperlink w:anchor="med22" w:tooltip="פרק כב: הקדשות" w:history="1">
              <w:r w:rsidRPr="001D5DB1">
                <w:rPr>
                  <w:rStyle w:val="Hyperlink"/>
                </w:rPr>
                <w:t>Go</w:t>
              </w:r>
            </w:hyperlink>
          </w:p>
        </w:tc>
        <w:tc>
          <w:tcPr>
            <w:tcW w:w="850" w:type="dxa"/>
          </w:tcPr>
          <w:p w14:paraId="703EBB67"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20</w:t>
            </w:r>
            <w:r>
              <w:rPr>
                <w:rFonts w:cs="Frankruhel"/>
                <w:rtl/>
              </w:rPr>
              <w:fldChar w:fldCharType="end"/>
            </w:r>
          </w:p>
        </w:tc>
      </w:tr>
      <w:tr w:rsidR="001D5DB1" w:rsidRPr="001D5DB1" w14:paraId="09D1C4C8" w14:textId="77777777" w:rsidTr="001D5DB1">
        <w:tblPrEx>
          <w:tblCellMar>
            <w:top w:w="0" w:type="dxa"/>
            <w:bottom w:w="0" w:type="dxa"/>
          </w:tblCellMar>
        </w:tblPrEx>
        <w:tc>
          <w:tcPr>
            <w:tcW w:w="1247" w:type="dxa"/>
          </w:tcPr>
          <w:p w14:paraId="1E82E224" w14:textId="77777777" w:rsidR="001D5DB1" w:rsidRPr="001D5DB1" w:rsidRDefault="001D5DB1" w:rsidP="001D5DB1">
            <w:pPr>
              <w:rPr>
                <w:rFonts w:cs="Frankruhel" w:hint="cs"/>
                <w:rtl/>
              </w:rPr>
            </w:pPr>
          </w:p>
        </w:tc>
        <w:tc>
          <w:tcPr>
            <w:tcW w:w="5669" w:type="dxa"/>
          </w:tcPr>
          <w:p w14:paraId="1E2A42F7" w14:textId="77777777" w:rsidR="001D5DB1" w:rsidRPr="001D5DB1" w:rsidRDefault="001D5DB1" w:rsidP="001D5DB1">
            <w:pPr>
              <w:rPr>
                <w:rFonts w:cs="Frankruhel" w:hint="cs"/>
                <w:rtl/>
              </w:rPr>
            </w:pPr>
            <w:r>
              <w:rPr>
                <w:rtl/>
              </w:rPr>
              <w:t>פרק כג: דינים-וחשבונות</w:t>
            </w:r>
          </w:p>
        </w:tc>
        <w:tc>
          <w:tcPr>
            <w:tcW w:w="567" w:type="dxa"/>
          </w:tcPr>
          <w:p w14:paraId="5657C6EF" w14:textId="77777777" w:rsidR="001D5DB1" w:rsidRPr="001D5DB1" w:rsidRDefault="001D5DB1" w:rsidP="001D5DB1">
            <w:pPr>
              <w:rPr>
                <w:rStyle w:val="Hyperlink"/>
                <w:rFonts w:hint="cs"/>
                <w:rtl/>
              </w:rPr>
            </w:pPr>
            <w:hyperlink w:anchor="med23" w:tooltip="פרק כג: דינים-וחשבונות" w:history="1">
              <w:r w:rsidRPr="001D5DB1">
                <w:rPr>
                  <w:rStyle w:val="Hyperlink"/>
                </w:rPr>
                <w:t>Go</w:t>
              </w:r>
            </w:hyperlink>
          </w:p>
        </w:tc>
        <w:tc>
          <w:tcPr>
            <w:tcW w:w="850" w:type="dxa"/>
          </w:tcPr>
          <w:p w14:paraId="0077AA6D"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21</w:t>
            </w:r>
            <w:r>
              <w:rPr>
                <w:rFonts w:cs="Frankruhel"/>
                <w:rtl/>
              </w:rPr>
              <w:fldChar w:fldCharType="end"/>
            </w:r>
          </w:p>
        </w:tc>
      </w:tr>
      <w:tr w:rsidR="001D5DB1" w:rsidRPr="001D5DB1" w14:paraId="0F784187" w14:textId="77777777" w:rsidTr="001D5DB1">
        <w:tblPrEx>
          <w:tblCellMar>
            <w:top w:w="0" w:type="dxa"/>
            <w:bottom w:w="0" w:type="dxa"/>
          </w:tblCellMar>
        </w:tblPrEx>
        <w:tc>
          <w:tcPr>
            <w:tcW w:w="1247" w:type="dxa"/>
          </w:tcPr>
          <w:p w14:paraId="4F76F470" w14:textId="77777777" w:rsidR="001D5DB1" w:rsidRPr="001D5DB1" w:rsidRDefault="001D5DB1" w:rsidP="001D5DB1">
            <w:pPr>
              <w:rPr>
                <w:rFonts w:cs="Frankruhel" w:hint="cs"/>
                <w:rtl/>
              </w:rPr>
            </w:pPr>
          </w:p>
        </w:tc>
        <w:tc>
          <w:tcPr>
            <w:tcW w:w="5669" w:type="dxa"/>
          </w:tcPr>
          <w:p w14:paraId="218C527B" w14:textId="77777777" w:rsidR="001D5DB1" w:rsidRPr="001D5DB1" w:rsidRDefault="001D5DB1" w:rsidP="001D5DB1">
            <w:pPr>
              <w:rPr>
                <w:rFonts w:cs="Frankruhel" w:hint="cs"/>
                <w:rtl/>
              </w:rPr>
            </w:pPr>
            <w:r>
              <w:rPr>
                <w:rtl/>
              </w:rPr>
              <w:t>פרק כד: אימוץ</w:t>
            </w:r>
          </w:p>
        </w:tc>
        <w:tc>
          <w:tcPr>
            <w:tcW w:w="567" w:type="dxa"/>
          </w:tcPr>
          <w:p w14:paraId="1F44F621" w14:textId="77777777" w:rsidR="001D5DB1" w:rsidRPr="001D5DB1" w:rsidRDefault="001D5DB1" w:rsidP="001D5DB1">
            <w:pPr>
              <w:rPr>
                <w:rStyle w:val="Hyperlink"/>
                <w:rFonts w:hint="cs"/>
                <w:rtl/>
              </w:rPr>
            </w:pPr>
            <w:hyperlink w:anchor="med24" w:tooltip="פרק כד: אימוץ" w:history="1">
              <w:r w:rsidRPr="001D5DB1">
                <w:rPr>
                  <w:rStyle w:val="Hyperlink"/>
                </w:rPr>
                <w:t>Go</w:t>
              </w:r>
            </w:hyperlink>
          </w:p>
        </w:tc>
        <w:tc>
          <w:tcPr>
            <w:tcW w:w="850" w:type="dxa"/>
          </w:tcPr>
          <w:p w14:paraId="33A3015E"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med24</w:instrText>
            </w:r>
            <w:r>
              <w:rPr>
                <w:rtl/>
              </w:rPr>
              <w:instrText xml:space="preserve"> </w:instrText>
            </w:r>
            <w:r>
              <w:rPr>
                <w:rFonts w:cs="Frankruhel"/>
                <w:rtl/>
              </w:rPr>
              <w:fldChar w:fldCharType="separate"/>
            </w:r>
            <w:r>
              <w:rPr>
                <w:noProof/>
                <w:rtl/>
              </w:rPr>
              <w:t>21</w:t>
            </w:r>
            <w:r>
              <w:rPr>
                <w:rFonts w:cs="Frankruhel"/>
                <w:rtl/>
              </w:rPr>
              <w:fldChar w:fldCharType="end"/>
            </w:r>
          </w:p>
        </w:tc>
      </w:tr>
      <w:tr w:rsidR="001D5DB1" w:rsidRPr="001D5DB1" w14:paraId="541D0AB1" w14:textId="77777777" w:rsidTr="001D5DB1">
        <w:tblPrEx>
          <w:tblCellMar>
            <w:top w:w="0" w:type="dxa"/>
            <w:bottom w:w="0" w:type="dxa"/>
          </w:tblCellMar>
        </w:tblPrEx>
        <w:tc>
          <w:tcPr>
            <w:tcW w:w="1247" w:type="dxa"/>
          </w:tcPr>
          <w:p w14:paraId="13768B5F" w14:textId="77777777" w:rsidR="001D5DB1" w:rsidRPr="001D5DB1" w:rsidRDefault="001D5DB1" w:rsidP="001D5DB1">
            <w:pPr>
              <w:rPr>
                <w:rFonts w:cs="Frankruhel" w:hint="cs"/>
                <w:rtl/>
              </w:rPr>
            </w:pPr>
          </w:p>
        </w:tc>
        <w:tc>
          <w:tcPr>
            <w:tcW w:w="5669" w:type="dxa"/>
          </w:tcPr>
          <w:p w14:paraId="45CD7F3F" w14:textId="77777777" w:rsidR="001D5DB1" w:rsidRPr="001D5DB1" w:rsidRDefault="001D5DB1" w:rsidP="001D5DB1">
            <w:pPr>
              <w:rPr>
                <w:rFonts w:cs="Frankruhel" w:hint="cs"/>
                <w:rtl/>
              </w:rPr>
            </w:pPr>
            <w:r>
              <w:rPr>
                <w:rtl/>
              </w:rPr>
              <w:t>פרק כה: גיור</w:t>
            </w:r>
          </w:p>
        </w:tc>
        <w:tc>
          <w:tcPr>
            <w:tcW w:w="567" w:type="dxa"/>
          </w:tcPr>
          <w:p w14:paraId="77977584" w14:textId="77777777" w:rsidR="001D5DB1" w:rsidRPr="001D5DB1" w:rsidRDefault="001D5DB1" w:rsidP="001D5DB1">
            <w:pPr>
              <w:rPr>
                <w:rStyle w:val="Hyperlink"/>
                <w:rFonts w:hint="cs"/>
                <w:rtl/>
              </w:rPr>
            </w:pPr>
            <w:hyperlink w:anchor="med25" w:tooltip="פרק כה: גיור" w:history="1">
              <w:r w:rsidRPr="001D5DB1">
                <w:rPr>
                  <w:rStyle w:val="Hyperlink"/>
                </w:rPr>
                <w:t>Go</w:t>
              </w:r>
            </w:hyperlink>
          </w:p>
        </w:tc>
        <w:tc>
          <w:tcPr>
            <w:tcW w:w="850" w:type="dxa"/>
          </w:tcPr>
          <w:p w14:paraId="08843CCC"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med25</w:instrText>
            </w:r>
            <w:r>
              <w:rPr>
                <w:rtl/>
              </w:rPr>
              <w:instrText xml:space="preserve"> </w:instrText>
            </w:r>
            <w:r>
              <w:rPr>
                <w:rFonts w:cs="Frankruhel"/>
                <w:rtl/>
              </w:rPr>
              <w:fldChar w:fldCharType="separate"/>
            </w:r>
            <w:r>
              <w:rPr>
                <w:noProof/>
                <w:rtl/>
              </w:rPr>
              <w:t>21</w:t>
            </w:r>
            <w:r>
              <w:rPr>
                <w:rFonts w:cs="Frankruhel"/>
                <w:rtl/>
              </w:rPr>
              <w:fldChar w:fldCharType="end"/>
            </w:r>
          </w:p>
        </w:tc>
      </w:tr>
      <w:tr w:rsidR="001D5DB1" w:rsidRPr="001D5DB1" w14:paraId="08A9C360" w14:textId="77777777" w:rsidTr="001D5DB1">
        <w:tblPrEx>
          <w:tblCellMar>
            <w:top w:w="0" w:type="dxa"/>
            <w:bottom w:w="0" w:type="dxa"/>
          </w:tblCellMar>
        </w:tblPrEx>
        <w:tc>
          <w:tcPr>
            <w:tcW w:w="1247" w:type="dxa"/>
          </w:tcPr>
          <w:p w14:paraId="7930050F" w14:textId="77777777" w:rsidR="001D5DB1" w:rsidRPr="001D5DB1" w:rsidRDefault="001D5DB1" w:rsidP="001D5DB1">
            <w:pPr>
              <w:rPr>
                <w:rFonts w:cs="Frankruhel" w:hint="cs"/>
                <w:rtl/>
              </w:rPr>
            </w:pPr>
          </w:p>
        </w:tc>
        <w:tc>
          <w:tcPr>
            <w:tcW w:w="5669" w:type="dxa"/>
          </w:tcPr>
          <w:p w14:paraId="423F0BB5" w14:textId="77777777" w:rsidR="001D5DB1" w:rsidRPr="001D5DB1" w:rsidRDefault="001D5DB1" w:rsidP="001D5DB1">
            <w:pPr>
              <w:rPr>
                <w:rFonts w:cs="Frankruhel" w:hint="cs"/>
                <w:rtl/>
              </w:rPr>
            </w:pPr>
            <w:r>
              <w:rPr>
                <w:rtl/>
              </w:rPr>
              <w:t>פרק כו: הוראות שונות</w:t>
            </w:r>
          </w:p>
        </w:tc>
        <w:tc>
          <w:tcPr>
            <w:tcW w:w="567" w:type="dxa"/>
          </w:tcPr>
          <w:p w14:paraId="07B0F0F4" w14:textId="77777777" w:rsidR="001D5DB1" w:rsidRPr="001D5DB1" w:rsidRDefault="001D5DB1" w:rsidP="001D5DB1">
            <w:pPr>
              <w:rPr>
                <w:rStyle w:val="Hyperlink"/>
                <w:rFonts w:hint="cs"/>
                <w:rtl/>
              </w:rPr>
            </w:pPr>
            <w:hyperlink w:anchor="med26" w:tooltip="פרק כו: הוראות שונות" w:history="1">
              <w:r w:rsidRPr="001D5DB1">
                <w:rPr>
                  <w:rStyle w:val="Hyperlink"/>
                </w:rPr>
                <w:t>Go</w:t>
              </w:r>
            </w:hyperlink>
          </w:p>
        </w:tc>
        <w:tc>
          <w:tcPr>
            <w:tcW w:w="850" w:type="dxa"/>
          </w:tcPr>
          <w:p w14:paraId="2A187E15" w14:textId="77777777" w:rsidR="001D5DB1" w:rsidRPr="001D5DB1" w:rsidRDefault="001D5DB1" w:rsidP="001D5DB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med26</w:instrText>
            </w:r>
            <w:r>
              <w:rPr>
                <w:rtl/>
              </w:rPr>
              <w:instrText xml:space="preserve"> </w:instrText>
            </w:r>
            <w:r>
              <w:rPr>
                <w:rFonts w:cs="Frankruhel"/>
                <w:rtl/>
              </w:rPr>
              <w:fldChar w:fldCharType="separate"/>
            </w:r>
            <w:r>
              <w:rPr>
                <w:noProof/>
                <w:rtl/>
              </w:rPr>
              <w:t>22</w:t>
            </w:r>
            <w:r>
              <w:rPr>
                <w:rFonts w:cs="Frankruhel"/>
                <w:rtl/>
              </w:rPr>
              <w:fldChar w:fldCharType="end"/>
            </w:r>
          </w:p>
        </w:tc>
      </w:tr>
    </w:tbl>
    <w:p w14:paraId="73B8E1E2" w14:textId="77777777" w:rsidR="002A24E2" w:rsidRDefault="002A24E2">
      <w:pPr>
        <w:pStyle w:val="big-header"/>
        <w:ind w:left="0" w:right="1134"/>
        <w:rPr>
          <w:rFonts w:cs="FrankRuehl" w:hint="cs"/>
          <w:sz w:val="32"/>
          <w:rtl/>
        </w:rPr>
      </w:pPr>
    </w:p>
    <w:p w14:paraId="16BE9B28" w14:textId="77777777" w:rsidR="002A24E2" w:rsidRDefault="002A24E2" w:rsidP="006E412C">
      <w:pPr>
        <w:pStyle w:val="big-header"/>
        <w:ind w:left="0" w:right="1134"/>
        <w:rPr>
          <w:rStyle w:val="default"/>
          <w:rFonts w:hint="cs"/>
          <w:sz w:val="22"/>
          <w:szCs w:val="22"/>
          <w:rtl/>
        </w:rPr>
      </w:pPr>
      <w:r>
        <w:rPr>
          <w:rFonts w:cs="FrankRuehl"/>
          <w:sz w:val="32"/>
          <w:rtl/>
        </w:rPr>
        <w:br w:type="page"/>
      </w:r>
      <w:r w:rsidR="00BB1B9B">
        <w:rPr>
          <w:rFonts w:cs="FrankRuehl" w:hint="cs"/>
          <w:sz w:val="32"/>
          <w:rtl/>
        </w:rPr>
        <w:lastRenderedPageBreak/>
        <w:t>תקנות הדיון בבתי-הדין הרבניים בישראל, התשנ"ג</w:t>
      </w:r>
      <w:r>
        <w:rPr>
          <w:rStyle w:val="default"/>
          <w:sz w:val="22"/>
          <w:szCs w:val="22"/>
          <w:rtl/>
        </w:rPr>
        <w:footnoteReference w:customMarkFollows="1" w:id="1"/>
        <w:t>*</w:t>
      </w:r>
    </w:p>
    <w:p w14:paraId="29531158" w14:textId="77777777" w:rsidR="00BB1B9B" w:rsidRPr="00BB1B9B" w:rsidRDefault="00BB1B9B" w:rsidP="00BB1B9B">
      <w:pPr>
        <w:pStyle w:val="P00"/>
        <w:spacing w:before="72"/>
        <w:ind w:left="0" w:right="1134"/>
        <w:jc w:val="center"/>
        <w:rPr>
          <w:rStyle w:val="default"/>
          <w:rFonts w:cs="FrankRuehl" w:hint="cs"/>
          <w:sz w:val="24"/>
          <w:szCs w:val="24"/>
          <w:rtl/>
        </w:rPr>
      </w:pPr>
      <w:r w:rsidRPr="00BB1B9B">
        <w:rPr>
          <w:rStyle w:val="default"/>
          <w:rFonts w:cs="FrankRuehl" w:hint="cs"/>
          <w:sz w:val="24"/>
          <w:szCs w:val="24"/>
          <w:rtl/>
        </w:rPr>
        <w:t>הותקנו על-ידי מועצת הרבנות הראשית לישראל וחבר דייני בית-הדין הרבני הגדול</w:t>
      </w:r>
    </w:p>
    <w:p w14:paraId="72CD1F34" w14:textId="77777777" w:rsidR="00BB1B9B" w:rsidRPr="00BB1B9B" w:rsidRDefault="00BB1B9B" w:rsidP="00BB1B9B">
      <w:pPr>
        <w:pStyle w:val="medium2-header"/>
        <w:keepLines w:val="0"/>
        <w:spacing w:before="72"/>
        <w:ind w:left="0" w:right="1134"/>
        <w:rPr>
          <w:rFonts w:cs="FrankRuehl" w:hint="cs"/>
          <w:noProof/>
          <w:rtl/>
        </w:rPr>
      </w:pPr>
      <w:bookmarkStart w:id="0" w:name="med0"/>
      <w:bookmarkEnd w:id="0"/>
      <w:r w:rsidRPr="00BB1B9B">
        <w:rPr>
          <w:rFonts w:cs="FrankRuehl" w:hint="cs"/>
          <w:noProof/>
          <w:rtl/>
        </w:rPr>
        <w:t>מבוא</w:t>
      </w:r>
    </w:p>
    <w:p w14:paraId="4232FD9C" w14:textId="77777777" w:rsidR="00852F43" w:rsidRDefault="00852F43" w:rsidP="004C76E2">
      <w:pPr>
        <w:pStyle w:val="P00"/>
        <w:spacing w:before="72"/>
        <w:ind w:left="624" w:right="1134" w:hanging="624"/>
        <w:rPr>
          <w:rStyle w:val="default"/>
          <w:rFonts w:cs="FrankRuehl" w:hint="cs"/>
          <w:rtl/>
        </w:rPr>
      </w:pPr>
      <w:r w:rsidRPr="00BB1B9B">
        <w:rPr>
          <w:rStyle w:val="default"/>
          <w:rFonts w:cs="FrankRuehl"/>
        </w:rPr>
        <w:pict w14:anchorId="54A7799D">
          <v:rect id="_x0000_s1708" style="position:absolute;left:0;text-align:left;margin-left:463.5pt;margin-top:8.05pt;width:75.05pt;height:18pt;z-index:251550208" filled="f" stroked="f" strokecolor="lime" strokeweight=".25pt">
            <v:textbox style="mso-next-textbox:#_x0000_s1708" inset="1mm,0,1mm,0">
              <w:txbxContent>
                <w:p w14:paraId="4A1F815C" w14:textId="77777777" w:rsidR="000922C4" w:rsidRDefault="000922C4" w:rsidP="00852F43">
                  <w:pPr>
                    <w:spacing w:line="160" w:lineRule="exact"/>
                    <w:rPr>
                      <w:rFonts w:cs="Miriam" w:hint="cs"/>
                      <w:noProof/>
                      <w:sz w:val="18"/>
                      <w:szCs w:val="18"/>
                      <w:rtl/>
                    </w:rPr>
                  </w:pPr>
                  <w:r>
                    <w:rPr>
                      <w:rFonts w:cs="Miriam" w:hint="cs"/>
                      <w:sz w:val="18"/>
                      <w:szCs w:val="18"/>
                      <w:rtl/>
                    </w:rPr>
                    <w:t>תחילת תוקף</w:t>
                  </w:r>
                </w:p>
              </w:txbxContent>
            </v:textbox>
            <w10:anchorlock/>
          </v:rect>
        </w:pict>
      </w:r>
      <w:r w:rsidR="00BB1B9B" w:rsidRPr="00BB1B9B">
        <w:rPr>
          <w:rStyle w:val="default"/>
          <w:rFonts w:cs="FrankRuehl" w:hint="cs"/>
          <w:rtl/>
        </w:rPr>
        <w:t>א</w:t>
      </w:r>
      <w:r w:rsidRPr="00BB1B9B">
        <w:rPr>
          <w:rStyle w:val="default"/>
          <w:rFonts w:cs="FrankRuehl"/>
          <w:rtl/>
        </w:rPr>
        <w:t>.</w:t>
      </w:r>
      <w:r w:rsidRPr="00BB1B9B">
        <w:rPr>
          <w:rStyle w:val="default"/>
          <w:rFonts w:cs="FrankRuehl"/>
          <w:rtl/>
        </w:rPr>
        <w:tab/>
      </w:r>
      <w:r w:rsidR="00BB1B9B" w:rsidRPr="00BB1B9B">
        <w:rPr>
          <w:rStyle w:val="default"/>
          <w:rFonts w:cs="FrankRuehl" w:hint="cs"/>
          <w:rtl/>
        </w:rPr>
        <w:t>על-פי תקנות אלו ינהגו החל מיום א' בשבט התשנ"ג, ומאותו יום יפוג תוקפן של תקנות הדיון בבתי-הדין הרבניים משנת תש"ך ושל תיקוניהן</w:t>
      </w:r>
      <w:r w:rsidR="0013756F">
        <w:rPr>
          <w:rStyle w:val="default"/>
          <w:rFonts w:cs="FrankRuehl" w:hint="cs"/>
          <w:rtl/>
        </w:rPr>
        <w:t>.</w:t>
      </w:r>
    </w:p>
    <w:p w14:paraId="39381CEB" w14:textId="77777777" w:rsidR="001F064C" w:rsidRDefault="001F064C" w:rsidP="004C76E2">
      <w:pPr>
        <w:pStyle w:val="P00"/>
        <w:spacing w:before="72"/>
        <w:ind w:left="624" w:right="1134" w:hanging="624"/>
        <w:rPr>
          <w:rStyle w:val="default"/>
          <w:rFonts w:cs="FrankRuehl" w:hint="cs"/>
          <w:rtl/>
        </w:rPr>
      </w:pPr>
      <w:r w:rsidRPr="00BB1B9B">
        <w:rPr>
          <w:rStyle w:val="default"/>
          <w:rFonts w:cs="FrankRuehl"/>
        </w:rPr>
        <w:pict w14:anchorId="37F14FF5">
          <v:rect id="_x0000_s1740" style="position:absolute;left:0;text-align:left;margin-left:463.5pt;margin-top:8.05pt;width:75.05pt;height:12.1pt;z-index:251551232" filled="f" stroked="f" strokecolor="lime" strokeweight=".25pt">
            <v:textbox style="mso-next-textbox:#_x0000_s1740" inset="1mm,0,1mm,0">
              <w:txbxContent>
                <w:p w14:paraId="1CC41272" w14:textId="77777777" w:rsidR="000922C4" w:rsidRDefault="000922C4" w:rsidP="001F064C">
                  <w:pPr>
                    <w:spacing w:line="160" w:lineRule="exact"/>
                    <w:rPr>
                      <w:rFonts w:cs="Miriam" w:hint="cs"/>
                      <w:noProof/>
                      <w:sz w:val="18"/>
                      <w:szCs w:val="18"/>
                      <w:rtl/>
                    </w:rPr>
                  </w:pPr>
                  <w:r>
                    <w:rPr>
                      <w:rFonts w:cs="Miriam" w:hint="cs"/>
                      <w:sz w:val="18"/>
                      <w:szCs w:val="18"/>
                      <w:rtl/>
                    </w:rPr>
                    <w:t>היקף</w:t>
                  </w:r>
                </w:p>
              </w:txbxContent>
            </v:textbox>
            <w10:anchorlock/>
          </v:rect>
        </w:pict>
      </w:r>
      <w:r w:rsidR="00BB1B9B">
        <w:rPr>
          <w:rStyle w:val="default"/>
          <w:rFonts w:cs="FrankRuehl" w:hint="cs"/>
          <w:rtl/>
        </w:rPr>
        <w:t>ב</w:t>
      </w:r>
      <w:r w:rsidRPr="00BB1B9B">
        <w:rPr>
          <w:rStyle w:val="default"/>
          <w:rFonts w:cs="FrankRuehl"/>
          <w:rtl/>
        </w:rPr>
        <w:t>.</w:t>
      </w:r>
      <w:r w:rsidRPr="00BB1B9B">
        <w:rPr>
          <w:rStyle w:val="default"/>
          <w:rFonts w:cs="FrankRuehl"/>
          <w:rtl/>
        </w:rPr>
        <w:tab/>
      </w:r>
      <w:r w:rsidR="00BB1B9B" w:rsidRPr="00BB1B9B">
        <w:rPr>
          <w:rStyle w:val="default"/>
          <w:rFonts w:cs="FrankRuehl" w:hint="cs"/>
          <w:rtl/>
        </w:rPr>
        <w:t>התקנות יחולו על כל המשפטים וכל העניינים המובאים לפני בתי-הדין הרבניים בארץ, אם אין לגבי עניין מסוים הוראה אחרת</w:t>
      </w:r>
      <w:r w:rsidR="0013756F">
        <w:rPr>
          <w:rStyle w:val="default"/>
          <w:rFonts w:cs="FrankRuehl" w:hint="cs"/>
          <w:rtl/>
        </w:rPr>
        <w:t>.</w:t>
      </w:r>
    </w:p>
    <w:p w14:paraId="38BA35A5" w14:textId="77777777" w:rsidR="0013756F" w:rsidRDefault="0013756F" w:rsidP="004C76E2">
      <w:pPr>
        <w:pStyle w:val="P00"/>
        <w:spacing w:before="72"/>
        <w:ind w:left="624" w:right="1134" w:hanging="624"/>
        <w:rPr>
          <w:rStyle w:val="default"/>
          <w:rFonts w:cs="FrankRuehl" w:hint="cs"/>
          <w:rtl/>
        </w:rPr>
      </w:pPr>
      <w:r w:rsidRPr="00BB1B9B">
        <w:rPr>
          <w:rStyle w:val="default"/>
          <w:rFonts w:cs="FrankRuehl"/>
        </w:rPr>
        <w:pict w14:anchorId="3F952E44">
          <v:rect id="_x0000_s1741" style="position:absolute;left:0;text-align:left;margin-left:463.5pt;margin-top:8.05pt;width:75.05pt;height:18.2pt;z-index:251552256" filled="f" stroked="f" strokecolor="lime" strokeweight=".25pt">
            <v:textbox style="mso-next-textbox:#_x0000_s1741" inset="1mm,0,1mm,0">
              <w:txbxContent>
                <w:p w14:paraId="262643EA" w14:textId="77777777" w:rsidR="000922C4" w:rsidRDefault="000922C4" w:rsidP="0013756F">
                  <w:pPr>
                    <w:spacing w:line="160" w:lineRule="exact"/>
                    <w:rPr>
                      <w:rFonts w:cs="Miriam" w:hint="cs"/>
                      <w:noProof/>
                      <w:sz w:val="18"/>
                      <w:szCs w:val="18"/>
                      <w:rtl/>
                    </w:rPr>
                  </w:pPr>
                  <w:r>
                    <w:rPr>
                      <w:rFonts w:cs="Miriam" w:hint="cs"/>
                      <w:sz w:val="18"/>
                      <w:szCs w:val="18"/>
                      <w:rtl/>
                    </w:rPr>
                    <w:t>בית-הדין הרבני הגדול</w:t>
                  </w:r>
                </w:p>
              </w:txbxContent>
            </v:textbox>
            <w10:anchorlock/>
          </v:rect>
        </w:pict>
      </w:r>
      <w:r w:rsidR="00BB1B9B">
        <w:rPr>
          <w:rStyle w:val="default"/>
          <w:rFonts w:cs="FrankRuehl" w:hint="cs"/>
          <w:rtl/>
        </w:rPr>
        <w:t>ג</w:t>
      </w:r>
      <w:r w:rsidRPr="00BB1B9B">
        <w:rPr>
          <w:rStyle w:val="default"/>
          <w:rFonts w:cs="FrankRuehl"/>
          <w:rtl/>
        </w:rPr>
        <w:t>.</w:t>
      </w:r>
      <w:r w:rsidRPr="00BB1B9B">
        <w:rPr>
          <w:rStyle w:val="default"/>
          <w:rFonts w:cs="FrankRuehl"/>
          <w:rtl/>
        </w:rPr>
        <w:tab/>
      </w:r>
      <w:r w:rsidR="00BB1B9B" w:rsidRPr="00BB1B9B">
        <w:rPr>
          <w:rStyle w:val="default"/>
          <w:rFonts w:cs="FrankRuehl" w:hint="cs"/>
          <w:rtl/>
        </w:rPr>
        <w:t>ה</w:t>
      </w:r>
      <w:r w:rsidR="004C76E2">
        <w:rPr>
          <w:rStyle w:val="default"/>
          <w:rFonts w:cs="FrankRuehl" w:hint="cs"/>
          <w:rtl/>
        </w:rPr>
        <w:t xml:space="preserve">וראות </w:t>
      </w:r>
      <w:r w:rsidR="00BB1B9B" w:rsidRPr="00BB1B9B">
        <w:rPr>
          <w:rStyle w:val="default"/>
          <w:rFonts w:cs="FrankRuehl" w:hint="cs"/>
          <w:rtl/>
        </w:rPr>
        <w:t xml:space="preserve">תקנות </w:t>
      </w:r>
      <w:r w:rsidR="004C76E2">
        <w:rPr>
          <w:rStyle w:val="default"/>
          <w:rFonts w:cs="FrankRuehl" w:hint="cs"/>
          <w:rtl/>
        </w:rPr>
        <w:t>אלו חלות, בשינויים המחויבים, גם על בית-הדין הרבני הגדול</w:t>
      </w:r>
      <w:r>
        <w:rPr>
          <w:rStyle w:val="default"/>
          <w:rFonts w:cs="FrankRuehl" w:hint="cs"/>
          <w:rtl/>
        </w:rPr>
        <w:t>.</w:t>
      </w:r>
    </w:p>
    <w:p w14:paraId="5AA8BF5A" w14:textId="77777777" w:rsidR="00BB1B9B" w:rsidRPr="00BB1B9B" w:rsidRDefault="00BB1B9B" w:rsidP="00BB1B9B">
      <w:pPr>
        <w:pStyle w:val="medium2-header"/>
        <w:keepLines w:val="0"/>
        <w:spacing w:before="72"/>
        <w:ind w:left="0" w:right="1134"/>
        <w:rPr>
          <w:rFonts w:cs="FrankRuehl" w:hint="cs"/>
          <w:noProof/>
          <w:rtl/>
        </w:rPr>
      </w:pPr>
      <w:bookmarkStart w:id="1" w:name="med1"/>
      <w:bookmarkEnd w:id="1"/>
      <w:r w:rsidRPr="00BB1B9B">
        <w:rPr>
          <w:rFonts w:cs="FrankRuehl" w:hint="cs"/>
          <w:noProof/>
          <w:rtl/>
        </w:rPr>
        <w:t>פרק א: הרכב בתי-הדין ומקום מושבם</w:t>
      </w:r>
    </w:p>
    <w:p w14:paraId="16C1B351" w14:textId="77777777" w:rsidR="00BB1B9B" w:rsidRDefault="00BB1B9B" w:rsidP="0031655F">
      <w:pPr>
        <w:pStyle w:val="P00"/>
        <w:spacing w:before="72"/>
        <w:ind w:left="624" w:right="1134" w:hanging="624"/>
        <w:rPr>
          <w:rStyle w:val="default"/>
          <w:rFonts w:cs="FrankRuehl" w:hint="cs"/>
          <w:rtl/>
        </w:rPr>
      </w:pPr>
      <w:r w:rsidRPr="00BB1B9B">
        <w:rPr>
          <w:rStyle w:val="default"/>
          <w:rFonts w:cs="FrankRuehl"/>
        </w:rPr>
        <w:pict w14:anchorId="591CAC63">
          <v:rect id="_x0000_s1743" style="position:absolute;left:0;text-align:left;margin-left:463.5pt;margin-top:8.05pt;width:75.05pt;height:18pt;z-index:251553280" filled="f" stroked="f" strokecolor="lime" strokeweight=".25pt">
            <v:textbox style="mso-next-textbox:#_x0000_s1743" inset="1mm,0,1mm,0">
              <w:txbxContent>
                <w:p w14:paraId="47E73E1C" w14:textId="77777777" w:rsidR="000922C4" w:rsidRDefault="000922C4" w:rsidP="00BB1B9B">
                  <w:pPr>
                    <w:spacing w:line="160" w:lineRule="exact"/>
                    <w:rPr>
                      <w:rFonts w:cs="Miriam" w:hint="cs"/>
                      <w:noProof/>
                      <w:sz w:val="18"/>
                      <w:szCs w:val="18"/>
                      <w:rtl/>
                    </w:rPr>
                  </w:pPr>
                  <w:r>
                    <w:rPr>
                      <w:rFonts w:cs="Miriam" w:hint="cs"/>
                      <w:sz w:val="18"/>
                      <w:szCs w:val="18"/>
                      <w:rtl/>
                    </w:rPr>
                    <w:t>הרכב בית-הדין</w:t>
                  </w:r>
                </w:p>
              </w:txbxContent>
            </v:textbox>
            <w10:anchorlock/>
          </v:rect>
        </w:pict>
      </w:r>
      <w:r w:rsidR="0031655F">
        <w:rPr>
          <w:rStyle w:val="default"/>
          <w:rFonts w:cs="FrankRuehl" w:hint="cs"/>
          <w:rtl/>
        </w:rPr>
        <w:t>ד</w:t>
      </w:r>
      <w:r w:rsidRPr="00BB1B9B">
        <w:rPr>
          <w:rStyle w:val="default"/>
          <w:rFonts w:cs="FrankRuehl"/>
          <w:rtl/>
        </w:rPr>
        <w:t>.</w:t>
      </w:r>
      <w:r w:rsidRPr="00BB1B9B">
        <w:rPr>
          <w:rStyle w:val="default"/>
          <w:rFonts w:cs="FrankRuehl"/>
          <w:rtl/>
        </w:rPr>
        <w:tab/>
      </w:r>
      <w:r w:rsidR="0031655F">
        <w:rPr>
          <w:rStyle w:val="default"/>
          <w:rFonts w:cs="FrankRuehl" w:hint="cs"/>
          <w:rtl/>
        </w:rPr>
        <w:t>(1)</w:t>
      </w:r>
      <w:r w:rsidR="0031655F">
        <w:rPr>
          <w:rStyle w:val="default"/>
          <w:rFonts w:cs="FrankRuehl" w:hint="cs"/>
          <w:rtl/>
        </w:rPr>
        <w:tab/>
        <w:t>בית-</w:t>
      </w:r>
      <w:r w:rsidR="0031655F" w:rsidRPr="0031655F">
        <w:rPr>
          <w:rStyle w:val="default"/>
          <w:rFonts w:cs="FrankRuehl" w:hint="cs"/>
          <w:rtl/>
        </w:rPr>
        <w:t>דין יושב</w:t>
      </w:r>
      <w:r w:rsidR="0031655F">
        <w:rPr>
          <w:rStyle w:val="default"/>
          <w:rFonts w:cs="FrankRuehl" w:hint="cs"/>
          <w:rtl/>
        </w:rPr>
        <w:t xml:space="preserve"> בהרכב של שלושה דיינים, להוציא </w:t>
      </w:r>
      <w:r w:rsidR="0031655F" w:rsidRPr="0031655F">
        <w:rPr>
          <w:rStyle w:val="default"/>
          <w:rFonts w:cs="FrankRuehl" w:hint="cs"/>
          <w:rtl/>
        </w:rPr>
        <w:t>מקרים שבהם רשאי בית-הדין לדון, מבחינת ההלכה, בפחות משלושה</w:t>
      </w:r>
      <w:r>
        <w:rPr>
          <w:rStyle w:val="default"/>
          <w:rFonts w:cs="FrankRuehl" w:hint="cs"/>
          <w:rtl/>
        </w:rPr>
        <w:t>.</w:t>
      </w:r>
    </w:p>
    <w:p w14:paraId="2008F92D" w14:textId="77777777" w:rsidR="0031655F" w:rsidRPr="0031655F" w:rsidRDefault="0031655F" w:rsidP="0031655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31655F">
        <w:rPr>
          <w:rStyle w:val="default"/>
          <w:rFonts w:cs="FrankRuehl" w:hint="cs"/>
          <w:rtl/>
        </w:rPr>
        <w:t>מבלי לגרוע מכלליות ההוראה שבס"ק (1)</w:t>
      </w:r>
      <w:r w:rsidR="004C76E2">
        <w:rPr>
          <w:rStyle w:val="default"/>
          <w:rFonts w:cs="FrankRuehl" w:hint="cs"/>
          <w:rtl/>
        </w:rPr>
        <w:t>, רשאי בית-</w:t>
      </w:r>
      <w:r w:rsidRPr="0031655F">
        <w:rPr>
          <w:rStyle w:val="default"/>
          <w:rFonts w:cs="FrankRuehl" w:hint="cs"/>
          <w:rtl/>
        </w:rPr>
        <w:t>דין אזורי לדו</w:t>
      </w:r>
      <w:r>
        <w:rPr>
          <w:rStyle w:val="default"/>
          <w:rFonts w:cs="FrankRuehl" w:hint="cs"/>
          <w:rtl/>
        </w:rPr>
        <w:t xml:space="preserve">ן בהרכב של פחות משלושה בעניינים </w:t>
      </w:r>
      <w:r w:rsidRPr="0031655F">
        <w:rPr>
          <w:rStyle w:val="default"/>
          <w:rFonts w:cs="FrankRuehl" w:hint="cs"/>
          <w:rtl/>
        </w:rPr>
        <w:t>אלה:</w:t>
      </w:r>
    </w:p>
    <w:p w14:paraId="134C0985" w14:textId="77777777" w:rsidR="0031655F" w:rsidRPr="0031655F" w:rsidRDefault="0031655F" w:rsidP="0031655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Pr="0031655F">
        <w:rPr>
          <w:rStyle w:val="default"/>
          <w:rFonts w:cs="FrankRuehl" w:hint="cs"/>
          <w:rtl/>
        </w:rPr>
        <w:t>עניינים שלא על ריב.</w:t>
      </w:r>
    </w:p>
    <w:p w14:paraId="6715E272" w14:textId="77777777" w:rsidR="0031655F" w:rsidRPr="0031655F" w:rsidRDefault="0031655F" w:rsidP="0031655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Pr="0031655F">
        <w:rPr>
          <w:rStyle w:val="default"/>
          <w:rFonts w:cs="FrankRuehl" w:hint="cs"/>
          <w:rtl/>
        </w:rPr>
        <w:t>צווים לעיקול נכסים.</w:t>
      </w:r>
    </w:p>
    <w:p w14:paraId="4D9D12EB" w14:textId="77777777" w:rsidR="0031655F" w:rsidRPr="0031655F" w:rsidRDefault="0031655F" w:rsidP="0031655F">
      <w:pPr>
        <w:pStyle w:val="P00"/>
        <w:spacing w:before="72"/>
        <w:ind w:left="1021" w:right="1134"/>
        <w:rPr>
          <w:rStyle w:val="default"/>
          <w:rFonts w:cs="FrankRuehl" w:hint="cs"/>
        </w:rPr>
      </w:pPr>
      <w:r>
        <w:rPr>
          <w:rStyle w:val="default"/>
          <w:rFonts w:cs="FrankRuehl" w:hint="cs"/>
          <w:rtl/>
        </w:rPr>
        <w:t>ג.</w:t>
      </w:r>
      <w:r>
        <w:rPr>
          <w:rStyle w:val="default"/>
          <w:rFonts w:cs="FrankRuehl" w:hint="cs"/>
          <w:rtl/>
        </w:rPr>
        <w:tab/>
      </w:r>
      <w:r w:rsidRPr="0031655F">
        <w:rPr>
          <w:rStyle w:val="default"/>
          <w:rFonts w:cs="FrankRuehl" w:hint="cs"/>
          <w:rtl/>
        </w:rPr>
        <w:t>עניין שהסכימו עליו הצדדים, כשעל-פי ההלכה ניתן לוותר על הרכב של שלושה.</w:t>
      </w:r>
    </w:p>
    <w:p w14:paraId="1DEBA39B" w14:textId="77777777" w:rsidR="0031655F" w:rsidRPr="0031655F" w:rsidRDefault="0031655F" w:rsidP="0031655F">
      <w:pPr>
        <w:pStyle w:val="P00"/>
        <w:spacing w:before="72"/>
        <w:ind w:left="1021" w:right="1134"/>
        <w:rPr>
          <w:rStyle w:val="default"/>
          <w:rFonts w:cs="FrankRuehl" w:hint="cs"/>
        </w:rPr>
      </w:pPr>
      <w:r>
        <w:rPr>
          <w:rStyle w:val="default"/>
          <w:rFonts w:cs="FrankRuehl" w:hint="cs"/>
          <w:rtl/>
        </w:rPr>
        <w:t>ד.</w:t>
      </w:r>
      <w:r>
        <w:rPr>
          <w:rStyle w:val="default"/>
          <w:rFonts w:cs="FrankRuehl" w:hint="cs"/>
          <w:rtl/>
        </w:rPr>
        <w:tab/>
      </w:r>
      <w:r w:rsidRPr="0031655F">
        <w:rPr>
          <w:rStyle w:val="default"/>
          <w:rFonts w:cs="FrankRuehl" w:hint="cs"/>
          <w:rtl/>
        </w:rPr>
        <w:t>ענייני סדר ומינהל.</w:t>
      </w:r>
    </w:p>
    <w:p w14:paraId="73F029CD" w14:textId="77777777" w:rsidR="0031655F" w:rsidRPr="0031655F" w:rsidRDefault="0031655F" w:rsidP="0031655F">
      <w:pPr>
        <w:pStyle w:val="P00"/>
        <w:spacing w:before="72"/>
        <w:ind w:left="1021" w:right="1134"/>
        <w:rPr>
          <w:rStyle w:val="default"/>
          <w:rFonts w:cs="FrankRuehl" w:hint="cs"/>
        </w:rPr>
      </w:pPr>
      <w:r>
        <w:rPr>
          <w:rStyle w:val="default"/>
          <w:rFonts w:cs="FrankRuehl" w:hint="cs"/>
          <w:rtl/>
        </w:rPr>
        <w:t>ה.</w:t>
      </w:r>
      <w:r>
        <w:rPr>
          <w:rStyle w:val="default"/>
          <w:rFonts w:cs="FrankRuehl" w:hint="cs"/>
          <w:rtl/>
        </w:rPr>
        <w:tab/>
      </w:r>
      <w:r w:rsidRPr="0031655F">
        <w:rPr>
          <w:rStyle w:val="default"/>
          <w:rFonts w:cs="FrankRuehl" w:hint="cs"/>
          <w:rtl/>
        </w:rPr>
        <w:t>עניינים הנידונים במעמד צד אחד.</w:t>
      </w:r>
    </w:p>
    <w:p w14:paraId="5F809C06" w14:textId="77777777" w:rsidR="0031655F" w:rsidRDefault="0031655F" w:rsidP="004C76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31655F">
        <w:rPr>
          <w:rStyle w:val="default"/>
          <w:rFonts w:cs="FrankRuehl" w:hint="cs"/>
          <w:rtl/>
        </w:rPr>
        <w:t xml:space="preserve">ליושב-ראש ההרכב, בבית-הדין הרבני הגדול או האזורי, סמכות לדון לבדו בבקשות </w:t>
      </w:r>
      <w:r w:rsidR="004C76E2">
        <w:rPr>
          <w:rStyle w:val="default"/>
          <w:rFonts w:cs="FrankRuehl" w:hint="cs"/>
          <w:rtl/>
        </w:rPr>
        <w:t>ל</w:t>
      </w:r>
      <w:r w:rsidRPr="0031655F">
        <w:rPr>
          <w:rStyle w:val="default"/>
          <w:rFonts w:cs="FrankRuehl" w:hint="cs"/>
          <w:rtl/>
        </w:rPr>
        <w:t xml:space="preserve">צווי-ביניים, לצווים זמניים, להחלטות-ביניים אחרות ובענייני סדר </w:t>
      </w:r>
      <w:r w:rsidR="004C76E2">
        <w:rPr>
          <w:rStyle w:val="default"/>
          <w:rFonts w:cs="FrankRuehl" w:hint="cs"/>
          <w:rtl/>
        </w:rPr>
        <w:t>ו</w:t>
      </w:r>
      <w:r w:rsidRPr="0031655F">
        <w:rPr>
          <w:rStyle w:val="default"/>
          <w:rFonts w:cs="FrankRuehl" w:hint="cs"/>
          <w:rtl/>
        </w:rPr>
        <w:t>מינהל, ורשאי הוא להסמיך חבר אחר של בית-הדין לדון בעניינים אלו.</w:t>
      </w:r>
    </w:p>
    <w:p w14:paraId="63EE8A70" w14:textId="77777777" w:rsidR="0031655F" w:rsidRPr="0031655F" w:rsidRDefault="0031655F" w:rsidP="0031655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Pr="0031655F">
        <w:rPr>
          <w:rStyle w:val="default"/>
          <w:rFonts w:cs="FrankRuehl" w:hint="cs"/>
          <w:rtl/>
        </w:rPr>
        <w:t>נשיא בית-הדין הרבני הגדול רשאי להורות, לפני תחילת הדיון בעניין מסוים, שהדיון בו יהיה לפני מספר בלתי-זוגי גדול יותר של דיינים.</w:t>
      </w:r>
    </w:p>
    <w:p w14:paraId="5141D8FB" w14:textId="77777777" w:rsidR="0031655F" w:rsidRPr="0031655F" w:rsidRDefault="0031655F" w:rsidP="004C76E2">
      <w:pPr>
        <w:pStyle w:val="P00"/>
        <w:spacing w:before="72"/>
        <w:ind w:left="624" w:right="1134"/>
        <w:rPr>
          <w:rStyle w:val="default"/>
          <w:rFonts w:cs="FrankRuehl" w:hint="cs"/>
        </w:rPr>
      </w:pPr>
      <w:r>
        <w:rPr>
          <w:rStyle w:val="default"/>
          <w:rFonts w:cs="FrankRuehl" w:hint="cs"/>
          <w:rtl/>
        </w:rPr>
        <w:t>(5)</w:t>
      </w:r>
      <w:r>
        <w:rPr>
          <w:rStyle w:val="default"/>
          <w:rFonts w:cs="FrankRuehl" w:hint="cs"/>
          <w:rtl/>
        </w:rPr>
        <w:tab/>
      </w:r>
      <w:r w:rsidRPr="0031655F">
        <w:rPr>
          <w:rStyle w:val="default"/>
          <w:rFonts w:cs="FrankRuehl" w:hint="cs"/>
          <w:rtl/>
        </w:rPr>
        <w:t xml:space="preserve">מותב שהחל לדון בעניין מסוים רשאי להורות, בהסמכת נשיא בית-הדין </w:t>
      </w:r>
      <w:r w:rsidR="004C76E2">
        <w:rPr>
          <w:rStyle w:val="default"/>
          <w:rFonts w:cs="FrankRuehl" w:hint="cs"/>
          <w:rtl/>
        </w:rPr>
        <w:t xml:space="preserve">הגדול </w:t>
      </w:r>
      <w:r w:rsidRPr="0031655F">
        <w:rPr>
          <w:rStyle w:val="default"/>
          <w:rFonts w:cs="FrankRuehl" w:hint="cs"/>
          <w:rtl/>
        </w:rPr>
        <w:t>לערעורים, שהמשך הדיון בו יהיה לפני מספר בלתי-זוגי גדול יותר של דיינים ובהם הדיינים שהחלו בדיון.</w:t>
      </w:r>
    </w:p>
    <w:p w14:paraId="662DFD68" w14:textId="77777777" w:rsidR="00BB1B9B" w:rsidRDefault="00BB1B9B" w:rsidP="004C76E2">
      <w:pPr>
        <w:pStyle w:val="P00"/>
        <w:spacing w:before="72"/>
        <w:ind w:left="624" w:right="1134" w:hanging="624"/>
        <w:rPr>
          <w:rStyle w:val="default"/>
          <w:rFonts w:cs="FrankRuehl" w:hint="cs"/>
          <w:rtl/>
        </w:rPr>
      </w:pPr>
      <w:r w:rsidRPr="00BB1B9B">
        <w:rPr>
          <w:rStyle w:val="default"/>
          <w:rFonts w:cs="FrankRuehl"/>
        </w:rPr>
        <w:pict w14:anchorId="3C0E28F5">
          <v:rect id="_x0000_s1744" style="position:absolute;left:0;text-align:left;margin-left:463.5pt;margin-top:8.05pt;width:75.05pt;height:27pt;z-index:251554304" filled="f" stroked="f" strokecolor="lime" strokeweight=".25pt">
            <v:textbox style="mso-next-textbox:#_x0000_s1744" inset="1mm,0,1mm,0">
              <w:txbxContent>
                <w:p w14:paraId="66315C36" w14:textId="77777777" w:rsidR="000922C4" w:rsidRDefault="000922C4" w:rsidP="00BB1B9B">
                  <w:pPr>
                    <w:spacing w:line="160" w:lineRule="exact"/>
                    <w:rPr>
                      <w:rFonts w:cs="Miriam" w:hint="cs"/>
                      <w:noProof/>
                      <w:sz w:val="18"/>
                      <w:szCs w:val="18"/>
                      <w:rtl/>
                    </w:rPr>
                  </w:pPr>
                  <w:r>
                    <w:rPr>
                      <w:rFonts w:cs="Miriam" w:hint="cs"/>
                      <w:sz w:val="18"/>
                      <w:szCs w:val="18"/>
                      <w:rtl/>
                    </w:rPr>
                    <w:t xml:space="preserve">מקום מושב </w:t>
                  </w:r>
                  <w:r>
                    <w:rPr>
                      <w:rFonts w:cs="Miriam"/>
                      <w:sz w:val="18"/>
                      <w:szCs w:val="18"/>
                      <w:rtl/>
                    </w:rPr>
                    <w:br/>
                  </w:r>
                  <w:r>
                    <w:rPr>
                      <w:rFonts w:cs="Miriam" w:hint="cs"/>
                      <w:sz w:val="18"/>
                      <w:szCs w:val="18"/>
                      <w:rtl/>
                    </w:rPr>
                    <w:t>בית-הדין הרבני הגדול</w:t>
                  </w:r>
                </w:p>
              </w:txbxContent>
            </v:textbox>
            <w10:anchorlock/>
          </v:rect>
        </w:pict>
      </w:r>
      <w:r w:rsidR="0031655F">
        <w:rPr>
          <w:rStyle w:val="default"/>
          <w:rFonts w:cs="FrankRuehl" w:hint="cs"/>
          <w:rtl/>
        </w:rPr>
        <w:t>ה</w:t>
      </w:r>
      <w:r w:rsidRPr="00BB1B9B">
        <w:rPr>
          <w:rStyle w:val="default"/>
          <w:rFonts w:cs="FrankRuehl"/>
          <w:rtl/>
        </w:rPr>
        <w:t>.</w:t>
      </w:r>
      <w:r w:rsidRPr="00BB1B9B">
        <w:rPr>
          <w:rStyle w:val="default"/>
          <w:rFonts w:cs="FrankRuehl"/>
          <w:rtl/>
        </w:rPr>
        <w:tab/>
      </w:r>
      <w:r w:rsidR="0031655F" w:rsidRPr="0031655F">
        <w:rPr>
          <w:rStyle w:val="default"/>
          <w:rFonts w:cs="FrankRuehl" w:hint="cs"/>
          <w:rtl/>
        </w:rPr>
        <w:t>בית-הדין הרבני הגדול יושב בירושלים</w:t>
      </w:r>
      <w:r>
        <w:rPr>
          <w:rStyle w:val="default"/>
          <w:rFonts w:cs="FrankRuehl" w:hint="cs"/>
          <w:rtl/>
        </w:rPr>
        <w:t>.</w:t>
      </w:r>
    </w:p>
    <w:p w14:paraId="0D5F7206" w14:textId="77777777" w:rsidR="00DA7D3B" w:rsidRDefault="00DA7D3B" w:rsidP="0031655F">
      <w:pPr>
        <w:pStyle w:val="P00"/>
        <w:spacing w:before="72"/>
        <w:ind w:left="0" w:right="1134"/>
        <w:rPr>
          <w:rStyle w:val="default"/>
          <w:rFonts w:cs="FrankRuehl" w:hint="cs"/>
          <w:rtl/>
        </w:rPr>
      </w:pPr>
    </w:p>
    <w:p w14:paraId="21A61198" w14:textId="77777777" w:rsidR="00BB1B9B" w:rsidRDefault="00BB1B9B" w:rsidP="0031655F">
      <w:pPr>
        <w:pStyle w:val="P00"/>
        <w:spacing w:before="72"/>
        <w:ind w:left="624" w:right="1134" w:hanging="624"/>
        <w:rPr>
          <w:rStyle w:val="default"/>
          <w:rFonts w:cs="FrankRuehl" w:hint="cs"/>
          <w:rtl/>
        </w:rPr>
      </w:pPr>
      <w:r w:rsidRPr="00BB1B9B">
        <w:rPr>
          <w:rStyle w:val="default"/>
          <w:rFonts w:cs="FrankRuehl"/>
        </w:rPr>
        <w:pict w14:anchorId="0646146D">
          <v:rect id="_x0000_s1745" style="position:absolute;left:0;text-align:left;margin-left:463.5pt;margin-top:8.05pt;width:75.05pt;height:18.2pt;z-index:251555328" filled="f" stroked="f" strokecolor="lime" strokeweight=".25pt">
            <v:textbox style="mso-next-textbox:#_x0000_s1745" inset="1mm,0,1mm,0">
              <w:txbxContent>
                <w:p w14:paraId="6018D892" w14:textId="77777777" w:rsidR="000922C4" w:rsidRDefault="000922C4" w:rsidP="00BB1B9B">
                  <w:pPr>
                    <w:spacing w:line="160" w:lineRule="exact"/>
                    <w:rPr>
                      <w:rFonts w:cs="Miriam" w:hint="cs"/>
                      <w:noProof/>
                      <w:sz w:val="18"/>
                      <w:szCs w:val="18"/>
                      <w:rtl/>
                    </w:rPr>
                  </w:pPr>
                  <w:r>
                    <w:rPr>
                      <w:rFonts w:cs="Miriam" w:hint="cs"/>
                      <w:sz w:val="18"/>
                      <w:szCs w:val="18"/>
                      <w:rtl/>
                    </w:rPr>
                    <w:t>אזורי שיפוט ומקומות-מושב</w:t>
                  </w:r>
                </w:p>
              </w:txbxContent>
            </v:textbox>
            <w10:anchorlock/>
          </v:rect>
        </w:pict>
      </w:r>
      <w:r w:rsidR="0031655F">
        <w:rPr>
          <w:rStyle w:val="default"/>
          <w:rFonts w:cs="FrankRuehl" w:hint="cs"/>
          <w:rtl/>
        </w:rPr>
        <w:t>ו</w:t>
      </w:r>
      <w:r w:rsidRPr="00BB1B9B">
        <w:rPr>
          <w:rStyle w:val="default"/>
          <w:rFonts w:cs="FrankRuehl"/>
          <w:rtl/>
        </w:rPr>
        <w:t>.</w:t>
      </w:r>
      <w:r w:rsidRPr="00BB1B9B">
        <w:rPr>
          <w:rStyle w:val="default"/>
          <w:rFonts w:cs="FrankRuehl"/>
          <w:rtl/>
        </w:rPr>
        <w:tab/>
      </w:r>
      <w:r w:rsidR="0031655F">
        <w:rPr>
          <w:rStyle w:val="default"/>
          <w:rFonts w:cs="FrankRuehl" w:hint="cs"/>
          <w:rtl/>
        </w:rPr>
        <w:t>(1)</w:t>
      </w:r>
      <w:r w:rsidR="0031655F">
        <w:rPr>
          <w:rStyle w:val="default"/>
          <w:rFonts w:cs="FrankRuehl" w:hint="cs"/>
          <w:rtl/>
        </w:rPr>
        <w:tab/>
      </w:r>
      <w:r w:rsidR="0031655F" w:rsidRPr="0031655F">
        <w:rPr>
          <w:rStyle w:val="default"/>
          <w:rFonts w:cs="FrankRuehl" w:hint="cs"/>
          <w:rtl/>
        </w:rPr>
        <w:t>אזורי-השיפוט ומקום מושבם של בתי-הדין הרבניים האזוריים ייקבעו מזמן לזמן על-ידי חבר דייני בית-הדין הרבני הגדול ויפורסמו ברבים</w:t>
      </w:r>
      <w:r w:rsidR="009A7A9E">
        <w:rPr>
          <w:rStyle w:val="a6"/>
          <w:rFonts w:cs="FrankRuehl"/>
          <w:sz w:val="26"/>
          <w:rtl/>
        </w:rPr>
        <w:footnoteReference w:id="2"/>
      </w:r>
      <w:r>
        <w:rPr>
          <w:rStyle w:val="default"/>
          <w:rFonts w:cs="FrankRuehl" w:hint="cs"/>
          <w:rtl/>
        </w:rPr>
        <w:t>.</w:t>
      </w:r>
    </w:p>
    <w:p w14:paraId="7AFDBDA5" w14:textId="77777777" w:rsidR="0031655F" w:rsidRDefault="0031655F" w:rsidP="004C76E2">
      <w:pPr>
        <w:pStyle w:val="P00"/>
        <w:spacing w:before="72"/>
        <w:ind w:left="624" w:right="1134"/>
        <w:rPr>
          <w:rStyle w:val="default"/>
          <w:rFonts w:cs="FrankRuehl" w:hint="cs"/>
          <w:rtl/>
        </w:rPr>
      </w:pPr>
      <w:r w:rsidRPr="0031655F">
        <w:rPr>
          <w:rStyle w:val="default"/>
          <w:rFonts w:cs="FrankRuehl" w:hint="cs"/>
          <w:rtl/>
        </w:rPr>
        <w:t xml:space="preserve">(2) </w:t>
      </w:r>
      <w:r w:rsidRPr="0031655F">
        <w:rPr>
          <w:rStyle w:val="default"/>
          <w:rFonts w:cs="FrankRuehl" w:hint="cs"/>
          <w:rtl/>
        </w:rPr>
        <w:tab/>
        <w:t xml:space="preserve">כל בית-דין או דיין רשאי לשבת בעניין מסוים, אם ראה צורך בכך, באיזור-שיפוטו שלא במקומו הקבוע, ושלא באיזור-שיפוטו </w:t>
      </w:r>
      <w:r w:rsidR="004C76E2">
        <w:rPr>
          <w:rStyle w:val="default"/>
          <w:rFonts w:cs="FrankRuehl"/>
          <w:rtl/>
        </w:rPr>
        <w:t>–</w:t>
      </w:r>
      <w:r w:rsidR="004C76E2">
        <w:rPr>
          <w:rStyle w:val="default"/>
          <w:rFonts w:cs="FrankRuehl" w:hint="cs"/>
          <w:rtl/>
        </w:rPr>
        <w:t xml:space="preserve"> </w:t>
      </w:r>
      <w:r w:rsidRPr="0031655F">
        <w:rPr>
          <w:rStyle w:val="default"/>
          <w:rFonts w:cs="FrankRuehl" w:hint="cs"/>
          <w:rtl/>
        </w:rPr>
        <w:t>ברשות נשיא בית-הדין הרבני הגדול.</w:t>
      </w:r>
    </w:p>
    <w:p w14:paraId="73616371" w14:textId="77777777" w:rsidR="0031655F" w:rsidRPr="001A504F" w:rsidRDefault="0031655F" w:rsidP="0031655F">
      <w:pPr>
        <w:pStyle w:val="P00"/>
        <w:spacing w:before="72"/>
        <w:ind w:left="0" w:right="1134"/>
        <w:jc w:val="center"/>
        <w:rPr>
          <w:rStyle w:val="default"/>
          <w:rFonts w:cs="FrankRuehl" w:hint="cs"/>
          <w:b/>
          <w:bCs/>
          <w:sz w:val="22"/>
          <w:szCs w:val="22"/>
          <w:rtl/>
        </w:rPr>
      </w:pPr>
      <w:r w:rsidRPr="001A504F">
        <w:rPr>
          <w:rStyle w:val="default"/>
          <w:rFonts w:cs="FrankRuehl" w:hint="cs"/>
          <w:b/>
          <w:bCs/>
          <w:sz w:val="22"/>
          <w:szCs w:val="22"/>
          <w:rtl/>
        </w:rPr>
        <w:t>נספח לתקנה ו</w:t>
      </w:r>
    </w:p>
    <w:p w14:paraId="7A30D3AB" w14:textId="77777777" w:rsidR="0031655F" w:rsidRPr="001A504F" w:rsidRDefault="0031655F" w:rsidP="0031655F">
      <w:pPr>
        <w:pStyle w:val="P00"/>
        <w:spacing w:before="72"/>
        <w:ind w:left="0" w:right="1134"/>
        <w:jc w:val="center"/>
        <w:rPr>
          <w:rStyle w:val="default"/>
          <w:rFonts w:cs="FrankRuehl" w:hint="cs"/>
          <w:b/>
          <w:bCs/>
          <w:sz w:val="24"/>
          <w:szCs w:val="24"/>
          <w:rtl/>
        </w:rPr>
      </w:pPr>
      <w:r w:rsidRPr="001A504F">
        <w:rPr>
          <w:rStyle w:val="default"/>
          <w:rFonts w:cs="FrankRuehl" w:hint="cs"/>
          <w:b/>
          <w:bCs/>
          <w:sz w:val="24"/>
          <w:szCs w:val="24"/>
          <w:rtl/>
        </w:rPr>
        <w:t>הודעה על קביעת אזורי-שיפוט ומקום-מושב</w:t>
      </w:r>
    </w:p>
    <w:p w14:paraId="3E353D6F" w14:textId="77777777" w:rsidR="0031655F" w:rsidRPr="00DA7D3B" w:rsidRDefault="00DA7D3B" w:rsidP="00DA7D3B">
      <w:pPr>
        <w:pStyle w:val="P00"/>
        <w:spacing w:before="72"/>
        <w:ind w:left="0" w:right="1134"/>
        <w:rPr>
          <w:rStyle w:val="default"/>
          <w:rFonts w:cs="FrankRuehl" w:hint="cs"/>
          <w:sz w:val="22"/>
          <w:szCs w:val="22"/>
          <w:rtl/>
        </w:rPr>
      </w:pPr>
      <w:r>
        <w:rPr>
          <w:rStyle w:val="default"/>
          <w:rFonts w:cs="FrankRuehl" w:hint="cs"/>
          <w:b/>
          <w:bCs/>
          <w:sz w:val="22"/>
          <w:szCs w:val="22"/>
          <w:rtl/>
        </w:rPr>
        <w:t>בית הדין הרבני האזורי ירושלים</w:t>
      </w:r>
      <w:r w:rsidRPr="00DA7D3B">
        <w:rPr>
          <w:rStyle w:val="default"/>
          <w:rFonts w:cs="FrankRuehl" w:hint="cs"/>
          <w:rtl/>
        </w:rPr>
        <w:t xml:space="preserve">; מקום מושבו </w:t>
      </w:r>
      <w:r w:rsidRPr="00DA7D3B">
        <w:rPr>
          <w:rStyle w:val="default"/>
          <w:rFonts w:cs="FrankRuehl"/>
          <w:rtl/>
        </w:rPr>
        <w:t>–</w:t>
      </w:r>
      <w:r w:rsidR="0031655F" w:rsidRPr="00DA7D3B">
        <w:rPr>
          <w:rStyle w:val="default"/>
          <w:rFonts w:cs="FrankRuehl" w:hint="cs"/>
          <w:rtl/>
        </w:rPr>
        <w:t xml:space="preserve"> ירושלים</w:t>
      </w:r>
      <w:r w:rsidRPr="00DA7D3B">
        <w:rPr>
          <w:rStyle w:val="default"/>
          <w:rFonts w:cs="FrankRuehl" w:hint="cs"/>
          <w:rtl/>
        </w:rPr>
        <w:t>:</w:t>
      </w:r>
    </w:p>
    <w:p w14:paraId="1B829DF9" w14:textId="77777777" w:rsidR="00D114F8" w:rsidRDefault="0031655F" w:rsidP="00D114F8">
      <w:pPr>
        <w:pStyle w:val="P00"/>
        <w:spacing w:before="72"/>
        <w:ind w:left="0" w:right="1134"/>
        <w:rPr>
          <w:rStyle w:val="default"/>
          <w:rFonts w:cs="FrankRuehl" w:hint="cs"/>
          <w:rtl/>
        </w:rPr>
      </w:pPr>
      <w:r w:rsidRPr="001A504F">
        <w:rPr>
          <w:rStyle w:val="default"/>
          <w:rFonts w:cs="FrankRuehl" w:hint="cs"/>
          <w:rtl/>
        </w:rPr>
        <w:t>ירושלים</w:t>
      </w:r>
      <w:r w:rsidR="00D114F8">
        <w:rPr>
          <w:rStyle w:val="default"/>
          <w:rFonts w:cs="FrankRuehl" w:hint="cs"/>
          <w:rtl/>
        </w:rPr>
        <w:t>;</w:t>
      </w:r>
    </w:p>
    <w:p w14:paraId="7CF31A57" w14:textId="77777777" w:rsidR="00D114F8" w:rsidRDefault="00D114F8" w:rsidP="00D114F8">
      <w:pPr>
        <w:pStyle w:val="P00"/>
        <w:spacing w:before="72"/>
        <w:ind w:left="0" w:right="1134"/>
        <w:rPr>
          <w:rStyle w:val="default"/>
          <w:rFonts w:cs="FrankRuehl" w:hint="cs"/>
          <w:rtl/>
        </w:rPr>
      </w:pPr>
      <w:r>
        <w:rPr>
          <w:rStyle w:val="default"/>
          <w:rFonts w:cs="FrankRuehl" w:hint="cs"/>
          <w:rtl/>
        </w:rPr>
        <w:t xml:space="preserve">בית שמש, הר טוב, מוצא, מוצא עילית, מבשרת ציון, שעלבים, בית עוזיאל, משמר איילון, נוף </w:t>
      </w:r>
      <w:r>
        <w:rPr>
          <w:rStyle w:val="default"/>
          <w:rFonts w:cs="FrankRuehl" w:hint="cs"/>
          <w:rtl/>
        </w:rPr>
        <w:lastRenderedPageBreak/>
        <w:t>איילון;</w:t>
      </w:r>
    </w:p>
    <w:p w14:paraId="1546875A" w14:textId="77777777" w:rsidR="00D114F8" w:rsidRDefault="00D114F8" w:rsidP="00D114F8">
      <w:pPr>
        <w:pStyle w:val="P00"/>
        <w:spacing w:before="72"/>
        <w:ind w:left="0" w:right="1134"/>
        <w:rPr>
          <w:rStyle w:val="default"/>
          <w:rFonts w:cs="FrankRuehl" w:hint="cs"/>
          <w:rtl/>
        </w:rPr>
      </w:pPr>
      <w:r>
        <w:rPr>
          <w:rStyle w:val="default"/>
          <w:rFonts w:cs="FrankRuehl" w:hint="cs"/>
          <w:rtl/>
        </w:rPr>
        <w:t>יישובי המועצה האזורית מטה יהודה;</w:t>
      </w:r>
    </w:p>
    <w:p w14:paraId="4DC33207" w14:textId="77777777" w:rsidR="00D114F8" w:rsidRDefault="00D114F8" w:rsidP="00D114F8">
      <w:pPr>
        <w:pStyle w:val="P00"/>
        <w:spacing w:before="72"/>
        <w:ind w:left="0" w:right="1134"/>
        <w:rPr>
          <w:rStyle w:val="default"/>
          <w:rFonts w:cs="FrankRuehl" w:hint="cs"/>
          <w:rtl/>
        </w:rPr>
      </w:pPr>
      <w:r>
        <w:rPr>
          <w:rStyle w:val="default"/>
          <w:rFonts w:cs="FrankRuehl" w:hint="cs"/>
          <w:rtl/>
        </w:rPr>
        <w:t>יישובי אזור יהודה ושומרון: מדרום הר חברון ועד צומת תפוח, יישובי בקעת הירדן מעין גדי ועד עמק בית שאן;</w:t>
      </w:r>
    </w:p>
    <w:p w14:paraId="5463286F" w14:textId="77777777" w:rsidR="00D114F8" w:rsidRDefault="00D114F8" w:rsidP="00D114F8">
      <w:pPr>
        <w:pStyle w:val="P00"/>
        <w:spacing w:before="72"/>
        <w:ind w:left="0" w:right="1134"/>
        <w:rPr>
          <w:rStyle w:val="default"/>
          <w:rFonts w:cs="FrankRuehl" w:hint="cs"/>
          <w:rtl/>
        </w:rPr>
      </w:pPr>
      <w:r>
        <w:rPr>
          <w:rStyle w:val="default"/>
          <w:rFonts w:cs="FrankRuehl" w:hint="cs"/>
          <w:rtl/>
        </w:rPr>
        <w:t>היישובים מודיעין-מכבים-רעות ומודיעין עילית (סמכות מקבילה גם לבית הדין הרבני האזורי פתח תקוה).</w:t>
      </w:r>
    </w:p>
    <w:p w14:paraId="7B1307C2" w14:textId="77777777" w:rsidR="00F959D0" w:rsidRPr="001A504F" w:rsidRDefault="00F959D0" w:rsidP="001A504F">
      <w:pPr>
        <w:pStyle w:val="P00"/>
        <w:spacing w:before="72"/>
        <w:ind w:left="0" w:right="1134"/>
        <w:rPr>
          <w:rStyle w:val="default"/>
          <w:rFonts w:cs="FrankRuehl" w:hint="cs"/>
          <w:rtl/>
        </w:rPr>
      </w:pPr>
    </w:p>
    <w:p w14:paraId="241D8AB9" w14:textId="77777777" w:rsidR="0031655F" w:rsidRPr="00DA7D3B" w:rsidRDefault="0031655F" w:rsidP="00DA7D3B">
      <w:pPr>
        <w:pStyle w:val="P00"/>
        <w:spacing w:before="72"/>
        <w:ind w:left="0" w:right="1134"/>
        <w:rPr>
          <w:rStyle w:val="default"/>
          <w:rFonts w:cs="FrankRuehl" w:hint="cs"/>
          <w:rtl/>
        </w:rPr>
      </w:pPr>
      <w:r w:rsidRPr="001A504F">
        <w:rPr>
          <w:rStyle w:val="default"/>
          <w:rFonts w:cs="FrankRuehl" w:hint="cs"/>
          <w:b/>
          <w:bCs/>
          <w:sz w:val="22"/>
          <w:szCs w:val="22"/>
          <w:rtl/>
        </w:rPr>
        <w:t>בית</w:t>
      </w:r>
      <w:r w:rsidR="00DA7D3B">
        <w:rPr>
          <w:rStyle w:val="default"/>
          <w:rFonts w:cs="FrankRuehl" w:hint="cs"/>
          <w:b/>
          <w:bCs/>
          <w:sz w:val="22"/>
          <w:szCs w:val="22"/>
          <w:rtl/>
        </w:rPr>
        <w:t xml:space="preserve"> </w:t>
      </w:r>
      <w:r w:rsidRPr="001A504F">
        <w:rPr>
          <w:rStyle w:val="default"/>
          <w:rFonts w:cs="FrankRuehl" w:hint="cs"/>
          <w:b/>
          <w:bCs/>
          <w:sz w:val="22"/>
          <w:szCs w:val="22"/>
          <w:rtl/>
        </w:rPr>
        <w:t>הדין הרבני האזורי תל-אביב</w:t>
      </w:r>
      <w:r w:rsidR="001A504F" w:rsidRPr="001A504F">
        <w:rPr>
          <w:rStyle w:val="default"/>
          <w:rFonts w:cs="FrankRuehl" w:hint="cs"/>
          <w:b/>
          <w:bCs/>
          <w:sz w:val="22"/>
          <w:szCs w:val="22"/>
          <w:rtl/>
        </w:rPr>
        <w:t>-</w:t>
      </w:r>
      <w:r w:rsidRPr="001A504F">
        <w:rPr>
          <w:rStyle w:val="default"/>
          <w:rFonts w:cs="FrankRuehl" w:hint="cs"/>
          <w:b/>
          <w:bCs/>
          <w:sz w:val="22"/>
          <w:szCs w:val="22"/>
          <w:rtl/>
        </w:rPr>
        <w:t>יפו</w:t>
      </w:r>
      <w:r w:rsidR="00DA7D3B">
        <w:rPr>
          <w:rStyle w:val="default"/>
          <w:rFonts w:cs="FrankRuehl" w:hint="cs"/>
          <w:rtl/>
        </w:rPr>
        <w:t>;</w:t>
      </w:r>
      <w:r w:rsidRPr="00DA7D3B">
        <w:rPr>
          <w:rStyle w:val="default"/>
          <w:rFonts w:cs="FrankRuehl" w:hint="cs"/>
          <w:rtl/>
        </w:rPr>
        <w:t xml:space="preserve"> </w:t>
      </w:r>
      <w:r w:rsidR="00DA7D3B">
        <w:rPr>
          <w:rStyle w:val="default"/>
          <w:rFonts w:cs="FrankRuehl" w:hint="cs"/>
          <w:rtl/>
        </w:rPr>
        <w:t xml:space="preserve">מקום מושבו </w:t>
      </w:r>
      <w:r w:rsidRPr="00DA7D3B">
        <w:rPr>
          <w:rStyle w:val="default"/>
          <w:rFonts w:cs="FrankRuehl"/>
          <w:rtl/>
        </w:rPr>
        <w:t>–</w:t>
      </w:r>
      <w:r w:rsidRPr="00DA7D3B">
        <w:rPr>
          <w:rStyle w:val="default"/>
          <w:rFonts w:cs="FrankRuehl" w:hint="cs"/>
          <w:rtl/>
        </w:rPr>
        <w:t xml:space="preserve"> </w:t>
      </w:r>
      <w:r w:rsidR="00DA7D3B">
        <w:rPr>
          <w:rStyle w:val="default"/>
          <w:rFonts w:cs="FrankRuehl" w:hint="cs"/>
          <w:rtl/>
        </w:rPr>
        <w:t>תל-</w:t>
      </w:r>
      <w:r w:rsidRPr="00DA7D3B">
        <w:rPr>
          <w:rStyle w:val="default"/>
          <w:rFonts w:cs="FrankRuehl" w:hint="cs"/>
          <w:rtl/>
        </w:rPr>
        <w:t>אביב</w:t>
      </w:r>
      <w:r w:rsidR="00DA7D3B">
        <w:rPr>
          <w:rStyle w:val="default"/>
          <w:rFonts w:cs="FrankRuehl" w:hint="cs"/>
          <w:rtl/>
        </w:rPr>
        <w:t>:</w:t>
      </w:r>
    </w:p>
    <w:p w14:paraId="1C5FAEC1" w14:textId="77777777" w:rsidR="0031655F" w:rsidRPr="001A504F" w:rsidRDefault="0031655F" w:rsidP="00DA7D3B">
      <w:pPr>
        <w:pStyle w:val="P00"/>
        <w:spacing w:before="72"/>
        <w:ind w:left="0" w:right="1134"/>
        <w:rPr>
          <w:rStyle w:val="default"/>
          <w:rFonts w:cs="FrankRuehl" w:hint="cs"/>
          <w:rtl/>
        </w:rPr>
      </w:pPr>
      <w:r w:rsidRPr="001A504F">
        <w:rPr>
          <w:rStyle w:val="default"/>
          <w:rFonts w:cs="FrankRuehl" w:hint="cs"/>
          <w:rtl/>
        </w:rPr>
        <w:t>נפת תל-אביב, תת</w:t>
      </w:r>
      <w:r w:rsidR="00DA7D3B">
        <w:rPr>
          <w:rStyle w:val="default"/>
          <w:rFonts w:cs="FrankRuehl" w:hint="cs"/>
          <w:rtl/>
        </w:rPr>
        <w:t xml:space="preserve"> </w:t>
      </w:r>
      <w:r w:rsidRPr="001A504F">
        <w:rPr>
          <w:rStyle w:val="default"/>
          <w:rFonts w:cs="FrankRuehl" w:hint="cs"/>
          <w:rtl/>
        </w:rPr>
        <w:t>נפה רמת</w:t>
      </w:r>
      <w:r w:rsidR="00DA7D3B">
        <w:rPr>
          <w:rStyle w:val="default"/>
          <w:rFonts w:cs="FrankRuehl" w:hint="cs"/>
          <w:rtl/>
        </w:rPr>
        <w:t xml:space="preserve"> </w:t>
      </w:r>
      <w:r w:rsidRPr="001A504F">
        <w:rPr>
          <w:rStyle w:val="default"/>
          <w:rFonts w:cs="FrankRuehl" w:hint="cs"/>
          <w:rtl/>
        </w:rPr>
        <w:t>גן, תת</w:t>
      </w:r>
      <w:r w:rsidR="00DA7D3B">
        <w:rPr>
          <w:rStyle w:val="default"/>
          <w:rFonts w:cs="FrankRuehl" w:hint="cs"/>
          <w:rtl/>
        </w:rPr>
        <w:t xml:space="preserve"> </w:t>
      </w:r>
      <w:r w:rsidRPr="001A504F">
        <w:rPr>
          <w:rStyle w:val="default"/>
          <w:rFonts w:cs="FrankRuehl" w:hint="cs"/>
          <w:rtl/>
        </w:rPr>
        <w:t>נפה חולון;</w:t>
      </w:r>
    </w:p>
    <w:p w14:paraId="1DBFE9E6" w14:textId="77777777" w:rsidR="0031655F" w:rsidRPr="001A504F" w:rsidRDefault="0031655F" w:rsidP="001A504F">
      <w:pPr>
        <w:pStyle w:val="P00"/>
        <w:spacing w:before="72"/>
        <w:ind w:left="0" w:right="1134"/>
        <w:rPr>
          <w:rStyle w:val="default"/>
          <w:rFonts w:cs="FrankRuehl" w:hint="cs"/>
          <w:rtl/>
        </w:rPr>
      </w:pPr>
      <w:r w:rsidRPr="001A504F">
        <w:rPr>
          <w:rStyle w:val="default"/>
          <w:rFonts w:cs="FrankRuehl" w:hint="cs"/>
          <w:rtl/>
        </w:rPr>
        <w:t>העיר אילת (בהסכמת הצדדים);</w:t>
      </w:r>
    </w:p>
    <w:p w14:paraId="667CD07A" w14:textId="77777777" w:rsidR="0031655F" w:rsidRDefault="0031655F" w:rsidP="00DA7D3B">
      <w:pPr>
        <w:pStyle w:val="P00"/>
        <w:spacing w:before="72"/>
        <w:ind w:left="0" w:right="1134"/>
        <w:rPr>
          <w:rStyle w:val="default"/>
          <w:rFonts w:cs="FrankRuehl" w:hint="cs"/>
          <w:rtl/>
        </w:rPr>
      </w:pPr>
      <w:r w:rsidRPr="001A504F">
        <w:rPr>
          <w:rStyle w:val="default"/>
          <w:rFonts w:cs="FrankRuehl" w:hint="cs"/>
          <w:rtl/>
        </w:rPr>
        <w:t>הערי</w:t>
      </w:r>
      <w:r w:rsidR="00207042">
        <w:rPr>
          <w:rStyle w:val="default"/>
          <w:rFonts w:cs="FrankRuehl" w:hint="cs"/>
          <w:rtl/>
        </w:rPr>
        <w:t xml:space="preserve">ם בני-ברק </w:t>
      </w:r>
      <w:r w:rsidRPr="001A504F">
        <w:rPr>
          <w:rStyle w:val="default"/>
          <w:rFonts w:cs="FrankRuehl" w:hint="cs"/>
          <w:rtl/>
        </w:rPr>
        <w:t>וראשון-לציון; המועצות האזוריות הדר</w:t>
      </w:r>
      <w:r w:rsidR="00DA7D3B">
        <w:rPr>
          <w:rStyle w:val="default"/>
          <w:rFonts w:cs="FrankRuehl" w:hint="cs"/>
          <w:rtl/>
        </w:rPr>
        <w:t xml:space="preserve"> </w:t>
      </w:r>
      <w:r w:rsidR="00207042">
        <w:rPr>
          <w:rStyle w:val="default"/>
          <w:rFonts w:cs="FrankRuehl" w:hint="cs"/>
          <w:rtl/>
        </w:rPr>
        <w:t>ה</w:t>
      </w:r>
      <w:r w:rsidRPr="001A504F">
        <w:rPr>
          <w:rStyle w:val="default"/>
          <w:rFonts w:cs="FrankRuehl" w:hint="cs"/>
          <w:rtl/>
        </w:rPr>
        <w:t>שרון, חוף</w:t>
      </w:r>
      <w:r w:rsidR="00DA7D3B">
        <w:rPr>
          <w:rStyle w:val="default"/>
          <w:rFonts w:cs="FrankRuehl" w:hint="cs"/>
          <w:rtl/>
        </w:rPr>
        <w:t xml:space="preserve"> השרון ועמק </w:t>
      </w:r>
      <w:r w:rsidRPr="001A504F">
        <w:rPr>
          <w:rStyle w:val="default"/>
          <w:rFonts w:cs="FrankRuehl" w:hint="cs"/>
          <w:rtl/>
        </w:rPr>
        <w:t>חפר</w:t>
      </w:r>
      <w:r w:rsidR="00DA7D3B">
        <w:rPr>
          <w:rStyle w:val="default"/>
          <w:rFonts w:cs="FrankRuehl" w:hint="cs"/>
          <w:rtl/>
        </w:rPr>
        <w:t xml:space="preserve"> (סמכות מקבילה גם לבית הדין הרבני האזורי פתח-תקוה).</w:t>
      </w:r>
    </w:p>
    <w:p w14:paraId="5D56D3CD" w14:textId="77777777" w:rsidR="00DA7D3B" w:rsidRPr="001A504F" w:rsidRDefault="00DA7D3B" w:rsidP="001A504F">
      <w:pPr>
        <w:pStyle w:val="P00"/>
        <w:spacing w:before="72"/>
        <w:ind w:left="0" w:right="1134"/>
        <w:rPr>
          <w:rStyle w:val="default"/>
          <w:rFonts w:cs="FrankRuehl" w:hint="cs"/>
          <w:rtl/>
        </w:rPr>
      </w:pPr>
    </w:p>
    <w:p w14:paraId="6708467F" w14:textId="77777777" w:rsidR="0031655F" w:rsidRPr="00DA7D3B" w:rsidRDefault="0031655F" w:rsidP="00DA7D3B">
      <w:pPr>
        <w:pStyle w:val="P00"/>
        <w:spacing w:before="72"/>
        <w:ind w:left="0" w:right="1134"/>
        <w:rPr>
          <w:rStyle w:val="default"/>
          <w:rFonts w:cs="FrankRuehl" w:hint="cs"/>
          <w:rtl/>
        </w:rPr>
      </w:pPr>
      <w:r w:rsidRPr="001A504F">
        <w:rPr>
          <w:rStyle w:val="default"/>
          <w:rFonts w:cs="FrankRuehl" w:hint="cs"/>
          <w:b/>
          <w:bCs/>
          <w:sz w:val="22"/>
          <w:szCs w:val="22"/>
          <w:rtl/>
        </w:rPr>
        <w:t>בית</w:t>
      </w:r>
      <w:r w:rsidR="00DA7D3B">
        <w:rPr>
          <w:rStyle w:val="default"/>
          <w:rFonts w:cs="FrankRuehl" w:hint="cs"/>
          <w:b/>
          <w:bCs/>
          <w:sz w:val="22"/>
          <w:szCs w:val="22"/>
          <w:rtl/>
        </w:rPr>
        <w:t xml:space="preserve"> </w:t>
      </w:r>
      <w:r w:rsidRPr="001A504F">
        <w:rPr>
          <w:rStyle w:val="default"/>
          <w:rFonts w:cs="FrankRuehl" w:hint="cs"/>
          <w:b/>
          <w:bCs/>
          <w:sz w:val="22"/>
          <w:szCs w:val="22"/>
          <w:rtl/>
        </w:rPr>
        <w:t>הדין הרבני האזורי חיפה</w:t>
      </w:r>
      <w:r w:rsidR="00DA7D3B">
        <w:rPr>
          <w:rStyle w:val="default"/>
          <w:rFonts w:cs="FrankRuehl" w:hint="cs"/>
          <w:rtl/>
        </w:rPr>
        <w:t>; מקום מושבו</w:t>
      </w:r>
      <w:r w:rsidRPr="00DA7D3B">
        <w:rPr>
          <w:rStyle w:val="default"/>
          <w:rFonts w:cs="FrankRuehl" w:hint="cs"/>
          <w:rtl/>
        </w:rPr>
        <w:t xml:space="preserve"> </w:t>
      </w:r>
      <w:r w:rsidRPr="00DA7D3B">
        <w:rPr>
          <w:rStyle w:val="default"/>
          <w:rFonts w:cs="FrankRuehl"/>
          <w:rtl/>
        </w:rPr>
        <w:t>–</w:t>
      </w:r>
      <w:r w:rsidRPr="00DA7D3B">
        <w:rPr>
          <w:rStyle w:val="default"/>
          <w:rFonts w:cs="FrankRuehl" w:hint="cs"/>
          <w:rtl/>
        </w:rPr>
        <w:t xml:space="preserve"> חיפה</w:t>
      </w:r>
      <w:r w:rsidR="00DA7D3B">
        <w:rPr>
          <w:rStyle w:val="default"/>
          <w:rFonts w:cs="FrankRuehl" w:hint="cs"/>
          <w:rtl/>
        </w:rPr>
        <w:t>:</w:t>
      </w:r>
    </w:p>
    <w:p w14:paraId="43856CF9" w14:textId="77777777" w:rsidR="00ED55AA" w:rsidRDefault="0031655F" w:rsidP="00ED55AA">
      <w:pPr>
        <w:pStyle w:val="P00"/>
        <w:spacing w:before="72"/>
        <w:ind w:left="0" w:right="1134"/>
        <w:rPr>
          <w:rStyle w:val="default"/>
          <w:rFonts w:cs="FrankRuehl" w:hint="cs"/>
          <w:rtl/>
        </w:rPr>
      </w:pPr>
      <w:r w:rsidRPr="001A504F">
        <w:rPr>
          <w:rStyle w:val="default"/>
          <w:rFonts w:cs="FrankRuehl" w:hint="cs"/>
          <w:rtl/>
        </w:rPr>
        <w:t xml:space="preserve">חיפה, </w:t>
      </w:r>
      <w:r w:rsidR="00ED55AA">
        <w:rPr>
          <w:rStyle w:val="default"/>
          <w:rFonts w:cs="FrankRuehl" w:hint="cs"/>
          <w:rtl/>
        </w:rPr>
        <w:t xml:space="preserve">נשר, קרית אתא, קרית ביאליק, קרית ים, קרית מוצקין, </w:t>
      </w:r>
      <w:r w:rsidR="00DA7D3B">
        <w:rPr>
          <w:rStyle w:val="default"/>
          <w:rFonts w:cs="FrankRuehl" w:hint="cs"/>
          <w:rtl/>
        </w:rPr>
        <w:t>עכו,</w:t>
      </w:r>
      <w:r w:rsidR="00ED55AA">
        <w:rPr>
          <w:rStyle w:val="default"/>
          <w:rFonts w:cs="FrankRuehl" w:hint="cs"/>
          <w:rtl/>
        </w:rPr>
        <w:t xml:space="preserve"> כרמיאל, מעלות-תרשיחא, נהריה, כפר הוורדים, שלומי, יקנעם עילית, מגדל העמק, </w:t>
      </w:r>
      <w:r w:rsidRPr="001A504F">
        <w:rPr>
          <w:rStyle w:val="default"/>
          <w:rFonts w:cs="FrankRuehl" w:hint="cs"/>
          <w:rtl/>
        </w:rPr>
        <w:t>נצרת</w:t>
      </w:r>
      <w:r w:rsidR="00ED55AA">
        <w:rPr>
          <w:rStyle w:val="default"/>
          <w:rFonts w:cs="FrankRuehl" w:hint="cs"/>
          <w:rtl/>
        </w:rPr>
        <w:t>, נצרת עילית, עפולה, זכרון יעקב, עתלית</w:t>
      </w:r>
      <w:r w:rsidRPr="001A504F">
        <w:rPr>
          <w:rStyle w:val="default"/>
          <w:rFonts w:cs="FrankRuehl" w:hint="cs"/>
          <w:rtl/>
        </w:rPr>
        <w:t>;</w:t>
      </w:r>
    </w:p>
    <w:p w14:paraId="70B26971" w14:textId="77777777" w:rsidR="0031655F" w:rsidRPr="001A504F" w:rsidRDefault="00ED55AA" w:rsidP="00ED55AA">
      <w:pPr>
        <w:pStyle w:val="P00"/>
        <w:spacing w:before="72"/>
        <w:ind w:left="0" w:right="1134"/>
        <w:rPr>
          <w:rStyle w:val="default"/>
          <w:rFonts w:cs="FrankRuehl" w:hint="cs"/>
          <w:rtl/>
        </w:rPr>
      </w:pPr>
      <w:r>
        <w:rPr>
          <w:rStyle w:val="default"/>
          <w:rFonts w:cs="FrankRuehl" w:hint="cs"/>
          <w:rtl/>
        </w:rPr>
        <w:t>יישובי המועצות האזוריות זבולון, מטה אשר, מעלה יוסף, משגב, הגלבוע, מגידו, עמק יזרעאל, חוף הכרמל, אלונה</w:t>
      </w:r>
      <w:r w:rsidR="00DA7D3B">
        <w:rPr>
          <w:rStyle w:val="default"/>
          <w:rFonts w:cs="FrankRuehl" w:hint="cs"/>
          <w:rtl/>
        </w:rPr>
        <w:t>.</w:t>
      </w:r>
    </w:p>
    <w:p w14:paraId="0783FDDA" w14:textId="77777777" w:rsidR="00F959D0" w:rsidRPr="001A504F" w:rsidRDefault="00F959D0" w:rsidP="001A504F">
      <w:pPr>
        <w:pStyle w:val="P00"/>
        <w:spacing w:before="72"/>
        <w:ind w:left="0" w:right="1134"/>
        <w:rPr>
          <w:rStyle w:val="default"/>
          <w:rFonts w:cs="FrankRuehl" w:hint="cs"/>
          <w:rtl/>
        </w:rPr>
      </w:pPr>
    </w:p>
    <w:p w14:paraId="6DAE59F3" w14:textId="77777777" w:rsidR="0031655F" w:rsidRPr="00DA7D3B" w:rsidRDefault="0031655F" w:rsidP="00DA7D3B">
      <w:pPr>
        <w:pStyle w:val="P00"/>
        <w:spacing w:before="72"/>
        <w:ind w:left="0" w:right="1134"/>
        <w:rPr>
          <w:rStyle w:val="default"/>
          <w:rFonts w:cs="FrankRuehl" w:hint="cs"/>
          <w:rtl/>
        </w:rPr>
      </w:pPr>
      <w:r w:rsidRPr="001A504F">
        <w:rPr>
          <w:rStyle w:val="default"/>
          <w:rFonts w:cs="FrankRuehl" w:hint="cs"/>
          <w:b/>
          <w:bCs/>
          <w:sz w:val="22"/>
          <w:szCs w:val="22"/>
          <w:rtl/>
        </w:rPr>
        <w:t>בית</w:t>
      </w:r>
      <w:r w:rsidR="00DA7D3B">
        <w:rPr>
          <w:rStyle w:val="default"/>
          <w:rFonts w:cs="FrankRuehl" w:hint="cs"/>
          <w:b/>
          <w:bCs/>
          <w:sz w:val="22"/>
          <w:szCs w:val="22"/>
          <w:rtl/>
        </w:rPr>
        <w:t xml:space="preserve"> </w:t>
      </w:r>
      <w:r w:rsidRPr="001A504F">
        <w:rPr>
          <w:rStyle w:val="default"/>
          <w:rFonts w:cs="FrankRuehl" w:hint="cs"/>
          <w:b/>
          <w:bCs/>
          <w:sz w:val="22"/>
          <w:szCs w:val="22"/>
          <w:rtl/>
        </w:rPr>
        <w:t>הדין האזורי רחובות</w:t>
      </w:r>
      <w:r w:rsidR="00DA7D3B">
        <w:rPr>
          <w:rStyle w:val="default"/>
          <w:rFonts w:cs="FrankRuehl" w:hint="cs"/>
          <w:rtl/>
        </w:rPr>
        <w:t>; מקום מושבו</w:t>
      </w:r>
      <w:r w:rsidR="001A504F" w:rsidRPr="00DA7D3B">
        <w:rPr>
          <w:rStyle w:val="default"/>
          <w:rFonts w:cs="FrankRuehl" w:hint="cs"/>
          <w:rtl/>
        </w:rPr>
        <w:t xml:space="preserve"> </w:t>
      </w:r>
      <w:r w:rsidR="001A504F" w:rsidRPr="00DA7D3B">
        <w:rPr>
          <w:rStyle w:val="default"/>
          <w:rFonts w:cs="FrankRuehl" w:hint="eastAsia"/>
          <w:rtl/>
        </w:rPr>
        <w:t>–</w:t>
      </w:r>
      <w:r w:rsidRPr="00DA7D3B">
        <w:rPr>
          <w:rStyle w:val="default"/>
          <w:rFonts w:cs="FrankRuehl" w:hint="cs"/>
          <w:rtl/>
        </w:rPr>
        <w:t xml:space="preserve"> רחובות</w:t>
      </w:r>
      <w:r w:rsidR="00DA7D3B">
        <w:rPr>
          <w:rStyle w:val="default"/>
          <w:rFonts w:cs="FrankRuehl" w:hint="cs"/>
          <w:rtl/>
        </w:rPr>
        <w:t>:</w:t>
      </w:r>
    </w:p>
    <w:p w14:paraId="54BDC39A" w14:textId="77777777" w:rsidR="0031655F" w:rsidRPr="001A504F" w:rsidRDefault="00DA7D3B" w:rsidP="00DA7D3B">
      <w:pPr>
        <w:pStyle w:val="P00"/>
        <w:spacing w:before="72"/>
        <w:ind w:left="0" w:right="1134"/>
        <w:rPr>
          <w:rStyle w:val="default"/>
          <w:rFonts w:cs="FrankRuehl" w:hint="cs"/>
          <w:rtl/>
        </w:rPr>
      </w:pPr>
      <w:r>
        <w:rPr>
          <w:rStyle w:val="default"/>
          <w:rFonts w:cs="FrankRuehl" w:hint="cs"/>
          <w:rtl/>
        </w:rPr>
        <w:t>נפת רחובות</w:t>
      </w:r>
      <w:r w:rsidR="0031655F" w:rsidRPr="001A504F">
        <w:rPr>
          <w:rStyle w:val="default"/>
          <w:rFonts w:cs="FrankRuehl" w:hint="cs"/>
          <w:rtl/>
        </w:rPr>
        <w:t>, המועצה האזורית גזר (החלק שבנפת רחובות); המועצות המקומיות מזכרת</w:t>
      </w:r>
      <w:r>
        <w:rPr>
          <w:rStyle w:val="default"/>
          <w:rFonts w:cs="FrankRuehl" w:hint="cs"/>
          <w:rtl/>
        </w:rPr>
        <w:t xml:space="preserve"> </w:t>
      </w:r>
      <w:r w:rsidR="0031655F" w:rsidRPr="001A504F">
        <w:rPr>
          <w:rStyle w:val="default"/>
          <w:rFonts w:cs="FrankRuehl" w:hint="cs"/>
          <w:rtl/>
        </w:rPr>
        <w:t>בתיה, נחלת</w:t>
      </w:r>
      <w:r>
        <w:rPr>
          <w:rStyle w:val="default"/>
          <w:rFonts w:cs="FrankRuehl" w:hint="cs"/>
          <w:rtl/>
        </w:rPr>
        <w:t xml:space="preserve"> </w:t>
      </w:r>
      <w:r w:rsidR="0031655F" w:rsidRPr="001A504F">
        <w:rPr>
          <w:rStyle w:val="default"/>
          <w:rFonts w:cs="FrankRuehl" w:hint="cs"/>
          <w:rtl/>
        </w:rPr>
        <w:t>יהודה, נס</w:t>
      </w:r>
      <w:r>
        <w:rPr>
          <w:rStyle w:val="default"/>
          <w:rFonts w:cs="FrankRuehl" w:hint="cs"/>
          <w:rtl/>
        </w:rPr>
        <w:t xml:space="preserve"> ציונה וקרי</w:t>
      </w:r>
      <w:r w:rsidR="0031655F" w:rsidRPr="001A504F">
        <w:rPr>
          <w:rStyle w:val="default"/>
          <w:rFonts w:cs="FrankRuehl" w:hint="cs"/>
          <w:rtl/>
        </w:rPr>
        <w:t>ת</w:t>
      </w:r>
      <w:r>
        <w:rPr>
          <w:rStyle w:val="default"/>
          <w:rFonts w:cs="FrankRuehl" w:hint="cs"/>
          <w:rtl/>
        </w:rPr>
        <w:t xml:space="preserve"> </w:t>
      </w:r>
      <w:r w:rsidR="0031655F" w:rsidRPr="001A504F">
        <w:rPr>
          <w:rStyle w:val="default"/>
          <w:rFonts w:cs="FrankRuehl" w:hint="cs"/>
          <w:rtl/>
        </w:rPr>
        <w:t>עקרון.</w:t>
      </w:r>
    </w:p>
    <w:p w14:paraId="0F05BC65" w14:textId="77777777" w:rsidR="00DA7D3B" w:rsidRPr="001A504F" w:rsidRDefault="00DA7D3B" w:rsidP="001A504F">
      <w:pPr>
        <w:pStyle w:val="P00"/>
        <w:spacing w:before="72"/>
        <w:ind w:left="0" w:right="1134"/>
        <w:rPr>
          <w:rStyle w:val="default"/>
          <w:rFonts w:cs="FrankRuehl" w:hint="cs"/>
          <w:rtl/>
        </w:rPr>
      </w:pPr>
    </w:p>
    <w:p w14:paraId="6A19332C" w14:textId="77777777" w:rsidR="0031655F" w:rsidRPr="00DA7D3B" w:rsidRDefault="0031655F" w:rsidP="00DA7D3B">
      <w:pPr>
        <w:pStyle w:val="P00"/>
        <w:spacing w:before="72"/>
        <w:ind w:left="0" w:right="1134"/>
        <w:rPr>
          <w:rStyle w:val="default"/>
          <w:rFonts w:cs="FrankRuehl" w:hint="cs"/>
          <w:rtl/>
        </w:rPr>
      </w:pPr>
      <w:r w:rsidRPr="001A504F">
        <w:rPr>
          <w:rStyle w:val="default"/>
          <w:rFonts w:cs="FrankRuehl" w:hint="cs"/>
          <w:b/>
          <w:bCs/>
          <w:sz w:val="22"/>
          <w:szCs w:val="22"/>
          <w:rtl/>
        </w:rPr>
        <w:t>בית</w:t>
      </w:r>
      <w:r w:rsidR="00DA7D3B">
        <w:rPr>
          <w:rStyle w:val="default"/>
          <w:rFonts w:cs="FrankRuehl" w:hint="cs"/>
          <w:b/>
          <w:bCs/>
          <w:sz w:val="22"/>
          <w:szCs w:val="22"/>
          <w:rtl/>
        </w:rPr>
        <w:t xml:space="preserve"> </w:t>
      </w:r>
      <w:r w:rsidRPr="001A504F">
        <w:rPr>
          <w:rStyle w:val="default"/>
          <w:rFonts w:cs="FrankRuehl" w:hint="cs"/>
          <w:b/>
          <w:bCs/>
          <w:sz w:val="22"/>
          <w:szCs w:val="22"/>
          <w:rtl/>
        </w:rPr>
        <w:t>הדין האזורי נתניה</w:t>
      </w:r>
      <w:r w:rsidR="00DA7D3B">
        <w:rPr>
          <w:rStyle w:val="default"/>
          <w:rFonts w:cs="FrankRuehl" w:hint="cs"/>
          <w:rtl/>
        </w:rPr>
        <w:t>; מקום מושבו</w:t>
      </w:r>
      <w:r w:rsidRPr="00DA7D3B">
        <w:rPr>
          <w:rStyle w:val="default"/>
          <w:rFonts w:cs="FrankRuehl" w:hint="cs"/>
          <w:rtl/>
        </w:rPr>
        <w:t xml:space="preserve"> </w:t>
      </w:r>
      <w:r w:rsidRPr="00DA7D3B">
        <w:rPr>
          <w:rStyle w:val="default"/>
          <w:rFonts w:cs="FrankRuehl"/>
          <w:rtl/>
        </w:rPr>
        <w:t>–</w:t>
      </w:r>
      <w:r w:rsidRPr="00DA7D3B">
        <w:rPr>
          <w:rStyle w:val="default"/>
          <w:rFonts w:cs="FrankRuehl" w:hint="cs"/>
          <w:rtl/>
        </w:rPr>
        <w:t xml:space="preserve"> נתניה</w:t>
      </w:r>
      <w:r w:rsidR="00DA7D3B">
        <w:rPr>
          <w:rStyle w:val="default"/>
          <w:rFonts w:cs="FrankRuehl" w:hint="cs"/>
          <w:rtl/>
        </w:rPr>
        <w:t>:</w:t>
      </w:r>
    </w:p>
    <w:p w14:paraId="63CD1FEF" w14:textId="77777777" w:rsidR="003874EE" w:rsidRDefault="003874EE" w:rsidP="003874EE">
      <w:pPr>
        <w:pStyle w:val="P00"/>
        <w:spacing w:before="72"/>
        <w:ind w:left="0" w:right="1134"/>
        <w:rPr>
          <w:rStyle w:val="default"/>
          <w:rFonts w:cs="FrankRuehl" w:hint="cs"/>
          <w:rtl/>
        </w:rPr>
      </w:pPr>
      <w:r>
        <w:rPr>
          <w:rStyle w:val="default"/>
          <w:rFonts w:cs="FrankRuehl" w:hint="cs"/>
          <w:rtl/>
        </w:rPr>
        <w:t>נתניה,</w:t>
      </w:r>
      <w:r w:rsidR="0031655F" w:rsidRPr="001A504F">
        <w:rPr>
          <w:rStyle w:val="default"/>
          <w:rFonts w:cs="FrankRuehl" w:hint="cs"/>
          <w:rtl/>
        </w:rPr>
        <w:t xml:space="preserve"> חדרה</w:t>
      </w:r>
      <w:r>
        <w:rPr>
          <w:rStyle w:val="default"/>
          <w:rFonts w:cs="FrankRuehl" w:hint="cs"/>
          <w:rtl/>
        </w:rPr>
        <w:t xml:space="preserve">, כפר יונה, פרדסיה, </w:t>
      </w:r>
      <w:r w:rsidR="00F959D0">
        <w:rPr>
          <w:rStyle w:val="default"/>
          <w:rFonts w:cs="FrankRuehl" w:hint="cs"/>
          <w:rtl/>
        </w:rPr>
        <w:t xml:space="preserve">פרדס חנה, </w:t>
      </w:r>
      <w:r>
        <w:rPr>
          <w:rStyle w:val="default"/>
          <w:rFonts w:cs="FrankRuehl" w:hint="cs"/>
          <w:rtl/>
        </w:rPr>
        <w:t>קדימה-צורן, תל מונד, אבן יהודה, אור עקיבא, בנימינה;</w:t>
      </w:r>
    </w:p>
    <w:p w14:paraId="4F4F04D1" w14:textId="77777777" w:rsidR="003874EE" w:rsidRDefault="003874EE" w:rsidP="003874EE">
      <w:pPr>
        <w:pStyle w:val="P00"/>
        <w:spacing w:before="72"/>
        <w:ind w:left="0" w:right="1134"/>
        <w:rPr>
          <w:rStyle w:val="default"/>
          <w:rFonts w:cs="FrankRuehl" w:hint="cs"/>
          <w:rtl/>
        </w:rPr>
      </w:pPr>
      <w:r>
        <w:rPr>
          <w:rStyle w:val="default"/>
          <w:rFonts w:cs="FrankRuehl" w:hint="cs"/>
          <w:rtl/>
        </w:rPr>
        <w:t>יישובי המועצות האזוריות חוף השרון, לב השרון, עמק חפר;</w:t>
      </w:r>
    </w:p>
    <w:p w14:paraId="25789C78" w14:textId="77777777" w:rsidR="0031655F" w:rsidRPr="001A504F" w:rsidRDefault="003874EE" w:rsidP="003874EE">
      <w:pPr>
        <w:pStyle w:val="P00"/>
        <w:spacing w:before="72"/>
        <w:ind w:left="0" w:right="1134"/>
        <w:rPr>
          <w:rStyle w:val="default"/>
          <w:rFonts w:cs="FrankRuehl" w:hint="cs"/>
          <w:rtl/>
        </w:rPr>
      </w:pPr>
      <w:r>
        <w:rPr>
          <w:rStyle w:val="default"/>
          <w:rFonts w:cs="FrankRuehl" w:hint="cs"/>
          <w:rtl/>
        </w:rPr>
        <w:t>היישובים: ברקאי, גן שמואל, להבות חביבה, מגל, מענית, מצר, עין שמר, גן השומרון, כפר פינס, מאור, תלמי אלעזר, אייל, ניר אליהו, רמת הכובש, גבעת חן, צופית, צור נתן, שדה ורבורג, גן חיים, נירית, צור יצחק</w:t>
      </w:r>
      <w:r w:rsidR="0031655F" w:rsidRPr="001A504F">
        <w:rPr>
          <w:rStyle w:val="default"/>
          <w:rFonts w:cs="FrankRuehl" w:hint="cs"/>
          <w:rtl/>
        </w:rPr>
        <w:t>.</w:t>
      </w:r>
    </w:p>
    <w:p w14:paraId="1F177991" w14:textId="77777777" w:rsidR="00F959D0" w:rsidRPr="001A504F" w:rsidRDefault="00F959D0" w:rsidP="001A504F">
      <w:pPr>
        <w:pStyle w:val="P00"/>
        <w:spacing w:before="72"/>
        <w:ind w:left="0" w:right="1134"/>
        <w:rPr>
          <w:rStyle w:val="default"/>
          <w:rFonts w:cs="FrankRuehl" w:hint="cs"/>
          <w:rtl/>
        </w:rPr>
      </w:pPr>
    </w:p>
    <w:p w14:paraId="629F7E93" w14:textId="77777777" w:rsidR="0031655F" w:rsidRPr="00627C85" w:rsidRDefault="0031655F" w:rsidP="00454D7A">
      <w:pPr>
        <w:pStyle w:val="P00"/>
        <w:spacing w:before="72"/>
        <w:ind w:left="0" w:right="1134"/>
        <w:rPr>
          <w:rStyle w:val="default"/>
          <w:rFonts w:cs="FrankRuehl" w:hint="cs"/>
          <w:rtl/>
        </w:rPr>
      </w:pPr>
      <w:r w:rsidRPr="001A504F">
        <w:rPr>
          <w:rStyle w:val="default"/>
          <w:rFonts w:cs="FrankRuehl" w:hint="cs"/>
          <w:b/>
          <w:bCs/>
          <w:sz w:val="22"/>
          <w:szCs w:val="22"/>
          <w:rtl/>
        </w:rPr>
        <w:t>בית</w:t>
      </w:r>
      <w:r w:rsidR="00627C85">
        <w:rPr>
          <w:rStyle w:val="default"/>
          <w:rFonts w:cs="FrankRuehl" w:hint="cs"/>
          <w:b/>
          <w:bCs/>
          <w:sz w:val="22"/>
          <w:szCs w:val="22"/>
          <w:rtl/>
        </w:rPr>
        <w:t xml:space="preserve"> </w:t>
      </w:r>
      <w:r w:rsidRPr="001A504F">
        <w:rPr>
          <w:rStyle w:val="default"/>
          <w:rFonts w:cs="FrankRuehl" w:hint="cs"/>
          <w:b/>
          <w:bCs/>
          <w:sz w:val="22"/>
          <w:szCs w:val="22"/>
          <w:rtl/>
        </w:rPr>
        <w:t>הדין הרבני האזורי פתח</w:t>
      </w:r>
      <w:r w:rsidR="00454D7A">
        <w:rPr>
          <w:rStyle w:val="default"/>
          <w:rFonts w:cs="FrankRuehl" w:hint="cs"/>
          <w:b/>
          <w:bCs/>
          <w:sz w:val="22"/>
          <w:szCs w:val="22"/>
          <w:rtl/>
        </w:rPr>
        <w:t xml:space="preserve"> </w:t>
      </w:r>
      <w:r w:rsidRPr="001A504F">
        <w:rPr>
          <w:rStyle w:val="default"/>
          <w:rFonts w:cs="FrankRuehl" w:hint="cs"/>
          <w:b/>
          <w:bCs/>
          <w:sz w:val="22"/>
          <w:szCs w:val="22"/>
          <w:rtl/>
        </w:rPr>
        <w:t>תקוה</w:t>
      </w:r>
      <w:r w:rsidR="00627C85">
        <w:rPr>
          <w:rStyle w:val="default"/>
          <w:rFonts w:cs="FrankRuehl" w:hint="cs"/>
          <w:rtl/>
        </w:rPr>
        <w:t>; מקום מושבו</w:t>
      </w:r>
      <w:r w:rsidRPr="00627C85">
        <w:rPr>
          <w:rStyle w:val="default"/>
          <w:rFonts w:cs="FrankRuehl" w:hint="cs"/>
          <w:rtl/>
        </w:rPr>
        <w:t xml:space="preserve"> </w:t>
      </w:r>
      <w:r w:rsidRPr="00627C85">
        <w:rPr>
          <w:rStyle w:val="default"/>
          <w:rFonts w:cs="FrankRuehl"/>
          <w:rtl/>
        </w:rPr>
        <w:t>–</w:t>
      </w:r>
      <w:r w:rsidRPr="00627C85">
        <w:rPr>
          <w:rStyle w:val="default"/>
          <w:rFonts w:cs="FrankRuehl" w:hint="cs"/>
          <w:rtl/>
        </w:rPr>
        <w:t xml:space="preserve"> </w:t>
      </w:r>
      <w:r w:rsidR="00627C85">
        <w:rPr>
          <w:rStyle w:val="default"/>
          <w:rFonts w:cs="FrankRuehl" w:hint="cs"/>
          <w:rtl/>
        </w:rPr>
        <w:t>פתח</w:t>
      </w:r>
      <w:r w:rsidR="00454D7A">
        <w:rPr>
          <w:rStyle w:val="default"/>
          <w:rFonts w:cs="FrankRuehl" w:hint="cs"/>
          <w:rtl/>
        </w:rPr>
        <w:t xml:space="preserve"> </w:t>
      </w:r>
      <w:r w:rsidRPr="00627C85">
        <w:rPr>
          <w:rStyle w:val="default"/>
          <w:rFonts w:cs="FrankRuehl" w:hint="cs"/>
          <w:rtl/>
        </w:rPr>
        <w:t>תקוה</w:t>
      </w:r>
      <w:r w:rsidR="00627C85">
        <w:rPr>
          <w:rStyle w:val="default"/>
          <w:rFonts w:cs="FrankRuehl" w:hint="cs"/>
          <w:rtl/>
        </w:rPr>
        <w:t>:</w:t>
      </w:r>
    </w:p>
    <w:p w14:paraId="1BC7B182" w14:textId="77777777" w:rsidR="00454D7A" w:rsidRDefault="00454D7A" w:rsidP="00454D7A">
      <w:pPr>
        <w:pStyle w:val="P00"/>
        <w:spacing w:before="72"/>
        <w:ind w:left="0" w:right="1134"/>
        <w:rPr>
          <w:rStyle w:val="default"/>
          <w:rFonts w:cs="FrankRuehl" w:hint="cs"/>
          <w:rtl/>
        </w:rPr>
      </w:pPr>
      <w:r>
        <w:rPr>
          <w:rStyle w:val="default"/>
          <w:rFonts w:cs="FrankRuehl" w:hint="cs"/>
          <w:rtl/>
        </w:rPr>
        <w:t xml:space="preserve">אלעד, הוד השרון, יהוד, </w:t>
      </w:r>
      <w:r w:rsidR="0031655F" w:rsidRPr="001A504F">
        <w:rPr>
          <w:rStyle w:val="default"/>
          <w:rFonts w:cs="FrankRuehl" w:hint="cs"/>
          <w:rtl/>
        </w:rPr>
        <w:t>פתח</w:t>
      </w:r>
      <w:r>
        <w:rPr>
          <w:rStyle w:val="default"/>
          <w:rFonts w:cs="FrankRuehl" w:hint="cs"/>
          <w:rtl/>
        </w:rPr>
        <w:t xml:space="preserve"> </w:t>
      </w:r>
      <w:r w:rsidR="0031655F" w:rsidRPr="001A504F">
        <w:rPr>
          <w:rStyle w:val="default"/>
          <w:rFonts w:cs="FrankRuehl" w:hint="cs"/>
          <w:rtl/>
        </w:rPr>
        <w:t>תקוה</w:t>
      </w:r>
      <w:r>
        <w:rPr>
          <w:rStyle w:val="default"/>
          <w:rFonts w:cs="FrankRuehl" w:hint="cs"/>
          <w:rtl/>
        </w:rPr>
        <w:t>, ראש העין, רמלה, לוד;</w:t>
      </w:r>
    </w:p>
    <w:p w14:paraId="56F1957A" w14:textId="77777777" w:rsidR="00454D7A" w:rsidRDefault="00454D7A" w:rsidP="00454D7A">
      <w:pPr>
        <w:pStyle w:val="P00"/>
        <w:spacing w:before="72"/>
        <w:ind w:left="0" w:right="1134"/>
        <w:rPr>
          <w:rStyle w:val="default"/>
          <w:rFonts w:cs="FrankRuehl" w:hint="cs"/>
          <w:rtl/>
        </w:rPr>
      </w:pPr>
      <w:r>
        <w:rPr>
          <w:rStyle w:val="default"/>
          <w:rFonts w:cs="FrankRuehl" w:hint="cs"/>
          <w:rtl/>
        </w:rPr>
        <w:t>מודיעין-מכבים-רעות ומודיעין עילית (סמכות מקבילה גם לבית הדין הרבני האזורי ירושלים);</w:t>
      </w:r>
    </w:p>
    <w:p w14:paraId="0D004D94" w14:textId="77777777" w:rsidR="0031655F" w:rsidRDefault="00454D7A" w:rsidP="00454D7A">
      <w:pPr>
        <w:pStyle w:val="P00"/>
        <w:spacing w:before="72"/>
        <w:ind w:left="0" w:right="1134"/>
        <w:rPr>
          <w:rStyle w:val="default"/>
          <w:rFonts w:cs="FrankRuehl" w:hint="cs"/>
          <w:rtl/>
        </w:rPr>
      </w:pPr>
      <w:r>
        <w:rPr>
          <w:rStyle w:val="default"/>
          <w:rFonts w:cs="FrankRuehl" w:hint="cs"/>
          <w:rtl/>
        </w:rPr>
        <w:t>שוהם, גני תקוה, כוכב יאיר-צור יגאל, סביון;</w:t>
      </w:r>
    </w:p>
    <w:p w14:paraId="5FACDB97" w14:textId="77777777" w:rsidR="00454D7A" w:rsidRDefault="00454D7A" w:rsidP="00454D7A">
      <w:pPr>
        <w:pStyle w:val="P00"/>
        <w:spacing w:before="72"/>
        <w:ind w:left="0" w:right="1134"/>
        <w:rPr>
          <w:rStyle w:val="default"/>
          <w:rFonts w:cs="FrankRuehl" w:hint="cs"/>
          <w:rtl/>
        </w:rPr>
      </w:pPr>
      <w:r>
        <w:rPr>
          <w:rStyle w:val="default"/>
          <w:rFonts w:cs="FrankRuehl" w:hint="cs"/>
          <w:rtl/>
        </w:rPr>
        <w:t>יישובי המועצה האזורית חבל מודיעין;</w:t>
      </w:r>
    </w:p>
    <w:p w14:paraId="05710BDF" w14:textId="77777777" w:rsidR="00454D7A" w:rsidRDefault="00454D7A" w:rsidP="00454D7A">
      <w:pPr>
        <w:pStyle w:val="P00"/>
        <w:spacing w:before="72"/>
        <w:ind w:left="0" w:right="1134"/>
        <w:rPr>
          <w:rStyle w:val="default"/>
          <w:rFonts w:cs="FrankRuehl" w:hint="cs"/>
          <w:rtl/>
        </w:rPr>
      </w:pPr>
      <w:r>
        <w:rPr>
          <w:rStyle w:val="default"/>
          <w:rFonts w:cs="FrankRuehl" w:hint="cs"/>
          <w:rtl/>
        </w:rPr>
        <w:t>יישובי המועצה האזורית דרום השרון: גבעת השלושה, חורשים, נחשונים, עינת, גני עם, גת רימון, חגור, ירחיב, ירקונה, כפר מל"ל, כפר מעש, כפר סירקין, מגשימים, נווה ימין, נווה ירק, עדנים, רמות השבים, שדי חמד, מתן;</w:t>
      </w:r>
    </w:p>
    <w:p w14:paraId="5CE11F96" w14:textId="77777777" w:rsidR="00454D7A" w:rsidRPr="001A504F" w:rsidRDefault="00454D7A" w:rsidP="00454D7A">
      <w:pPr>
        <w:pStyle w:val="P00"/>
        <w:spacing w:before="72"/>
        <w:ind w:left="0" w:right="1134"/>
        <w:rPr>
          <w:rStyle w:val="default"/>
          <w:rFonts w:cs="FrankRuehl" w:hint="cs"/>
          <w:rtl/>
        </w:rPr>
      </w:pPr>
      <w:r>
        <w:rPr>
          <w:rStyle w:val="default"/>
          <w:rFonts w:cs="FrankRuehl" w:hint="cs"/>
          <w:rtl/>
        </w:rPr>
        <w:t>היישובים: חשמונאים, מתתיהו, גני הדר.</w:t>
      </w:r>
    </w:p>
    <w:p w14:paraId="43859276" w14:textId="77777777" w:rsidR="00F959D0" w:rsidRPr="001A504F" w:rsidRDefault="00F959D0" w:rsidP="001A504F">
      <w:pPr>
        <w:pStyle w:val="P00"/>
        <w:spacing w:before="72"/>
        <w:ind w:left="0" w:right="1134"/>
        <w:rPr>
          <w:rStyle w:val="default"/>
          <w:rFonts w:cs="FrankRuehl" w:hint="cs"/>
          <w:rtl/>
        </w:rPr>
      </w:pPr>
    </w:p>
    <w:p w14:paraId="765091F4" w14:textId="77777777" w:rsidR="0031655F" w:rsidRPr="00E95C82" w:rsidRDefault="0031655F" w:rsidP="00E95C82">
      <w:pPr>
        <w:pStyle w:val="P00"/>
        <w:spacing w:before="72"/>
        <w:ind w:left="0" w:right="1134"/>
        <w:rPr>
          <w:rStyle w:val="default"/>
          <w:rFonts w:cs="FrankRuehl" w:hint="cs"/>
          <w:rtl/>
        </w:rPr>
      </w:pPr>
      <w:r w:rsidRPr="001A504F">
        <w:rPr>
          <w:rStyle w:val="default"/>
          <w:rFonts w:cs="FrankRuehl" w:hint="cs"/>
          <w:b/>
          <w:bCs/>
          <w:sz w:val="22"/>
          <w:szCs w:val="22"/>
          <w:rtl/>
        </w:rPr>
        <w:t>בית</w:t>
      </w:r>
      <w:r w:rsidR="00E95C82">
        <w:rPr>
          <w:rStyle w:val="default"/>
          <w:rFonts w:cs="FrankRuehl" w:hint="cs"/>
          <w:b/>
          <w:bCs/>
          <w:sz w:val="22"/>
          <w:szCs w:val="22"/>
          <w:rtl/>
        </w:rPr>
        <w:t xml:space="preserve"> </w:t>
      </w:r>
      <w:r w:rsidRPr="001A504F">
        <w:rPr>
          <w:rStyle w:val="default"/>
          <w:rFonts w:cs="FrankRuehl" w:hint="cs"/>
          <w:b/>
          <w:bCs/>
          <w:sz w:val="22"/>
          <w:szCs w:val="22"/>
          <w:rtl/>
        </w:rPr>
        <w:t>הדין הרבני אשדוד</w:t>
      </w:r>
      <w:r w:rsidR="00E95C82">
        <w:rPr>
          <w:rStyle w:val="default"/>
          <w:rFonts w:cs="FrankRuehl" w:hint="cs"/>
          <w:rtl/>
        </w:rPr>
        <w:t>; מקום מושבו</w:t>
      </w:r>
      <w:r w:rsidRPr="00E95C82">
        <w:rPr>
          <w:rStyle w:val="default"/>
          <w:rFonts w:cs="FrankRuehl" w:hint="cs"/>
          <w:rtl/>
        </w:rPr>
        <w:t xml:space="preserve"> </w:t>
      </w:r>
      <w:r w:rsidRPr="00E95C82">
        <w:rPr>
          <w:rStyle w:val="default"/>
          <w:rFonts w:cs="FrankRuehl"/>
          <w:rtl/>
        </w:rPr>
        <w:t>–</w:t>
      </w:r>
      <w:r w:rsidRPr="00E95C82">
        <w:rPr>
          <w:rStyle w:val="default"/>
          <w:rFonts w:cs="FrankRuehl" w:hint="cs"/>
          <w:rtl/>
        </w:rPr>
        <w:t xml:space="preserve"> אשדוד</w:t>
      </w:r>
      <w:r w:rsidR="00E95C82">
        <w:rPr>
          <w:rStyle w:val="default"/>
          <w:rFonts w:cs="FrankRuehl" w:hint="cs"/>
          <w:rtl/>
        </w:rPr>
        <w:t>:</w:t>
      </w:r>
    </w:p>
    <w:p w14:paraId="0BFC3CB9" w14:textId="77777777" w:rsidR="0031655F" w:rsidRPr="001A504F" w:rsidRDefault="0031655F" w:rsidP="00E95C82">
      <w:pPr>
        <w:pStyle w:val="P00"/>
        <w:spacing w:before="72"/>
        <w:ind w:left="0" w:right="1134"/>
        <w:rPr>
          <w:rStyle w:val="default"/>
          <w:rFonts w:cs="FrankRuehl" w:hint="cs"/>
          <w:rtl/>
        </w:rPr>
      </w:pPr>
      <w:r w:rsidRPr="001A504F">
        <w:rPr>
          <w:rStyle w:val="default"/>
          <w:rFonts w:cs="FrankRuehl" w:hint="cs"/>
          <w:rtl/>
        </w:rPr>
        <w:t>העיר אשדוד; המועצות האזוריות ברנר, גן רווה, גדרות, נחל שורק, חבל יבנה ובאר-טוב</w:t>
      </w:r>
      <w:r w:rsidR="001A504F" w:rsidRPr="001A504F">
        <w:rPr>
          <w:rStyle w:val="default"/>
          <w:rFonts w:cs="FrankRuehl" w:hint="cs"/>
          <w:rtl/>
        </w:rPr>
        <w:t>י</w:t>
      </w:r>
      <w:r w:rsidRPr="001A504F">
        <w:rPr>
          <w:rStyle w:val="default"/>
          <w:rFonts w:cs="FrankRuehl" w:hint="cs"/>
          <w:rtl/>
        </w:rPr>
        <w:t>ה; המועצות המקומיות גדרה, גן יבנה ויבנה.</w:t>
      </w:r>
    </w:p>
    <w:p w14:paraId="66B23B14" w14:textId="77777777" w:rsidR="00DA7D3B" w:rsidRPr="001A504F" w:rsidRDefault="00DA7D3B" w:rsidP="001A504F">
      <w:pPr>
        <w:pStyle w:val="P00"/>
        <w:spacing w:before="72"/>
        <w:ind w:left="0" w:right="1134"/>
        <w:rPr>
          <w:rStyle w:val="default"/>
          <w:rFonts w:cs="FrankRuehl" w:hint="cs"/>
          <w:rtl/>
        </w:rPr>
      </w:pPr>
    </w:p>
    <w:p w14:paraId="5E915F1B" w14:textId="77777777" w:rsidR="0031655F" w:rsidRPr="00E95C82" w:rsidRDefault="0031655F" w:rsidP="00E95C82">
      <w:pPr>
        <w:pStyle w:val="P00"/>
        <w:spacing w:before="72"/>
        <w:ind w:left="0" w:right="1134"/>
        <w:rPr>
          <w:rStyle w:val="default"/>
          <w:rFonts w:cs="FrankRuehl" w:hint="cs"/>
          <w:rtl/>
        </w:rPr>
      </w:pPr>
      <w:r w:rsidRPr="001A504F">
        <w:rPr>
          <w:rStyle w:val="default"/>
          <w:rFonts w:cs="FrankRuehl" w:hint="cs"/>
          <w:b/>
          <w:bCs/>
          <w:sz w:val="22"/>
          <w:szCs w:val="22"/>
          <w:rtl/>
        </w:rPr>
        <w:t>בית</w:t>
      </w:r>
      <w:r w:rsidR="00E95C82">
        <w:rPr>
          <w:rStyle w:val="default"/>
          <w:rFonts w:cs="FrankRuehl" w:hint="cs"/>
          <w:b/>
          <w:bCs/>
          <w:sz w:val="22"/>
          <w:szCs w:val="22"/>
          <w:rtl/>
        </w:rPr>
        <w:t xml:space="preserve"> </w:t>
      </w:r>
      <w:r w:rsidRPr="001A504F">
        <w:rPr>
          <w:rStyle w:val="default"/>
          <w:rFonts w:cs="FrankRuehl" w:hint="cs"/>
          <w:b/>
          <w:bCs/>
          <w:sz w:val="22"/>
          <w:szCs w:val="22"/>
          <w:rtl/>
        </w:rPr>
        <w:t>הדין הרבני האזורי אשקלון</w:t>
      </w:r>
      <w:r w:rsidR="00E95C82">
        <w:rPr>
          <w:rStyle w:val="default"/>
          <w:rFonts w:cs="FrankRuehl" w:hint="cs"/>
          <w:rtl/>
        </w:rPr>
        <w:t>; מקום מושבו</w:t>
      </w:r>
      <w:r w:rsidRPr="00E95C82">
        <w:rPr>
          <w:rStyle w:val="default"/>
          <w:rFonts w:cs="FrankRuehl" w:hint="cs"/>
          <w:rtl/>
        </w:rPr>
        <w:t xml:space="preserve"> </w:t>
      </w:r>
      <w:r w:rsidRPr="00E95C82">
        <w:rPr>
          <w:rStyle w:val="default"/>
          <w:rFonts w:cs="FrankRuehl"/>
          <w:rtl/>
        </w:rPr>
        <w:t>–</w:t>
      </w:r>
      <w:r w:rsidRPr="00E95C82">
        <w:rPr>
          <w:rStyle w:val="default"/>
          <w:rFonts w:cs="FrankRuehl" w:hint="cs"/>
          <w:rtl/>
        </w:rPr>
        <w:t xml:space="preserve"> אשקלון</w:t>
      </w:r>
      <w:r w:rsidR="00E95C82">
        <w:rPr>
          <w:rStyle w:val="default"/>
          <w:rFonts w:cs="FrankRuehl" w:hint="cs"/>
          <w:rtl/>
        </w:rPr>
        <w:t>:</w:t>
      </w:r>
    </w:p>
    <w:p w14:paraId="09FA7DC8" w14:textId="77777777" w:rsidR="0031655F" w:rsidRPr="001A504F" w:rsidRDefault="0031655F" w:rsidP="00E95C82">
      <w:pPr>
        <w:pStyle w:val="P00"/>
        <w:spacing w:before="72"/>
        <w:ind w:left="0" w:right="1134"/>
        <w:rPr>
          <w:rStyle w:val="default"/>
          <w:rFonts w:cs="FrankRuehl" w:hint="cs"/>
          <w:rtl/>
        </w:rPr>
      </w:pPr>
      <w:r w:rsidRPr="001A504F">
        <w:rPr>
          <w:rStyle w:val="default"/>
          <w:rFonts w:cs="FrankRuehl" w:hint="cs"/>
          <w:rtl/>
        </w:rPr>
        <w:t>הערים אשקלון וקרית</w:t>
      </w:r>
      <w:r w:rsidR="00E95C82">
        <w:rPr>
          <w:rStyle w:val="default"/>
          <w:rFonts w:cs="FrankRuehl" w:hint="cs"/>
          <w:rtl/>
        </w:rPr>
        <w:t xml:space="preserve"> </w:t>
      </w:r>
      <w:r w:rsidRPr="001A504F">
        <w:rPr>
          <w:rStyle w:val="default"/>
          <w:rFonts w:cs="FrankRuehl" w:hint="cs"/>
          <w:rtl/>
        </w:rPr>
        <w:t>גת</w:t>
      </w:r>
      <w:r w:rsidR="00207042">
        <w:rPr>
          <w:rStyle w:val="default"/>
          <w:rFonts w:cs="FrankRuehl" w:hint="cs"/>
          <w:rtl/>
        </w:rPr>
        <w:t>;</w:t>
      </w:r>
      <w:r w:rsidRPr="001A504F">
        <w:rPr>
          <w:rStyle w:val="default"/>
          <w:rFonts w:cs="FrankRuehl" w:hint="cs"/>
          <w:rtl/>
        </w:rPr>
        <w:t xml:space="preserve"> המועצות האזוריות חוף</w:t>
      </w:r>
      <w:r w:rsidR="00E95C82">
        <w:rPr>
          <w:rStyle w:val="default"/>
          <w:rFonts w:cs="FrankRuehl" w:hint="cs"/>
          <w:rtl/>
        </w:rPr>
        <w:t xml:space="preserve"> </w:t>
      </w:r>
      <w:r w:rsidRPr="001A504F">
        <w:rPr>
          <w:rStyle w:val="default"/>
          <w:rFonts w:cs="FrankRuehl" w:hint="cs"/>
          <w:rtl/>
        </w:rPr>
        <w:t>אשקלון, יואב, לכיש, שער</w:t>
      </w:r>
      <w:r w:rsidR="00E95C82">
        <w:rPr>
          <w:rStyle w:val="default"/>
          <w:rFonts w:cs="FrankRuehl" w:hint="cs"/>
          <w:rtl/>
        </w:rPr>
        <w:t xml:space="preserve"> </w:t>
      </w:r>
      <w:r w:rsidRPr="001A504F">
        <w:rPr>
          <w:rStyle w:val="default"/>
          <w:rFonts w:cs="FrankRuehl" w:hint="cs"/>
          <w:rtl/>
        </w:rPr>
        <w:t>הנגב ושפיר; המועצות המקומיות קרית מלאכי ושדרות.</w:t>
      </w:r>
    </w:p>
    <w:p w14:paraId="69B81581" w14:textId="77777777" w:rsidR="00DA7D3B" w:rsidRPr="001A504F" w:rsidRDefault="00DA7D3B" w:rsidP="001A504F">
      <w:pPr>
        <w:pStyle w:val="P00"/>
        <w:spacing w:before="72"/>
        <w:ind w:left="0" w:right="1134"/>
        <w:rPr>
          <w:rStyle w:val="default"/>
          <w:rFonts w:cs="FrankRuehl" w:hint="cs"/>
          <w:rtl/>
        </w:rPr>
      </w:pPr>
    </w:p>
    <w:p w14:paraId="561DEA60" w14:textId="77777777" w:rsidR="0031655F" w:rsidRPr="00164B1D" w:rsidRDefault="0031655F" w:rsidP="00164B1D">
      <w:pPr>
        <w:pStyle w:val="P00"/>
        <w:spacing w:before="72"/>
        <w:ind w:left="0" w:right="1134"/>
        <w:rPr>
          <w:rStyle w:val="default"/>
          <w:rFonts w:cs="FrankRuehl" w:hint="cs"/>
          <w:rtl/>
        </w:rPr>
      </w:pPr>
      <w:r w:rsidRPr="001A504F">
        <w:rPr>
          <w:rStyle w:val="default"/>
          <w:rFonts w:cs="FrankRuehl" w:hint="cs"/>
          <w:b/>
          <w:bCs/>
          <w:sz w:val="22"/>
          <w:szCs w:val="22"/>
          <w:rtl/>
        </w:rPr>
        <w:t>בית</w:t>
      </w:r>
      <w:r w:rsidR="00164B1D">
        <w:rPr>
          <w:rStyle w:val="default"/>
          <w:rFonts w:cs="FrankRuehl" w:hint="cs"/>
          <w:b/>
          <w:bCs/>
          <w:sz w:val="22"/>
          <w:szCs w:val="22"/>
          <w:rtl/>
        </w:rPr>
        <w:t xml:space="preserve"> </w:t>
      </w:r>
      <w:r w:rsidRPr="001A504F">
        <w:rPr>
          <w:rStyle w:val="default"/>
          <w:rFonts w:cs="FrankRuehl" w:hint="cs"/>
          <w:b/>
          <w:bCs/>
          <w:sz w:val="22"/>
          <w:szCs w:val="22"/>
          <w:rtl/>
        </w:rPr>
        <w:t>הדין הרבני האזורי באר-שבע</w:t>
      </w:r>
      <w:r w:rsidR="00164B1D">
        <w:rPr>
          <w:rStyle w:val="default"/>
          <w:rFonts w:cs="FrankRuehl" w:hint="cs"/>
          <w:rtl/>
        </w:rPr>
        <w:t>; מקום מושבו</w:t>
      </w:r>
      <w:r w:rsidRPr="00164B1D">
        <w:rPr>
          <w:rStyle w:val="default"/>
          <w:rFonts w:cs="FrankRuehl" w:hint="cs"/>
          <w:rtl/>
        </w:rPr>
        <w:t xml:space="preserve"> </w:t>
      </w:r>
      <w:r w:rsidRPr="00164B1D">
        <w:rPr>
          <w:rStyle w:val="default"/>
          <w:rFonts w:cs="FrankRuehl"/>
          <w:rtl/>
        </w:rPr>
        <w:t>–</w:t>
      </w:r>
      <w:r w:rsidRPr="00164B1D">
        <w:rPr>
          <w:rStyle w:val="default"/>
          <w:rFonts w:cs="FrankRuehl" w:hint="cs"/>
          <w:rtl/>
        </w:rPr>
        <w:t xml:space="preserve"> באר-שבע</w:t>
      </w:r>
      <w:r w:rsidR="00164B1D">
        <w:rPr>
          <w:rStyle w:val="default"/>
          <w:rFonts w:cs="FrankRuehl" w:hint="cs"/>
          <w:rtl/>
        </w:rPr>
        <w:t>:</w:t>
      </w:r>
    </w:p>
    <w:p w14:paraId="54B55006" w14:textId="77777777" w:rsidR="0031655F" w:rsidRPr="001A504F" w:rsidRDefault="0031655F" w:rsidP="00164B1D">
      <w:pPr>
        <w:pStyle w:val="P00"/>
        <w:spacing w:before="72"/>
        <w:ind w:left="0" w:right="1134"/>
        <w:rPr>
          <w:rStyle w:val="default"/>
          <w:rFonts w:cs="FrankRuehl" w:hint="cs"/>
          <w:rtl/>
        </w:rPr>
      </w:pPr>
      <w:r w:rsidRPr="001A504F">
        <w:rPr>
          <w:rStyle w:val="default"/>
          <w:rFonts w:cs="FrankRuehl" w:hint="cs"/>
          <w:rtl/>
        </w:rPr>
        <w:t>נפת באר</w:t>
      </w:r>
      <w:r w:rsidR="00164B1D">
        <w:rPr>
          <w:rStyle w:val="default"/>
          <w:rFonts w:cs="FrankRuehl" w:hint="cs"/>
          <w:rtl/>
        </w:rPr>
        <w:t xml:space="preserve"> </w:t>
      </w:r>
      <w:r w:rsidRPr="001A504F">
        <w:rPr>
          <w:rStyle w:val="default"/>
          <w:rFonts w:cs="FrankRuehl" w:hint="cs"/>
          <w:rtl/>
        </w:rPr>
        <w:t>שבע, תת</w:t>
      </w:r>
      <w:r w:rsidR="00164B1D">
        <w:rPr>
          <w:rStyle w:val="default"/>
          <w:rFonts w:cs="FrankRuehl" w:hint="cs"/>
          <w:rtl/>
        </w:rPr>
        <w:t xml:space="preserve"> </w:t>
      </w:r>
      <w:r w:rsidRPr="001A504F">
        <w:rPr>
          <w:rStyle w:val="default"/>
          <w:rFonts w:cs="FrankRuehl" w:hint="cs"/>
          <w:rtl/>
        </w:rPr>
        <w:t xml:space="preserve">נפה אילת, </w:t>
      </w:r>
      <w:r w:rsidR="00164B1D">
        <w:rPr>
          <w:rStyle w:val="default"/>
          <w:rFonts w:cs="FrankRuehl" w:hint="cs"/>
          <w:rtl/>
        </w:rPr>
        <w:t xml:space="preserve">העיר אילת (סמכות מקבילה גם לבית </w:t>
      </w:r>
      <w:r w:rsidRPr="001A504F">
        <w:rPr>
          <w:rStyle w:val="default"/>
          <w:rFonts w:cs="FrankRuehl" w:hint="cs"/>
          <w:rtl/>
        </w:rPr>
        <w:t>הדין הרבני האזורי תל-אביב-יפו, בהסכמת הצדדים).</w:t>
      </w:r>
    </w:p>
    <w:p w14:paraId="4ACBC647" w14:textId="77777777" w:rsidR="00DA7D3B" w:rsidRPr="001A504F" w:rsidRDefault="00DA7D3B" w:rsidP="001A504F">
      <w:pPr>
        <w:pStyle w:val="P00"/>
        <w:spacing w:before="72"/>
        <w:ind w:left="0" w:right="1134"/>
        <w:rPr>
          <w:rStyle w:val="default"/>
          <w:rFonts w:cs="FrankRuehl" w:hint="cs"/>
          <w:rtl/>
        </w:rPr>
      </w:pPr>
    </w:p>
    <w:p w14:paraId="0682724E" w14:textId="77777777" w:rsidR="0031655F" w:rsidRPr="00164B1D" w:rsidRDefault="0031655F" w:rsidP="00164B1D">
      <w:pPr>
        <w:pStyle w:val="P00"/>
        <w:spacing w:before="72"/>
        <w:ind w:left="0" w:right="1134"/>
        <w:rPr>
          <w:rStyle w:val="default"/>
          <w:rFonts w:cs="FrankRuehl" w:hint="cs"/>
          <w:rtl/>
        </w:rPr>
      </w:pPr>
      <w:r w:rsidRPr="001A504F">
        <w:rPr>
          <w:rStyle w:val="default"/>
          <w:rFonts w:cs="FrankRuehl" w:hint="cs"/>
          <w:b/>
          <w:bCs/>
          <w:sz w:val="22"/>
          <w:szCs w:val="22"/>
          <w:rtl/>
        </w:rPr>
        <w:t>בית</w:t>
      </w:r>
      <w:r w:rsidR="00164B1D">
        <w:rPr>
          <w:rStyle w:val="default"/>
          <w:rFonts w:cs="FrankRuehl" w:hint="cs"/>
          <w:b/>
          <w:bCs/>
          <w:sz w:val="22"/>
          <w:szCs w:val="22"/>
          <w:rtl/>
        </w:rPr>
        <w:t xml:space="preserve"> </w:t>
      </w:r>
      <w:r w:rsidRPr="001A504F">
        <w:rPr>
          <w:rStyle w:val="default"/>
          <w:rFonts w:cs="FrankRuehl" w:hint="cs"/>
          <w:b/>
          <w:bCs/>
          <w:sz w:val="22"/>
          <w:szCs w:val="22"/>
          <w:rtl/>
        </w:rPr>
        <w:t>הדין הרבני האזורי טבריה</w:t>
      </w:r>
      <w:r w:rsidR="00164B1D">
        <w:rPr>
          <w:rStyle w:val="default"/>
          <w:rFonts w:cs="FrankRuehl" w:hint="cs"/>
          <w:rtl/>
        </w:rPr>
        <w:t>;</w:t>
      </w:r>
      <w:r w:rsidRPr="00164B1D">
        <w:rPr>
          <w:rStyle w:val="default"/>
          <w:rFonts w:cs="FrankRuehl" w:hint="cs"/>
          <w:rtl/>
        </w:rPr>
        <w:t xml:space="preserve"> </w:t>
      </w:r>
      <w:r w:rsidR="00164B1D">
        <w:rPr>
          <w:rStyle w:val="default"/>
          <w:rFonts w:cs="FrankRuehl" w:hint="cs"/>
          <w:rtl/>
        </w:rPr>
        <w:t xml:space="preserve">מקום מושבו </w:t>
      </w:r>
      <w:r w:rsidRPr="00164B1D">
        <w:rPr>
          <w:rStyle w:val="default"/>
          <w:rFonts w:cs="FrankRuehl"/>
          <w:rtl/>
        </w:rPr>
        <w:t>–</w:t>
      </w:r>
      <w:r w:rsidR="001A504F" w:rsidRPr="00164B1D">
        <w:rPr>
          <w:rStyle w:val="default"/>
          <w:rFonts w:cs="FrankRuehl" w:hint="cs"/>
          <w:rtl/>
        </w:rPr>
        <w:t xml:space="preserve"> טבריה</w:t>
      </w:r>
      <w:r w:rsidR="00164B1D">
        <w:rPr>
          <w:rStyle w:val="default"/>
          <w:rFonts w:cs="FrankRuehl" w:hint="cs"/>
          <w:rtl/>
        </w:rPr>
        <w:t>:</w:t>
      </w:r>
    </w:p>
    <w:p w14:paraId="5567CC03" w14:textId="77777777" w:rsidR="0031655F" w:rsidRPr="001A504F" w:rsidRDefault="0031655F" w:rsidP="00164B1D">
      <w:pPr>
        <w:pStyle w:val="P00"/>
        <w:spacing w:before="72"/>
        <w:ind w:left="0" w:right="1134"/>
        <w:rPr>
          <w:rStyle w:val="default"/>
          <w:rFonts w:cs="FrankRuehl" w:hint="cs"/>
          <w:rtl/>
        </w:rPr>
      </w:pPr>
      <w:r w:rsidRPr="001A504F">
        <w:rPr>
          <w:rStyle w:val="default"/>
          <w:rFonts w:cs="FrankRuehl" w:hint="cs"/>
          <w:rtl/>
        </w:rPr>
        <w:t>נפת כנרת, רמת</w:t>
      </w:r>
      <w:r w:rsidR="00164B1D">
        <w:rPr>
          <w:rStyle w:val="default"/>
          <w:rFonts w:cs="FrankRuehl" w:hint="cs"/>
          <w:rtl/>
        </w:rPr>
        <w:t xml:space="preserve"> </w:t>
      </w:r>
      <w:r w:rsidRPr="001A504F">
        <w:rPr>
          <w:rStyle w:val="default"/>
          <w:rFonts w:cs="FrankRuehl" w:hint="cs"/>
          <w:rtl/>
        </w:rPr>
        <w:t>הגולן, העיר בית</w:t>
      </w:r>
      <w:r w:rsidR="00164B1D">
        <w:rPr>
          <w:rStyle w:val="default"/>
          <w:rFonts w:cs="FrankRuehl" w:hint="cs"/>
          <w:rtl/>
        </w:rPr>
        <w:t xml:space="preserve"> </w:t>
      </w:r>
      <w:r w:rsidRPr="001A504F">
        <w:rPr>
          <w:rStyle w:val="default"/>
          <w:rFonts w:cs="FrankRuehl" w:hint="cs"/>
          <w:rtl/>
        </w:rPr>
        <w:t>שאן והמועצה האזורית בקעת בית</w:t>
      </w:r>
      <w:r w:rsidR="00164B1D">
        <w:rPr>
          <w:rStyle w:val="default"/>
          <w:rFonts w:cs="FrankRuehl" w:hint="cs"/>
          <w:rtl/>
        </w:rPr>
        <w:t xml:space="preserve"> </w:t>
      </w:r>
      <w:r w:rsidRPr="001A504F">
        <w:rPr>
          <w:rStyle w:val="default"/>
          <w:rFonts w:cs="FrankRuehl" w:hint="cs"/>
          <w:rtl/>
        </w:rPr>
        <w:t>שאן; הערים נצרת ונצרת</w:t>
      </w:r>
      <w:r w:rsidR="00164B1D">
        <w:rPr>
          <w:rStyle w:val="default"/>
          <w:rFonts w:cs="FrankRuehl" w:hint="cs"/>
          <w:rtl/>
        </w:rPr>
        <w:t xml:space="preserve"> </w:t>
      </w:r>
      <w:r w:rsidRPr="001A504F">
        <w:rPr>
          <w:rStyle w:val="default"/>
          <w:rFonts w:cs="FrankRuehl" w:hint="cs"/>
          <w:rtl/>
        </w:rPr>
        <w:t>עילית (סמכות מקבילה גם לבית</w:t>
      </w:r>
      <w:r w:rsidR="00164B1D">
        <w:rPr>
          <w:rStyle w:val="default"/>
          <w:rFonts w:cs="FrankRuehl" w:hint="cs"/>
          <w:rtl/>
        </w:rPr>
        <w:t xml:space="preserve"> </w:t>
      </w:r>
      <w:r w:rsidRPr="001A504F">
        <w:rPr>
          <w:rStyle w:val="default"/>
          <w:rFonts w:cs="FrankRuehl" w:hint="cs"/>
          <w:rtl/>
        </w:rPr>
        <w:t>הדין הרבני האזורי חיפה).</w:t>
      </w:r>
    </w:p>
    <w:p w14:paraId="0A0A7957" w14:textId="77777777" w:rsidR="00DA7D3B" w:rsidRPr="001A504F" w:rsidRDefault="00DA7D3B" w:rsidP="001A504F">
      <w:pPr>
        <w:pStyle w:val="P00"/>
        <w:spacing w:before="72"/>
        <w:ind w:left="0" w:right="1134"/>
        <w:rPr>
          <w:rStyle w:val="default"/>
          <w:rFonts w:cs="FrankRuehl" w:hint="cs"/>
          <w:rtl/>
        </w:rPr>
      </w:pPr>
    </w:p>
    <w:p w14:paraId="4EDDC7CF" w14:textId="77777777" w:rsidR="0031655F" w:rsidRPr="00E302EE" w:rsidRDefault="0031655F" w:rsidP="00E302EE">
      <w:pPr>
        <w:pStyle w:val="P00"/>
        <w:spacing w:before="72"/>
        <w:ind w:left="0" w:right="1134"/>
        <w:rPr>
          <w:rStyle w:val="default"/>
          <w:rFonts w:cs="FrankRuehl" w:hint="cs"/>
          <w:rtl/>
        </w:rPr>
      </w:pPr>
      <w:r w:rsidRPr="001A504F">
        <w:rPr>
          <w:rStyle w:val="default"/>
          <w:rFonts w:cs="FrankRuehl" w:hint="cs"/>
          <w:b/>
          <w:bCs/>
          <w:sz w:val="22"/>
          <w:szCs w:val="22"/>
          <w:rtl/>
        </w:rPr>
        <w:t>בית</w:t>
      </w:r>
      <w:r w:rsidR="00E302EE">
        <w:rPr>
          <w:rStyle w:val="default"/>
          <w:rFonts w:cs="FrankRuehl" w:hint="cs"/>
          <w:b/>
          <w:bCs/>
          <w:sz w:val="22"/>
          <w:szCs w:val="22"/>
          <w:rtl/>
        </w:rPr>
        <w:t xml:space="preserve"> </w:t>
      </w:r>
      <w:r w:rsidRPr="001A504F">
        <w:rPr>
          <w:rStyle w:val="default"/>
          <w:rFonts w:cs="FrankRuehl" w:hint="cs"/>
          <w:b/>
          <w:bCs/>
          <w:sz w:val="22"/>
          <w:szCs w:val="22"/>
          <w:rtl/>
        </w:rPr>
        <w:t>הדין הרבני האזורי צפת</w:t>
      </w:r>
      <w:r w:rsidR="00E302EE">
        <w:rPr>
          <w:rStyle w:val="default"/>
          <w:rFonts w:cs="FrankRuehl" w:hint="cs"/>
          <w:rtl/>
        </w:rPr>
        <w:t>; מקום מושבו</w:t>
      </w:r>
      <w:r w:rsidRPr="00E302EE">
        <w:rPr>
          <w:rStyle w:val="default"/>
          <w:rFonts w:cs="FrankRuehl" w:hint="cs"/>
          <w:rtl/>
        </w:rPr>
        <w:t xml:space="preserve"> </w:t>
      </w:r>
      <w:r w:rsidRPr="00E302EE">
        <w:rPr>
          <w:rStyle w:val="default"/>
          <w:rFonts w:cs="FrankRuehl"/>
          <w:rtl/>
        </w:rPr>
        <w:t>–</w:t>
      </w:r>
      <w:r w:rsidRPr="00E302EE">
        <w:rPr>
          <w:rStyle w:val="default"/>
          <w:rFonts w:cs="FrankRuehl" w:hint="cs"/>
          <w:rtl/>
        </w:rPr>
        <w:t xml:space="preserve"> צפת</w:t>
      </w:r>
      <w:r w:rsidR="00E302EE">
        <w:rPr>
          <w:rStyle w:val="default"/>
          <w:rFonts w:cs="FrankRuehl" w:hint="cs"/>
          <w:rtl/>
        </w:rPr>
        <w:t>:</w:t>
      </w:r>
    </w:p>
    <w:p w14:paraId="2D473BCC" w14:textId="77777777" w:rsidR="0031655F" w:rsidRPr="001A504F" w:rsidRDefault="0031655F" w:rsidP="00E302EE">
      <w:pPr>
        <w:pStyle w:val="P00"/>
        <w:spacing w:before="72"/>
        <w:ind w:left="0" w:right="1134"/>
        <w:rPr>
          <w:rStyle w:val="default"/>
          <w:rFonts w:cs="FrankRuehl" w:hint="cs"/>
          <w:rtl/>
        </w:rPr>
      </w:pPr>
      <w:r w:rsidRPr="001A504F">
        <w:rPr>
          <w:rStyle w:val="default"/>
          <w:rFonts w:cs="FrankRuehl" w:hint="cs"/>
          <w:rtl/>
        </w:rPr>
        <w:t>נפת צפת ורמת</w:t>
      </w:r>
      <w:r w:rsidR="00E302EE">
        <w:rPr>
          <w:rStyle w:val="default"/>
          <w:rFonts w:cs="FrankRuehl" w:hint="cs"/>
          <w:rtl/>
        </w:rPr>
        <w:t xml:space="preserve"> </w:t>
      </w:r>
      <w:r w:rsidRPr="001A504F">
        <w:rPr>
          <w:rStyle w:val="default"/>
          <w:rFonts w:cs="FrankRuehl" w:hint="cs"/>
          <w:rtl/>
        </w:rPr>
        <w:t>ה</w:t>
      </w:r>
      <w:r w:rsidR="00E302EE">
        <w:rPr>
          <w:rStyle w:val="default"/>
          <w:rFonts w:cs="FrankRuehl" w:hint="cs"/>
          <w:rtl/>
        </w:rPr>
        <w:t>גולן;</w:t>
      </w:r>
    </w:p>
    <w:p w14:paraId="20CDD4A8" w14:textId="77777777" w:rsidR="0031655F" w:rsidRPr="001A504F" w:rsidRDefault="0031655F" w:rsidP="00E302EE">
      <w:pPr>
        <w:pStyle w:val="P00"/>
        <w:spacing w:before="72"/>
        <w:ind w:left="0" w:right="1134"/>
        <w:rPr>
          <w:rStyle w:val="default"/>
          <w:rFonts w:cs="FrankRuehl" w:hint="cs"/>
          <w:rtl/>
        </w:rPr>
      </w:pPr>
      <w:r w:rsidRPr="001A504F">
        <w:rPr>
          <w:rStyle w:val="default"/>
          <w:rFonts w:cs="FrankRuehl" w:hint="cs"/>
          <w:rtl/>
        </w:rPr>
        <w:t>בית</w:t>
      </w:r>
      <w:r w:rsidR="00E302EE">
        <w:rPr>
          <w:rStyle w:val="default"/>
          <w:rFonts w:cs="FrankRuehl" w:hint="cs"/>
          <w:rtl/>
        </w:rPr>
        <w:t xml:space="preserve"> </w:t>
      </w:r>
      <w:r w:rsidRPr="001A504F">
        <w:rPr>
          <w:rStyle w:val="default"/>
          <w:rFonts w:cs="FrankRuehl" w:hint="cs"/>
          <w:rtl/>
        </w:rPr>
        <w:t>הדין הרבני האזורי צפת וטבריה רשאי לקבוע את מושבו בקצרין, אם ראה צורך בכך.</w:t>
      </w:r>
    </w:p>
    <w:p w14:paraId="1363F8D1" w14:textId="77777777" w:rsidR="00B47CF0" w:rsidRPr="00B47CF0" w:rsidRDefault="00B47CF0" w:rsidP="001A504F">
      <w:pPr>
        <w:pStyle w:val="P00"/>
        <w:spacing w:before="72"/>
        <w:ind w:left="0" w:right="1134"/>
        <w:rPr>
          <w:rStyle w:val="default"/>
          <w:rFonts w:cs="FrankRuehl" w:hint="cs"/>
          <w:szCs w:val="20"/>
          <w:rtl/>
        </w:rPr>
      </w:pPr>
    </w:p>
    <w:p w14:paraId="7D4D1DD9" w14:textId="77777777" w:rsidR="0031655F" w:rsidRPr="00BB1B9B" w:rsidRDefault="0031655F" w:rsidP="0031655F">
      <w:pPr>
        <w:pStyle w:val="medium2-header"/>
        <w:keepLines w:val="0"/>
        <w:spacing w:before="72"/>
        <w:ind w:left="0" w:right="1134"/>
        <w:rPr>
          <w:rFonts w:cs="FrankRuehl" w:hint="cs"/>
          <w:noProof/>
          <w:rtl/>
        </w:rPr>
      </w:pPr>
      <w:bookmarkStart w:id="2" w:name="med2"/>
      <w:bookmarkEnd w:id="2"/>
      <w:r w:rsidRPr="00BB1B9B">
        <w:rPr>
          <w:rFonts w:cs="FrankRuehl" w:hint="cs"/>
          <w:noProof/>
          <w:rtl/>
        </w:rPr>
        <w:t xml:space="preserve">פרק </w:t>
      </w:r>
      <w:r>
        <w:rPr>
          <w:rFonts w:cs="FrankRuehl" w:hint="cs"/>
          <w:noProof/>
          <w:rtl/>
        </w:rPr>
        <w:t>ב</w:t>
      </w:r>
      <w:r w:rsidRPr="00BB1B9B">
        <w:rPr>
          <w:rFonts w:cs="FrankRuehl" w:hint="cs"/>
          <w:noProof/>
          <w:rtl/>
        </w:rPr>
        <w:t xml:space="preserve">: </w:t>
      </w:r>
      <w:r w:rsidR="00133C94" w:rsidRPr="00133C94">
        <w:rPr>
          <w:rFonts w:cs="FrankRuehl" w:hint="cs"/>
          <w:noProof/>
          <w:rtl/>
        </w:rPr>
        <w:t>מקום המשפט</w:t>
      </w:r>
    </w:p>
    <w:p w14:paraId="127F0951" w14:textId="77777777" w:rsidR="0031655F" w:rsidRDefault="0031655F" w:rsidP="00133C94">
      <w:pPr>
        <w:pStyle w:val="P00"/>
        <w:spacing w:before="72"/>
        <w:ind w:left="624" w:right="1134" w:hanging="624"/>
        <w:rPr>
          <w:rStyle w:val="default"/>
          <w:rFonts w:cs="FrankRuehl" w:hint="cs"/>
          <w:rtl/>
        </w:rPr>
      </w:pPr>
      <w:r w:rsidRPr="00BB1B9B">
        <w:rPr>
          <w:rStyle w:val="default"/>
          <w:rFonts w:cs="FrankRuehl"/>
        </w:rPr>
        <w:pict w14:anchorId="498A4FC5">
          <v:rect id="_x0000_s1746" style="position:absolute;left:0;text-align:left;margin-left:463.5pt;margin-top:8.05pt;width:75.05pt;height:18.2pt;z-index:251556352" filled="f" stroked="f" strokecolor="lime" strokeweight=".25pt">
            <v:textbox style="mso-next-textbox:#_x0000_s1746" inset="1mm,0,1mm,0">
              <w:txbxContent>
                <w:p w14:paraId="126A2784" w14:textId="77777777" w:rsidR="000922C4" w:rsidRDefault="000922C4" w:rsidP="0031655F">
                  <w:pPr>
                    <w:spacing w:line="160" w:lineRule="exact"/>
                    <w:rPr>
                      <w:rFonts w:cs="Miriam" w:hint="cs"/>
                      <w:noProof/>
                      <w:sz w:val="18"/>
                      <w:szCs w:val="18"/>
                      <w:rtl/>
                    </w:rPr>
                  </w:pPr>
                  <w:r>
                    <w:rPr>
                      <w:rFonts w:cs="Miriam" w:hint="cs"/>
                      <w:sz w:val="18"/>
                      <w:szCs w:val="18"/>
                      <w:rtl/>
                    </w:rPr>
                    <w:t>המשפט במקום הנתבע</w:t>
                  </w:r>
                </w:p>
              </w:txbxContent>
            </v:textbox>
            <w10:anchorlock/>
          </v:rect>
        </w:pict>
      </w:r>
      <w:r>
        <w:rPr>
          <w:rStyle w:val="default"/>
          <w:rFonts w:cs="FrankRuehl" w:hint="cs"/>
          <w:rtl/>
        </w:rPr>
        <w:t>ז</w:t>
      </w:r>
      <w:r w:rsidRPr="00BB1B9B">
        <w:rPr>
          <w:rStyle w:val="default"/>
          <w:rFonts w:cs="FrankRuehl"/>
          <w:rtl/>
        </w:rPr>
        <w:t>.</w:t>
      </w:r>
      <w:r w:rsidRPr="00BB1B9B">
        <w:rPr>
          <w:rStyle w:val="default"/>
          <w:rFonts w:cs="FrankRuehl"/>
          <w:rtl/>
        </w:rPr>
        <w:tab/>
      </w:r>
      <w:r w:rsidR="00133C94">
        <w:rPr>
          <w:rStyle w:val="default"/>
          <w:rFonts w:cs="FrankRuehl" w:hint="cs"/>
          <w:rtl/>
        </w:rPr>
        <w:t>(1)</w:t>
      </w:r>
      <w:r w:rsidR="00133C94">
        <w:rPr>
          <w:rStyle w:val="default"/>
          <w:rFonts w:cs="FrankRuehl" w:hint="cs"/>
          <w:rtl/>
        </w:rPr>
        <w:tab/>
      </w:r>
      <w:r w:rsidR="00133C94" w:rsidRPr="00133C94">
        <w:rPr>
          <w:rStyle w:val="default"/>
          <w:rFonts w:cs="FrankRuehl" w:hint="cs"/>
          <w:rtl/>
        </w:rPr>
        <w:t>התובע הולך אחר הנתבע, ולכן על התובע להגיש את תביעתו לבית-הדין האזורי של מקום הנתבע.</w:t>
      </w:r>
    </w:p>
    <w:p w14:paraId="2E952917" w14:textId="77777777" w:rsidR="00133C94" w:rsidRPr="00133C94" w:rsidRDefault="00133C94" w:rsidP="00133C94">
      <w:pPr>
        <w:pStyle w:val="P00"/>
        <w:spacing w:before="72"/>
        <w:ind w:left="624" w:right="1134"/>
        <w:rPr>
          <w:rStyle w:val="default"/>
          <w:rFonts w:cs="FrankRuehl" w:hint="cs"/>
          <w:rtl/>
        </w:rPr>
      </w:pPr>
      <w:r w:rsidRPr="00133C94">
        <w:rPr>
          <w:rStyle w:val="default"/>
          <w:rFonts w:cs="FrankRuehl" w:hint="cs"/>
          <w:rtl/>
        </w:rPr>
        <w:t>(2)</w:t>
      </w:r>
      <w:r w:rsidRPr="00133C94">
        <w:rPr>
          <w:rStyle w:val="default"/>
          <w:rFonts w:cs="FrankRuehl" w:hint="cs"/>
          <w:rtl/>
        </w:rPr>
        <w:tab/>
        <w:t>כמקומו של הנתבע יראו את מקום מגוריו הקבוע, מקום עבודתו הקבוע או מקום עסקיו העיקריים.</w:t>
      </w:r>
    </w:p>
    <w:p w14:paraId="2B5627D4" w14:textId="77777777" w:rsidR="00133C94" w:rsidRPr="00133C94" w:rsidRDefault="00133C94" w:rsidP="00133C94">
      <w:pPr>
        <w:pStyle w:val="P00"/>
        <w:spacing w:before="72"/>
        <w:ind w:left="624" w:right="1134"/>
        <w:rPr>
          <w:rStyle w:val="default"/>
          <w:rFonts w:cs="FrankRuehl" w:hint="cs"/>
          <w:rtl/>
        </w:rPr>
      </w:pPr>
      <w:r w:rsidRPr="00133C94">
        <w:rPr>
          <w:rStyle w:val="default"/>
          <w:rFonts w:cs="FrankRuehl" w:hint="cs"/>
          <w:rtl/>
        </w:rPr>
        <w:t>(3)</w:t>
      </w:r>
      <w:r w:rsidRPr="00133C94">
        <w:rPr>
          <w:rStyle w:val="default"/>
          <w:rFonts w:cs="FrankRuehl" w:hint="cs"/>
          <w:rtl/>
        </w:rPr>
        <w:tab/>
        <w:t xml:space="preserve">אין לנתבע בארץ מקום קבוע, כאמור בס"ק (1) ובס"ק (2) </w:t>
      </w:r>
      <w:r w:rsidRPr="00133C94">
        <w:rPr>
          <w:rStyle w:val="default"/>
          <w:rFonts w:cs="FrankRuehl"/>
          <w:rtl/>
        </w:rPr>
        <w:t>–</w:t>
      </w:r>
      <w:r w:rsidRPr="00133C94">
        <w:rPr>
          <w:rStyle w:val="default"/>
          <w:rFonts w:cs="FrankRuehl" w:hint="cs"/>
          <w:rtl/>
        </w:rPr>
        <w:t xml:space="preserve"> נחשב מקום הימצאו כמקומו.</w:t>
      </w:r>
    </w:p>
    <w:p w14:paraId="2342CD01" w14:textId="77777777" w:rsidR="00133C94" w:rsidRPr="00133C94" w:rsidRDefault="00133C94" w:rsidP="00133C94">
      <w:pPr>
        <w:pStyle w:val="P00"/>
        <w:spacing w:before="72"/>
        <w:ind w:left="624" w:right="1134"/>
        <w:rPr>
          <w:rStyle w:val="default"/>
          <w:rFonts w:cs="FrankRuehl" w:hint="cs"/>
          <w:rtl/>
        </w:rPr>
      </w:pPr>
      <w:r w:rsidRPr="00133C94">
        <w:rPr>
          <w:rStyle w:val="default"/>
          <w:rFonts w:cs="FrankRuehl" w:hint="cs"/>
          <w:rtl/>
        </w:rPr>
        <w:t>(4)</w:t>
      </w:r>
      <w:r w:rsidRPr="00133C94">
        <w:rPr>
          <w:rStyle w:val="default"/>
          <w:rFonts w:cs="FrankRuehl" w:hint="cs"/>
          <w:rtl/>
        </w:rPr>
        <w:tab/>
        <w:t>אם מקום הימצאו של הנתבע אינו ידוע או שמקום מגוריו הוא בחוץ-לארץ, תוגש התביעה לבית-הדין האזורי של מקום התובע.</w:t>
      </w:r>
    </w:p>
    <w:p w14:paraId="54BF62CC" w14:textId="77777777" w:rsidR="0031655F" w:rsidRDefault="0031655F" w:rsidP="00FC5B68">
      <w:pPr>
        <w:pStyle w:val="P00"/>
        <w:spacing w:before="72"/>
        <w:ind w:left="624" w:right="1134" w:hanging="624"/>
        <w:rPr>
          <w:rStyle w:val="default"/>
          <w:rFonts w:cs="FrankRuehl" w:hint="cs"/>
          <w:rtl/>
        </w:rPr>
      </w:pPr>
      <w:r w:rsidRPr="00BB1B9B">
        <w:rPr>
          <w:rStyle w:val="default"/>
          <w:rFonts w:cs="FrankRuehl"/>
        </w:rPr>
        <w:pict w14:anchorId="5A231EEB">
          <v:rect id="_x0000_s1747" style="position:absolute;left:0;text-align:left;margin-left:463.5pt;margin-top:8.05pt;width:75.05pt;height:18.2pt;z-index:251557376" filled="f" stroked="f" strokecolor="lime" strokeweight=".25pt">
            <v:textbox style="mso-next-textbox:#_x0000_s1747" inset="1mm,0,1mm,0">
              <w:txbxContent>
                <w:p w14:paraId="35EAD4A6" w14:textId="77777777" w:rsidR="000922C4" w:rsidRDefault="000922C4" w:rsidP="0031655F">
                  <w:pPr>
                    <w:spacing w:line="160" w:lineRule="exact"/>
                    <w:rPr>
                      <w:rFonts w:cs="Miriam" w:hint="cs"/>
                      <w:noProof/>
                      <w:sz w:val="18"/>
                      <w:szCs w:val="18"/>
                      <w:rtl/>
                    </w:rPr>
                  </w:pPr>
                  <w:r>
                    <w:rPr>
                      <w:rFonts w:cs="Miriam" w:hint="cs"/>
                      <w:sz w:val="18"/>
                      <w:szCs w:val="18"/>
                      <w:rtl/>
                    </w:rPr>
                    <w:t>יותר ממקום אחד</w:t>
                  </w:r>
                </w:p>
              </w:txbxContent>
            </v:textbox>
            <w10:anchorlock/>
          </v:rect>
        </w:pict>
      </w:r>
      <w:r w:rsidR="00133C94">
        <w:rPr>
          <w:rStyle w:val="default"/>
          <w:rFonts w:cs="FrankRuehl" w:hint="cs"/>
          <w:rtl/>
        </w:rPr>
        <w:t>ח</w:t>
      </w:r>
      <w:r w:rsidRPr="00BB1B9B">
        <w:rPr>
          <w:rStyle w:val="default"/>
          <w:rFonts w:cs="FrankRuehl"/>
          <w:rtl/>
        </w:rPr>
        <w:t>.</w:t>
      </w:r>
      <w:r w:rsidRPr="00BB1B9B">
        <w:rPr>
          <w:rStyle w:val="default"/>
          <w:rFonts w:cs="FrankRuehl"/>
          <w:rtl/>
        </w:rPr>
        <w:tab/>
      </w:r>
      <w:r w:rsidR="00133C94" w:rsidRPr="00133C94">
        <w:rPr>
          <w:rStyle w:val="default"/>
          <w:rFonts w:cs="FrankRuehl" w:hint="cs"/>
          <w:rtl/>
        </w:rPr>
        <w:t xml:space="preserve">אם לפי הכללים אשר בסעיף הקודם, יותר מבית-דין אזורי אחד נחשב כבית-הדין של מקום הנתבע </w:t>
      </w:r>
      <w:r w:rsidR="00133C94" w:rsidRPr="00133C94">
        <w:rPr>
          <w:rStyle w:val="default"/>
          <w:rFonts w:cs="FrankRuehl"/>
          <w:rtl/>
        </w:rPr>
        <w:t>–</w:t>
      </w:r>
      <w:r w:rsidR="00133C94" w:rsidRPr="00133C94">
        <w:rPr>
          <w:rStyle w:val="default"/>
          <w:rFonts w:cs="FrankRuehl" w:hint="cs"/>
          <w:rtl/>
        </w:rPr>
        <w:t xml:space="preserve"> הברירה בידי התובע לבחור באחד מבתי-דין אלה. אולם בית-הדין שהעניין הוגש לפניו רשאי </w:t>
      </w:r>
      <w:r w:rsidR="00133C94" w:rsidRPr="00133C94">
        <w:rPr>
          <w:rStyle w:val="default"/>
          <w:rFonts w:cs="FrankRuehl"/>
          <w:rtl/>
        </w:rPr>
        <w:t>–</w:t>
      </w:r>
      <w:r w:rsidR="00133C94" w:rsidRPr="00133C94">
        <w:rPr>
          <w:rStyle w:val="default"/>
          <w:rFonts w:cs="FrankRuehl" w:hint="cs"/>
          <w:rtl/>
        </w:rPr>
        <w:t xml:space="preserve"> לפי בקשת הנתבע ולאחר שמיעת הצדדים, אם ראה נימוק חשוב לכך </w:t>
      </w:r>
      <w:r w:rsidR="00133C94" w:rsidRPr="00133C94">
        <w:rPr>
          <w:rStyle w:val="default"/>
          <w:rFonts w:cs="FrankRuehl"/>
          <w:rtl/>
        </w:rPr>
        <w:t>–</w:t>
      </w:r>
      <w:r w:rsidR="00133C94" w:rsidRPr="00133C94">
        <w:rPr>
          <w:rStyle w:val="default"/>
          <w:rFonts w:cs="FrankRuehl" w:hint="cs"/>
          <w:rtl/>
        </w:rPr>
        <w:t xml:space="preserve"> להעביר את הדיון לבית-דין של מקומו האחר של הנתבע</w:t>
      </w:r>
      <w:r w:rsidR="00133C94">
        <w:rPr>
          <w:rStyle w:val="default"/>
          <w:rFonts w:cs="FrankRuehl" w:hint="cs"/>
          <w:rtl/>
        </w:rPr>
        <w:t>.</w:t>
      </w:r>
    </w:p>
    <w:p w14:paraId="4D3E183B" w14:textId="77777777" w:rsidR="0031655F" w:rsidRDefault="0031655F" w:rsidP="00FC5B68">
      <w:pPr>
        <w:pStyle w:val="P00"/>
        <w:spacing w:before="72"/>
        <w:ind w:left="624" w:right="1134" w:hanging="624"/>
        <w:rPr>
          <w:rStyle w:val="default"/>
          <w:rFonts w:cs="FrankRuehl" w:hint="cs"/>
          <w:rtl/>
        </w:rPr>
      </w:pPr>
      <w:r w:rsidRPr="00BB1B9B">
        <w:rPr>
          <w:rStyle w:val="default"/>
          <w:rFonts w:cs="FrankRuehl"/>
        </w:rPr>
        <w:pict w14:anchorId="1065FBDC">
          <v:rect id="_x0000_s1748" style="position:absolute;left:0;text-align:left;margin-left:463.5pt;margin-top:8.05pt;width:75.05pt;height:18.2pt;z-index:251558400" filled="f" stroked="f" strokecolor="lime" strokeweight=".25pt">
            <v:textbox style="mso-next-textbox:#_x0000_s1748" inset="1mm,0,1mm,0">
              <w:txbxContent>
                <w:p w14:paraId="725B56B2" w14:textId="77777777" w:rsidR="000922C4" w:rsidRDefault="000922C4" w:rsidP="0031655F">
                  <w:pPr>
                    <w:spacing w:line="160" w:lineRule="exact"/>
                    <w:rPr>
                      <w:rFonts w:cs="Miriam" w:hint="cs"/>
                      <w:noProof/>
                      <w:sz w:val="18"/>
                      <w:szCs w:val="18"/>
                      <w:rtl/>
                    </w:rPr>
                  </w:pPr>
                  <w:r>
                    <w:rPr>
                      <w:rFonts w:cs="Miriam" w:hint="cs"/>
                      <w:sz w:val="18"/>
                      <w:szCs w:val="18"/>
                      <w:rtl/>
                    </w:rPr>
                    <w:t>נתבעים אחדים</w:t>
                  </w:r>
                </w:p>
              </w:txbxContent>
            </v:textbox>
            <w10:anchorlock/>
          </v:rect>
        </w:pict>
      </w:r>
      <w:r w:rsidR="00133C94">
        <w:rPr>
          <w:rStyle w:val="default"/>
          <w:rFonts w:cs="FrankRuehl" w:hint="cs"/>
          <w:rtl/>
        </w:rPr>
        <w:t>ט</w:t>
      </w:r>
      <w:r w:rsidRPr="00BB1B9B">
        <w:rPr>
          <w:rStyle w:val="default"/>
          <w:rFonts w:cs="FrankRuehl"/>
          <w:rtl/>
        </w:rPr>
        <w:t>.</w:t>
      </w:r>
      <w:r w:rsidRPr="00BB1B9B">
        <w:rPr>
          <w:rStyle w:val="default"/>
          <w:rFonts w:cs="FrankRuehl"/>
          <w:rtl/>
        </w:rPr>
        <w:tab/>
      </w:r>
      <w:r w:rsidR="00133C94" w:rsidRPr="00133C94">
        <w:rPr>
          <w:rStyle w:val="default"/>
          <w:rFonts w:cs="FrankRuehl" w:hint="cs"/>
          <w:rtl/>
        </w:rPr>
        <w:t>במשפט נגד נתבעים אחדים, הברירה בידי</w:t>
      </w:r>
      <w:r w:rsidR="00FC5B68">
        <w:rPr>
          <w:rStyle w:val="default"/>
          <w:rFonts w:cs="FrankRuehl" w:hint="cs"/>
          <w:rtl/>
        </w:rPr>
        <w:t xml:space="preserve"> </w:t>
      </w:r>
      <w:r w:rsidR="00133C94" w:rsidRPr="00133C94">
        <w:rPr>
          <w:rStyle w:val="default"/>
          <w:rFonts w:cs="FrankRuehl" w:hint="cs"/>
          <w:rtl/>
        </w:rPr>
        <w:t>התובע לתבוע במקומו של אחד הנתבעים העיקריים</w:t>
      </w:r>
      <w:r w:rsidR="00FC5B68">
        <w:rPr>
          <w:rStyle w:val="default"/>
          <w:rFonts w:cs="FrankRuehl" w:hint="cs"/>
          <w:rtl/>
        </w:rPr>
        <w:t>.</w:t>
      </w:r>
      <w:r w:rsidR="00133C94" w:rsidRPr="00133C94">
        <w:rPr>
          <w:rStyle w:val="default"/>
          <w:rFonts w:cs="FrankRuehl" w:hint="cs"/>
          <w:rtl/>
        </w:rPr>
        <w:t xml:space="preserve"> אולם בית-הדין רשאי להחליט </w:t>
      </w:r>
      <w:r w:rsidR="00133C94" w:rsidRPr="00133C94">
        <w:rPr>
          <w:rStyle w:val="default"/>
          <w:rFonts w:cs="FrankRuehl"/>
          <w:rtl/>
        </w:rPr>
        <w:t>–</w:t>
      </w:r>
      <w:r w:rsidR="00133C94" w:rsidRPr="00133C94">
        <w:rPr>
          <w:rStyle w:val="default"/>
          <w:rFonts w:cs="FrankRuehl" w:hint="cs"/>
          <w:rtl/>
        </w:rPr>
        <w:t xml:space="preserve"> לפי בקשת נתבע ולאחר שמיעת הצדדים, אם ראה נימוק חשוב לכך </w:t>
      </w:r>
      <w:r w:rsidR="00133C94" w:rsidRPr="00133C94">
        <w:rPr>
          <w:rStyle w:val="default"/>
          <w:rFonts w:cs="FrankRuehl"/>
          <w:rtl/>
        </w:rPr>
        <w:t>–</w:t>
      </w:r>
      <w:r w:rsidR="00133C94" w:rsidRPr="00133C94">
        <w:rPr>
          <w:rStyle w:val="default"/>
          <w:rFonts w:cs="FrankRuehl" w:hint="cs"/>
          <w:rtl/>
        </w:rPr>
        <w:t xml:space="preserve"> להעביר את הדיון לבית-הדין של מקומו של נתבע אחר.</w:t>
      </w:r>
    </w:p>
    <w:p w14:paraId="62346D64" w14:textId="77777777" w:rsidR="0031655F" w:rsidRDefault="0031655F" w:rsidP="003514FF">
      <w:pPr>
        <w:pStyle w:val="P00"/>
        <w:spacing w:before="72"/>
        <w:ind w:left="624" w:right="1134" w:hanging="624"/>
        <w:rPr>
          <w:rStyle w:val="default"/>
          <w:rFonts w:cs="FrankRuehl" w:hint="cs"/>
          <w:rtl/>
        </w:rPr>
      </w:pPr>
      <w:r w:rsidRPr="00BB1B9B">
        <w:rPr>
          <w:rStyle w:val="default"/>
          <w:rFonts w:cs="FrankRuehl"/>
        </w:rPr>
        <w:pict w14:anchorId="337BDC46">
          <v:rect id="_x0000_s1749" style="position:absolute;left:0;text-align:left;margin-left:463.5pt;margin-top:8.05pt;width:75.05pt;height:18.2pt;z-index:251559424" filled="f" stroked="f" strokecolor="lime" strokeweight=".25pt">
            <v:textbox style="mso-next-textbox:#_x0000_s1749" inset="1mm,0,1mm,0">
              <w:txbxContent>
                <w:p w14:paraId="3C76EDDD" w14:textId="77777777" w:rsidR="000922C4" w:rsidRDefault="000922C4" w:rsidP="0031655F">
                  <w:pPr>
                    <w:spacing w:line="160" w:lineRule="exact"/>
                    <w:rPr>
                      <w:rFonts w:cs="Miriam" w:hint="cs"/>
                      <w:noProof/>
                      <w:sz w:val="18"/>
                      <w:szCs w:val="18"/>
                      <w:rtl/>
                    </w:rPr>
                  </w:pPr>
                  <w:r>
                    <w:rPr>
                      <w:rFonts w:cs="Miriam" w:hint="cs"/>
                      <w:sz w:val="18"/>
                      <w:szCs w:val="18"/>
                      <w:rtl/>
                    </w:rPr>
                    <w:t>משפט בין בני-זוג</w:t>
                  </w:r>
                </w:p>
              </w:txbxContent>
            </v:textbox>
            <w10:anchorlock/>
          </v:rect>
        </w:pict>
      </w:r>
      <w:r w:rsidR="003514FF">
        <w:rPr>
          <w:rStyle w:val="default"/>
          <w:rFonts w:cs="FrankRuehl" w:hint="cs"/>
          <w:rtl/>
        </w:rPr>
        <w:t>י</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תביעה בין בני-זוג בענייני אישות תוגש לבית-הדין הרבני של מקום-המגורים האחרון של בני הזוג.</w:t>
      </w:r>
    </w:p>
    <w:p w14:paraId="10558CFE" w14:textId="77777777" w:rsidR="003514FF" w:rsidRPr="003514FF" w:rsidRDefault="003514FF" w:rsidP="003514FF">
      <w:pPr>
        <w:pStyle w:val="P00"/>
        <w:spacing w:before="72"/>
        <w:ind w:left="624" w:right="1134"/>
        <w:rPr>
          <w:rStyle w:val="default"/>
          <w:rFonts w:cs="FrankRuehl" w:hint="cs"/>
          <w:rtl/>
        </w:rPr>
      </w:pPr>
      <w:r w:rsidRPr="003514FF">
        <w:rPr>
          <w:rStyle w:val="default"/>
          <w:rFonts w:cs="FrankRuehl" w:hint="cs"/>
          <w:rtl/>
        </w:rPr>
        <w:t>(2)</w:t>
      </w:r>
      <w:r w:rsidRPr="003514FF">
        <w:rPr>
          <w:rStyle w:val="default"/>
          <w:rFonts w:cs="FrankRuehl" w:hint="cs"/>
          <w:rtl/>
        </w:rPr>
        <w:tab/>
        <w:t>הוגשה תביעה לבית-דין שלא כאמור בסעיף קטן (1) וניתנו נימוקים לצורך בהגשתה באותו בית-דין, רשאי בית-הדין, לפי שיקול-דעתו, לדון בתביעה.</w:t>
      </w:r>
    </w:p>
    <w:p w14:paraId="3D0EA2D2" w14:textId="77777777" w:rsidR="003514FF" w:rsidRPr="003514FF" w:rsidRDefault="003514FF" w:rsidP="00ED2FAB">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3514FF">
        <w:rPr>
          <w:rStyle w:val="default"/>
          <w:rFonts w:cs="FrankRuehl" w:hint="cs"/>
          <w:rtl/>
        </w:rPr>
        <w:t xml:space="preserve">הוגשה תביעה בענייני אישות והתנהל דיון בבית-דין במקום פלוני, אם הדיון הסתיים בגירושין </w:t>
      </w:r>
      <w:r w:rsidRPr="003514FF">
        <w:rPr>
          <w:rStyle w:val="default"/>
          <w:rFonts w:cs="FrankRuehl"/>
          <w:rtl/>
        </w:rPr>
        <w:t>–</w:t>
      </w:r>
      <w:r w:rsidRPr="003514FF">
        <w:rPr>
          <w:rStyle w:val="default"/>
          <w:rFonts w:cs="FrankRuehl" w:hint="cs"/>
          <w:rtl/>
        </w:rPr>
        <w:t xml:space="preserve"> תהא בידי אותו בית-דין הסמכות לדון בעניינים הקשורים אותה תביעה, גם לאחר הגירושין</w:t>
      </w:r>
      <w:r w:rsidR="00ED2FAB">
        <w:rPr>
          <w:rStyle w:val="default"/>
          <w:rFonts w:cs="FrankRuehl" w:hint="cs"/>
          <w:rtl/>
        </w:rPr>
        <w:t>.</w:t>
      </w:r>
      <w:r w:rsidRPr="003514FF">
        <w:rPr>
          <w:rStyle w:val="default"/>
          <w:rFonts w:cs="FrankRuehl" w:hint="cs"/>
          <w:rtl/>
        </w:rPr>
        <w:t xml:space="preserve"> הסתיים הדיון בהחלטה סופית אחרת בתיק העיקרי </w:t>
      </w:r>
      <w:r w:rsidRPr="003514FF">
        <w:rPr>
          <w:rStyle w:val="default"/>
          <w:rFonts w:cs="FrankRuehl"/>
          <w:rtl/>
        </w:rPr>
        <w:t>–</w:t>
      </w:r>
      <w:r w:rsidRPr="003514FF">
        <w:rPr>
          <w:rStyle w:val="default"/>
          <w:rFonts w:cs="FrankRuehl" w:hint="cs"/>
          <w:rtl/>
        </w:rPr>
        <w:t xml:space="preserve"> תהא בידי אותו בית-דין הסמכות לדון בשינוי אותה החלטה אם אחד הצדדים ממשיך לגור באיזור שיפוטו של אותו בית-דין.</w:t>
      </w:r>
    </w:p>
    <w:p w14:paraId="7589351E"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31BE297F">
          <v:rect id="_x0000_s1750" style="position:absolute;left:0;text-align:left;margin-left:463.5pt;margin-top:8.05pt;width:75.05pt;height:18.2pt;z-index:251560448" filled="f" stroked="f" strokecolor="lime" strokeweight=".25pt">
            <v:textbox style="mso-next-textbox:#_x0000_s1750" inset="1mm,0,1mm,0">
              <w:txbxContent>
                <w:p w14:paraId="66F0AA2A" w14:textId="77777777" w:rsidR="000922C4" w:rsidRDefault="000922C4" w:rsidP="0031655F">
                  <w:pPr>
                    <w:spacing w:line="160" w:lineRule="exact"/>
                    <w:rPr>
                      <w:rFonts w:cs="Miriam" w:hint="cs"/>
                      <w:noProof/>
                      <w:sz w:val="18"/>
                      <w:szCs w:val="18"/>
                      <w:rtl/>
                    </w:rPr>
                  </w:pPr>
                  <w:r>
                    <w:rPr>
                      <w:rFonts w:cs="Miriam" w:hint="cs"/>
                      <w:sz w:val="18"/>
                      <w:szCs w:val="18"/>
                      <w:rtl/>
                    </w:rPr>
                    <w:t>תביעה של הורה</w:t>
                  </w:r>
                </w:p>
              </w:txbxContent>
            </v:textbox>
            <w10:anchorlock/>
          </v:rect>
        </w:pict>
      </w:r>
      <w:r>
        <w:rPr>
          <w:rStyle w:val="default"/>
          <w:rFonts w:cs="FrankRuehl" w:hint="cs"/>
          <w:rtl/>
        </w:rPr>
        <w:t>יא</w:t>
      </w:r>
      <w:r w:rsidRPr="00BB1B9B">
        <w:rPr>
          <w:rStyle w:val="default"/>
          <w:rFonts w:cs="FrankRuehl"/>
          <w:rtl/>
        </w:rPr>
        <w:t>.</w:t>
      </w:r>
      <w:r w:rsidRPr="00BB1B9B">
        <w:rPr>
          <w:rStyle w:val="default"/>
          <w:rFonts w:cs="FrankRuehl"/>
          <w:rtl/>
        </w:rPr>
        <w:tab/>
      </w:r>
      <w:r w:rsidR="003514FF" w:rsidRPr="003514FF">
        <w:rPr>
          <w:rStyle w:val="default"/>
          <w:rFonts w:cs="FrankRuehl" w:hint="cs"/>
          <w:rtl/>
        </w:rPr>
        <w:t>תביעה של הורה נגד בנו אפשר להגיש גם לבית-הדין של מקום ההורה, ובית-הדין יחליט אם ההוצאות הנוספות הכרוכות בכך יחולו על התובע.</w:t>
      </w:r>
    </w:p>
    <w:p w14:paraId="2BC7B025"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674AAC39">
          <v:rect id="_x0000_s1751" style="position:absolute;left:0;text-align:left;margin-left:463.5pt;margin-top:8.05pt;width:75.05pt;height:18.2pt;z-index:251561472" filled="f" stroked="f" strokecolor="lime" strokeweight=".25pt">
            <v:textbox style="mso-next-textbox:#_x0000_s1751" inset="1mm,0,1mm,0">
              <w:txbxContent>
                <w:p w14:paraId="240AE16E" w14:textId="77777777" w:rsidR="000922C4" w:rsidRDefault="000922C4" w:rsidP="0031655F">
                  <w:pPr>
                    <w:spacing w:line="160" w:lineRule="exact"/>
                    <w:rPr>
                      <w:rFonts w:cs="Miriam" w:hint="cs"/>
                      <w:noProof/>
                      <w:sz w:val="18"/>
                      <w:szCs w:val="18"/>
                      <w:rtl/>
                    </w:rPr>
                  </w:pPr>
                  <w:r>
                    <w:rPr>
                      <w:rFonts w:cs="Miriam" w:hint="cs"/>
                      <w:sz w:val="18"/>
                      <w:szCs w:val="18"/>
                      <w:rtl/>
                    </w:rPr>
                    <w:t>תביעה במקום העיסקה</w:t>
                  </w:r>
                </w:p>
              </w:txbxContent>
            </v:textbox>
            <w10:anchorlock/>
          </v:rect>
        </w:pict>
      </w:r>
      <w:r>
        <w:rPr>
          <w:rStyle w:val="default"/>
          <w:rFonts w:cs="FrankRuehl" w:hint="cs"/>
          <w:rtl/>
        </w:rPr>
        <w:t>י</w:t>
      </w:r>
      <w:r w:rsidR="003514FF">
        <w:rPr>
          <w:rStyle w:val="default"/>
          <w:rFonts w:cs="FrankRuehl" w:hint="cs"/>
          <w:rtl/>
        </w:rPr>
        <w:t>ב</w:t>
      </w:r>
      <w:r w:rsidRPr="00BB1B9B">
        <w:rPr>
          <w:rStyle w:val="default"/>
          <w:rFonts w:cs="FrankRuehl"/>
          <w:rtl/>
        </w:rPr>
        <w:t>.</w:t>
      </w:r>
      <w:r w:rsidRPr="00BB1B9B">
        <w:rPr>
          <w:rStyle w:val="default"/>
          <w:rFonts w:cs="FrankRuehl"/>
          <w:rtl/>
        </w:rPr>
        <w:tab/>
      </w:r>
      <w:r w:rsidR="003514FF" w:rsidRPr="003514FF">
        <w:rPr>
          <w:rStyle w:val="default"/>
          <w:rFonts w:cs="FrankRuehl" w:hint="cs"/>
          <w:rtl/>
        </w:rPr>
        <w:t xml:space="preserve">נעשתה עיסקה במקום מגוריהם של שני הצדדים, ואחר-כך עזב אחד מהם את המקום </w:t>
      </w:r>
      <w:r w:rsidR="003514FF" w:rsidRPr="003514FF">
        <w:rPr>
          <w:rStyle w:val="default"/>
          <w:rFonts w:cs="FrankRuehl"/>
          <w:rtl/>
        </w:rPr>
        <w:t>–</w:t>
      </w:r>
      <w:r w:rsidR="003514FF" w:rsidRPr="003514FF">
        <w:rPr>
          <w:rStyle w:val="default"/>
          <w:rFonts w:cs="FrankRuehl" w:hint="cs"/>
          <w:rtl/>
        </w:rPr>
        <w:t xml:space="preserve"> הברירה בידי התובע להגיש תביעה בעניין העיסקה במקומו של הנתבע או במקום העיסקה, אם היא עדיין מתקיימת.</w:t>
      </w:r>
    </w:p>
    <w:p w14:paraId="26BD32D1" w14:textId="77777777" w:rsidR="0031655F" w:rsidRPr="003514FF" w:rsidRDefault="0031655F" w:rsidP="003514FF">
      <w:pPr>
        <w:pStyle w:val="P00"/>
        <w:spacing w:before="72"/>
        <w:ind w:left="624" w:right="1134" w:hanging="624"/>
        <w:rPr>
          <w:rStyle w:val="default"/>
          <w:rFonts w:cs="FrankRuehl" w:hint="cs"/>
          <w:rtl/>
        </w:rPr>
      </w:pPr>
      <w:r w:rsidRPr="00BB1B9B">
        <w:rPr>
          <w:rStyle w:val="default"/>
          <w:rFonts w:cs="FrankRuehl"/>
        </w:rPr>
        <w:pict w14:anchorId="36BE04AA">
          <v:rect id="_x0000_s1752" style="position:absolute;left:0;text-align:left;margin-left:463.5pt;margin-top:8.05pt;width:75.05pt;height:18.2pt;z-index:251562496" filled="f" stroked="f" strokecolor="lime" strokeweight=".25pt">
            <v:textbox style="mso-next-textbox:#_x0000_s1752" inset="1mm,0,1mm,0">
              <w:txbxContent>
                <w:p w14:paraId="0075928A" w14:textId="77777777" w:rsidR="000922C4" w:rsidRDefault="000922C4" w:rsidP="0031655F">
                  <w:pPr>
                    <w:spacing w:line="160" w:lineRule="exact"/>
                    <w:rPr>
                      <w:rFonts w:cs="Miriam" w:hint="cs"/>
                      <w:noProof/>
                      <w:sz w:val="18"/>
                      <w:szCs w:val="18"/>
                      <w:rtl/>
                    </w:rPr>
                  </w:pPr>
                  <w:r>
                    <w:rPr>
                      <w:rFonts w:cs="Miriam" w:hint="cs"/>
                      <w:sz w:val="18"/>
                      <w:szCs w:val="18"/>
                      <w:rtl/>
                    </w:rPr>
                    <w:t>הסכם בדבר מקום המשפט</w:t>
                  </w:r>
                </w:p>
              </w:txbxContent>
            </v:textbox>
            <w10:anchorlock/>
          </v:rect>
        </w:pict>
      </w:r>
      <w:r>
        <w:rPr>
          <w:rStyle w:val="default"/>
          <w:rFonts w:cs="FrankRuehl" w:hint="cs"/>
          <w:rtl/>
        </w:rPr>
        <w:t>י</w:t>
      </w:r>
      <w:r w:rsidR="003514FF">
        <w:rPr>
          <w:rStyle w:val="default"/>
          <w:rFonts w:cs="FrankRuehl" w:hint="cs"/>
          <w:rtl/>
        </w:rPr>
        <w:t>ג</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היה הסכם בין הצדדים על מקום המשפט, כוחו של הסכם  כזה הוא יפה, וכל צד קשור בו.</w:t>
      </w:r>
    </w:p>
    <w:p w14:paraId="43533851" w14:textId="77777777" w:rsidR="003514FF" w:rsidRPr="003514FF" w:rsidRDefault="003514FF" w:rsidP="00ED2F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בית-</w:t>
      </w:r>
      <w:r w:rsidRPr="003514FF">
        <w:rPr>
          <w:rStyle w:val="default"/>
          <w:rFonts w:cs="FrankRuehl" w:hint="cs"/>
          <w:rtl/>
        </w:rPr>
        <w:t>הדין המוסכם רשאי, על-</w:t>
      </w:r>
      <w:r>
        <w:rPr>
          <w:rStyle w:val="default"/>
          <w:rFonts w:cs="FrankRuehl" w:hint="cs"/>
          <w:rtl/>
        </w:rPr>
        <w:t>אף ההסכם, שלא לקבל את התביעה</w:t>
      </w:r>
      <w:r w:rsidR="00ED2FAB">
        <w:rPr>
          <w:rStyle w:val="default"/>
          <w:rFonts w:cs="FrankRuehl" w:hint="cs"/>
          <w:rtl/>
        </w:rPr>
        <w:t>.</w:t>
      </w:r>
      <w:r>
        <w:rPr>
          <w:rStyle w:val="default"/>
          <w:rFonts w:cs="FrankRuehl" w:hint="cs"/>
          <w:rtl/>
        </w:rPr>
        <w:t xml:space="preserve"> החלטת בית-</w:t>
      </w:r>
      <w:r w:rsidRPr="003514FF">
        <w:rPr>
          <w:rStyle w:val="default"/>
          <w:rFonts w:cs="FrankRuehl" w:hint="cs"/>
          <w:rtl/>
        </w:rPr>
        <w:t>הדין טעונה נימוקים בכתב.</w:t>
      </w:r>
    </w:p>
    <w:p w14:paraId="6AA464B3" w14:textId="77777777" w:rsidR="003514FF" w:rsidRPr="003514FF" w:rsidRDefault="003514FF" w:rsidP="003514F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3514FF">
        <w:rPr>
          <w:rStyle w:val="default"/>
          <w:rFonts w:cs="FrankRuehl" w:hint="cs"/>
          <w:rtl/>
        </w:rPr>
        <w:t>לא קיבל בית-הדין את התביעה, כאמור בס"ק (2), יחולו על התביעה כללי הסמכות הרגילים.</w:t>
      </w:r>
    </w:p>
    <w:p w14:paraId="3FB808BC"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32C5AE33">
          <v:rect id="_x0000_s1753" style="position:absolute;left:0;text-align:left;margin-left:463.5pt;margin-top:8.05pt;width:75.05pt;height:18.2pt;z-index:251563520" filled="f" stroked="f" strokecolor="lime" strokeweight=".25pt">
            <v:textbox style="mso-next-textbox:#_x0000_s1753" inset="1mm,0,1mm,0">
              <w:txbxContent>
                <w:p w14:paraId="031A21F6" w14:textId="77777777" w:rsidR="000922C4" w:rsidRDefault="000922C4" w:rsidP="0031655F">
                  <w:pPr>
                    <w:spacing w:line="160" w:lineRule="exact"/>
                    <w:rPr>
                      <w:rFonts w:cs="Miriam" w:hint="cs"/>
                      <w:noProof/>
                      <w:sz w:val="18"/>
                      <w:szCs w:val="18"/>
                      <w:rtl/>
                    </w:rPr>
                  </w:pPr>
                  <w:r>
                    <w:rPr>
                      <w:rFonts w:cs="Miriam" w:hint="cs"/>
                      <w:sz w:val="18"/>
                      <w:szCs w:val="18"/>
                      <w:rtl/>
                    </w:rPr>
                    <w:t>הסכמה מכללא</w:t>
                  </w:r>
                </w:p>
              </w:txbxContent>
            </v:textbox>
            <w10:anchorlock/>
          </v:rect>
        </w:pict>
      </w:r>
      <w:r>
        <w:rPr>
          <w:rStyle w:val="default"/>
          <w:rFonts w:cs="FrankRuehl" w:hint="cs"/>
          <w:rtl/>
        </w:rPr>
        <w:t>י</w:t>
      </w:r>
      <w:r w:rsidR="003514FF">
        <w:rPr>
          <w:rStyle w:val="default"/>
          <w:rFonts w:cs="FrankRuehl" w:hint="cs"/>
          <w:rtl/>
        </w:rPr>
        <w:t>ד</w:t>
      </w:r>
      <w:r w:rsidRPr="00BB1B9B">
        <w:rPr>
          <w:rStyle w:val="default"/>
          <w:rFonts w:cs="FrankRuehl"/>
          <w:rtl/>
        </w:rPr>
        <w:t>.</w:t>
      </w:r>
      <w:r w:rsidRPr="00BB1B9B">
        <w:rPr>
          <w:rStyle w:val="default"/>
          <w:rFonts w:cs="FrankRuehl"/>
          <w:rtl/>
        </w:rPr>
        <w:tab/>
      </w:r>
      <w:r w:rsidR="003514FF" w:rsidRPr="003514FF">
        <w:rPr>
          <w:rStyle w:val="default"/>
          <w:rFonts w:cs="FrankRuehl" w:hint="cs"/>
          <w:rtl/>
        </w:rPr>
        <w:t xml:space="preserve">הוזמן צד לדין בבית-דין ונכנס לטענות לגופו של העניין בלי שיעורר תחילה את שאלת מקום המשפט, רואים אותו כאילו הסכים במפורש להתדיין במקום שהוזמן, ושוב </w:t>
      </w:r>
      <w:r w:rsidR="003514FF" w:rsidRPr="003514FF">
        <w:rPr>
          <w:rStyle w:val="default"/>
          <w:rFonts w:cs="FrankRuehl" w:hint="eastAsia"/>
          <w:rtl/>
        </w:rPr>
        <w:t>אין שומעים</w:t>
      </w:r>
      <w:r w:rsidR="003514FF" w:rsidRPr="003514FF">
        <w:rPr>
          <w:rStyle w:val="default"/>
          <w:rFonts w:cs="FrankRuehl" w:hint="cs"/>
          <w:rtl/>
        </w:rPr>
        <w:t xml:space="preserve"> טענה נגד סמכות בית-דין זה</w:t>
      </w:r>
      <w:r w:rsidR="003514FF">
        <w:rPr>
          <w:rStyle w:val="default"/>
          <w:rFonts w:cs="FrankRuehl" w:hint="cs"/>
          <w:rtl/>
        </w:rPr>
        <w:t>.</w:t>
      </w:r>
    </w:p>
    <w:p w14:paraId="1233E8BF" w14:textId="77777777" w:rsidR="0031655F" w:rsidRPr="003514FF" w:rsidRDefault="0031655F" w:rsidP="003514FF">
      <w:pPr>
        <w:pStyle w:val="P00"/>
        <w:spacing w:before="72"/>
        <w:ind w:left="624" w:right="1134" w:hanging="624"/>
        <w:rPr>
          <w:rStyle w:val="default"/>
          <w:rFonts w:cs="FrankRuehl" w:hint="cs"/>
          <w:rtl/>
        </w:rPr>
      </w:pPr>
      <w:r w:rsidRPr="00BB1B9B">
        <w:rPr>
          <w:rStyle w:val="default"/>
          <w:rFonts w:cs="FrankRuehl"/>
        </w:rPr>
        <w:pict w14:anchorId="64B89618">
          <v:rect id="_x0000_s1754" style="position:absolute;left:0;text-align:left;margin-left:463.5pt;margin-top:8.05pt;width:75.05pt;height:18.2pt;z-index:251564544" filled="f" stroked="f" strokecolor="lime" strokeweight=".25pt">
            <v:textbox style="mso-next-textbox:#_x0000_s1754" inset="1mm,0,1mm,0">
              <w:txbxContent>
                <w:p w14:paraId="2D9549FE" w14:textId="77777777" w:rsidR="000922C4" w:rsidRDefault="000922C4" w:rsidP="0031655F">
                  <w:pPr>
                    <w:spacing w:line="160" w:lineRule="exact"/>
                    <w:rPr>
                      <w:rFonts w:cs="Miriam" w:hint="cs"/>
                      <w:noProof/>
                      <w:sz w:val="18"/>
                      <w:szCs w:val="18"/>
                      <w:rtl/>
                    </w:rPr>
                  </w:pPr>
                  <w:r>
                    <w:rPr>
                      <w:rFonts w:cs="Miriam" w:hint="cs"/>
                      <w:sz w:val="18"/>
                      <w:szCs w:val="18"/>
                      <w:rtl/>
                    </w:rPr>
                    <w:t>עניינים שלא על ריב</w:t>
                  </w:r>
                </w:p>
              </w:txbxContent>
            </v:textbox>
            <w10:anchorlock/>
          </v:rect>
        </w:pict>
      </w:r>
      <w:r w:rsidR="003514FF">
        <w:rPr>
          <w:rStyle w:val="default"/>
          <w:rFonts w:cs="FrankRuehl" w:hint="cs"/>
          <w:rtl/>
        </w:rPr>
        <w:t>טו</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בקשה בעניינים שלא על ריב, כגון היתר לסידור חופה וקידושין, אישור נישואין או ביט</w:t>
      </w:r>
      <w:r w:rsidR="00ED2FAB">
        <w:rPr>
          <w:rStyle w:val="default"/>
          <w:rFonts w:cs="FrankRuehl" w:hint="cs"/>
          <w:rtl/>
        </w:rPr>
        <w:t>ו</w:t>
      </w:r>
      <w:r w:rsidR="003514FF" w:rsidRPr="003514FF">
        <w:rPr>
          <w:rStyle w:val="default"/>
          <w:rFonts w:cs="FrankRuehl" w:hint="cs"/>
          <w:rtl/>
        </w:rPr>
        <w:t xml:space="preserve">לם, אישור גירושין, אימוץ קטנים וכדומה </w:t>
      </w:r>
      <w:r w:rsidR="003514FF" w:rsidRPr="003514FF">
        <w:rPr>
          <w:rStyle w:val="default"/>
          <w:rFonts w:cs="FrankRuehl"/>
          <w:rtl/>
        </w:rPr>
        <w:t>–</w:t>
      </w:r>
      <w:r w:rsidR="003514FF" w:rsidRPr="003514FF">
        <w:rPr>
          <w:rStyle w:val="default"/>
          <w:rFonts w:cs="FrankRuehl" w:hint="cs"/>
          <w:rtl/>
        </w:rPr>
        <w:t xml:space="preserve"> תוגש במקום-מגוריו של המבקש או המבקשים.</w:t>
      </w:r>
    </w:p>
    <w:p w14:paraId="6C748FB2" w14:textId="77777777" w:rsidR="003514FF" w:rsidRPr="003514FF" w:rsidRDefault="003514FF" w:rsidP="003514FF">
      <w:pPr>
        <w:pStyle w:val="P00"/>
        <w:spacing w:before="72"/>
        <w:ind w:left="624" w:right="1134"/>
        <w:rPr>
          <w:rStyle w:val="default"/>
          <w:rFonts w:cs="FrankRuehl" w:hint="cs"/>
          <w:rtl/>
        </w:rPr>
      </w:pPr>
      <w:r w:rsidRPr="003514FF">
        <w:rPr>
          <w:rStyle w:val="default"/>
          <w:rFonts w:cs="FrankRuehl" w:hint="cs"/>
          <w:rtl/>
        </w:rPr>
        <w:t>(2)</w:t>
      </w:r>
      <w:r w:rsidRPr="003514FF">
        <w:rPr>
          <w:rStyle w:val="default"/>
          <w:rFonts w:cs="FrankRuehl" w:hint="cs"/>
          <w:rtl/>
        </w:rPr>
        <w:tab/>
        <w:t>בקשה למתן צו ירושה, אישור צוו</w:t>
      </w:r>
      <w:r w:rsidR="00ED2FAB">
        <w:rPr>
          <w:rStyle w:val="default"/>
          <w:rFonts w:cs="FrankRuehl" w:hint="cs"/>
          <w:rtl/>
        </w:rPr>
        <w:t>א</w:t>
      </w:r>
      <w:r w:rsidRPr="003514FF">
        <w:rPr>
          <w:rStyle w:val="default"/>
          <w:rFonts w:cs="FrankRuehl" w:hint="cs"/>
          <w:rtl/>
        </w:rPr>
        <w:t xml:space="preserve">ה או ייסוד הקדש </w:t>
      </w:r>
      <w:r w:rsidRPr="003514FF">
        <w:rPr>
          <w:rStyle w:val="default"/>
          <w:rFonts w:cs="FrankRuehl"/>
          <w:rtl/>
        </w:rPr>
        <w:t>–</w:t>
      </w:r>
      <w:r w:rsidRPr="003514FF">
        <w:rPr>
          <w:rStyle w:val="default"/>
          <w:rFonts w:cs="FrankRuehl" w:hint="cs"/>
          <w:rtl/>
        </w:rPr>
        <w:t xml:space="preserve"> תוגש במקום-מגוריו של המבקש או במקום מגורי רוב המבקשים או במקום מגוריו האחרון של הנפטר או במקום שבו נמצא נכס העיזבון או ההקדש.</w:t>
      </w:r>
    </w:p>
    <w:p w14:paraId="4EB9953A"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18630012">
          <v:rect id="_x0000_s1755" style="position:absolute;left:0;text-align:left;margin-left:463.5pt;margin-top:8.05pt;width:75.05pt;height:18.2pt;z-index:251565568" filled="f" stroked="f" strokecolor="lime" strokeweight=".25pt">
            <v:textbox style="mso-next-textbox:#_x0000_s1755" inset="1mm,0,1mm,0">
              <w:txbxContent>
                <w:p w14:paraId="02ACA59E" w14:textId="77777777" w:rsidR="000922C4" w:rsidRDefault="000922C4" w:rsidP="0031655F">
                  <w:pPr>
                    <w:spacing w:line="160" w:lineRule="exact"/>
                    <w:rPr>
                      <w:rFonts w:cs="Miriam" w:hint="cs"/>
                      <w:noProof/>
                      <w:sz w:val="18"/>
                      <w:szCs w:val="18"/>
                      <w:rtl/>
                    </w:rPr>
                  </w:pPr>
                  <w:r>
                    <w:rPr>
                      <w:rFonts w:cs="Miriam" w:hint="cs"/>
                      <w:sz w:val="18"/>
                      <w:szCs w:val="18"/>
                      <w:rtl/>
                    </w:rPr>
                    <w:t>תביעה שלא במקום הנתבע</w:t>
                  </w:r>
                </w:p>
              </w:txbxContent>
            </v:textbox>
            <w10:anchorlock/>
          </v:rect>
        </w:pict>
      </w:r>
      <w:r w:rsidR="003514FF">
        <w:rPr>
          <w:rStyle w:val="default"/>
          <w:rFonts w:cs="FrankRuehl" w:hint="cs"/>
          <w:rtl/>
        </w:rPr>
        <w:t>טז</w:t>
      </w:r>
      <w:r w:rsidRPr="00BB1B9B">
        <w:rPr>
          <w:rStyle w:val="default"/>
          <w:rFonts w:cs="FrankRuehl"/>
          <w:rtl/>
        </w:rPr>
        <w:t>.</w:t>
      </w:r>
      <w:r w:rsidRPr="00BB1B9B">
        <w:rPr>
          <w:rStyle w:val="default"/>
          <w:rFonts w:cs="FrankRuehl"/>
          <w:rtl/>
        </w:rPr>
        <w:tab/>
      </w:r>
      <w:r w:rsidR="003514FF" w:rsidRPr="003514FF">
        <w:rPr>
          <w:rStyle w:val="default"/>
          <w:rFonts w:cs="FrankRuehl" w:hint="cs"/>
          <w:rtl/>
        </w:rPr>
        <w:t xml:space="preserve">הגיש אדם </w:t>
      </w:r>
      <w:r w:rsidR="00ED2FAB">
        <w:rPr>
          <w:rStyle w:val="default"/>
          <w:rFonts w:cs="FrankRuehl" w:hint="cs"/>
          <w:rtl/>
        </w:rPr>
        <w:t>ת</w:t>
      </w:r>
      <w:r w:rsidR="003514FF" w:rsidRPr="003514FF">
        <w:rPr>
          <w:rStyle w:val="default"/>
          <w:rFonts w:cs="FrankRuehl" w:hint="cs"/>
          <w:rtl/>
        </w:rPr>
        <w:t>ביעה שלא במקומו של הנתבע, אלא בבית-דין אחר הקרוב ביותר למקום של הנתבע, בטענה שבנסיבות העניין אינו יכול להתדיין במקומו של הנתבע</w:t>
      </w:r>
      <w:r w:rsidR="00ED2FAB">
        <w:rPr>
          <w:rStyle w:val="default"/>
          <w:rFonts w:cs="FrankRuehl" w:hint="cs"/>
          <w:rtl/>
        </w:rPr>
        <w:t xml:space="preserve"> </w:t>
      </w:r>
      <w:r w:rsidR="00ED2FAB">
        <w:rPr>
          <w:rStyle w:val="default"/>
          <w:rFonts w:cs="FrankRuehl"/>
          <w:rtl/>
        </w:rPr>
        <w:t>–</w:t>
      </w:r>
      <w:r w:rsidR="00ED2FAB">
        <w:rPr>
          <w:rStyle w:val="default"/>
          <w:rFonts w:cs="FrankRuehl" w:hint="cs"/>
          <w:rtl/>
        </w:rPr>
        <w:t xml:space="preserve"> </w:t>
      </w:r>
      <w:r w:rsidR="003514FF" w:rsidRPr="003514FF">
        <w:rPr>
          <w:rStyle w:val="default"/>
          <w:rFonts w:cs="FrankRuehl" w:hint="cs"/>
          <w:rtl/>
        </w:rPr>
        <w:t>רשאי בית-הדין אשר אליו הוגשה בתביעה לדון בדבר ולהחליט אם להזדקק לתביעה.</w:t>
      </w:r>
    </w:p>
    <w:p w14:paraId="409EABC3"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290674DA">
          <v:rect id="_x0000_s1756" style="position:absolute;left:0;text-align:left;margin-left:463.5pt;margin-top:8.05pt;width:75.05pt;height:18.2pt;z-index:251566592" filled="f" stroked="f" strokecolor="lime" strokeweight=".25pt">
            <v:textbox style="mso-next-textbox:#_x0000_s1756" inset="1mm,0,1mm,0">
              <w:txbxContent>
                <w:p w14:paraId="07D8B1FE" w14:textId="77777777" w:rsidR="000922C4" w:rsidRDefault="000922C4" w:rsidP="0031655F">
                  <w:pPr>
                    <w:spacing w:line="160" w:lineRule="exact"/>
                    <w:rPr>
                      <w:rFonts w:cs="Miriam" w:hint="cs"/>
                      <w:noProof/>
                      <w:sz w:val="18"/>
                      <w:szCs w:val="18"/>
                      <w:rtl/>
                    </w:rPr>
                  </w:pPr>
                  <w:r>
                    <w:rPr>
                      <w:rFonts w:cs="Miriam" w:hint="cs"/>
                      <w:sz w:val="18"/>
                      <w:szCs w:val="18"/>
                      <w:rtl/>
                    </w:rPr>
                    <w:t>צוים זמניים</w:t>
                  </w:r>
                </w:p>
              </w:txbxContent>
            </v:textbox>
            <w10:anchorlock/>
          </v:rect>
        </w:pict>
      </w:r>
      <w:r>
        <w:rPr>
          <w:rStyle w:val="default"/>
          <w:rFonts w:cs="FrankRuehl" w:hint="cs"/>
          <w:rtl/>
        </w:rPr>
        <w:t>י</w:t>
      </w:r>
      <w:r w:rsidR="003514FF">
        <w:rPr>
          <w:rStyle w:val="default"/>
          <w:rFonts w:cs="FrankRuehl" w:hint="cs"/>
          <w:rtl/>
        </w:rPr>
        <w:t>ז</w:t>
      </w:r>
      <w:r w:rsidRPr="00BB1B9B">
        <w:rPr>
          <w:rStyle w:val="default"/>
          <w:rFonts w:cs="FrankRuehl"/>
          <w:rtl/>
        </w:rPr>
        <w:t>.</w:t>
      </w:r>
      <w:r w:rsidRPr="00BB1B9B">
        <w:rPr>
          <w:rStyle w:val="default"/>
          <w:rFonts w:cs="FrankRuehl"/>
          <w:rtl/>
        </w:rPr>
        <w:tab/>
      </w:r>
      <w:r w:rsidR="003514FF" w:rsidRPr="003514FF">
        <w:rPr>
          <w:rStyle w:val="default"/>
          <w:rFonts w:cs="FrankRuehl" w:hint="cs"/>
          <w:rtl/>
        </w:rPr>
        <w:t>הוגשה לבית-דין בקשה לשמירת זכויות המבקש מפני חשש של עיגון או של הברחת נכסים, רשאי בית-הדין, אם ראה נימוק לכך, להזדקק לבקשה ולהוציא צווים זמניים בהתאם לבקשה, אף אם לא נתקיימו כללי הסמכות דלעיל. ביקש הנתבע שהמשך הדיון בצו הזמני יתנהל בבית-הדין שהוא בעל סמכות לפי הסעיפים הקודמים, רשאי בית-הדין שהתחיל לדון בבקשה להחליט, לפי נסיבות העניין, אם להמשיך בדיון או להעבירו לבית-דין בעל סמכות כאמור.</w:t>
      </w:r>
    </w:p>
    <w:p w14:paraId="22301B94" w14:textId="77777777" w:rsidR="0031655F" w:rsidRDefault="0031655F" w:rsidP="00ED2FAB">
      <w:pPr>
        <w:pStyle w:val="P00"/>
        <w:spacing w:before="72"/>
        <w:ind w:left="624" w:right="1134" w:hanging="624"/>
        <w:rPr>
          <w:rStyle w:val="default"/>
          <w:rFonts w:cs="FrankRuehl" w:hint="cs"/>
          <w:rtl/>
        </w:rPr>
      </w:pPr>
      <w:r w:rsidRPr="00BB1B9B">
        <w:rPr>
          <w:rStyle w:val="default"/>
          <w:rFonts w:cs="FrankRuehl"/>
        </w:rPr>
        <w:pict w14:anchorId="77BD9F84">
          <v:rect id="_x0000_s1757" style="position:absolute;left:0;text-align:left;margin-left:463.5pt;margin-top:8.05pt;width:75.05pt;height:18.2pt;z-index:251567616" filled="f" stroked="f" strokecolor="lime" strokeweight=".25pt">
            <v:textbox style="mso-next-textbox:#_x0000_s1757" inset="1mm,0,1mm,0">
              <w:txbxContent>
                <w:p w14:paraId="39819A3B" w14:textId="77777777" w:rsidR="000922C4" w:rsidRDefault="000922C4" w:rsidP="0031655F">
                  <w:pPr>
                    <w:spacing w:line="160" w:lineRule="exact"/>
                    <w:rPr>
                      <w:rFonts w:cs="Miriam" w:hint="cs"/>
                      <w:noProof/>
                      <w:sz w:val="18"/>
                      <w:szCs w:val="18"/>
                      <w:rtl/>
                    </w:rPr>
                  </w:pPr>
                  <w:r>
                    <w:rPr>
                      <w:rFonts w:cs="Miriam" w:hint="cs"/>
                      <w:sz w:val="18"/>
                      <w:szCs w:val="18"/>
                      <w:rtl/>
                    </w:rPr>
                    <w:t>תביעות אגב ונגד</w:t>
                  </w:r>
                </w:p>
              </w:txbxContent>
            </v:textbox>
            <w10:anchorlock/>
          </v:rect>
        </w:pict>
      </w:r>
      <w:r>
        <w:rPr>
          <w:rStyle w:val="default"/>
          <w:rFonts w:cs="FrankRuehl" w:hint="cs"/>
          <w:rtl/>
        </w:rPr>
        <w:t>י</w:t>
      </w:r>
      <w:r w:rsidR="003514FF">
        <w:rPr>
          <w:rStyle w:val="default"/>
          <w:rFonts w:cs="FrankRuehl" w:hint="cs"/>
          <w:rtl/>
        </w:rPr>
        <w:t>ח</w:t>
      </w:r>
      <w:r w:rsidRPr="00BB1B9B">
        <w:rPr>
          <w:rStyle w:val="default"/>
          <w:rFonts w:cs="FrankRuehl"/>
          <w:rtl/>
        </w:rPr>
        <w:t>.</w:t>
      </w:r>
      <w:r w:rsidRPr="00BB1B9B">
        <w:rPr>
          <w:rStyle w:val="default"/>
          <w:rFonts w:cs="FrankRuehl"/>
          <w:rtl/>
        </w:rPr>
        <w:tab/>
      </w:r>
      <w:r w:rsidR="003514FF" w:rsidRPr="003514FF">
        <w:rPr>
          <w:rStyle w:val="default"/>
          <w:rFonts w:cs="FrankRuehl" w:hint="cs"/>
          <w:rtl/>
        </w:rPr>
        <w:t>תביעת-</w:t>
      </w:r>
      <w:r w:rsidR="003514FF">
        <w:rPr>
          <w:rStyle w:val="default"/>
          <w:rFonts w:cs="FrankRuehl" w:hint="cs"/>
          <w:rtl/>
        </w:rPr>
        <w:t>א</w:t>
      </w:r>
      <w:r w:rsidR="003514FF" w:rsidRPr="003514FF">
        <w:rPr>
          <w:rStyle w:val="default"/>
          <w:rFonts w:cs="FrankRuehl" w:hint="cs"/>
          <w:rtl/>
        </w:rPr>
        <w:t>גב או תביעת-נגד יש לה</w:t>
      </w:r>
      <w:r w:rsidR="00ED2FAB">
        <w:rPr>
          <w:rStyle w:val="default"/>
          <w:rFonts w:cs="FrankRuehl" w:hint="cs"/>
          <w:rtl/>
        </w:rPr>
        <w:t>גיש באותו בית-דין אשר בו הוגשה ה</w:t>
      </w:r>
      <w:r w:rsidR="003514FF" w:rsidRPr="003514FF">
        <w:rPr>
          <w:rStyle w:val="default"/>
          <w:rFonts w:cs="FrankRuehl" w:hint="cs"/>
          <w:rtl/>
        </w:rPr>
        <w:t>תביעה המקורית.</w:t>
      </w:r>
    </w:p>
    <w:p w14:paraId="2A9EB809" w14:textId="77777777" w:rsidR="0031655F" w:rsidRDefault="0031655F" w:rsidP="003514FF">
      <w:pPr>
        <w:pStyle w:val="P00"/>
        <w:spacing w:before="72"/>
        <w:ind w:left="624" w:right="1134" w:hanging="624"/>
        <w:rPr>
          <w:rStyle w:val="default"/>
          <w:rFonts w:cs="FrankRuehl" w:hint="cs"/>
          <w:rtl/>
        </w:rPr>
      </w:pPr>
      <w:r w:rsidRPr="00BB1B9B">
        <w:rPr>
          <w:rStyle w:val="default"/>
          <w:rFonts w:cs="FrankRuehl"/>
        </w:rPr>
        <w:pict w14:anchorId="409D805E">
          <v:rect id="_x0000_s1758" style="position:absolute;left:0;text-align:left;margin-left:463.5pt;margin-top:8.05pt;width:75.05pt;height:18.2pt;z-index:251568640" filled="f" stroked="f" strokecolor="lime" strokeweight=".25pt">
            <v:textbox style="mso-next-textbox:#_x0000_s1758" inset="1mm,0,1mm,0">
              <w:txbxContent>
                <w:p w14:paraId="65E08408" w14:textId="77777777" w:rsidR="000922C4" w:rsidRDefault="000922C4" w:rsidP="0031655F">
                  <w:pPr>
                    <w:spacing w:line="160" w:lineRule="exact"/>
                    <w:rPr>
                      <w:rFonts w:cs="Miriam" w:hint="cs"/>
                      <w:noProof/>
                      <w:sz w:val="18"/>
                      <w:szCs w:val="18"/>
                      <w:rtl/>
                    </w:rPr>
                  </w:pPr>
                  <w:r>
                    <w:rPr>
                      <w:rFonts w:cs="Miriam" w:hint="cs"/>
                      <w:sz w:val="18"/>
                      <w:szCs w:val="18"/>
                      <w:rtl/>
                    </w:rPr>
                    <w:t>הטוען חוסר-סמכות</w:t>
                  </w:r>
                </w:p>
              </w:txbxContent>
            </v:textbox>
            <w10:anchorlock/>
          </v:rect>
        </w:pict>
      </w:r>
      <w:r>
        <w:rPr>
          <w:rStyle w:val="default"/>
          <w:rFonts w:cs="FrankRuehl" w:hint="cs"/>
          <w:rtl/>
        </w:rPr>
        <w:t>י</w:t>
      </w:r>
      <w:r w:rsidR="003514FF">
        <w:rPr>
          <w:rStyle w:val="default"/>
          <w:rFonts w:cs="FrankRuehl" w:hint="cs"/>
          <w:rtl/>
        </w:rPr>
        <w:t>ט</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טענה בדבר חוסר סמכות מקומית ניתן להגיש בכתב תוך שלושים יום מיום קבלת התביעה. לאחר מועד זה לא תישמע עוד טענה בדבר חוסר סמכות מקומית על ידי הצדדים, ובית-הדין יחליט בדבר לפי שיקול-דעתו.</w:t>
      </w:r>
    </w:p>
    <w:p w14:paraId="2606FEBF" w14:textId="77777777" w:rsidR="003514FF" w:rsidRPr="003514FF" w:rsidRDefault="003514FF" w:rsidP="003514FF">
      <w:pPr>
        <w:pStyle w:val="P00"/>
        <w:spacing w:before="72"/>
        <w:ind w:left="624" w:right="1134"/>
        <w:rPr>
          <w:rStyle w:val="default"/>
          <w:rFonts w:cs="FrankRuehl" w:hint="cs"/>
          <w:rtl/>
        </w:rPr>
      </w:pPr>
      <w:r>
        <w:rPr>
          <w:rStyle w:val="default"/>
          <w:rFonts w:cs="FrankRuehl" w:hint="cs"/>
          <w:rtl/>
        </w:rPr>
        <w:t>(2)</w:t>
      </w:r>
      <w:r w:rsidRPr="003514FF">
        <w:rPr>
          <w:rStyle w:val="default"/>
          <w:rFonts w:cs="FrankRuehl" w:hint="cs"/>
          <w:rtl/>
        </w:rPr>
        <w:tab/>
        <w:t xml:space="preserve">טען הנתבע לחוסר סמכות מקומית, בכתב או בעל-פה, ביום שנקבע לדיון </w:t>
      </w:r>
      <w:r w:rsidRPr="003514FF">
        <w:rPr>
          <w:rStyle w:val="default"/>
          <w:rFonts w:cs="FrankRuehl"/>
          <w:rtl/>
        </w:rPr>
        <w:t>–</w:t>
      </w:r>
      <w:r w:rsidRPr="003514FF">
        <w:rPr>
          <w:rStyle w:val="default"/>
          <w:rFonts w:cs="FrankRuehl" w:hint="cs"/>
          <w:rtl/>
        </w:rPr>
        <w:t xml:space="preserve"> חייב הנתבע לפרט לאיזה בית-דין או בתי-דין יש סמכות לפי דבריו, ובמקרה שבית-הדין יקבל את טענת הנתבע בדבר חוסר סמכות מקומית, יוכל התובע לדרוש להעביר את הדיון אל בית-הדין שהוא </w:t>
      </w:r>
      <w:r w:rsidRPr="003514FF">
        <w:rPr>
          <w:rStyle w:val="default"/>
          <w:rFonts w:cs="FrankRuehl"/>
          <w:rtl/>
        </w:rPr>
        <w:t>–</w:t>
      </w:r>
      <w:r w:rsidRPr="003514FF">
        <w:rPr>
          <w:rStyle w:val="default"/>
          <w:rFonts w:cs="FrankRuehl" w:hint="cs"/>
          <w:rtl/>
        </w:rPr>
        <w:t xml:space="preserve"> לפי דברי הנתבע </w:t>
      </w:r>
      <w:r w:rsidRPr="003514FF">
        <w:rPr>
          <w:rStyle w:val="default"/>
          <w:rFonts w:cs="FrankRuehl"/>
          <w:rtl/>
        </w:rPr>
        <w:t>–</w:t>
      </w:r>
      <w:r w:rsidRPr="003514FF">
        <w:rPr>
          <w:rStyle w:val="default"/>
          <w:rFonts w:cs="FrankRuehl" w:hint="cs"/>
          <w:rtl/>
        </w:rPr>
        <w:t xml:space="preserve"> בעל סמכות לדון, ושוב לא יוכל הנתבע לטעון טענת חוסר-סמכות בפני בית-הדין אשר אליו הועבר הדיון.</w:t>
      </w:r>
    </w:p>
    <w:p w14:paraId="7567B82E" w14:textId="77777777" w:rsidR="003514FF" w:rsidRPr="003514FF" w:rsidRDefault="003514FF" w:rsidP="003514FF">
      <w:pPr>
        <w:pStyle w:val="P00"/>
        <w:spacing w:before="72"/>
        <w:ind w:left="624" w:right="1134"/>
        <w:rPr>
          <w:rStyle w:val="default"/>
          <w:rFonts w:cs="FrankRuehl" w:hint="cs"/>
          <w:rtl/>
        </w:rPr>
      </w:pPr>
      <w:r>
        <w:rPr>
          <w:rStyle w:val="default"/>
          <w:rFonts w:cs="FrankRuehl" w:hint="cs"/>
          <w:rtl/>
        </w:rPr>
        <w:t>(3)</w:t>
      </w:r>
      <w:r w:rsidRPr="003514FF">
        <w:rPr>
          <w:rStyle w:val="default"/>
          <w:rFonts w:cs="FrankRuehl" w:hint="cs"/>
          <w:rtl/>
        </w:rPr>
        <w:tab/>
        <w:t>בדיני ממונות חייב הנתבע להעלות טענת חוסר-סמכות מכל סוג בכתב תוך שלושים יום מיום קבלת התביעה ובהתאם לאמור בס"ק (2). לאחר מועד זה לא תישמע כל טענה בדבר חוסר-סמכות.</w:t>
      </w:r>
    </w:p>
    <w:p w14:paraId="2711B1E7" w14:textId="77777777" w:rsidR="0031655F" w:rsidRDefault="0031655F" w:rsidP="003514FF">
      <w:pPr>
        <w:pStyle w:val="P00"/>
        <w:spacing w:before="72"/>
        <w:ind w:left="624" w:right="1134" w:hanging="624"/>
        <w:rPr>
          <w:rStyle w:val="default"/>
          <w:rFonts w:cs="FrankRuehl" w:hint="cs"/>
          <w:rtl/>
        </w:rPr>
      </w:pPr>
      <w:r w:rsidRPr="00BB1B9B">
        <w:rPr>
          <w:rStyle w:val="default"/>
          <w:rFonts w:cs="FrankRuehl"/>
        </w:rPr>
        <w:pict w14:anchorId="755261E6">
          <v:rect id="_x0000_s1759" style="position:absolute;left:0;text-align:left;margin-left:463.5pt;margin-top:8.05pt;width:75.05pt;height:18.2pt;z-index:251569664" filled="f" stroked="f" strokecolor="lime" strokeweight=".25pt">
            <v:textbox style="mso-next-textbox:#_x0000_s1759" inset="1mm,0,1mm,0">
              <w:txbxContent>
                <w:p w14:paraId="41541F36" w14:textId="77777777" w:rsidR="000922C4" w:rsidRDefault="000922C4" w:rsidP="0031655F">
                  <w:pPr>
                    <w:spacing w:line="160" w:lineRule="exact"/>
                    <w:rPr>
                      <w:rFonts w:cs="Miriam" w:hint="cs"/>
                      <w:noProof/>
                      <w:sz w:val="18"/>
                      <w:szCs w:val="18"/>
                      <w:rtl/>
                    </w:rPr>
                  </w:pPr>
                  <w:r>
                    <w:rPr>
                      <w:rFonts w:cs="Miriam" w:hint="cs"/>
                      <w:sz w:val="18"/>
                      <w:szCs w:val="18"/>
                      <w:rtl/>
                    </w:rPr>
                    <w:t>שיפוט במקרים מיוחדים</w:t>
                  </w:r>
                </w:p>
              </w:txbxContent>
            </v:textbox>
            <w10:anchorlock/>
          </v:rect>
        </w:pict>
      </w:r>
      <w:r>
        <w:rPr>
          <w:rStyle w:val="default"/>
          <w:rFonts w:cs="FrankRuehl" w:hint="cs"/>
          <w:rtl/>
        </w:rPr>
        <w:t>כ</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בית הדין רשאי, לפי שיקול-דעתו, לקיים דיון תוך חריגה מכללי הסמכות המקומית דלעיל.</w:t>
      </w:r>
    </w:p>
    <w:p w14:paraId="6CE2A1B0" w14:textId="77777777" w:rsidR="003514FF" w:rsidRPr="003514FF" w:rsidRDefault="003514FF" w:rsidP="003514F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3514FF">
        <w:rPr>
          <w:rStyle w:val="default"/>
          <w:rFonts w:cs="FrankRuehl" w:hint="cs"/>
          <w:rtl/>
        </w:rPr>
        <w:t>נשיא בית-הדין הרבני הגדול לערעורים רשאי, בכל שלב משלבי הדיון, לפי בקשת בית-הדין הדן בעניין מסוים או לבקשת אחד הצדדים, להעביר את הדיון לבית-דין אחר אם ראה נימוק חשוב לכך שיירשם בהחלטתו. בית-הדין שאליו הועבר עניין, כאמור, לא יעבירנו לבית-דין אחר.</w:t>
      </w:r>
    </w:p>
    <w:p w14:paraId="4D61D4AC" w14:textId="77777777" w:rsidR="0031655F" w:rsidRPr="003514FF" w:rsidRDefault="0031655F" w:rsidP="000A1853">
      <w:pPr>
        <w:pStyle w:val="P00"/>
        <w:spacing w:before="72"/>
        <w:ind w:left="624" w:right="1134" w:hanging="624"/>
        <w:rPr>
          <w:rStyle w:val="default"/>
          <w:rFonts w:cs="FrankRuehl" w:hint="cs"/>
          <w:rtl/>
        </w:rPr>
      </w:pPr>
      <w:r w:rsidRPr="00BB1B9B">
        <w:rPr>
          <w:rStyle w:val="default"/>
          <w:rFonts w:cs="FrankRuehl"/>
        </w:rPr>
        <w:pict w14:anchorId="7482A6E4">
          <v:rect id="_x0000_s1760" style="position:absolute;left:0;text-align:left;margin-left:463.5pt;margin-top:8.05pt;width:75.05pt;height:18.2pt;z-index:251570688" filled="f" stroked="f" strokecolor="lime" strokeweight=".25pt">
            <v:textbox style="mso-next-textbox:#_x0000_s1760" inset="1mm,0,1mm,0">
              <w:txbxContent>
                <w:p w14:paraId="1560B351" w14:textId="77777777" w:rsidR="000922C4" w:rsidRDefault="000922C4" w:rsidP="003514FF">
                  <w:pPr>
                    <w:spacing w:line="160" w:lineRule="exact"/>
                    <w:rPr>
                      <w:rFonts w:cs="Miriam" w:hint="cs"/>
                      <w:noProof/>
                      <w:sz w:val="18"/>
                      <w:szCs w:val="18"/>
                      <w:rtl/>
                    </w:rPr>
                  </w:pPr>
                  <w:r>
                    <w:rPr>
                      <w:rFonts w:cs="Miriam" w:hint="cs"/>
                      <w:sz w:val="18"/>
                      <w:szCs w:val="18"/>
                      <w:rtl/>
                    </w:rPr>
                    <w:t>העברת תיק</w:t>
                  </w:r>
                </w:p>
              </w:txbxContent>
            </v:textbox>
            <w10:anchorlock/>
          </v:rect>
        </w:pict>
      </w:r>
      <w:r>
        <w:rPr>
          <w:rStyle w:val="default"/>
          <w:rFonts w:cs="FrankRuehl" w:hint="cs"/>
          <w:rtl/>
        </w:rPr>
        <w:t>כא</w:t>
      </w:r>
      <w:r w:rsidRPr="00BB1B9B">
        <w:rPr>
          <w:rStyle w:val="default"/>
          <w:rFonts w:cs="FrankRuehl"/>
          <w:rtl/>
        </w:rPr>
        <w:t>.</w:t>
      </w:r>
      <w:r w:rsidRPr="00BB1B9B">
        <w:rPr>
          <w:rStyle w:val="default"/>
          <w:rFonts w:cs="FrankRuehl"/>
          <w:rtl/>
        </w:rPr>
        <w:tab/>
      </w:r>
      <w:r w:rsidR="003514FF">
        <w:rPr>
          <w:rStyle w:val="default"/>
          <w:rFonts w:cs="FrankRuehl" w:hint="cs"/>
          <w:rtl/>
        </w:rPr>
        <w:t>(1)</w:t>
      </w:r>
      <w:r w:rsidR="003514FF">
        <w:rPr>
          <w:rStyle w:val="default"/>
          <w:rFonts w:cs="FrankRuehl" w:hint="cs"/>
          <w:rtl/>
        </w:rPr>
        <w:tab/>
      </w:r>
      <w:r w:rsidR="003514FF" w:rsidRPr="003514FF">
        <w:rPr>
          <w:rStyle w:val="default"/>
          <w:rFonts w:cs="FrankRuehl" w:hint="cs"/>
          <w:rtl/>
        </w:rPr>
        <w:t>החלטת בית-הדין להעביר תיק לבית-דין אחר או קביעה שמקום הדיון בתיק הוא בבית-דין אחר, תנומק בכתב. ההחלטה טעונה הסכמתו של נשיא בית-הדין הרבני הגדול או של מי שהוסמך לכך על</w:t>
      </w:r>
      <w:r w:rsidR="000A1853">
        <w:rPr>
          <w:rStyle w:val="default"/>
          <w:rFonts w:cs="FrankRuehl" w:hint="cs"/>
          <w:rtl/>
        </w:rPr>
        <w:t>-</w:t>
      </w:r>
      <w:r w:rsidR="003514FF" w:rsidRPr="003514FF">
        <w:rPr>
          <w:rStyle w:val="default"/>
          <w:rFonts w:cs="FrankRuehl" w:hint="cs"/>
          <w:rtl/>
        </w:rPr>
        <w:t>ידו.</w:t>
      </w:r>
    </w:p>
    <w:p w14:paraId="3D28AE84" w14:textId="77777777" w:rsidR="003514FF" w:rsidRPr="003514FF" w:rsidRDefault="003514FF" w:rsidP="000A1853">
      <w:pPr>
        <w:pStyle w:val="P00"/>
        <w:spacing w:before="72"/>
        <w:ind w:left="624" w:right="1134"/>
        <w:rPr>
          <w:rStyle w:val="default"/>
          <w:rFonts w:cs="FrankRuehl" w:hint="cs"/>
          <w:rtl/>
        </w:rPr>
      </w:pPr>
      <w:r w:rsidRPr="003514FF">
        <w:rPr>
          <w:rStyle w:val="default"/>
          <w:rFonts w:cs="FrankRuehl" w:hint="cs"/>
          <w:rtl/>
        </w:rPr>
        <w:t>(2)</w:t>
      </w:r>
      <w:r w:rsidRPr="003514FF">
        <w:rPr>
          <w:rStyle w:val="default"/>
          <w:rFonts w:cs="FrankRuehl" w:hint="cs"/>
          <w:rtl/>
        </w:rPr>
        <w:tab/>
        <w:t xml:space="preserve">החליט בית-הדין להעביר תיק להרכב אחר שבאותו מקום, ואותו הרכב קיבל את התיק לדיון </w:t>
      </w:r>
      <w:r w:rsidRPr="003514FF">
        <w:rPr>
          <w:rStyle w:val="default"/>
          <w:rFonts w:cs="FrankRuehl"/>
          <w:rtl/>
        </w:rPr>
        <w:t>–</w:t>
      </w:r>
      <w:r w:rsidRPr="003514FF">
        <w:rPr>
          <w:rStyle w:val="default"/>
          <w:rFonts w:cs="FrankRuehl" w:hint="cs"/>
          <w:rtl/>
        </w:rPr>
        <w:t xml:space="preserve"> החלטתו לא טעונה אישור נשיא בית-הדין הרבני הגדול.</w:t>
      </w:r>
    </w:p>
    <w:p w14:paraId="5CBBC43C" w14:textId="77777777" w:rsidR="0031655F" w:rsidRPr="000A1853" w:rsidRDefault="0031655F" w:rsidP="000A1853">
      <w:pPr>
        <w:pStyle w:val="P00"/>
        <w:spacing w:before="72"/>
        <w:ind w:left="624" w:right="1134" w:hanging="624"/>
        <w:rPr>
          <w:rStyle w:val="default"/>
          <w:rFonts w:cs="FrankRuehl" w:hint="cs"/>
          <w:rtl/>
        </w:rPr>
      </w:pPr>
      <w:r w:rsidRPr="00BB1B9B">
        <w:rPr>
          <w:rStyle w:val="default"/>
          <w:rFonts w:cs="FrankRuehl"/>
        </w:rPr>
        <w:pict w14:anchorId="53498039">
          <v:rect id="_x0000_s1761" style="position:absolute;left:0;text-align:left;margin-left:463.5pt;margin-top:8.05pt;width:75.05pt;height:18.2pt;z-index:251571712" filled="f" stroked="f" strokecolor="lime" strokeweight=".25pt">
            <v:textbox style="mso-next-textbox:#_x0000_s1761" inset="1mm,0,1mm,0">
              <w:txbxContent>
                <w:p w14:paraId="5CD8FAEB" w14:textId="77777777" w:rsidR="000922C4" w:rsidRDefault="000922C4" w:rsidP="0031655F">
                  <w:pPr>
                    <w:spacing w:line="160" w:lineRule="exact"/>
                    <w:rPr>
                      <w:rFonts w:cs="Miriam" w:hint="cs"/>
                      <w:noProof/>
                      <w:sz w:val="18"/>
                      <w:szCs w:val="18"/>
                      <w:rtl/>
                    </w:rPr>
                  </w:pPr>
                  <w:r>
                    <w:rPr>
                      <w:rFonts w:cs="Miriam" w:hint="cs"/>
                      <w:sz w:val="18"/>
                      <w:szCs w:val="18"/>
                      <w:rtl/>
                    </w:rPr>
                    <w:t xml:space="preserve">סמכות לקבוע </w:t>
                  </w:r>
                  <w:r>
                    <w:rPr>
                      <w:rFonts w:cs="Miriam"/>
                      <w:sz w:val="18"/>
                      <w:szCs w:val="18"/>
                      <w:rtl/>
                    </w:rPr>
                    <w:br/>
                  </w:r>
                  <w:r>
                    <w:rPr>
                      <w:rFonts w:cs="Miriam" w:hint="cs"/>
                      <w:sz w:val="18"/>
                      <w:szCs w:val="18"/>
                      <w:rtl/>
                    </w:rPr>
                    <w:t>בית-דין</w:t>
                  </w:r>
                </w:p>
              </w:txbxContent>
            </v:textbox>
            <w10:anchorlock/>
          </v:rect>
        </w:pict>
      </w:r>
      <w:r>
        <w:rPr>
          <w:rStyle w:val="default"/>
          <w:rFonts w:cs="FrankRuehl" w:hint="cs"/>
          <w:rtl/>
        </w:rPr>
        <w:t>כ</w:t>
      </w:r>
      <w:r w:rsidR="000A1853">
        <w:rPr>
          <w:rStyle w:val="default"/>
          <w:rFonts w:cs="FrankRuehl" w:hint="cs"/>
          <w:rtl/>
        </w:rPr>
        <w:t>ב</w:t>
      </w:r>
      <w:r w:rsidRPr="00BB1B9B">
        <w:rPr>
          <w:rStyle w:val="default"/>
          <w:rFonts w:cs="FrankRuehl"/>
          <w:rtl/>
        </w:rPr>
        <w:t>.</w:t>
      </w:r>
      <w:r w:rsidRPr="00BB1B9B">
        <w:rPr>
          <w:rStyle w:val="default"/>
          <w:rFonts w:cs="FrankRuehl"/>
          <w:rtl/>
        </w:rPr>
        <w:tab/>
      </w:r>
      <w:r w:rsidR="000A1853">
        <w:rPr>
          <w:rStyle w:val="default"/>
          <w:rFonts w:cs="FrankRuehl" w:hint="cs"/>
          <w:rtl/>
        </w:rPr>
        <w:t>(1)</w:t>
      </w:r>
      <w:r w:rsidR="000A1853">
        <w:rPr>
          <w:rStyle w:val="default"/>
          <w:rFonts w:cs="FrankRuehl" w:hint="cs"/>
          <w:rtl/>
        </w:rPr>
        <w:tab/>
      </w:r>
      <w:r w:rsidR="000A1853" w:rsidRPr="000A1853">
        <w:rPr>
          <w:rStyle w:val="default"/>
          <w:rFonts w:cs="FrankRuehl" w:hint="cs"/>
          <w:rtl/>
        </w:rPr>
        <w:t>החלטה של דיין, או של בית-דין אזורי, לפסול את עצמו או להסתלק מלדון בעניין, טעונה אישור של נשיא בית-הדין הרבני הגדול או של דיין שהוסמך על-ידו.</w:t>
      </w:r>
    </w:p>
    <w:p w14:paraId="2A641A2C" w14:textId="77777777" w:rsidR="000A1853" w:rsidRPr="000A1853" w:rsidRDefault="000A1853" w:rsidP="000A1853">
      <w:pPr>
        <w:pStyle w:val="P00"/>
        <w:spacing w:before="72"/>
        <w:ind w:left="624" w:right="1134"/>
        <w:rPr>
          <w:rStyle w:val="default"/>
          <w:rFonts w:cs="FrankRuehl" w:hint="cs"/>
          <w:rtl/>
        </w:rPr>
      </w:pPr>
      <w:r w:rsidRPr="000A1853">
        <w:rPr>
          <w:rStyle w:val="default"/>
          <w:rFonts w:cs="FrankRuehl" w:hint="cs"/>
          <w:rtl/>
        </w:rPr>
        <w:t>(2)</w:t>
      </w:r>
      <w:r w:rsidRPr="000A1853">
        <w:rPr>
          <w:rStyle w:val="default"/>
          <w:rFonts w:cs="FrankRuehl" w:hint="cs"/>
          <w:rtl/>
        </w:rPr>
        <w:tab/>
        <w:t>החלטה של דיין, כאמור, עקב פסלות קרבת משפחה לפי הדין, אינה טעונה אישור, כאמור.</w:t>
      </w:r>
    </w:p>
    <w:p w14:paraId="5D4CE4CC" w14:textId="77777777" w:rsidR="000A1853" w:rsidRPr="000A1853" w:rsidRDefault="000A1853" w:rsidP="000A1853">
      <w:pPr>
        <w:pStyle w:val="P00"/>
        <w:spacing w:before="72"/>
        <w:ind w:left="624" w:right="1134"/>
        <w:rPr>
          <w:rStyle w:val="default"/>
          <w:rFonts w:cs="FrankRuehl" w:hint="cs"/>
          <w:rtl/>
        </w:rPr>
      </w:pPr>
      <w:r w:rsidRPr="000A1853">
        <w:rPr>
          <w:rStyle w:val="default"/>
          <w:rFonts w:cs="FrankRuehl" w:hint="cs"/>
          <w:rtl/>
        </w:rPr>
        <w:t>(3)</w:t>
      </w:r>
      <w:r w:rsidRPr="000A1853">
        <w:rPr>
          <w:rStyle w:val="default"/>
          <w:rFonts w:cs="FrankRuehl" w:hint="cs"/>
          <w:rtl/>
        </w:rPr>
        <w:tab/>
        <w:t xml:space="preserve">החליטו בית-הדין או דיין, כאמור, ואושר כאמור בס"ק (1) ואין באותו איזור בית-דין אשר הכשר לדון בעניין זה, או שאי-אפשר לקבוע את בית-הדין המוסמך לפי התקנות </w:t>
      </w:r>
      <w:r w:rsidRPr="000A1853">
        <w:rPr>
          <w:rStyle w:val="default"/>
          <w:rFonts w:cs="FrankRuehl"/>
          <w:rtl/>
        </w:rPr>
        <w:t>–</w:t>
      </w:r>
      <w:r w:rsidR="00277DFF">
        <w:rPr>
          <w:rStyle w:val="default"/>
          <w:rFonts w:cs="FrankRuehl" w:hint="cs"/>
          <w:rtl/>
        </w:rPr>
        <w:t xml:space="preserve"> יקבע נשיא בית-</w:t>
      </w:r>
      <w:r w:rsidRPr="000A1853">
        <w:rPr>
          <w:rStyle w:val="default"/>
          <w:rFonts w:cs="FrankRuehl" w:hint="cs"/>
          <w:rtl/>
        </w:rPr>
        <w:t>הדין הרבני הגדול, או דיין שיוסמך על-ידו, לפי בקשת אחד מבעל</w:t>
      </w:r>
      <w:r>
        <w:rPr>
          <w:rStyle w:val="default"/>
          <w:rFonts w:cs="FrankRuehl" w:hint="cs"/>
          <w:rtl/>
        </w:rPr>
        <w:t>י</w:t>
      </w:r>
      <w:r w:rsidRPr="000A1853">
        <w:rPr>
          <w:rStyle w:val="default"/>
          <w:rFonts w:cs="FrankRuehl" w:hint="cs"/>
          <w:rtl/>
        </w:rPr>
        <w:t>-הדין, את בית-</w:t>
      </w:r>
      <w:r>
        <w:rPr>
          <w:rStyle w:val="default"/>
          <w:rFonts w:cs="FrankRuehl" w:hint="cs"/>
          <w:rtl/>
        </w:rPr>
        <w:t>הדין אשר ידון בעניין.</w:t>
      </w:r>
    </w:p>
    <w:p w14:paraId="69F245A4"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45C8ED3D">
          <v:rect id="_x0000_s1762" style="position:absolute;left:0;text-align:left;margin-left:463.5pt;margin-top:8.05pt;width:75.05pt;height:18.2pt;z-index:251572736" filled="f" stroked="f" strokecolor="lime" strokeweight=".25pt">
            <v:textbox style="mso-next-textbox:#_x0000_s1762" inset="1mm,0,1mm,0">
              <w:txbxContent>
                <w:p w14:paraId="3A8C6576" w14:textId="77777777" w:rsidR="000922C4" w:rsidRDefault="000922C4" w:rsidP="0031655F">
                  <w:pPr>
                    <w:spacing w:line="160" w:lineRule="exact"/>
                    <w:rPr>
                      <w:rFonts w:cs="Miriam" w:hint="cs"/>
                      <w:noProof/>
                      <w:sz w:val="18"/>
                      <w:szCs w:val="18"/>
                      <w:rtl/>
                    </w:rPr>
                  </w:pPr>
                  <w:r>
                    <w:rPr>
                      <w:rFonts w:cs="Miriam" w:hint="cs"/>
                      <w:sz w:val="18"/>
                      <w:szCs w:val="18"/>
                      <w:rtl/>
                    </w:rPr>
                    <w:t xml:space="preserve">תביעה בשני </w:t>
                  </w:r>
                  <w:r>
                    <w:rPr>
                      <w:rFonts w:cs="Miriam"/>
                      <w:sz w:val="18"/>
                      <w:szCs w:val="18"/>
                      <w:rtl/>
                    </w:rPr>
                    <w:br/>
                  </w:r>
                  <w:r>
                    <w:rPr>
                      <w:rFonts w:cs="Miriam" w:hint="cs"/>
                      <w:sz w:val="18"/>
                      <w:szCs w:val="18"/>
                      <w:rtl/>
                    </w:rPr>
                    <w:t>בתי-דין</w:t>
                  </w:r>
                </w:p>
              </w:txbxContent>
            </v:textbox>
            <w10:anchorlock/>
          </v:rect>
        </w:pict>
      </w:r>
      <w:r>
        <w:rPr>
          <w:rStyle w:val="default"/>
          <w:rFonts w:cs="FrankRuehl" w:hint="cs"/>
          <w:rtl/>
        </w:rPr>
        <w:t>כ</w:t>
      </w:r>
      <w:r w:rsidR="000A1853">
        <w:rPr>
          <w:rStyle w:val="default"/>
          <w:rFonts w:cs="FrankRuehl" w:hint="cs"/>
          <w:rtl/>
        </w:rPr>
        <w:t>ג</w:t>
      </w:r>
      <w:r w:rsidRPr="00BB1B9B">
        <w:rPr>
          <w:rStyle w:val="default"/>
          <w:rFonts w:cs="FrankRuehl"/>
          <w:rtl/>
        </w:rPr>
        <w:t>.</w:t>
      </w:r>
      <w:r w:rsidRPr="00BB1B9B">
        <w:rPr>
          <w:rStyle w:val="default"/>
          <w:rFonts w:cs="FrankRuehl"/>
          <w:rtl/>
        </w:rPr>
        <w:tab/>
      </w:r>
      <w:r w:rsidR="000A1853" w:rsidRPr="000A1853">
        <w:rPr>
          <w:rStyle w:val="default"/>
          <w:rFonts w:cs="FrankRuehl" w:hint="cs"/>
          <w:rtl/>
        </w:rPr>
        <w:t>הוגשה תביעה בקשר לעניין אחר בבתי-דין שונים בעלי סמכות, יתברר המשפט באותו בית-הדין אשר לפניו הוגשה התביעה בראשונה.</w:t>
      </w:r>
    </w:p>
    <w:p w14:paraId="0E669520" w14:textId="77777777" w:rsidR="0031655F" w:rsidRDefault="0031655F" w:rsidP="000A1853">
      <w:pPr>
        <w:pStyle w:val="P00"/>
        <w:spacing w:before="72"/>
        <w:ind w:left="624" w:right="1134" w:hanging="624"/>
        <w:rPr>
          <w:rStyle w:val="default"/>
          <w:rFonts w:cs="FrankRuehl" w:hint="cs"/>
          <w:rtl/>
        </w:rPr>
      </w:pPr>
      <w:r w:rsidRPr="00BB1B9B">
        <w:rPr>
          <w:rStyle w:val="default"/>
          <w:rFonts w:cs="FrankRuehl"/>
        </w:rPr>
        <w:pict w14:anchorId="48421187">
          <v:rect id="_x0000_s1763" style="position:absolute;left:0;text-align:left;margin-left:463.5pt;margin-top:8.05pt;width:75.05pt;height:18.2pt;z-index:251573760" filled="f" stroked="f" strokecolor="lime" strokeweight=".25pt">
            <v:textbox style="mso-next-textbox:#_x0000_s1763" inset="1mm,0,1mm,0">
              <w:txbxContent>
                <w:p w14:paraId="78DF538B" w14:textId="77777777" w:rsidR="000922C4" w:rsidRDefault="000922C4" w:rsidP="0031655F">
                  <w:pPr>
                    <w:spacing w:line="160" w:lineRule="exact"/>
                    <w:rPr>
                      <w:rFonts w:cs="Miriam" w:hint="cs"/>
                      <w:noProof/>
                      <w:sz w:val="18"/>
                      <w:szCs w:val="18"/>
                      <w:rtl/>
                    </w:rPr>
                  </w:pPr>
                  <w:r>
                    <w:rPr>
                      <w:rFonts w:cs="Miriam" w:hint="cs"/>
                      <w:sz w:val="18"/>
                      <w:szCs w:val="18"/>
                      <w:rtl/>
                    </w:rPr>
                    <w:t>חלוקת העניינים בין בתי-דין</w:t>
                  </w:r>
                </w:p>
              </w:txbxContent>
            </v:textbox>
            <w10:anchorlock/>
          </v:rect>
        </w:pict>
      </w:r>
      <w:r>
        <w:rPr>
          <w:rStyle w:val="default"/>
          <w:rFonts w:cs="FrankRuehl" w:hint="cs"/>
          <w:rtl/>
        </w:rPr>
        <w:t>כ</w:t>
      </w:r>
      <w:r w:rsidR="000A1853">
        <w:rPr>
          <w:rStyle w:val="default"/>
          <w:rFonts w:cs="FrankRuehl" w:hint="cs"/>
          <w:rtl/>
        </w:rPr>
        <w:t>ד</w:t>
      </w:r>
      <w:r w:rsidRPr="00BB1B9B">
        <w:rPr>
          <w:rStyle w:val="default"/>
          <w:rFonts w:cs="FrankRuehl"/>
          <w:rtl/>
        </w:rPr>
        <w:t>.</w:t>
      </w:r>
      <w:r w:rsidRPr="00BB1B9B">
        <w:rPr>
          <w:rStyle w:val="default"/>
          <w:rFonts w:cs="FrankRuehl"/>
          <w:rtl/>
        </w:rPr>
        <w:tab/>
      </w:r>
      <w:r w:rsidR="000A1853">
        <w:rPr>
          <w:rStyle w:val="default"/>
          <w:rFonts w:cs="FrankRuehl" w:hint="cs"/>
          <w:rtl/>
        </w:rPr>
        <w:t>(1)</w:t>
      </w:r>
      <w:r w:rsidR="000A1853">
        <w:rPr>
          <w:rStyle w:val="default"/>
          <w:rFonts w:cs="FrankRuehl" w:hint="cs"/>
          <w:rtl/>
        </w:rPr>
        <w:tab/>
      </w:r>
      <w:r w:rsidR="000A1853" w:rsidRPr="000A1853">
        <w:rPr>
          <w:rStyle w:val="default"/>
          <w:rFonts w:cs="FrankRuehl" w:hint="cs"/>
          <w:rtl/>
        </w:rPr>
        <w:t xml:space="preserve">במקום שיש </w:t>
      </w:r>
      <w:r w:rsidR="000A1853">
        <w:rPr>
          <w:rStyle w:val="default"/>
          <w:rFonts w:cs="FrankRuehl" w:hint="cs"/>
          <w:rtl/>
        </w:rPr>
        <w:t xml:space="preserve">בו </w:t>
      </w:r>
      <w:r w:rsidR="000A1853" w:rsidRPr="000A1853">
        <w:rPr>
          <w:rStyle w:val="default"/>
          <w:rFonts w:cs="FrankRuehl" w:hint="cs"/>
          <w:rtl/>
        </w:rPr>
        <w:t xml:space="preserve">יותר מהרכב </w:t>
      </w:r>
      <w:r w:rsidR="000A1853">
        <w:rPr>
          <w:rStyle w:val="default"/>
          <w:rFonts w:cs="FrankRuehl" w:hint="cs"/>
          <w:rtl/>
        </w:rPr>
        <w:t>ב</w:t>
      </w:r>
      <w:r w:rsidR="000A1853" w:rsidRPr="000A1853">
        <w:rPr>
          <w:rStyle w:val="default"/>
          <w:rFonts w:cs="FrankRuehl" w:hint="cs"/>
          <w:rtl/>
        </w:rPr>
        <w:t>ית-דין אחד, יקבע ראש אבות בתי-הדין, בהתייעצות עם אבות בתי-הדין במקום, את הסדר העניינים בין בתי-הדין וחלוקתם.</w:t>
      </w:r>
    </w:p>
    <w:p w14:paraId="1073995C"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0A1853">
        <w:rPr>
          <w:rStyle w:val="default"/>
          <w:rFonts w:cs="FrankRuehl" w:hint="cs"/>
          <w:rtl/>
        </w:rPr>
        <w:t xml:space="preserve">לא נקבע הסדר כאמור בס"ק </w:t>
      </w:r>
      <w:r w:rsidR="001429F5">
        <w:rPr>
          <w:rStyle w:val="default"/>
          <w:rFonts w:cs="FrankRuehl" w:hint="cs"/>
          <w:rtl/>
        </w:rPr>
        <w:t>(</w:t>
      </w:r>
      <w:r w:rsidRPr="000A1853">
        <w:rPr>
          <w:rStyle w:val="default"/>
          <w:rFonts w:cs="FrankRuehl" w:hint="cs"/>
          <w:rtl/>
        </w:rPr>
        <w:t>1</w:t>
      </w:r>
      <w:r w:rsidR="001429F5">
        <w:rPr>
          <w:rStyle w:val="default"/>
          <w:rFonts w:cs="FrankRuehl" w:hint="cs"/>
          <w:rtl/>
        </w:rPr>
        <w:t>)</w:t>
      </w:r>
      <w:r w:rsidRPr="000A1853">
        <w:rPr>
          <w:rStyle w:val="default"/>
          <w:rFonts w:cs="FrankRuehl" w:hint="cs"/>
          <w:rtl/>
        </w:rPr>
        <w:t>, יקבע נשיא בית-הדין הרבני הגדול את הסדר העניינים וחלוקתם, כאמור.</w:t>
      </w:r>
    </w:p>
    <w:p w14:paraId="3DCF22C2" w14:textId="77777777" w:rsidR="000A1853" w:rsidRPr="00BB1B9B" w:rsidRDefault="000A1853" w:rsidP="000A1853">
      <w:pPr>
        <w:pStyle w:val="medium2-header"/>
        <w:keepLines w:val="0"/>
        <w:spacing w:before="72"/>
        <w:ind w:left="0" w:right="1134"/>
        <w:rPr>
          <w:rFonts w:cs="FrankRuehl" w:hint="cs"/>
          <w:noProof/>
          <w:rtl/>
        </w:rPr>
      </w:pPr>
      <w:bookmarkStart w:id="3" w:name="med3"/>
      <w:bookmarkEnd w:id="3"/>
      <w:r w:rsidRPr="00BB1B9B">
        <w:rPr>
          <w:rFonts w:cs="FrankRuehl" w:hint="cs"/>
          <w:noProof/>
          <w:rtl/>
        </w:rPr>
        <w:t xml:space="preserve">פרק </w:t>
      </w:r>
      <w:r>
        <w:rPr>
          <w:rFonts w:cs="FrankRuehl" w:hint="cs"/>
          <w:noProof/>
          <w:rtl/>
        </w:rPr>
        <w:t>ג</w:t>
      </w:r>
      <w:r w:rsidRPr="00BB1B9B">
        <w:rPr>
          <w:rFonts w:cs="FrankRuehl" w:hint="cs"/>
          <w:noProof/>
          <w:rtl/>
        </w:rPr>
        <w:t xml:space="preserve">: </w:t>
      </w:r>
      <w:r>
        <w:rPr>
          <w:rFonts w:cs="FrankRuehl" w:hint="cs"/>
          <w:noProof/>
          <w:rtl/>
        </w:rPr>
        <w:t>הגשת המשפט</w:t>
      </w:r>
    </w:p>
    <w:p w14:paraId="4E753921"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29A7561D">
          <v:rect id="_x0000_s1764" style="position:absolute;left:0;text-align:left;margin-left:463.5pt;margin-top:8.05pt;width:75.05pt;height:18.2pt;z-index:251574784" filled="f" stroked="f" strokecolor="lime" strokeweight=".25pt">
            <v:textbox style="mso-next-textbox:#_x0000_s1764" inset="1mm,0,1mm,0">
              <w:txbxContent>
                <w:p w14:paraId="2C8981D1" w14:textId="77777777" w:rsidR="000922C4" w:rsidRDefault="000922C4" w:rsidP="0031655F">
                  <w:pPr>
                    <w:spacing w:line="160" w:lineRule="exact"/>
                    <w:rPr>
                      <w:rFonts w:cs="Miriam" w:hint="cs"/>
                      <w:noProof/>
                      <w:sz w:val="18"/>
                      <w:szCs w:val="18"/>
                      <w:rtl/>
                    </w:rPr>
                  </w:pPr>
                  <w:r>
                    <w:rPr>
                      <w:rFonts w:cs="Miriam" w:hint="cs"/>
                      <w:sz w:val="18"/>
                      <w:szCs w:val="18"/>
                      <w:rtl/>
                    </w:rPr>
                    <w:t>הגשת תביעה</w:t>
                  </w:r>
                </w:p>
              </w:txbxContent>
            </v:textbox>
            <w10:anchorlock/>
          </v:rect>
        </w:pict>
      </w:r>
      <w:r>
        <w:rPr>
          <w:rStyle w:val="default"/>
          <w:rFonts w:cs="FrankRuehl" w:hint="cs"/>
          <w:rtl/>
        </w:rPr>
        <w:t>כ</w:t>
      </w:r>
      <w:r w:rsidR="000A1853">
        <w:rPr>
          <w:rStyle w:val="default"/>
          <w:rFonts w:cs="FrankRuehl" w:hint="cs"/>
          <w:rtl/>
        </w:rPr>
        <w:t>ה</w:t>
      </w:r>
      <w:r w:rsidRPr="00BB1B9B">
        <w:rPr>
          <w:rStyle w:val="default"/>
          <w:rFonts w:cs="FrankRuehl"/>
          <w:rtl/>
        </w:rPr>
        <w:t>.</w:t>
      </w:r>
      <w:r w:rsidRPr="00BB1B9B">
        <w:rPr>
          <w:rStyle w:val="default"/>
          <w:rFonts w:cs="FrankRuehl"/>
          <w:rtl/>
        </w:rPr>
        <w:tab/>
      </w:r>
      <w:r w:rsidR="000A1853" w:rsidRPr="000A1853">
        <w:rPr>
          <w:rStyle w:val="default"/>
          <w:rFonts w:cs="FrankRuehl" w:hint="cs"/>
          <w:rtl/>
        </w:rPr>
        <w:t>כל תביעה תוגש על-ידי מסירת כתב-תביעה למזכירות בית-הדין.</w:t>
      </w:r>
    </w:p>
    <w:p w14:paraId="021D79DD"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139F69DC">
          <v:rect id="_x0000_s1765" style="position:absolute;left:0;text-align:left;margin-left:463.5pt;margin-top:8.05pt;width:75.05pt;height:18.2pt;z-index:251575808" filled="f" stroked="f" strokecolor="lime" strokeweight=".25pt">
            <v:textbox style="mso-next-textbox:#_x0000_s1765" inset="1mm,0,1mm,0">
              <w:txbxContent>
                <w:p w14:paraId="4069DFCD" w14:textId="77777777" w:rsidR="000922C4" w:rsidRDefault="000922C4" w:rsidP="0031655F">
                  <w:pPr>
                    <w:spacing w:line="160" w:lineRule="exact"/>
                    <w:rPr>
                      <w:rFonts w:cs="Miriam" w:hint="cs"/>
                      <w:noProof/>
                      <w:sz w:val="18"/>
                      <w:szCs w:val="18"/>
                      <w:rtl/>
                    </w:rPr>
                  </w:pPr>
                  <w:r>
                    <w:rPr>
                      <w:rFonts w:cs="Miriam" w:hint="cs"/>
                      <w:sz w:val="18"/>
                      <w:szCs w:val="18"/>
                      <w:rtl/>
                    </w:rPr>
                    <w:t>כתב-תביעה</w:t>
                  </w:r>
                </w:p>
              </w:txbxContent>
            </v:textbox>
            <w10:anchorlock/>
          </v:rect>
        </w:pict>
      </w:r>
      <w:r>
        <w:rPr>
          <w:rStyle w:val="default"/>
          <w:rFonts w:cs="FrankRuehl" w:hint="cs"/>
          <w:rtl/>
        </w:rPr>
        <w:t>כ</w:t>
      </w:r>
      <w:r w:rsidR="000A1853">
        <w:rPr>
          <w:rStyle w:val="default"/>
          <w:rFonts w:cs="FrankRuehl" w:hint="cs"/>
          <w:rtl/>
        </w:rPr>
        <w:t>ו</w:t>
      </w:r>
      <w:r w:rsidRPr="00BB1B9B">
        <w:rPr>
          <w:rStyle w:val="default"/>
          <w:rFonts w:cs="FrankRuehl"/>
          <w:rtl/>
        </w:rPr>
        <w:t>.</w:t>
      </w:r>
      <w:r w:rsidRPr="00BB1B9B">
        <w:rPr>
          <w:rStyle w:val="default"/>
          <w:rFonts w:cs="FrankRuehl"/>
          <w:rtl/>
        </w:rPr>
        <w:tab/>
      </w:r>
      <w:r w:rsidR="000A1853" w:rsidRPr="000A1853">
        <w:rPr>
          <w:rStyle w:val="default"/>
          <w:rFonts w:cs="FrankRuehl" w:hint="cs"/>
          <w:rtl/>
        </w:rPr>
        <w:t>כל כתב-תביעה יכיל</w:t>
      </w:r>
    </w:p>
    <w:p w14:paraId="3FD8C2B7" w14:textId="77777777" w:rsidR="000A1853" w:rsidRPr="000A1853" w:rsidRDefault="000A1853" w:rsidP="000A18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Pr="000A1853">
        <w:rPr>
          <w:rStyle w:val="default"/>
          <w:rFonts w:cs="FrankRuehl" w:hint="cs"/>
          <w:rtl/>
        </w:rPr>
        <w:t>שם בית-הדין שבו מוגשת התביעה.</w:t>
      </w:r>
    </w:p>
    <w:p w14:paraId="79B2BF7F"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0A1853">
        <w:rPr>
          <w:rStyle w:val="default"/>
          <w:rFonts w:cs="FrankRuehl" w:hint="cs"/>
          <w:rtl/>
        </w:rPr>
        <w:t xml:space="preserve">שם התובע ושם משפחתו, מספר זהותו, מענו, מיקוד ומספר טלפון; שם האפוטרופוס ומענו, מיקוד </w:t>
      </w:r>
      <w:r w:rsidR="001429F5">
        <w:rPr>
          <w:rStyle w:val="default"/>
          <w:rFonts w:cs="FrankRuehl" w:hint="cs"/>
          <w:rtl/>
        </w:rPr>
        <w:t>ו</w:t>
      </w:r>
      <w:r w:rsidRPr="000A1853">
        <w:rPr>
          <w:rStyle w:val="default"/>
          <w:rFonts w:cs="FrankRuehl" w:hint="cs"/>
          <w:rtl/>
        </w:rPr>
        <w:t xml:space="preserve">מספר טלפון </w:t>
      </w:r>
      <w:r w:rsidRPr="000A1853">
        <w:rPr>
          <w:rStyle w:val="default"/>
          <w:rFonts w:cs="FrankRuehl"/>
          <w:rtl/>
        </w:rPr>
        <w:t>–</w:t>
      </w:r>
      <w:r w:rsidRPr="000A1853">
        <w:rPr>
          <w:rStyle w:val="default"/>
          <w:rFonts w:cs="FrankRuehl" w:hint="cs"/>
          <w:rtl/>
        </w:rPr>
        <w:t xml:space="preserve"> אם יש לתובע אפוטרופוס; שם המורשה ומענו, מיקוד</w:t>
      </w:r>
      <w:r>
        <w:rPr>
          <w:rStyle w:val="default"/>
          <w:rFonts w:cs="FrankRuehl" w:hint="cs"/>
          <w:rtl/>
        </w:rPr>
        <w:t xml:space="preserve"> ומספר טלפון אם התובע מיוצג על-</w:t>
      </w:r>
      <w:r w:rsidRPr="000A1853">
        <w:rPr>
          <w:rStyle w:val="default"/>
          <w:rFonts w:cs="FrankRuehl" w:hint="cs"/>
          <w:rtl/>
        </w:rPr>
        <w:t>ידי מורשה.</w:t>
      </w:r>
    </w:p>
    <w:p w14:paraId="596953E3"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0A1853">
        <w:rPr>
          <w:rStyle w:val="default"/>
          <w:rFonts w:cs="FrankRuehl" w:hint="cs"/>
          <w:rtl/>
        </w:rPr>
        <w:t>שם הנתבע ושם משפחתו, מספר זהותו, מענו, מיקוד ומספר טלפון</w:t>
      </w:r>
      <w:r>
        <w:rPr>
          <w:rStyle w:val="default"/>
          <w:rFonts w:cs="FrankRuehl" w:hint="cs"/>
          <w:rtl/>
        </w:rPr>
        <w:t xml:space="preserve"> </w:t>
      </w:r>
      <w:r>
        <w:rPr>
          <w:rStyle w:val="default"/>
          <w:rFonts w:cs="FrankRuehl"/>
          <w:rtl/>
        </w:rPr>
        <w:t>–</w:t>
      </w:r>
      <w:r w:rsidRPr="000A1853">
        <w:rPr>
          <w:rStyle w:val="default"/>
          <w:rFonts w:cs="FrankRuehl" w:hint="cs"/>
          <w:rtl/>
        </w:rPr>
        <w:t xml:space="preserve"> אם ניתן לבררם; שם האפוטרופוס ומענו, אם ישנו כזה </w:t>
      </w:r>
      <w:r w:rsidRPr="000A1853">
        <w:rPr>
          <w:rStyle w:val="default"/>
          <w:rFonts w:cs="FrankRuehl"/>
          <w:rtl/>
        </w:rPr>
        <w:t>–</w:t>
      </w:r>
      <w:r w:rsidRPr="000A1853">
        <w:rPr>
          <w:rStyle w:val="default"/>
          <w:rFonts w:cs="FrankRuehl" w:hint="cs"/>
          <w:rtl/>
        </w:rPr>
        <w:t xml:space="preserve"> מיקוד ומספר טלפון; שם המורשה ומענו </w:t>
      </w:r>
      <w:r w:rsidRPr="000A1853">
        <w:rPr>
          <w:rStyle w:val="default"/>
          <w:rFonts w:cs="FrankRuehl"/>
          <w:rtl/>
        </w:rPr>
        <w:t>–</w:t>
      </w:r>
      <w:r w:rsidRPr="000A1853">
        <w:rPr>
          <w:rStyle w:val="default"/>
          <w:rFonts w:cs="FrankRuehl" w:hint="cs"/>
          <w:rtl/>
        </w:rPr>
        <w:t xml:space="preserve"> אם הנתבע מ</w:t>
      </w:r>
      <w:r w:rsidR="001429F5">
        <w:rPr>
          <w:rStyle w:val="default"/>
          <w:rFonts w:cs="FrankRuehl" w:hint="cs"/>
          <w:rtl/>
        </w:rPr>
        <w:t>י</w:t>
      </w:r>
      <w:r w:rsidRPr="000A1853">
        <w:rPr>
          <w:rStyle w:val="default"/>
          <w:rFonts w:cs="FrankRuehl" w:hint="cs"/>
          <w:rtl/>
        </w:rPr>
        <w:t xml:space="preserve">וצג על-ידי מורשה </w:t>
      </w:r>
      <w:r w:rsidRPr="000A1853">
        <w:rPr>
          <w:rStyle w:val="default"/>
          <w:rFonts w:cs="FrankRuehl"/>
          <w:rtl/>
        </w:rPr>
        <w:t>–</w:t>
      </w:r>
      <w:r w:rsidRPr="000A1853">
        <w:rPr>
          <w:rStyle w:val="default"/>
          <w:rFonts w:cs="FrankRuehl" w:hint="cs"/>
          <w:rtl/>
        </w:rPr>
        <w:t xml:space="preserve"> מיקוד ומספר טלפון.</w:t>
      </w:r>
    </w:p>
    <w:p w14:paraId="38C402E8"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0A1853">
        <w:rPr>
          <w:rStyle w:val="default"/>
          <w:rFonts w:cs="FrankRuehl" w:hint="cs"/>
          <w:rtl/>
        </w:rPr>
        <w:t>העובדות המשמשות יסוד לתביעה.</w:t>
      </w:r>
    </w:p>
    <w:p w14:paraId="52B05725" w14:textId="77777777" w:rsidR="000A1853" w:rsidRPr="000A1853" w:rsidRDefault="000A1853" w:rsidP="000A185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Pr="000A1853">
        <w:rPr>
          <w:rStyle w:val="default"/>
          <w:rFonts w:cs="FrankRuehl" w:hint="cs"/>
          <w:rtl/>
        </w:rPr>
        <w:t>עתירת התובע; ואם העתירה היא לתשלום סכום כסף, עליו לנקוב את הסכום בדיוק או בקירוב, אם התובע, לפי דבריו, אינו יכול לקבוע בדיוק את הסכום בזמן הגשת התביעה.</w:t>
      </w:r>
    </w:p>
    <w:p w14:paraId="520C109D"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65ACCFCC">
          <v:rect id="_x0000_s1766" style="position:absolute;left:0;text-align:left;margin-left:463.5pt;margin-top:8.05pt;width:75.05pt;height:18.2pt;z-index:251576832" filled="f" stroked="f" strokecolor="lime" strokeweight=".25pt">
            <v:textbox style="mso-next-textbox:#_x0000_s1766" inset="1mm,0,1mm,0">
              <w:txbxContent>
                <w:p w14:paraId="11363A66" w14:textId="77777777" w:rsidR="000922C4" w:rsidRDefault="000922C4" w:rsidP="0031655F">
                  <w:pPr>
                    <w:spacing w:line="160" w:lineRule="exact"/>
                    <w:rPr>
                      <w:rFonts w:cs="Miriam" w:hint="cs"/>
                      <w:noProof/>
                      <w:sz w:val="18"/>
                      <w:szCs w:val="18"/>
                      <w:rtl/>
                    </w:rPr>
                  </w:pPr>
                  <w:r>
                    <w:rPr>
                      <w:rFonts w:cs="Miriam" w:hint="cs"/>
                      <w:sz w:val="18"/>
                      <w:szCs w:val="18"/>
                      <w:rtl/>
                    </w:rPr>
                    <w:t>צירוף תביעות</w:t>
                  </w:r>
                </w:p>
              </w:txbxContent>
            </v:textbox>
            <w10:anchorlock/>
          </v:rect>
        </w:pict>
      </w:r>
      <w:r>
        <w:rPr>
          <w:rStyle w:val="default"/>
          <w:rFonts w:cs="FrankRuehl" w:hint="cs"/>
          <w:rtl/>
        </w:rPr>
        <w:t>כ</w:t>
      </w:r>
      <w:r w:rsidR="000A1853">
        <w:rPr>
          <w:rStyle w:val="default"/>
          <w:rFonts w:cs="FrankRuehl" w:hint="cs"/>
          <w:rtl/>
        </w:rPr>
        <w:t>ז</w:t>
      </w:r>
      <w:r w:rsidRPr="00BB1B9B">
        <w:rPr>
          <w:rStyle w:val="default"/>
          <w:rFonts w:cs="FrankRuehl"/>
          <w:rtl/>
        </w:rPr>
        <w:t>.</w:t>
      </w:r>
      <w:r w:rsidRPr="00BB1B9B">
        <w:rPr>
          <w:rStyle w:val="default"/>
          <w:rFonts w:cs="FrankRuehl"/>
          <w:rtl/>
        </w:rPr>
        <w:tab/>
      </w:r>
      <w:r w:rsidR="000A1853" w:rsidRPr="000A1853">
        <w:rPr>
          <w:rStyle w:val="default"/>
          <w:rFonts w:cs="FrankRuehl" w:hint="cs"/>
          <w:rtl/>
        </w:rPr>
        <w:t>התובע רשאי לכלו</w:t>
      </w:r>
      <w:r w:rsidR="001429F5">
        <w:rPr>
          <w:rStyle w:val="default"/>
          <w:rFonts w:cs="FrankRuehl" w:hint="cs"/>
          <w:rtl/>
        </w:rPr>
        <w:t>ל</w:t>
      </w:r>
      <w:r w:rsidR="000A1853" w:rsidRPr="000A1853">
        <w:rPr>
          <w:rStyle w:val="default"/>
          <w:rFonts w:cs="FrankRuehl" w:hint="cs"/>
          <w:rtl/>
        </w:rPr>
        <w:t xml:space="preserve"> בכתב-תביעה אחד תביעות אחדות הנובעות מעילות שונות ונפרדות, אלא שעליו לפרט כל אחת מהן לחוד.</w:t>
      </w:r>
    </w:p>
    <w:p w14:paraId="33E63FA3" w14:textId="77777777" w:rsidR="0031655F" w:rsidRPr="000A1853" w:rsidRDefault="0031655F" w:rsidP="001429F5">
      <w:pPr>
        <w:pStyle w:val="P00"/>
        <w:spacing w:before="72"/>
        <w:ind w:left="624" w:right="1134" w:hanging="624"/>
        <w:rPr>
          <w:rStyle w:val="default"/>
          <w:rFonts w:cs="FrankRuehl" w:hint="cs"/>
          <w:rtl/>
        </w:rPr>
      </w:pPr>
      <w:r w:rsidRPr="00BB1B9B">
        <w:rPr>
          <w:rStyle w:val="default"/>
          <w:rFonts w:cs="FrankRuehl"/>
        </w:rPr>
        <w:pict w14:anchorId="31ACABC3">
          <v:rect id="_x0000_s1767" style="position:absolute;left:0;text-align:left;margin-left:463.5pt;margin-top:8.05pt;width:75.05pt;height:18.2pt;z-index:251577856" filled="f" stroked="f" strokecolor="lime" strokeweight=".25pt">
            <v:textbox style="mso-next-textbox:#_x0000_s1767" inset="1mm,0,1mm,0">
              <w:txbxContent>
                <w:p w14:paraId="6F9D579E" w14:textId="77777777" w:rsidR="000922C4" w:rsidRDefault="000922C4" w:rsidP="0031655F">
                  <w:pPr>
                    <w:spacing w:line="160" w:lineRule="exact"/>
                    <w:rPr>
                      <w:rFonts w:cs="Miriam" w:hint="cs"/>
                      <w:noProof/>
                      <w:sz w:val="18"/>
                      <w:szCs w:val="18"/>
                      <w:rtl/>
                    </w:rPr>
                  </w:pPr>
                  <w:r>
                    <w:rPr>
                      <w:rFonts w:cs="Miriam" w:hint="cs"/>
                      <w:sz w:val="18"/>
                      <w:szCs w:val="18"/>
                      <w:rtl/>
                    </w:rPr>
                    <w:t>חתימת התובע והרשאה</w:t>
                  </w:r>
                </w:p>
              </w:txbxContent>
            </v:textbox>
            <w10:anchorlock/>
          </v:rect>
        </w:pict>
      </w:r>
      <w:r>
        <w:rPr>
          <w:rStyle w:val="default"/>
          <w:rFonts w:cs="FrankRuehl" w:hint="cs"/>
          <w:rtl/>
        </w:rPr>
        <w:t>כ</w:t>
      </w:r>
      <w:r w:rsidR="000A1853">
        <w:rPr>
          <w:rStyle w:val="default"/>
          <w:rFonts w:cs="FrankRuehl" w:hint="cs"/>
          <w:rtl/>
        </w:rPr>
        <w:t>ח</w:t>
      </w:r>
      <w:r w:rsidRPr="00BB1B9B">
        <w:rPr>
          <w:rStyle w:val="default"/>
          <w:rFonts w:cs="FrankRuehl"/>
          <w:rtl/>
        </w:rPr>
        <w:t>.</w:t>
      </w:r>
      <w:r w:rsidRPr="00BB1B9B">
        <w:rPr>
          <w:rStyle w:val="default"/>
          <w:rFonts w:cs="FrankRuehl"/>
          <w:rtl/>
        </w:rPr>
        <w:tab/>
      </w:r>
      <w:r w:rsidR="000A1853">
        <w:rPr>
          <w:rStyle w:val="default"/>
          <w:rFonts w:cs="FrankRuehl" w:hint="cs"/>
          <w:rtl/>
        </w:rPr>
        <w:t>(1)</w:t>
      </w:r>
      <w:r w:rsidR="000A1853">
        <w:rPr>
          <w:rStyle w:val="default"/>
          <w:rFonts w:cs="FrankRuehl" w:hint="cs"/>
          <w:rtl/>
        </w:rPr>
        <w:tab/>
      </w:r>
      <w:r w:rsidR="000A1853" w:rsidRPr="000A1853">
        <w:rPr>
          <w:rStyle w:val="default"/>
          <w:rFonts w:cs="FrankRuehl" w:hint="cs"/>
          <w:rtl/>
        </w:rPr>
        <w:t>כתב-התביעה יהא חתום בחתימת יד התובע או, אם אין התובע יודע לחתום</w:t>
      </w:r>
      <w:r w:rsidR="000A1853">
        <w:rPr>
          <w:rStyle w:val="default"/>
          <w:rFonts w:cs="FrankRuehl" w:hint="cs"/>
          <w:rtl/>
        </w:rPr>
        <w:t xml:space="preserve"> </w:t>
      </w:r>
      <w:r w:rsidR="000A1853">
        <w:rPr>
          <w:rStyle w:val="default"/>
          <w:rFonts w:cs="FrankRuehl"/>
          <w:rtl/>
        </w:rPr>
        <w:t>–</w:t>
      </w:r>
      <w:r w:rsidR="000A1853" w:rsidRPr="000A1853">
        <w:rPr>
          <w:rStyle w:val="default"/>
          <w:rFonts w:cs="FrankRuehl" w:hint="cs"/>
          <w:rtl/>
        </w:rPr>
        <w:t xml:space="preserve"> ב</w:t>
      </w:r>
      <w:r w:rsidR="001429F5">
        <w:rPr>
          <w:rStyle w:val="default"/>
          <w:rFonts w:cs="FrankRuehl" w:hint="cs"/>
          <w:rtl/>
        </w:rPr>
        <w:t>ט</w:t>
      </w:r>
      <w:r w:rsidR="000A1853" w:rsidRPr="000A1853">
        <w:rPr>
          <w:rStyle w:val="default"/>
          <w:rFonts w:cs="FrankRuehl" w:hint="cs"/>
          <w:rtl/>
        </w:rPr>
        <w:t>ביעת-אצבעו, או על-ידי מורשהו.</w:t>
      </w:r>
    </w:p>
    <w:p w14:paraId="23241992"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0A1853">
        <w:rPr>
          <w:rStyle w:val="default"/>
          <w:rFonts w:cs="FrankRuehl" w:hint="cs"/>
          <w:rtl/>
        </w:rPr>
        <w:t>חתימת התובע או טביעת-אצבעו, לפי העניין, תאושר על-ידי המזכיר הראשי של בית-</w:t>
      </w:r>
      <w:r>
        <w:rPr>
          <w:rStyle w:val="default"/>
          <w:rFonts w:cs="FrankRuehl" w:hint="cs"/>
          <w:rtl/>
        </w:rPr>
        <w:t>הדין או מי שהוסמך לכך על-</w:t>
      </w:r>
      <w:r w:rsidRPr="000A1853">
        <w:rPr>
          <w:rStyle w:val="default"/>
          <w:rFonts w:cs="FrankRuehl" w:hint="cs"/>
          <w:rtl/>
        </w:rPr>
        <w:t>ידו.</w:t>
      </w:r>
    </w:p>
    <w:p w14:paraId="3AF5C936" w14:textId="77777777" w:rsidR="000A1853" w:rsidRPr="000A1853" w:rsidRDefault="000A1853" w:rsidP="000A1853">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0A1853">
        <w:rPr>
          <w:rStyle w:val="default"/>
          <w:rFonts w:cs="FrankRuehl" w:hint="cs"/>
          <w:rtl/>
        </w:rPr>
        <w:t>נחתם כתב-התביעה על-</w:t>
      </w:r>
      <w:r>
        <w:rPr>
          <w:rStyle w:val="default"/>
          <w:rFonts w:cs="FrankRuehl" w:hint="cs"/>
          <w:rtl/>
        </w:rPr>
        <w:t>ידי מורשה, יצרף המורשה לכתב-</w:t>
      </w:r>
      <w:r w:rsidRPr="000A1853">
        <w:rPr>
          <w:rStyle w:val="default"/>
          <w:rFonts w:cs="FrankRuehl" w:hint="cs"/>
          <w:rtl/>
        </w:rPr>
        <w:t>התביעה הרשאה בכתב.</w:t>
      </w:r>
    </w:p>
    <w:p w14:paraId="0234E7ED" w14:textId="77777777" w:rsidR="000A1853" w:rsidRPr="000A1853" w:rsidRDefault="000A1853" w:rsidP="000A185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כתב-</w:t>
      </w:r>
      <w:r w:rsidRPr="000A1853">
        <w:rPr>
          <w:rStyle w:val="default"/>
          <w:rFonts w:cs="FrankRuehl" w:hint="cs"/>
          <w:rtl/>
        </w:rPr>
        <w:t>תביעה שנחתם על-ידי מורשה לא יתקבל אם לא צורפה אליו הרשאה בכתב.</w:t>
      </w:r>
    </w:p>
    <w:p w14:paraId="42B21144" w14:textId="77777777" w:rsidR="0031655F" w:rsidRDefault="0031655F" w:rsidP="000A1853">
      <w:pPr>
        <w:pStyle w:val="P00"/>
        <w:spacing w:before="72"/>
        <w:ind w:left="624" w:right="1134" w:hanging="624"/>
        <w:rPr>
          <w:rStyle w:val="default"/>
          <w:rFonts w:cs="FrankRuehl" w:hint="cs"/>
          <w:rtl/>
        </w:rPr>
      </w:pPr>
      <w:r w:rsidRPr="00BB1B9B">
        <w:rPr>
          <w:rStyle w:val="default"/>
          <w:rFonts w:cs="FrankRuehl"/>
        </w:rPr>
        <w:pict w14:anchorId="48462BD6">
          <v:rect id="_x0000_s1768" style="position:absolute;left:0;text-align:left;margin-left:463.5pt;margin-top:8.05pt;width:75.05pt;height:18.2pt;z-index:251578880" filled="f" stroked="f" strokecolor="lime" strokeweight=".25pt">
            <v:textbox style="mso-next-textbox:#_x0000_s1768" inset="1mm,0,1mm,0">
              <w:txbxContent>
                <w:p w14:paraId="1AF50FA2" w14:textId="77777777" w:rsidR="000922C4" w:rsidRDefault="000922C4" w:rsidP="0031655F">
                  <w:pPr>
                    <w:spacing w:line="160" w:lineRule="exact"/>
                    <w:rPr>
                      <w:rFonts w:cs="Miriam" w:hint="cs"/>
                      <w:noProof/>
                      <w:sz w:val="18"/>
                      <w:szCs w:val="18"/>
                      <w:rtl/>
                    </w:rPr>
                  </w:pPr>
                  <w:r>
                    <w:rPr>
                      <w:rFonts w:cs="Miriam" w:hint="cs"/>
                      <w:sz w:val="18"/>
                      <w:szCs w:val="18"/>
                      <w:rtl/>
                    </w:rPr>
                    <w:t>העתקים</w:t>
                  </w:r>
                </w:p>
              </w:txbxContent>
            </v:textbox>
            <w10:anchorlock/>
          </v:rect>
        </w:pict>
      </w:r>
      <w:r>
        <w:rPr>
          <w:rStyle w:val="default"/>
          <w:rFonts w:cs="FrankRuehl" w:hint="cs"/>
          <w:rtl/>
        </w:rPr>
        <w:t>כ</w:t>
      </w:r>
      <w:r w:rsidR="000A1853">
        <w:rPr>
          <w:rStyle w:val="default"/>
          <w:rFonts w:cs="FrankRuehl" w:hint="cs"/>
          <w:rtl/>
        </w:rPr>
        <w:t>ט</w:t>
      </w:r>
      <w:r w:rsidRPr="00BB1B9B">
        <w:rPr>
          <w:rStyle w:val="default"/>
          <w:rFonts w:cs="FrankRuehl"/>
          <w:rtl/>
        </w:rPr>
        <w:t>.</w:t>
      </w:r>
      <w:r w:rsidRPr="00BB1B9B">
        <w:rPr>
          <w:rStyle w:val="default"/>
          <w:rFonts w:cs="FrankRuehl"/>
          <w:rtl/>
        </w:rPr>
        <w:tab/>
      </w:r>
      <w:r w:rsidR="000A1853">
        <w:rPr>
          <w:rStyle w:val="default"/>
          <w:rFonts w:cs="FrankRuehl" w:hint="cs"/>
          <w:rtl/>
        </w:rPr>
        <w:t>(1)</w:t>
      </w:r>
      <w:r w:rsidR="000A1853">
        <w:rPr>
          <w:rStyle w:val="default"/>
          <w:rFonts w:cs="FrankRuehl" w:hint="cs"/>
          <w:rtl/>
        </w:rPr>
        <w:tab/>
      </w:r>
      <w:r w:rsidR="000A1853" w:rsidRPr="000A1853">
        <w:rPr>
          <w:rStyle w:val="default"/>
          <w:rFonts w:cs="FrankRuehl" w:hint="cs"/>
          <w:rtl/>
        </w:rPr>
        <w:t>על התובע להגיש העתק אחד של כתב התביעה בשביל בית-הדין וכן מספר העתקים כמספר הנתבעים.</w:t>
      </w:r>
    </w:p>
    <w:p w14:paraId="444D30F3" w14:textId="77777777" w:rsidR="000A1853" w:rsidRPr="000A1853" w:rsidRDefault="000A1853" w:rsidP="000A1853">
      <w:pPr>
        <w:pStyle w:val="P00"/>
        <w:spacing w:before="72"/>
        <w:ind w:left="624" w:right="1134"/>
        <w:rPr>
          <w:rStyle w:val="default"/>
          <w:rFonts w:cs="FrankRuehl" w:hint="cs"/>
          <w:rtl/>
        </w:rPr>
      </w:pPr>
      <w:r w:rsidRPr="000A1853">
        <w:rPr>
          <w:rStyle w:val="default"/>
          <w:rFonts w:cs="FrankRuehl" w:hint="cs"/>
          <w:rtl/>
        </w:rPr>
        <w:t>(2)</w:t>
      </w:r>
      <w:r w:rsidRPr="000A1853">
        <w:rPr>
          <w:rStyle w:val="default"/>
          <w:rFonts w:cs="FrankRuehl" w:hint="cs"/>
          <w:rtl/>
        </w:rPr>
        <w:tab/>
        <w:t>העתק מכתב-התביעה יימסר אחר-כך לכל נתבע יחד עם הזמנה לדין, כאמור להלן בפרק ד.</w:t>
      </w:r>
    </w:p>
    <w:p w14:paraId="605BC38D"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470C7BF8">
          <v:rect id="_x0000_s1769" style="position:absolute;left:0;text-align:left;margin-left:463.5pt;margin-top:8.05pt;width:75.05pt;height:18.2pt;z-index:251579904" filled="f" stroked="f" strokecolor="lime" strokeweight=".25pt">
            <v:textbox style="mso-next-textbox:#_x0000_s1769" inset="1mm,0,1mm,0">
              <w:txbxContent>
                <w:p w14:paraId="3D81A849" w14:textId="77777777" w:rsidR="000922C4" w:rsidRDefault="000922C4" w:rsidP="0031655F">
                  <w:pPr>
                    <w:spacing w:line="160" w:lineRule="exact"/>
                    <w:rPr>
                      <w:rFonts w:cs="Miriam" w:hint="cs"/>
                      <w:noProof/>
                      <w:sz w:val="18"/>
                      <w:szCs w:val="18"/>
                      <w:rtl/>
                    </w:rPr>
                  </w:pPr>
                  <w:r>
                    <w:rPr>
                      <w:rFonts w:cs="Miriam" w:hint="cs"/>
                      <w:sz w:val="18"/>
                      <w:szCs w:val="18"/>
                      <w:rtl/>
                    </w:rPr>
                    <w:t>הודעה לתובע</w:t>
                  </w:r>
                </w:p>
              </w:txbxContent>
            </v:textbox>
            <w10:anchorlock/>
          </v:rect>
        </w:pict>
      </w:r>
      <w:r>
        <w:rPr>
          <w:rStyle w:val="default"/>
          <w:rFonts w:cs="FrankRuehl" w:hint="cs"/>
          <w:rtl/>
        </w:rPr>
        <w:t>ל</w:t>
      </w:r>
      <w:r w:rsidRPr="00BB1B9B">
        <w:rPr>
          <w:rStyle w:val="default"/>
          <w:rFonts w:cs="FrankRuehl"/>
          <w:rtl/>
        </w:rPr>
        <w:t>.</w:t>
      </w:r>
      <w:r w:rsidRPr="00BB1B9B">
        <w:rPr>
          <w:rStyle w:val="default"/>
          <w:rFonts w:cs="FrankRuehl"/>
          <w:rtl/>
        </w:rPr>
        <w:tab/>
      </w:r>
      <w:r w:rsidR="000A1853" w:rsidRPr="000A1853">
        <w:rPr>
          <w:rStyle w:val="default"/>
          <w:rFonts w:cs="FrankRuehl" w:hint="cs"/>
          <w:rtl/>
        </w:rPr>
        <w:t>מזכירות בית-הדין תקבל את כתב-התביעה עם ההעתקים הנזכרים בסעיף הקודם ותרשום על גבי כתב-התביעה את יום הגשתו ואת המספר הסידורי של התיק; והיא תקבע גם את התאריך לבירור המשפט, תרשום אותו על גבי כתב-התביעה ותחתים את התובע או את מורשהו מתחת לתאריך זה. החתמה זו תשמש אישור הודעה לתובע.</w:t>
      </w:r>
    </w:p>
    <w:p w14:paraId="3B69D9EE"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44FCC105">
          <v:rect id="_x0000_s1770" style="position:absolute;left:0;text-align:left;margin-left:463.5pt;margin-top:8.05pt;width:75.05pt;height:18.2pt;z-index:251580928" filled="f" stroked="f" strokecolor="lime" strokeweight=".25pt">
            <v:textbox style="mso-next-textbox:#_x0000_s1770" inset="1mm,0,1mm,0">
              <w:txbxContent>
                <w:p w14:paraId="53E9839D" w14:textId="77777777" w:rsidR="000922C4" w:rsidRDefault="000922C4" w:rsidP="0031655F">
                  <w:pPr>
                    <w:spacing w:line="160" w:lineRule="exact"/>
                    <w:rPr>
                      <w:rFonts w:cs="Miriam" w:hint="cs"/>
                      <w:noProof/>
                      <w:sz w:val="18"/>
                      <w:szCs w:val="18"/>
                      <w:rtl/>
                    </w:rPr>
                  </w:pPr>
                  <w:r>
                    <w:rPr>
                      <w:rFonts w:cs="Miriam" w:hint="cs"/>
                      <w:sz w:val="18"/>
                      <w:szCs w:val="18"/>
                      <w:rtl/>
                    </w:rPr>
                    <w:t>קביעת תאריכים</w:t>
                  </w:r>
                </w:p>
              </w:txbxContent>
            </v:textbox>
            <w10:anchorlock/>
          </v:rect>
        </w:pict>
      </w:r>
      <w:r>
        <w:rPr>
          <w:rStyle w:val="default"/>
          <w:rFonts w:cs="FrankRuehl" w:hint="cs"/>
          <w:rtl/>
        </w:rPr>
        <w:t>לא</w:t>
      </w:r>
      <w:r w:rsidRPr="00BB1B9B">
        <w:rPr>
          <w:rStyle w:val="default"/>
          <w:rFonts w:cs="FrankRuehl"/>
          <w:rtl/>
        </w:rPr>
        <w:t>.</w:t>
      </w:r>
      <w:r w:rsidRPr="00BB1B9B">
        <w:rPr>
          <w:rStyle w:val="default"/>
          <w:rFonts w:cs="FrankRuehl"/>
          <w:rtl/>
        </w:rPr>
        <w:tab/>
      </w:r>
      <w:r w:rsidR="000A1853" w:rsidRPr="000A1853">
        <w:rPr>
          <w:rStyle w:val="default"/>
          <w:rFonts w:cs="FrankRuehl" w:hint="cs"/>
          <w:rtl/>
        </w:rPr>
        <w:t xml:space="preserve">בקביעת תאריכים למשפטים שאינם תביעה למזונות ינהג המזכיר לפי הכלל של כל הקודם </w:t>
      </w:r>
      <w:r w:rsidR="000A1853" w:rsidRPr="000A1853">
        <w:rPr>
          <w:rStyle w:val="default"/>
          <w:rFonts w:cs="FrankRuehl"/>
          <w:rtl/>
        </w:rPr>
        <w:t>–</w:t>
      </w:r>
      <w:r w:rsidR="000A1853" w:rsidRPr="000A1853">
        <w:rPr>
          <w:rStyle w:val="default"/>
          <w:rFonts w:cs="FrankRuehl" w:hint="cs"/>
          <w:rtl/>
        </w:rPr>
        <w:t xml:space="preserve"> קודם ובהתאם להלכה, אלא אם כן ניתנה לו הוראה אחרת בכתב על-ידי בית-הדין או על-ידי דיין.</w:t>
      </w:r>
    </w:p>
    <w:p w14:paraId="66DA53E7" w14:textId="77777777" w:rsidR="0031655F" w:rsidRPr="000A1853" w:rsidRDefault="0031655F" w:rsidP="00CC5C4D">
      <w:pPr>
        <w:pStyle w:val="P00"/>
        <w:spacing w:before="72"/>
        <w:ind w:left="624" w:right="1134" w:hanging="624"/>
        <w:rPr>
          <w:rStyle w:val="default"/>
          <w:rFonts w:cs="FrankRuehl" w:hint="cs"/>
          <w:rtl/>
        </w:rPr>
      </w:pPr>
      <w:r w:rsidRPr="00BB1B9B">
        <w:rPr>
          <w:rStyle w:val="default"/>
          <w:rFonts w:cs="FrankRuehl"/>
        </w:rPr>
        <w:pict w14:anchorId="2F85B42F">
          <v:rect id="_x0000_s1771" style="position:absolute;left:0;text-align:left;margin-left:463.5pt;margin-top:8.05pt;width:75.05pt;height:18.2pt;z-index:251581952" filled="f" stroked="f" strokecolor="lime" strokeweight=".25pt">
            <v:textbox style="mso-next-textbox:#_x0000_s1771" inset="1mm,0,1mm,0">
              <w:txbxContent>
                <w:p w14:paraId="64A8478B" w14:textId="77777777" w:rsidR="000922C4" w:rsidRDefault="000922C4" w:rsidP="0031655F">
                  <w:pPr>
                    <w:spacing w:line="160" w:lineRule="exact"/>
                    <w:rPr>
                      <w:rFonts w:cs="Miriam" w:hint="cs"/>
                      <w:noProof/>
                      <w:sz w:val="18"/>
                      <w:szCs w:val="18"/>
                      <w:rtl/>
                    </w:rPr>
                  </w:pPr>
                  <w:r>
                    <w:rPr>
                      <w:rFonts w:cs="Miriam" w:hint="cs"/>
                      <w:sz w:val="18"/>
                      <w:szCs w:val="18"/>
                      <w:rtl/>
                    </w:rPr>
                    <w:t>תביעת-אגב ותביעת-נגד</w:t>
                  </w:r>
                </w:p>
              </w:txbxContent>
            </v:textbox>
            <w10:anchorlock/>
          </v:rect>
        </w:pict>
      </w:r>
      <w:r>
        <w:rPr>
          <w:rStyle w:val="default"/>
          <w:rFonts w:cs="FrankRuehl" w:hint="cs"/>
          <w:rtl/>
        </w:rPr>
        <w:t>ל</w:t>
      </w:r>
      <w:r w:rsidR="000A1853">
        <w:rPr>
          <w:rStyle w:val="default"/>
          <w:rFonts w:cs="FrankRuehl" w:hint="cs"/>
          <w:rtl/>
        </w:rPr>
        <w:t>ב</w:t>
      </w:r>
      <w:r w:rsidRPr="00BB1B9B">
        <w:rPr>
          <w:rStyle w:val="default"/>
          <w:rFonts w:cs="FrankRuehl"/>
          <w:rtl/>
        </w:rPr>
        <w:t>.</w:t>
      </w:r>
      <w:r w:rsidRPr="00BB1B9B">
        <w:rPr>
          <w:rStyle w:val="default"/>
          <w:rFonts w:cs="FrankRuehl"/>
          <w:rtl/>
        </w:rPr>
        <w:tab/>
      </w:r>
      <w:r w:rsidR="000A1853">
        <w:rPr>
          <w:rStyle w:val="default"/>
          <w:rFonts w:cs="FrankRuehl" w:hint="cs"/>
          <w:rtl/>
        </w:rPr>
        <w:t>(1)</w:t>
      </w:r>
      <w:r w:rsidR="000A1853">
        <w:rPr>
          <w:rStyle w:val="default"/>
          <w:rFonts w:cs="FrankRuehl" w:hint="cs"/>
          <w:rtl/>
        </w:rPr>
        <w:tab/>
      </w:r>
      <w:r w:rsidR="000A1853" w:rsidRPr="000A1853">
        <w:rPr>
          <w:rStyle w:val="default"/>
          <w:rFonts w:cs="FrankRuehl" w:hint="cs"/>
          <w:rtl/>
        </w:rPr>
        <w:t>במהלך המשפט רשאי התובע להגיש תביעת-אגב, היינו: תביעה הקשורה לתביעה העיקרית או שיש לה יחס אליה; וכן רשאי הנתבע להגיש במהלך המשפט תביעת-נגד נגד התובע.</w:t>
      </w:r>
    </w:p>
    <w:p w14:paraId="60D1B9F4" w14:textId="77777777" w:rsidR="000A1853" w:rsidRPr="000A1853" w:rsidRDefault="000A1853" w:rsidP="00CC5C4D">
      <w:pPr>
        <w:pStyle w:val="P00"/>
        <w:spacing w:before="72"/>
        <w:ind w:left="624" w:right="1134"/>
        <w:rPr>
          <w:rStyle w:val="default"/>
          <w:rFonts w:cs="FrankRuehl" w:hint="cs"/>
          <w:rtl/>
        </w:rPr>
      </w:pPr>
      <w:r w:rsidRPr="000A1853">
        <w:rPr>
          <w:rStyle w:val="default"/>
          <w:rFonts w:cs="FrankRuehl" w:hint="cs"/>
          <w:rtl/>
        </w:rPr>
        <w:t>(2)</w:t>
      </w:r>
      <w:r w:rsidRPr="000A1853">
        <w:rPr>
          <w:rStyle w:val="default"/>
          <w:rFonts w:cs="FrankRuehl" w:hint="cs"/>
          <w:rtl/>
        </w:rPr>
        <w:tab/>
        <w:t>תביע</w:t>
      </w:r>
      <w:r w:rsidR="001429F5">
        <w:rPr>
          <w:rStyle w:val="default"/>
          <w:rFonts w:cs="FrankRuehl" w:hint="cs"/>
          <w:rtl/>
        </w:rPr>
        <w:t>ו</w:t>
      </w:r>
      <w:r w:rsidRPr="000A1853">
        <w:rPr>
          <w:rStyle w:val="default"/>
          <w:rFonts w:cs="FrankRuehl" w:hint="cs"/>
          <w:rtl/>
        </w:rPr>
        <w:t>ת כאלה, אם הן מובאות בשעת הדיון, אין מן הצורך להגישן בכתב, ומספיק אם נרשמו בפרוטוקול, אלא אם החליט בית-הדין אחרת.</w:t>
      </w:r>
    </w:p>
    <w:p w14:paraId="68D7BB33" w14:textId="77777777" w:rsidR="000A1853" w:rsidRPr="000A1853" w:rsidRDefault="000A1853" w:rsidP="00CC5C4D">
      <w:pPr>
        <w:pStyle w:val="P00"/>
        <w:spacing w:before="72"/>
        <w:ind w:left="624" w:right="1134"/>
        <w:rPr>
          <w:rStyle w:val="default"/>
          <w:rFonts w:cs="FrankRuehl" w:hint="cs"/>
          <w:rtl/>
        </w:rPr>
      </w:pPr>
      <w:r w:rsidRPr="000A1853">
        <w:rPr>
          <w:rStyle w:val="default"/>
          <w:rFonts w:cs="FrankRuehl" w:hint="cs"/>
          <w:rtl/>
        </w:rPr>
        <w:t>(3)</w:t>
      </w:r>
      <w:r w:rsidRPr="000A1853">
        <w:rPr>
          <w:rStyle w:val="default"/>
          <w:rFonts w:cs="FrankRuehl" w:hint="cs"/>
          <w:rtl/>
        </w:rPr>
        <w:tab/>
        <w:t>בית-הדין רשאי להחליט שלא לצרף תביעת-אגב או תביעת-נגד לתביעה העיקרית. במקרה זה על בית-הדין לנמק את החלטתו.</w:t>
      </w:r>
    </w:p>
    <w:p w14:paraId="37359381" w14:textId="77777777" w:rsidR="0031655F" w:rsidRPr="00CC5C4D" w:rsidRDefault="0031655F" w:rsidP="00CC5C4D">
      <w:pPr>
        <w:pStyle w:val="P00"/>
        <w:spacing w:before="72"/>
        <w:ind w:left="624" w:right="1134" w:hanging="624"/>
        <w:rPr>
          <w:rStyle w:val="default"/>
          <w:rFonts w:cs="FrankRuehl" w:hint="cs"/>
          <w:rtl/>
        </w:rPr>
      </w:pPr>
      <w:r w:rsidRPr="00BB1B9B">
        <w:rPr>
          <w:rStyle w:val="default"/>
          <w:rFonts w:cs="FrankRuehl"/>
        </w:rPr>
        <w:pict w14:anchorId="375E40F9">
          <v:rect id="_x0000_s1772" style="position:absolute;left:0;text-align:left;margin-left:463.5pt;margin-top:8.05pt;width:75.05pt;height:18.2pt;z-index:251582976" filled="f" stroked="f" strokecolor="lime" strokeweight=".25pt">
            <v:textbox style="mso-next-textbox:#_x0000_s1772" inset="1mm,0,1mm,0">
              <w:txbxContent>
                <w:p w14:paraId="35699642" w14:textId="77777777" w:rsidR="000922C4" w:rsidRDefault="000922C4" w:rsidP="0031655F">
                  <w:pPr>
                    <w:spacing w:line="160" w:lineRule="exact"/>
                    <w:rPr>
                      <w:rFonts w:cs="Miriam" w:hint="cs"/>
                      <w:noProof/>
                      <w:sz w:val="18"/>
                      <w:szCs w:val="18"/>
                      <w:rtl/>
                    </w:rPr>
                  </w:pPr>
                  <w:r>
                    <w:rPr>
                      <w:rFonts w:cs="Miriam" w:hint="cs"/>
                      <w:sz w:val="18"/>
                      <w:szCs w:val="18"/>
                      <w:rtl/>
                    </w:rPr>
                    <w:t>תביעת מזונות</w:t>
                  </w:r>
                </w:p>
              </w:txbxContent>
            </v:textbox>
            <w10:anchorlock/>
          </v:rect>
        </w:pict>
      </w:r>
      <w:r>
        <w:rPr>
          <w:rStyle w:val="default"/>
          <w:rFonts w:cs="FrankRuehl" w:hint="cs"/>
          <w:rtl/>
        </w:rPr>
        <w:t>ל</w:t>
      </w:r>
      <w:r w:rsidR="00CC5C4D">
        <w:rPr>
          <w:rStyle w:val="default"/>
          <w:rFonts w:cs="FrankRuehl" w:hint="cs"/>
          <w:rtl/>
        </w:rPr>
        <w:t>ג</w:t>
      </w:r>
      <w:r w:rsidRPr="00BB1B9B">
        <w:rPr>
          <w:rStyle w:val="default"/>
          <w:rFonts w:cs="FrankRuehl"/>
          <w:rtl/>
        </w:rPr>
        <w:t>.</w:t>
      </w:r>
      <w:r w:rsidRPr="00BB1B9B">
        <w:rPr>
          <w:rStyle w:val="default"/>
          <w:rFonts w:cs="FrankRuehl"/>
          <w:rtl/>
        </w:rPr>
        <w:tab/>
      </w:r>
      <w:r w:rsidR="00CC5C4D">
        <w:rPr>
          <w:rStyle w:val="default"/>
          <w:rFonts w:cs="FrankRuehl" w:hint="cs"/>
          <w:rtl/>
        </w:rPr>
        <w:t>(1)</w:t>
      </w:r>
      <w:r w:rsidR="00CC5C4D">
        <w:rPr>
          <w:rStyle w:val="default"/>
          <w:rFonts w:cs="FrankRuehl" w:hint="cs"/>
          <w:rtl/>
        </w:rPr>
        <w:tab/>
      </w:r>
      <w:r w:rsidR="00CC5C4D" w:rsidRPr="00CC5C4D">
        <w:rPr>
          <w:rStyle w:val="default"/>
          <w:rFonts w:cs="FrankRuehl" w:hint="cs"/>
          <w:rtl/>
        </w:rPr>
        <w:t>תביעה למזונות תוגש בצירוף טופס שייקבע לפי תקנה ריא.</w:t>
      </w:r>
    </w:p>
    <w:p w14:paraId="1D689EFF" w14:textId="77777777" w:rsidR="00CC5C4D" w:rsidRPr="00CC5C4D" w:rsidRDefault="00CC5C4D" w:rsidP="001429F5">
      <w:pPr>
        <w:pStyle w:val="P00"/>
        <w:spacing w:before="72"/>
        <w:ind w:left="624" w:right="1134"/>
        <w:rPr>
          <w:rStyle w:val="default"/>
          <w:rFonts w:cs="FrankRuehl" w:hint="cs"/>
          <w:rtl/>
        </w:rPr>
      </w:pPr>
      <w:r w:rsidRPr="00CC5C4D">
        <w:rPr>
          <w:rStyle w:val="default"/>
          <w:rFonts w:cs="FrankRuehl" w:hint="cs"/>
          <w:rtl/>
        </w:rPr>
        <w:t>(2)</w:t>
      </w:r>
      <w:r w:rsidRPr="00CC5C4D">
        <w:rPr>
          <w:rStyle w:val="default"/>
          <w:rFonts w:cs="FrankRuehl" w:hint="cs"/>
          <w:rtl/>
        </w:rPr>
        <w:tab/>
        <w:t xml:space="preserve">נתבע בתביעה למזונות יגיש כתב-תשובה לתביעה </w:t>
      </w:r>
      <w:r w:rsidRPr="00CC5C4D">
        <w:rPr>
          <w:rStyle w:val="default"/>
          <w:rFonts w:cs="FrankRuehl" w:hint="eastAsia"/>
          <w:rtl/>
        </w:rPr>
        <w:t>בצירוף טופס</w:t>
      </w:r>
      <w:r w:rsidRPr="00CC5C4D">
        <w:rPr>
          <w:rStyle w:val="default"/>
          <w:rFonts w:cs="FrankRuehl" w:hint="cs"/>
          <w:rtl/>
        </w:rPr>
        <w:t xml:space="preserve"> שייקבע לפי תקנ</w:t>
      </w:r>
      <w:r w:rsidR="001429F5">
        <w:rPr>
          <w:rStyle w:val="default"/>
          <w:rFonts w:cs="FrankRuehl" w:hint="cs"/>
          <w:rtl/>
        </w:rPr>
        <w:t>ה</w:t>
      </w:r>
      <w:r w:rsidRPr="00CC5C4D">
        <w:rPr>
          <w:rStyle w:val="default"/>
          <w:rFonts w:cs="FrankRuehl" w:hint="cs"/>
          <w:rtl/>
        </w:rPr>
        <w:t xml:space="preserve"> ריא.</w:t>
      </w:r>
    </w:p>
    <w:p w14:paraId="51A85C06" w14:textId="77777777" w:rsidR="00CC5C4D" w:rsidRPr="00CC5C4D" w:rsidRDefault="00CC5C4D" w:rsidP="00CC5C4D">
      <w:pPr>
        <w:pStyle w:val="P00"/>
        <w:spacing w:before="72"/>
        <w:ind w:left="624" w:right="1134"/>
        <w:rPr>
          <w:rStyle w:val="default"/>
          <w:rFonts w:cs="FrankRuehl" w:hint="cs"/>
          <w:rtl/>
        </w:rPr>
      </w:pPr>
      <w:r w:rsidRPr="00CC5C4D">
        <w:rPr>
          <w:rStyle w:val="default"/>
          <w:rFonts w:cs="FrankRuehl" w:hint="cs"/>
          <w:rtl/>
        </w:rPr>
        <w:t>(3)</w:t>
      </w:r>
      <w:r w:rsidRPr="00CC5C4D">
        <w:rPr>
          <w:rStyle w:val="default"/>
          <w:rFonts w:cs="FrankRuehl" w:hint="cs"/>
          <w:rtl/>
        </w:rPr>
        <w:tab/>
        <w:t>תביעה למזונות תיקבע לדיון במועד האפשרי הסמוך ביותר ליום הגשת התביעה. הוראה זו תחול גם על כל תאריך נדחה.</w:t>
      </w:r>
    </w:p>
    <w:p w14:paraId="42DF45A5" w14:textId="77777777" w:rsidR="0031655F" w:rsidRPr="00CC5C4D" w:rsidRDefault="0031655F" w:rsidP="00CC5C4D">
      <w:pPr>
        <w:pStyle w:val="P00"/>
        <w:spacing w:before="72"/>
        <w:ind w:left="624" w:right="1134" w:hanging="624"/>
        <w:rPr>
          <w:rStyle w:val="default"/>
          <w:rFonts w:cs="FrankRuehl" w:hint="cs"/>
          <w:rtl/>
        </w:rPr>
      </w:pPr>
      <w:r w:rsidRPr="00BB1B9B">
        <w:rPr>
          <w:rStyle w:val="default"/>
          <w:rFonts w:cs="FrankRuehl"/>
        </w:rPr>
        <w:pict w14:anchorId="35EF5864">
          <v:rect id="_x0000_s1773" style="position:absolute;left:0;text-align:left;margin-left:463.5pt;margin-top:8.05pt;width:75.05pt;height:18.2pt;z-index:251584000" filled="f" stroked="f" strokecolor="lime" strokeweight=".25pt">
            <v:textbox style="mso-next-textbox:#_x0000_s1773" inset="1mm,0,1mm,0">
              <w:txbxContent>
                <w:p w14:paraId="1E2D691A" w14:textId="77777777" w:rsidR="000922C4" w:rsidRDefault="000922C4" w:rsidP="0031655F">
                  <w:pPr>
                    <w:spacing w:line="160" w:lineRule="exact"/>
                    <w:rPr>
                      <w:rFonts w:cs="Miriam" w:hint="cs"/>
                      <w:noProof/>
                      <w:sz w:val="18"/>
                      <w:szCs w:val="18"/>
                      <w:rtl/>
                    </w:rPr>
                  </w:pPr>
                  <w:r>
                    <w:rPr>
                      <w:rFonts w:cs="Miriam" w:hint="cs"/>
                      <w:sz w:val="18"/>
                      <w:szCs w:val="18"/>
                      <w:rtl/>
                    </w:rPr>
                    <w:t>כתב-תשובה</w:t>
                  </w:r>
                </w:p>
              </w:txbxContent>
            </v:textbox>
            <w10:anchorlock/>
          </v:rect>
        </w:pict>
      </w:r>
      <w:r>
        <w:rPr>
          <w:rStyle w:val="default"/>
          <w:rFonts w:cs="FrankRuehl" w:hint="cs"/>
          <w:rtl/>
        </w:rPr>
        <w:t>ל</w:t>
      </w:r>
      <w:r w:rsidR="00CC5C4D">
        <w:rPr>
          <w:rStyle w:val="default"/>
          <w:rFonts w:cs="FrankRuehl" w:hint="cs"/>
          <w:rtl/>
        </w:rPr>
        <w:t>ד</w:t>
      </w:r>
      <w:r w:rsidRPr="00BB1B9B">
        <w:rPr>
          <w:rStyle w:val="default"/>
          <w:rFonts w:cs="FrankRuehl"/>
          <w:rtl/>
        </w:rPr>
        <w:t>.</w:t>
      </w:r>
      <w:r w:rsidRPr="00BB1B9B">
        <w:rPr>
          <w:rStyle w:val="default"/>
          <w:rFonts w:cs="FrankRuehl"/>
          <w:rtl/>
        </w:rPr>
        <w:tab/>
      </w:r>
      <w:r w:rsidR="00CC5C4D">
        <w:rPr>
          <w:rStyle w:val="default"/>
          <w:rFonts w:cs="FrankRuehl" w:hint="cs"/>
          <w:rtl/>
        </w:rPr>
        <w:t>(1)</w:t>
      </w:r>
      <w:r w:rsidR="00CC5C4D">
        <w:rPr>
          <w:rStyle w:val="default"/>
          <w:rFonts w:cs="FrankRuehl" w:hint="cs"/>
          <w:rtl/>
        </w:rPr>
        <w:tab/>
      </w:r>
      <w:r w:rsidR="00CC5C4D" w:rsidRPr="00CC5C4D">
        <w:rPr>
          <w:rStyle w:val="default"/>
          <w:rFonts w:cs="FrankRuehl" w:hint="cs"/>
          <w:rtl/>
        </w:rPr>
        <w:t>בתביעה שאינה למזונות הנתבע רשאי, אם רצונו בכך, להגיש כתב-תשובה על כתב-התביעה.</w:t>
      </w:r>
    </w:p>
    <w:p w14:paraId="0A7FA143" w14:textId="77777777" w:rsidR="00CC5C4D" w:rsidRPr="00CC5C4D" w:rsidRDefault="00CC5C4D" w:rsidP="00CC5C4D">
      <w:pPr>
        <w:pStyle w:val="P00"/>
        <w:spacing w:before="72"/>
        <w:ind w:left="624" w:right="1134"/>
        <w:rPr>
          <w:rStyle w:val="default"/>
          <w:rFonts w:cs="FrankRuehl" w:hint="cs"/>
          <w:rtl/>
        </w:rPr>
      </w:pPr>
      <w:r w:rsidRPr="00CC5C4D">
        <w:rPr>
          <w:rStyle w:val="default"/>
          <w:rFonts w:cs="FrankRuehl" w:hint="cs"/>
          <w:rtl/>
        </w:rPr>
        <w:t>(2)</w:t>
      </w:r>
      <w:r w:rsidRPr="00CC5C4D">
        <w:rPr>
          <w:rStyle w:val="default"/>
          <w:rFonts w:cs="FrankRuehl" w:hint="cs"/>
          <w:rtl/>
        </w:rPr>
        <w:tab/>
        <w:t>על הנתבע להגיש העתק אחד של כתב-התשובה לבית-הדין, ומספר העתקים נוסף כמספר התובעים.</w:t>
      </w:r>
    </w:p>
    <w:p w14:paraId="5D5A4468" w14:textId="77777777" w:rsidR="00CC5C4D" w:rsidRPr="00CC5C4D" w:rsidRDefault="00CC5C4D" w:rsidP="00CC5C4D">
      <w:pPr>
        <w:pStyle w:val="P00"/>
        <w:spacing w:before="72"/>
        <w:ind w:left="624" w:right="1134"/>
        <w:rPr>
          <w:rStyle w:val="default"/>
          <w:rFonts w:cs="FrankRuehl" w:hint="cs"/>
          <w:rtl/>
        </w:rPr>
      </w:pPr>
      <w:r w:rsidRPr="00CC5C4D">
        <w:rPr>
          <w:rStyle w:val="default"/>
          <w:rFonts w:cs="FrankRuehl" w:hint="cs"/>
          <w:rtl/>
        </w:rPr>
        <w:t>(3)</w:t>
      </w:r>
      <w:r w:rsidRPr="00CC5C4D">
        <w:rPr>
          <w:rStyle w:val="default"/>
          <w:rFonts w:cs="FrankRuehl" w:hint="cs"/>
          <w:rtl/>
        </w:rPr>
        <w:tab/>
        <w:t>מזכירות בית-הדין תעביר את כתב-התשובה לידי התובעים.</w:t>
      </w:r>
    </w:p>
    <w:p w14:paraId="6AFF250B" w14:textId="77777777" w:rsidR="00CC5C4D" w:rsidRPr="00BB1B9B" w:rsidRDefault="00CC5C4D" w:rsidP="00CC5C4D">
      <w:pPr>
        <w:pStyle w:val="medium2-header"/>
        <w:keepLines w:val="0"/>
        <w:spacing w:before="72"/>
        <w:ind w:left="0" w:right="1134"/>
        <w:rPr>
          <w:rFonts w:cs="FrankRuehl" w:hint="cs"/>
          <w:noProof/>
          <w:rtl/>
        </w:rPr>
      </w:pPr>
      <w:bookmarkStart w:id="4" w:name="med4"/>
      <w:bookmarkEnd w:id="4"/>
      <w:r w:rsidRPr="00BB1B9B">
        <w:rPr>
          <w:rFonts w:cs="FrankRuehl" w:hint="cs"/>
          <w:noProof/>
          <w:rtl/>
        </w:rPr>
        <w:t xml:space="preserve">פרק </w:t>
      </w:r>
      <w:r>
        <w:rPr>
          <w:rFonts w:cs="FrankRuehl" w:hint="cs"/>
          <w:noProof/>
          <w:rtl/>
        </w:rPr>
        <w:t>ד</w:t>
      </w:r>
      <w:r w:rsidRPr="00BB1B9B">
        <w:rPr>
          <w:rFonts w:cs="FrankRuehl" w:hint="cs"/>
          <w:noProof/>
          <w:rtl/>
        </w:rPr>
        <w:t xml:space="preserve">: </w:t>
      </w:r>
      <w:r>
        <w:rPr>
          <w:rFonts w:cs="FrankRuehl" w:hint="cs"/>
          <w:noProof/>
          <w:rtl/>
        </w:rPr>
        <w:t>הזמנת בעלי-דין</w:t>
      </w:r>
    </w:p>
    <w:p w14:paraId="593CF9FA"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3A1EB631">
          <v:rect id="_x0000_s1774" style="position:absolute;left:0;text-align:left;margin-left:463.5pt;margin-top:8.05pt;width:75.05pt;height:18.2pt;z-index:251585024" filled="f" stroked="f" strokecolor="lime" strokeweight=".25pt">
            <v:textbox style="mso-next-textbox:#_x0000_s1774" inset="1mm,0,1mm,0">
              <w:txbxContent>
                <w:p w14:paraId="79DC2B66" w14:textId="77777777" w:rsidR="000922C4" w:rsidRDefault="000922C4" w:rsidP="0031655F">
                  <w:pPr>
                    <w:spacing w:line="160" w:lineRule="exact"/>
                    <w:rPr>
                      <w:rFonts w:cs="Miriam" w:hint="cs"/>
                      <w:noProof/>
                      <w:sz w:val="18"/>
                      <w:szCs w:val="18"/>
                      <w:rtl/>
                    </w:rPr>
                  </w:pPr>
                  <w:r>
                    <w:rPr>
                      <w:rFonts w:cs="Miriam" w:hint="cs"/>
                      <w:sz w:val="18"/>
                      <w:szCs w:val="18"/>
                      <w:rtl/>
                    </w:rPr>
                    <w:t>הזמנת בעל-דין</w:t>
                  </w:r>
                </w:p>
              </w:txbxContent>
            </v:textbox>
            <w10:anchorlock/>
          </v:rect>
        </w:pict>
      </w:r>
      <w:r>
        <w:rPr>
          <w:rStyle w:val="default"/>
          <w:rFonts w:cs="FrankRuehl" w:hint="cs"/>
          <w:rtl/>
        </w:rPr>
        <w:t>ל</w:t>
      </w:r>
      <w:r w:rsidR="00CC5C4D">
        <w:rPr>
          <w:rStyle w:val="default"/>
          <w:rFonts w:cs="FrankRuehl" w:hint="cs"/>
          <w:rtl/>
        </w:rPr>
        <w:t>ה</w:t>
      </w:r>
      <w:r w:rsidRPr="00BB1B9B">
        <w:rPr>
          <w:rStyle w:val="default"/>
          <w:rFonts w:cs="FrankRuehl"/>
          <w:rtl/>
        </w:rPr>
        <w:t>.</w:t>
      </w:r>
      <w:r w:rsidRPr="00BB1B9B">
        <w:rPr>
          <w:rStyle w:val="default"/>
          <w:rFonts w:cs="FrankRuehl"/>
          <w:rtl/>
        </w:rPr>
        <w:tab/>
      </w:r>
      <w:r w:rsidR="00CC5C4D" w:rsidRPr="00CC5C4D">
        <w:rPr>
          <w:rStyle w:val="default"/>
          <w:rFonts w:cs="FrankRuehl" w:hint="cs"/>
          <w:rtl/>
        </w:rPr>
        <w:t>כל הזמנה לבעל-דין תיעשה בכתב, מלבד במקרים שבתקנות אלה נאמר אחרת.</w:t>
      </w:r>
    </w:p>
    <w:p w14:paraId="134EC3B7" w14:textId="77777777" w:rsidR="0031655F" w:rsidRPr="00CC5C4D" w:rsidRDefault="0031655F" w:rsidP="001429F5">
      <w:pPr>
        <w:pStyle w:val="P00"/>
        <w:spacing w:before="72"/>
        <w:ind w:left="624" w:right="1134" w:hanging="624"/>
        <w:rPr>
          <w:rStyle w:val="default"/>
          <w:rFonts w:cs="FrankRuehl" w:hint="cs"/>
          <w:rtl/>
        </w:rPr>
      </w:pPr>
      <w:r w:rsidRPr="00BB1B9B">
        <w:rPr>
          <w:rStyle w:val="default"/>
          <w:rFonts w:cs="FrankRuehl"/>
        </w:rPr>
        <w:pict w14:anchorId="474042AD">
          <v:rect id="_x0000_s1775" style="position:absolute;left:0;text-align:left;margin-left:463.5pt;margin-top:8.05pt;width:75.05pt;height:18.2pt;z-index:251586048" filled="f" stroked="f" strokecolor="lime" strokeweight=".25pt">
            <v:textbox style="mso-next-textbox:#_x0000_s1775" inset="1mm,0,1mm,0">
              <w:txbxContent>
                <w:p w14:paraId="738B57D8" w14:textId="77777777" w:rsidR="000922C4" w:rsidRDefault="000922C4" w:rsidP="0031655F">
                  <w:pPr>
                    <w:spacing w:line="160" w:lineRule="exact"/>
                    <w:rPr>
                      <w:rFonts w:cs="Miriam" w:hint="cs"/>
                      <w:noProof/>
                      <w:sz w:val="18"/>
                      <w:szCs w:val="18"/>
                      <w:rtl/>
                    </w:rPr>
                  </w:pPr>
                  <w:r>
                    <w:rPr>
                      <w:rFonts w:cs="Miriam" w:hint="cs"/>
                      <w:sz w:val="18"/>
                      <w:szCs w:val="18"/>
                      <w:rtl/>
                    </w:rPr>
                    <w:t>כתב-ההזמנה</w:t>
                  </w:r>
                </w:p>
              </w:txbxContent>
            </v:textbox>
            <w10:anchorlock/>
          </v:rect>
        </w:pict>
      </w:r>
      <w:r>
        <w:rPr>
          <w:rStyle w:val="default"/>
          <w:rFonts w:cs="FrankRuehl" w:hint="cs"/>
          <w:rtl/>
        </w:rPr>
        <w:t>ל</w:t>
      </w:r>
      <w:r w:rsidR="00CC5C4D">
        <w:rPr>
          <w:rStyle w:val="default"/>
          <w:rFonts w:cs="FrankRuehl" w:hint="cs"/>
          <w:rtl/>
        </w:rPr>
        <w:t>ו</w:t>
      </w:r>
      <w:r w:rsidRPr="00BB1B9B">
        <w:rPr>
          <w:rStyle w:val="default"/>
          <w:rFonts w:cs="FrankRuehl"/>
          <w:rtl/>
        </w:rPr>
        <w:t>.</w:t>
      </w:r>
      <w:r w:rsidRPr="00BB1B9B">
        <w:rPr>
          <w:rStyle w:val="default"/>
          <w:rFonts w:cs="FrankRuehl"/>
          <w:rtl/>
        </w:rPr>
        <w:tab/>
      </w:r>
      <w:r w:rsidR="00CC5C4D">
        <w:rPr>
          <w:rStyle w:val="default"/>
          <w:rFonts w:cs="FrankRuehl" w:hint="cs"/>
          <w:rtl/>
        </w:rPr>
        <w:t>(1)</w:t>
      </w:r>
      <w:r w:rsidR="00CC5C4D">
        <w:rPr>
          <w:rStyle w:val="default"/>
          <w:rFonts w:cs="FrankRuehl" w:hint="cs"/>
          <w:rtl/>
        </w:rPr>
        <w:tab/>
      </w:r>
      <w:r w:rsidR="001429F5">
        <w:rPr>
          <w:rStyle w:val="default"/>
          <w:rFonts w:cs="FrankRuehl" w:hint="cs"/>
          <w:rtl/>
        </w:rPr>
        <w:t>הזמנה בכתב צריכה לכלול את שמו ומקומו של בית-הדין, מספר התיק, שמות הצדדים, מהות העניין שלשמו באה ההזמנה, שמו ומענו של המוזמן, והיום והשעה שבהם הוא נדרש להופיע</w:t>
      </w:r>
      <w:r w:rsidR="00CC5C4D" w:rsidRPr="00CC5C4D">
        <w:rPr>
          <w:rStyle w:val="default"/>
          <w:rFonts w:cs="FrankRuehl" w:hint="cs"/>
          <w:rtl/>
        </w:rPr>
        <w:t>.</w:t>
      </w:r>
    </w:p>
    <w:p w14:paraId="4FB6F96E" w14:textId="77777777" w:rsidR="00CC5C4D" w:rsidRPr="00CC5C4D" w:rsidRDefault="00CC5C4D" w:rsidP="00CC5C4D">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CC5C4D">
        <w:rPr>
          <w:rStyle w:val="default"/>
          <w:rFonts w:cs="FrankRuehl" w:hint="cs"/>
          <w:rtl/>
        </w:rPr>
        <w:t>הזמנה צריכה להיות חתומה בחותמת בית-הדין ובחתימת יד פקיד בית-הדין ולשאת את התאריך שבו נכתבה.</w:t>
      </w:r>
    </w:p>
    <w:p w14:paraId="398BC269" w14:textId="77777777" w:rsidR="00CC5C4D" w:rsidRPr="00CC5C4D" w:rsidRDefault="00CC5C4D" w:rsidP="00CC5C4D">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t>לכתב-</w:t>
      </w:r>
      <w:r w:rsidRPr="00CC5C4D">
        <w:rPr>
          <w:rStyle w:val="default"/>
          <w:rFonts w:cs="FrankRuehl" w:hint="cs"/>
          <w:rtl/>
        </w:rPr>
        <w:t>ההזמנה יצורף טופס אישור מסירה.</w:t>
      </w:r>
    </w:p>
    <w:p w14:paraId="41ADFAA1" w14:textId="77777777" w:rsidR="00CC5C4D" w:rsidRPr="00CC5C4D" w:rsidRDefault="00CC5C4D" w:rsidP="00CC5C4D">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CC5C4D">
        <w:rPr>
          <w:rStyle w:val="default"/>
          <w:rFonts w:cs="FrankRuehl" w:hint="cs"/>
          <w:rtl/>
        </w:rPr>
        <w:t>מנהל בית-הדין הרבניים יקבע את מועד תחילתו של ס"ק (3).</w:t>
      </w:r>
    </w:p>
    <w:p w14:paraId="4A74CD14"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074ACEA1">
          <v:rect id="_x0000_s1776" style="position:absolute;left:0;text-align:left;margin-left:463.5pt;margin-top:8.05pt;width:75.05pt;height:18.2pt;z-index:251587072" filled="f" stroked="f" strokecolor="lime" strokeweight=".25pt">
            <v:textbox style="mso-next-textbox:#_x0000_s1776" inset="1mm,0,1mm,0">
              <w:txbxContent>
                <w:p w14:paraId="367775D2" w14:textId="77777777" w:rsidR="000922C4" w:rsidRDefault="000922C4" w:rsidP="0031655F">
                  <w:pPr>
                    <w:spacing w:line="160" w:lineRule="exact"/>
                    <w:rPr>
                      <w:rFonts w:cs="Miriam" w:hint="cs"/>
                      <w:noProof/>
                      <w:sz w:val="18"/>
                      <w:szCs w:val="18"/>
                      <w:rtl/>
                    </w:rPr>
                  </w:pPr>
                  <w:r>
                    <w:rPr>
                      <w:rFonts w:cs="Miriam" w:hint="cs"/>
                      <w:sz w:val="18"/>
                      <w:szCs w:val="18"/>
                      <w:rtl/>
                    </w:rPr>
                    <w:t>אופן משלוח ההזמנה</w:t>
                  </w:r>
                </w:p>
              </w:txbxContent>
            </v:textbox>
            <w10:anchorlock/>
          </v:rect>
        </w:pict>
      </w:r>
      <w:r>
        <w:rPr>
          <w:rStyle w:val="default"/>
          <w:rFonts w:cs="FrankRuehl" w:hint="cs"/>
          <w:rtl/>
        </w:rPr>
        <w:t>ל</w:t>
      </w:r>
      <w:r w:rsidR="00CC5C4D">
        <w:rPr>
          <w:rStyle w:val="default"/>
          <w:rFonts w:cs="FrankRuehl" w:hint="cs"/>
          <w:rtl/>
        </w:rPr>
        <w:t>ז</w:t>
      </w:r>
      <w:r w:rsidRPr="00BB1B9B">
        <w:rPr>
          <w:rStyle w:val="default"/>
          <w:rFonts w:cs="FrankRuehl"/>
          <w:rtl/>
        </w:rPr>
        <w:t>.</w:t>
      </w:r>
      <w:r w:rsidRPr="00BB1B9B">
        <w:rPr>
          <w:rStyle w:val="default"/>
          <w:rFonts w:cs="FrankRuehl"/>
          <w:rtl/>
        </w:rPr>
        <w:tab/>
      </w:r>
      <w:r w:rsidR="00CC5C4D" w:rsidRPr="00CC5C4D">
        <w:rPr>
          <w:rStyle w:val="default"/>
          <w:rFonts w:cs="FrankRuehl" w:hint="cs"/>
          <w:rtl/>
        </w:rPr>
        <w:t>משלוח הזמנה יכול שייעשה באמצעות שליח בית-דין ויכול שייעשה באמצעות הדואר. מזכירות בית-הדין תרשום בתיק התביעה, או בתעודה שתצורף לתיק, מהו אופן משלוח ההזמנה.</w:t>
      </w:r>
    </w:p>
    <w:p w14:paraId="7DEC42E4" w14:textId="77777777" w:rsidR="0031655F" w:rsidRDefault="0031655F" w:rsidP="00CC5C4D">
      <w:pPr>
        <w:pStyle w:val="P00"/>
        <w:spacing w:before="72"/>
        <w:ind w:left="624" w:right="1134" w:hanging="624"/>
        <w:rPr>
          <w:rStyle w:val="default"/>
          <w:rFonts w:cs="FrankRuehl" w:hint="cs"/>
          <w:rtl/>
        </w:rPr>
      </w:pPr>
      <w:r w:rsidRPr="00BB1B9B">
        <w:rPr>
          <w:rStyle w:val="default"/>
          <w:rFonts w:cs="FrankRuehl"/>
        </w:rPr>
        <w:pict w14:anchorId="5BE5998E">
          <v:rect id="_x0000_s1777" style="position:absolute;left:0;text-align:left;margin-left:463.5pt;margin-top:8.05pt;width:75.05pt;height:18.2pt;z-index:251588096" filled="f" stroked="f" strokecolor="lime" strokeweight=".25pt">
            <v:textbox style="mso-next-textbox:#_x0000_s1777" inset="1mm,0,1mm,0">
              <w:txbxContent>
                <w:p w14:paraId="4F947E60" w14:textId="77777777" w:rsidR="000922C4" w:rsidRDefault="000922C4" w:rsidP="0031655F">
                  <w:pPr>
                    <w:spacing w:line="160" w:lineRule="exact"/>
                    <w:rPr>
                      <w:rFonts w:cs="Miriam" w:hint="cs"/>
                      <w:noProof/>
                      <w:sz w:val="18"/>
                      <w:szCs w:val="18"/>
                      <w:rtl/>
                    </w:rPr>
                  </w:pPr>
                  <w:r>
                    <w:rPr>
                      <w:rFonts w:cs="Miriam" w:hint="cs"/>
                      <w:sz w:val="18"/>
                      <w:szCs w:val="18"/>
                      <w:rtl/>
                    </w:rPr>
                    <w:t>זמן משלוח ההזמנה</w:t>
                  </w:r>
                </w:p>
              </w:txbxContent>
            </v:textbox>
            <w10:anchorlock/>
          </v:rect>
        </w:pict>
      </w:r>
      <w:r>
        <w:rPr>
          <w:rStyle w:val="default"/>
          <w:rFonts w:cs="FrankRuehl" w:hint="cs"/>
          <w:rtl/>
        </w:rPr>
        <w:t>ל</w:t>
      </w:r>
      <w:r w:rsidR="00CC5C4D">
        <w:rPr>
          <w:rStyle w:val="default"/>
          <w:rFonts w:cs="FrankRuehl" w:hint="cs"/>
          <w:rtl/>
        </w:rPr>
        <w:t>ח</w:t>
      </w:r>
      <w:r w:rsidRPr="00BB1B9B">
        <w:rPr>
          <w:rStyle w:val="default"/>
          <w:rFonts w:cs="FrankRuehl"/>
          <w:rtl/>
        </w:rPr>
        <w:t>.</w:t>
      </w:r>
      <w:r w:rsidRPr="00BB1B9B">
        <w:rPr>
          <w:rStyle w:val="default"/>
          <w:rFonts w:cs="FrankRuehl"/>
          <w:rtl/>
        </w:rPr>
        <w:tab/>
      </w:r>
      <w:r w:rsidR="00CC5C4D">
        <w:rPr>
          <w:rStyle w:val="default"/>
          <w:rFonts w:cs="FrankRuehl" w:hint="cs"/>
          <w:rtl/>
        </w:rPr>
        <w:t>(1)</w:t>
      </w:r>
      <w:r w:rsidR="00CC5C4D">
        <w:rPr>
          <w:rStyle w:val="default"/>
          <w:rFonts w:cs="FrankRuehl" w:hint="cs"/>
          <w:rtl/>
        </w:rPr>
        <w:tab/>
      </w:r>
      <w:r w:rsidR="00CC5C4D" w:rsidRPr="00CC5C4D">
        <w:rPr>
          <w:rStyle w:val="default"/>
          <w:rFonts w:cs="FrankRuehl" w:hint="cs"/>
          <w:rtl/>
        </w:rPr>
        <w:t>ההזמנה בתביעה שאינה למזונות תישלח לפחות שלושים יום לפני מועד הדיון.</w:t>
      </w:r>
    </w:p>
    <w:p w14:paraId="6BCF21BB" w14:textId="77777777" w:rsidR="00CC5C4D" w:rsidRPr="00CC5C4D" w:rsidRDefault="00CC5C4D" w:rsidP="00CC5C4D">
      <w:pPr>
        <w:pStyle w:val="P00"/>
        <w:spacing w:before="72"/>
        <w:ind w:left="624" w:right="1134"/>
        <w:rPr>
          <w:rStyle w:val="default"/>
          <w:rFonts w:cs="FrankRuehl" w:hint="cs"/>
          <w:rtl/>
        </w:rPr>
      </w:pPr>
      <w:r w:rsidRPr="00CC5C4D">
        <w:rPr>
          <w:rStyle w:val="default"/>
          <w:rFonts w:cs="FrankRuehl" w:hint="cs"/>
          <w:rtl/>
        </w:rPr>
        <w:t>(2)</w:t>
      </w:r>
      <w:r w:rsidRPr="00CC5C4D">
        <w:rPr>
          <w:rStyle w:val="default"/>
          <w:rFonts w:cs="FrankRuehl" w:hint="cs"/>
          <w:rtl/>
        </w:rPr>
        <w:tab/>
        <w:t>במקרים דחופים רשאית המזכירות לסטות מהוראה זו.</w:t>
      </w:r>
    </w:p>
    <w:p w14:paraId="044DFB59" w14:textId="77777777" w:rsidR="00CC5C4D" w:rsidRPr="00CC5C4D" w:rsidRDefault="00CC5C4D" w:rsidP="00CC5C4D">
      <w:pPr>
        <w:pStyle w:val="P00"/>
        <w:spacing w:before="72"/>
        <w:ind w:left="624" w:right="1134"/>
        <w:rPr>
          <w:rStyle w:val="default"/>
          <w:rFonts w:cs="FrankRuehl" w:hint="cs"/>
          <w:rtl/>
        </w:rPr>
      </w:pPr>
      <w:r w:rsidRPr="00CC5C4D">
        <w:rPr>
          <w:rStyle w:val="default"/>
          <w:rFonts w:cs="FrankRuehl" w:hint="cs"/>
          <w:rtl/>
        </w:rPr>
        <w:t>(3)</w:t>
      </w:r>
      <w:r w:rsidRPr="00CC5C4D">
        <w:rPr>
          <w:rStyle w:val="default"/>
          <w:rFonts w:cs="FrankRuehl" w:hint="cs"/>
          <w:rtl/>
        </w:rPr>
        <w:tab/>
        <w:t xml:space="preserve">בית-הדין </w:t>
      </w:r>
      <w:r>
        <w:rPr>
          <w:rStyle w:val="default"/>
          <w:rFonts w:cs="FrankRuehl" w:hint="cs"/>
          <w:rtl/>
        </w:rPr>
        <w:t>רשאי לסטות מהוראה זו לפי שיקול-</w:t>
      </w:r>
      <w:r w:rsidRPr="00CC5C4D">
        <w:rPr>
          <w:rStyle w:val="default"/>
          <w:rFonts w:cs="FrankRuehl" w:hint="cs"/>
          <w:rtl/>
        </w:rPr>
        <w:t>דעתו.</w:t>
      </w:r>
    </w:p>
    <w:p w14:paraId="3EB034E9" w14:textId="77777777" w:rsidR="0031655F" w:rsidRDefault="0031655F" w:rsidP="001429F5">
      <w:pPr>
        <w:pStyle w:val="P00"/>
        <w:spacing w:before="72"/>
        <w:ind w:left="624" w:right="1134" w:hanging="624"/>
        <w:rPr>
          <w:rStyle w:val="default"/>
          <w:rFonts w:cs="FrankRuehl" w:hint="cs"/>
          <w:rtl/>
        </w:rPr>
      </w:pPr>
      <w:r w:rsidRPr="00BB1B9B">
        <w:rPr>
          <w:rStyle w:val="default"/>
          <w:rFonts w:cs="FrankRuehl"/>
        </w:rPr>
        <w:pict w14:anchorId="1240B6BA">
          <v:rect id="_x0000_s1778" style="position:absolute;left:0;text-align:left;margin-left:463.5pt;margin-top:8.05pt;width:75.05pt;height:18.2pt;z-index:251589120" filled="f" stroked="f" strokecolor="lime" strokeweight=".25pt">
            <v:textbox style="mso-next-textbox:#_x0000_s1778" inset="1mm,0,1mm,0">
              <w:txbxContent>
                <w:p w14:paraId="1C52E683" w14:textId="77777777" w:rsidR="000922C4" w:rsidRDefault="000922C4" w:rsidP="0031655F">
                  <w:pPr>
                    <w:spacing w:line="160" w:lineRule="exact"/>
                    <w:rPr>
                      <w:rFonts w:cs="Miriam" w:hint="cs"/>
                      <w:noProof/>
                      <w:sz w:val="18"/>
                      <w:szCs w:val="18"/>
                      <w:rtl/>
                    </w:rPr>
                  </w:pPr>
                  <w:r>
                    <w:rPr>
                      <w:rFonts w:cs="Miriam" w:hint="cs"/>
                      <w:sz w:val="18"/>
                      <w:szCs w:val="18"/>
                      <w:rtl/>
                    </w:rPr>
                    <w:t>אישור מסירת ההזמנה</w:t>
                  </w:r>
                </w:p>
              </w:txbxContent>
            </v:textbox>
            <w10:anchorlock/>
          </v:rect>
        </w:pict>
      </w:r>
      <w:r>
        <w:rPr>
          <w:rStyle w:val="default"/>
          <w:rFonts w:cs="FrankRuehl" w:hint="cs"/>
          <w:rtl/>
        </w:rPr>
        <w:t>ל</w:t>
      </w:r>
      <w:r w:rsidR="00CC5C4D">
        <w:rPr>
          <w:rStyle w:val="default"/>
          <w:rFonts w:cs="FrankRuehl" w:hint="cs"/>
          <w:rtl/>
        </w:rPr>
        <w:t>ט</w:t>
      </w:r>
      <w:r w:rsidRPr="00BB1B9B">
        <w:rPr>
          <w:rStyle w:val="default"/>
          <w:rFonts w:cs="FrankRuehl"/>
          <w:rtl/>
        </w:rPr>
        <w:t>.</w:t>
      </w:r>
      <w:r w:rsidRPr="00BB1B9B">
        <w:rPr>
          <w:rStyle w:val="default"/>
          <w:rFonts w:cs="FrankRuehl"/>
          <w:rtl/>
        </w:rPr>
        <w:tab/>
      </w:r>
      <w:r w:rsidR="00BD7B84" w:rsidRPr="00BD7B84">
        <w:rPr>
          <w:rStyle w:val="default"/>
          <w:rFonts w:cs="FrankRuehl" w:hint="cs"/>
          <w:rtl/>
        </w:rPr>
        <w:t>הזמנה הנעשית באמצעות שליח בית-דין תיעשה בשני טפסים שווים. טופס אחד ישאיר שליח בית-דין בידי המוזמן, ואת השני הוא יחזיר לבית-הדין כשהוא חתום בידי המוזמן ובו יאשר השליח בחתימתו את דבר מסירת ההזמנה וזמנה. אם ההזמנה נעשית באמצעות הדואר, עליה להישלח בדואר רשום עם אישור מסירה, אלא אם הורה בית-הדין על משלוח בדרך אחרת. העתק ההזמנה ואישור המסירה יצורפו לתיק התביעה.</w:t>
      </w:r>
    </w:p>
    <w:p w14:paraId="08EAB59A" w14:textId="77777777" w:rsidR="0031655F" w:rsidRDefault="0031655F" w:rsidP="00BD7B84">
      <w:pPr>
        <w:pStyle w:val="P00"/>
        <w:spacing w:before="72"/>
        <w:ind w:left="624" w:right="1134" w:hanging="624"/>
        <w:rPr>
          <w:rStyle w:val="default"/>
          <w:rFonts w:cs="FrankRuehl" w:hint="cs"/>
          <w:rtl/>
        </w:rPr>
      </w:pPr>
      <w:r w:rsidRPr="00BB1B9B">
        <w:rPr>
          <w:rStyle w:val="default"/>
          <w:rFonts w:cs="FrankRuehl"/>
        </w:rPr>
        <w:pict w14:anchorId="57AEC4C0">
          <v:rect id="_x0000_s1779" style="position:absolute;left:0;text-align:left;margin-left:463.5pt;margin-top:8.05pt;width:75.05pt;height:31.8pt;z-index:251590144" filled="f" stroked="f" strokecolor="lime" strokeweight=".25pt">
            <v:textbox style="mso-next-textbox:#_x0000_s1779" inset="1mm,0,1mm,0">
              <w:txbxContent>
                <w:p w14:paraId="4CCF7AAB" w14:textId="77777777" w:rsidR="000922C4" w:rsidRDefault="000922C4" w:rsidP="00BD7B84">
                  <w:pPr>
                    <w:spacing w:line="160" w:lineRule="exact"/>
                    <w:rPr>
                      <w:rFonts w:cs="Miriam" w:hint="cs"/>
                      <w:noProof/>
                      <w:sz w:val="18"/>
                      <w:szCs w:val="18"/>
                      <w:rtl/>
                    </w:rPr>
                  </w:pPr>
                  <w:r>
                    <w:rPr>
                      <w:rFonts w:cs="Miriam" w:hint="cs"/>
                      <w:sz w:val="18"/>
                      <w:szCs w:val="18"/>
                      <w:rtl/>
                    </w:rPr>
                    <w:t xml:space="preserve">מסירת ההזמנה </w:t>
                  </w:r>
                  <w:r>
                    <w:rPr>
                      <w:rFonts w:cs="Miriam"/>
                      <w:sz w:val="18"/>
                      <w:szCs w:val="18"/>
                      <w:rtl/>
                    </w:rPr>
                    <w:br/>
                  </w:r>
                  <w:r>
                    <w:rPr>
                      <w:rFonts w:cs="Miriam" w:hint="cs"/>
                      <w:sz w:val="18"/>
                      <w:szCs w:val="18"/>
                      <w:rtl/>
                    </w:rPr>
                    <w:t xml:space="preserve">על-ידי שליח </w:t>
                  </w:r>
                  <w:r>
                    <w:rPr>
                      <w:rFonts w:cs="Miriam"/>
                      <w:sz w:val="18"/>
                      <w:szCs w:val="18"/>
                      <w:rtl/>
                    </w:rPr>
                    <w:br/>
                  </w:r>
                  <w:r>
                    <w:rPr>
                      <w:rFonts w:cs="Miriam" w:hint="cs"/>
                      <w:sz w:val="18"/>
                      <w:szCs w:val="18"/>
                      <w:rtl/>
                    </w:rPr>
                    <w:t>בית-דין</w:t>
                  </w:r>
                </w:p>
              </w:txbxContent>
            </v:textbox>
            <w10:anchorlock/>
          </v:rect>
        </w:pict>
      </w:r>
      <w:r w:rsidR="00BD7B84">
        <w:rPr>
          <w:rStyle w:val="default"/>
          <w:rFonts w:cs="FrankRuehl" w:hint="cs"/>
          <w:rtl/>
        </w:rPr>
        <w:t>מ</w:t>
      </w:r>
      <w:r w:rsidRPr="00BB1B9B">
        <w:rPr>
          <w:rStyle w:val="default"/>
          <w:rFonts w:cs="FrankRuehl"/>
          <w:rtl/>
        </w:rPr>
        <w:t>.</w:t>
      </w:r>
      <w:r w:rsidRPr="00BB1B9B">
        <w:rPr>
          <w:rStyle w:val="default"/>
          <w:rFonts w:cs="FrankRuehl"/>
          <w:rtl/>
        </w:rPr>
        <w:tab/>
      </w:r>
      <w:r w:rsidR="00BD7B84">
        <w:rPr>
          <w:rStyle w:val="default"/>
          <w:rFonts w:cs="FrankRuehl" w:hint="cs"/>
          <w:rtl/>
        </w:rPr>
        <w:t>(1)</w:t>
      </w:r>
      <w:r w:rsidR="00BD7B84">
        <w:rPr>
          <w:rStyle w:val="default"/>
          <w:rFonts w:cs="FrankRuehl" w:hint="cs"/>
          <w:rtl/>
        </w:rPr>
        <w:tab/>
      </w:r>
      <w:r w:rsidR="00BD7B84" w:rsidRPr="00BD7B84">
        <w:rPr>
          <w:rStyle w:val="default"/>
          <w:rFonts w:cs="FrankRuehl" w:hint="cs"/>
          <w:rtl/>
        </w:rPr>
        <w:t>שליח בית-הדין ימסור את ההזמנה למוזמן בכל מקום שהוא מוצא או פוגש אותו.</w:t>
      </w:r>
    </w:p>
    <w:p w14:paraId="2F457817" w14:textId="77777777" w:rsidR="00BD7B84" w:rsidRPr="00BD7B84" w:rsidRDefault="00BD7B84" w:rsidP="00BD7B84">
      <w:pPr>
        <w:pStyle w:val="P00"/>
        <w:spacing w:before="72"/>
        <w:ind w:left="624" w:right="1134"/>
        <w:rPr>
          <w:rStyle w:val="default"/>
          <w:rFonts w:cs="FrankRuehl" w:hint="cs"/>
          <w:rtl/>
        </w:rPr>
      </w:pPr>
      <w:r w:rsidRPr="00BD7B84">
        <w:rPr>
          <w:rStyle w:val="default"/>
          <w:rFonts w:cs="FrankRuehl" w:hint="cs"/>
          <w:rtl/>
        </w:rPr>
        <w:t>(2)</w:t>
      </w:r>
      <w:r w:rsidRPr="00BD7B84">
        <w:rPr>
          <w:rStyle w:val="default"/>
          <w:rFonts w:cs="FrankRuehl" w:hint="cs"/>
          <w:rtl/>
        </w:rPr>
        <w:tab/>
        <w:t>סירב המוזמן לקבל את ההזמנה מידי שליח בית-הדין או שקיבלה וסירב לחתום, ירשום השליח את דבר הסירוב בכתב על הטופס שהוא מחזיר לבית-הדין.</w:t>
      </w:r>
    </w:p>
    <w:p w14:paraId="171CC51A" w14:textId="77777777" w:rsidR="00BD7B84" w:rsidRPr="00BD7B84" w:rsidRDefault="00BD7B84" w:rsidP="00BD7B84">
      <w:pPr>
        <w:pStyle w:val="P00"/>
        <w:spacing w:before="72"/>
        <w:ind w:left="624" w:right="1134"/>
        <w:rPr>
          <w:rStyle w:val="default"/>
          <w:rFonts w:cs="FrankRuehl" w:hint="cs"/>
          <w:rtl/>
        </w:rPr>
      </w:pPr>
      <w:r w:rsidRPr="00BD7B84">
        <w:rPr>
          <w:rStyle w:val="default"/>
          <w:rFonts w:cs="FrankRuehl" w:hint="cs"/>
          <w:rtl/>
        </w:rPr>
        <w:t>(3)</w:t>
      </w:r>
      <w:r w:rsidRPr="00BD7B84">
        <w:rPr>
          <w:rStyle w:val="default"/>
          <w:rFonts w:cs="FrankRuehl" w:hint="cs"/>
          <w:rtl/>
        </w:rPr>
        <w:tab/>
        <w:t>לא מצא שליח בית-הדין את המוזמן, ימסור את ההזמנה בדירת המוזמן לידי אחד מבני-ביתו הבוגרים או במקום עסקו לידי אחד מהעובדים בו או לאחד משכניו הקרובים; יחתים את מקבל ההזמנה וירשום בה את שמו המלא של המקבל וקרב</w:t>
      </w:r>
      <w:r w:rsidR="001429F5">
        <w:rPr>
          <w:rStyle w:val="default"/>
          <w:rFonts w:cs="FrankRuehl" w:hint="cs"/>
          <w:rtl/>
        </w:rPr>
        <w:t>ת</w:t>
      </w:r>
      <w:r w:rsidRPr="00BD7B84">
        <w:rPr>
          <w:rStyle w:val="default"/>
          <w:rFonts w:cs="FrankRuehl" w:hint="cs"/>
          <w:rtl/>
        </w:rPr>
        <w:t>ו או יחסו אל המוזמן וזמן מסיר</w:t>
      </w:r>
      <w:r w:rsidR="001429F5">
        <w:rPr>
          <w:rStyle w:val="default"/>
          <w:rFonts w:cs="FrankRuehl" w:hint="cs"/>
          <w:rtl/>
        </w:rPr>
        <w:t>ת</w:t>
      </w:r>
      <w:r w:rsidRPr="00BD7B84">
        <w:rPr>
          <w:rStyle w:val="default"/>
          <w:rFonts w:cs="FrankRuehl" w:hint="cs"/>
          <w:rtl/>
        </w:rPr>
        <w:t>ה; ואם סירב המקבל לחתום, ירשום את דבר הסירוב.</w:t>
      </w:r>
    </w:p>
    <w:p w14:paraId="45C23982" w14:textId="77777777" w:rsidR="00BD7B84" w:rsidRPr="00BD7B84" w:rsidRDefault="00BD7B84" w:rsidP="00BD7B84">
      <w:pPr>
        <w:pStyle w:val="P00"/>
        <w:spacing w:before="72"/>
        <w:ind w:left="624" w:right="1134"/>
        <w:rPr>
          <w:rStyle w:val="default"/>
          <w:rFonts w:cs="FrankRuehl" w:hint="cs"/>
          <w:rtl/>
        </w:rPr>
      </w:pPr>
      <w:r w:rsidRPr="00BD7B84">
        <w:rPr>
          <w:rStyle w:val="default"/>
          <w:rFonts w:cs="FrankRuehl" w:hint="cs"/>
          <w:rtl/>
        </w:rPr>
        <w:t>(4)</w:t>
      </w:r>
      <w:r w:rsidRPr="00BD7B84">
        <w:rPr>
          <w:rStyle w:val="default"/>
          <w:rFonts w:cs="FrankRuehl" w:hint="cs"/>
          <w:rtl/>
        </w:rPr>
        <w:tab/>
        <w:t>בשום פנים לא ימסור שליח בית-הדין את ההזמנה לידי יריבו של המוזמן.</w:t>
      </w:r>
    </w:p>
    <w:p w14:paraId="4724F982" w14:textId="77777777" w:rsidR="00BD7B84" w:rsidRPr="00BD7B84" w:rsidRDefault="00BD7B84" w:rsidP="00BD7B84">
      <w:pPr>
        <w:pStyle w:val="P00"/>
        <w:spacing w:before="72"/>
        <w:ind w:left="624" w:right="1134" w:hanging="624"/>
        <w:rPr>
          <w:rStyle w:val="default"/>
          <w:rFonts w:cs="FrankRuehl" w:hint="cs"/>
          <w:rtl/>
        </w:rPr>
      </w:pPr>
      <w:r w:rsidRPr="00BB1B9B">
        <w:rPr>
          <w:rStyle w:val="default"/>
          <w:rFonts w:cs="FrankRuehl"/>
        </w:rPr>
        <w:pict w14:anchorId="66BEE904">
          <v:rect id="_x0000_s1780" style="position:absolute;left:0;text-align:left;margin-left:463.5pt;margin-top:8.05pt;width:75.05pt;height:18.2pt;z-index:251591168" filled="f" stroked="f" strokecolor="lime" strokeweight=".25pt">
            <v:textbox style="mso-next-textbox:#_x0000_s1780" inset="1mm,0,1mm,0">
              <w:txbxContent>
                <w:p w14:paraId="2F14D9CF" w14:textId="77777777" w:rsidR="000922C4" w:rsidRDefault="000922C4" w:rsidP="00BD7B84">
                  <w:pPr>
                    <w:spacing w:line="160" w:lineRule="exact"/>
                    <w:rPr>
                      <w:rFonts w:cs="Miriam" w:hint="cs"/>
                      <w:noProof/>
                      <w:sz w:val="18"/>
                      <w:szCs w:val="18"/>
                      <w:rtl/>
                    </w:rPr>
                  </w:pPr>
                  <w:r>
                    <w:rPr>
                      <w:rFonts w:cs="Miriam" w:hint="cs"/>
                      <w:noProof/>
                      <w:sz w:val="18"/>
                      <w:szCs w:val="18"/>
                      <w:rtl/>
                    </w:rPr>
                    <w:t>הזמנה במקום אחר</w:t>
                  </w:r>
                </w:p>
              </w:txbxContent>
            </v:textbox>
            <w10:anchorlock/>
          </v:rect>
        </w:pict>
      </w:r>
      <w:r>
        <w:rPr>
          <w:rStyle w:val="default"/>
          <w:rFonts w:cs="FrankRuehl" w:hint="cs"/>
          <w:rtl/>
        </w:rPr>
        <w:t>מא</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BD7B84">
        <w:rPr>
          <w:rStyle w:val="default"/>
          <w:rFonts w:cs="FrankRuehl" w:hint="cs"/>
          <w:rtl/>
        </w:rPr>
        <w:t>לא יישלחו כתבי בית-דין לנתבע הנמצא מחוץ לתחום מדינת ישראל אלא לאחר שמזכירות בית-הדין תקבל אישור בית-הדין בדבר הצורך לכך.</w:t>
      </w:r>
    </w:p>
    <w:p w14:paraId="7084BC6D" w14:textId="77777777" w:rsidR="00BD7B84" w:rsidRPr="00BD7B84" w:rsidRDefault="00BD7B84" w:rsidP="002178E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BD7B84">
        <w:rPr>
          <w:rStyle w:val="default"/>
          <w:rFonts w:cs="FrankRuehl" w:hint="cs"/>
          <w:rtl/>
        </w:rPr>
        <w:t>אם בעל</w:t>
      </w:r>
      <w:r>
        <w:rPr>
          <w:rStyle w:val="default"/>
          <w:rFonts w:cs="FrankRuehl" w:hint="cs"/>
          <w:rtl/>
        </w:rPr>
        <w:t>-</w:t>
      </w:r>
      <w:r w:rsidRPr="00BD7B84">
        <w:rPr>
          <w:rStyle w:val="default"/>
          <w:rFonts w:cs="FrankRuehl" w:hint="cs"/>
          <w:rtl/>
        </w:rPr>
        <w:t xml:space="preserve">הדין שאותו יש להזמין אינו נמצא במקום מושבו של בית-הדין, ובית-הדין החליט שההזמנה לא תיעשה באמצעות הדואר </w:t>
      </w:r>
      <w:r w:rsidRPr="00BD7B84">
        <w:rPr>
          <w:rStyle w:val="default"/>
          <w:rFonts w:cs="FrankRuehl"/>
          <w:rtl/>
        </w:rPr>
        <w:t>–</w:t>
      </w:r>
      <w:r w:rsidRPr="00BD7B84">
        <w:rPr>
          <w:rStyle w:val="default"/>
          <w:rFonts w:cs="FrankRuehl" w:hint="cs"/>
          <w:rtl/>
        </w:rPr>
        <w:t xml:space="preserve"> תישלח ההזמנה א</w:t>
      </w:r>
      <w:r w:rsidR="002178EF">
        <w:rPr>
          <w:rStyle w:val="default"/>
          <w:rFonts w:cs="FrankRuehl" w:hint="cs"/>
          <w:rtl/>
        </w:rPr>
        <w:t>ל</w:t>
      </w:r>
      <w:r w:rsidRPr="00BD7B84">
        <w:rPr>
          <w:rStyle w:val="default"/>
          <w:rFonts w:cs="FrankRuehl" w:hint="cs"/>
          <w:rtl/>
        </w:rPr>
        <w:t xml:space="preserve"> בית-הדין של המקום אשר בו נמצא המוזמן; ואם אין שם בית-דין </w:t>
      </w:r>
      <w:r w:rsidRPr="00BD7B84">
        <w:rPr>
          <w:rStyle w:val="default"/>
          <w:rFonts w:cs="FrankRuehl"/>
          <w:rtl/>
        </w:rPr>
        <w:t>–</w:t>
      </w:r>
      <w:r w:rsidRPr="00BD7B84">
        <w:rPr>
          <w:rStyle w:val="default"/>
          <w:rFonts w:cs="FrankRuehl" w:hint="cs"/>
          <w:rtl/>
        </w:rPr>
        <w:t xml:space="preserve"> תישלח ההזמנה אל הרב המקומי או אל רשות ציבורית מקומית, והמסירה תיעשה על-ידי שליח בהתאם להוראות סעיף לט.</w:t>
      </w:r>
    </w:p>
    <w:p w14:paraId="2F3D9763" w14:textId="77777777" w:rsidR="00BD7B84" w:rsidRPr="007428A6" w:rsidRDefault="00BD7B84" w:rsidP="007428A6">
      <w:pPr>
        <w:pStyle w:val="P00"/>
        <w:spacing w:before="72"/>
        <w:ind w:left="624" w:right="1134" w:hanging="624"/>
        <w:rPr>
          <w:rStyle w:val="default"/>
          <w:rFonts w:cs="FrankRuehl" w:hint="cs"/>
          <w:rtl/>
        </w:rPr>
      </w:pPr>
      <w:r w:rsidRPr="00BB1B9B">
        <w:rPr>
          <w:rStyle w:val="default"/>
          <w:rFonts w:cs="FrankRuehl"/>
        </w:rPr>
        <w:pict w14:anchorId="44FE348A">
          <v:rect id="_x0000_s1781" style="position:absolute;left:0;text-align:left;margin-left:463.5pt;margin-top:8.05pt;width:75.05pt;height:18.2pt;z-index:251592192" filled="f" stroked="f" strokecolor="lime" strokeweight=".25pt">
            <v:textbox style="mso-next-textbox:#_x0000_s1781" inset="1mm,0,1mm,0">
              <w:txbxContent>
                <w:p w14:paraId="3E4FE4F4" w14:textId="77777777" w:rsidR="000922C4" w:rsidRDefault="000922C4" w:rsidP="00BD7B84">
                  <w:pPr>
                    <w:spacing w:line="160" w:lineRule="exact"/>
                    <w:rPr>
                      <w:rFonts w:cs="Miriam" w:hint="cs"/>
                      <w:noProof/>
                      <w:sz w:val="18"/>
                      <w:szCs w:val="18"/>
                      <w:rtl/>
                    </w:rPr>
                  </w:pPr>
                  <w:r>
                    <w:rPr>
                      <w:rFonts w:cs="Miriam" w:hint="cs"/>
                      <w:sz w:val="18"/>
                      <w:szCs w:val="18"/>
                      <w:rtl/>
                    </w:rPr>
                    <w:t>תחליף המצאה</w:t>
                  </w:r>
                </w:p>
              </w:txbxContent>
            </v:textbox>
            <w10:anchorlock/>
          </v:rect>
        </w:pict>
      </w:r>
      <w:r>
        <w:rPr>
          <w:rStyle w:val="default"/>
          <w:rFonts w:cs="FrankRuehl" w:hint="cs"/>
          <w:rtl/>
        </w:rPr>
        <w:t>מ</w:t>
      </w:r>
      <w:r w:rsidR="007428A6">
        <w:rPr>
          <w:rStyle w:val="default"/>
          <w:rFonts w:cs="FrankRuehl" w:hint="cs"/>
          <w:rtl/>
        </w:rPr>
        <w:t>ב</w:t>
      </w:r>
      <w:r w:rsidRPr="00BB1B9B">
        <w:rPr>
          <w:rStyle w:val="default"/>
          <w:rFonts w:cs="FrankRuehl"/>
          <w:rtl/>
        </w:rPr>
        <w:t>.</w:t>
      </w:r>
      <w:r w:rsidRPr="00BB1B9B">
        <w:rPr>
          <w:rStyle w:val="default"/>
          <w:rFonts w:cs="FrankRuehl"/>
          <w:rtl/>
        </w:rPr>
        <w:tab/>
      </w:r>
      <w:r w:rsidR="007428A6">
        <w:rPr>
          <w:rStyle w:val="default"/>
          <w:rFonts w:cs="FrankRuehl" w:hint="cs"/>
          <w:rtl/>
        </w:rPr>
        <w:t>(1)</w:t>
      </w:r>
      <w:r w:rsidR="007428A6">
        <w:rPr>
          <w:rStyle w:val="default"/>
          <w:rFonts w:cs="FrankRuehl" w:hint="cs"/>
          <w:rtl/>
        </w:rPr>
        <w:tab/>
      </w:r>
      <w:r w:rsidR="007428A6" w:rsidRPr="007428A6">
        <w:rPr>
          <w:rStyle w:val="default"/>
          <w:rFonts w:cs="FrankRuehl" w:hint="cs"/>
          <w:rtl/>
        </w:rPr>
        <w:t>נוכח בית-הדין שאי-אפשר להמציא הזמנה לדין בדרך שנקבעה, רשאי הוא להורות על המצאת ההזמנה בדרכים אלה, כולן או מקצתן:</w:t>
      </w:r>
    </w:p>
    <w:p w14:paraId="68E5791E" w14:textId="77777777" w:rsidR="007428A6" w:rsidRPr="007428A6" w:rsidRDefault="007428A6" w:rsidP="007428A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Pr="007428A6">
        <w:rPr>
          <w:rStyle w:val="default"/>
          <w:rFonts w:cs="FrankRuehl" w:hint="cs"/>
          <w:rtl/>
        </w:rPr>
        <w:t>בהדבקת עותק שלה בבית שבו, לפי הידוע, גר או עסק הנמען לאחרונה.</w:t>
      </w:r>
    </w:p>
    <w:p w14:paraId="46647107" w14:textId="77777777" w:rsidR="007428A6" w:rsidRPr="007428A6" w:rsidRDefault="007428A6" w:rsidP="007428A6">
      <w:pPr>
        <w:pStyle w:val="P00"/>
        <w:spacing w:before="72"/>
        <w:ind w:left="1021" w:right="1134"/>
        <w:rPr>
          <w:rStyle w:val="default"/>
          <w:rFonts w:cs="FrankRuehl" w:hint="cs"/>
        </w:rPr>
      </w:pPr>
      <w:r>
        <w:rPr>
          <w:rStyle w:val="default"/>
          <w:rFonts w:cs="FrankRuehl" w:hint="cs"/>
          <w:rtl/>
        </w:rPr>
        <w:t>ב.</w:t>
      </w:r>
      <w:r>
        <w:rPr>
          <w:rStyle w:val="default"/>
          <w:rFonts w:cs="FrankRuehl" w:hint="cs"/>
          <w:rtl/>
        </w:rPr>
        <w:tab/>
      </w:r>
      <w:r w:rsidRPr="007428A6">
        <w:rPr>
          <w:rStyle w:val="default"/>
          <w:rFonts w:cs="FrankRuehl" w:hint="cs"/>
          <w:rtl/>
        </w:rPr>
        <w:t>בפרסום מודעה ברשומות או בעיתון יומי.</w:t>
      </w:r>
    </w:p>
    <w:p w14:paraId="1651006C" w14:textId="77777777" w:rsidR="007428A6" w:rsidRPr="007428A6" w:rsidRDefault="007428A6" w:rsidP="007428A6">
      <w:pPr>
        <w:pStyle w:val="P00"/>
        <w:spacing w:before="72"/>
        <w:ind w:left="1021" w:right="1134"/>
        <w:rPr>
          <w:rStyle w:val="default"/>
          <w:rFonts w:cs="FrankRuehl" w:hint="cs"/>
        </w:rPr>
      </w:pPr>
      <w:r>
        <w:rPr>
          <w:rStyle w:val="default"/>
          <w:rFonts w:cs="FrankRuehl" w:hint="cs"/>
          <w:rtl/>
        </w:rPr>
        <w:t>ג.</w:t>
      </w:r>
      <w:r>
        <w:rPr>
          <w:rStyle w:val="default"/>
          <w:rFonts w:cs="FrankRuehl" w:hint="cs"/>
          <w:rtl/>
        </w:rPr>
        <w:tab/>
      </w:r>
      <w:r w:rsidRPr="007428A6">
        <w:rPr>
          <w:rStyle w:val="default"/>
          <w:rFonts w:cs="FrankRuehl" w:hint="cs"/>
          <w:rtl/>
        </w:rPr>
        <w:t>בכל דרך אחרת שתיראה לו.</w:t>
      </w:r>
    </w:p>
    <w:p w14:paraId="3C89F1C5" w14:textId="77777777" w:rsidR="007428A6" w:rsidRPr="007428A6" w:rsidRDefault="007428A6" w:rsidP="007428A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7428A6">
        <w:rPr>
          <w:rStyle w:val="default"/>
          <w:rFonts w:cs="FrankRuehl" w:hint="cs"/>
          <w:rtl/>
        </w:rPr>
        <w:t>תחליף המצאה לפי תקנה זו כוחה יפה כהמצאה לנמען גופו.</w:t>
      </w:r>
    </w:p>
    <w:p w14:paraId="130CF7CC" w14:textId="77777777" w:rsidR="007428A6" w:rsidRPr="007428A6" w:rsidRDefault="007428A6" w:rsidP="007428A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7428A6">
        <w:rPr>
          <w:rStyle w:val="default"/>
          <w:rFonts w:cs="FrankRuehl" w:hint="cs"/>
          <w:rtl/>
        </w:rPr>
        <w:t>בית-הדין המורה על תחליף המצאה, יקבע מ</w:t>
      </w:r>
      <w:r>
        <w:rPr>
          <w:rStyle w:val="default"/>
          <w:rFonts w:cs="FrankRuehl" w:hint="cs"/>
          <w:rtl/>
        </w:rPr>
        <w:t>ועד לתחילת המשפט בהתאם לנסיבות.</w:t>
      </w:r>
    </w:p>
    <w:p w14:paraId="738B0FCB" w14:textId="77777777" w:rsidR="00BD7B84" w:rsidRDefault="00BD7B84" w:rsidP="00D15578">
      <w:pPr>
        <w:pStyle w:val="P00"/>
        <w:spacing w:before="72"/>
        <w:ind w:left="624" w:right="1134" w:hanging="624"/>
        <w:rPr>
          <w:rStyle w:val="default"/>
          <w:rFonts w:cs="FrankRuehl" w:hint="cs"/>
          <w:rtl/>
        </w:rPr>
      </w:pPr>
      <w:r w:rsidRPr="00BB1B9B">
        <w:rPr>
          <w:rStyle w:val="default"/>
          <w:rFonts w:cs="FrankRuehl"/>
        </w:rPr>
        <w:pict w14:anchorId="67327629">
          <v:rect id="_x0000_s1782" style="position:absolute;left:0;text-align:left;margin-left:463.5pt;margin-top:8.05pt;width:75.05pt;height:18.2pt;z-index:251593216" filled="f" stroked="f" strokecolor="lime" strokeweight=".25pt">
            <v:textbox style="mso-next-textbox:#_x0000_s1782" inset="1mm,0,1mm,0">
              <w:txbxContent>
                <w:p w14:paraId="55C8A742" w14:textId="77777777" w:rsidR="000922C4" w:rsidRDefault="000922C4" w:rsidP="00BD7B84">
                  <w:pPr>
                    <w:spacing w:line="160" w:lineRule="exact"/>
                    <w:rPr>
                      <w:rFonts w:cs="Miriam" w:hint="cs"/>
                      <w:noProof/>
                      <w:sz w:val="18"/>
                      <w:szCs w:val="18"/>
                      <w:rtl/>
                    </w:rPr>
                  </w:pPr>
                  <w:r>
                    <w:rPr>
                      <w:rFonts w:cs="Miriam" w:hint="cs"/>
                      <w:sz w:val="18"/>
                      <w:szCs w:val="18"/>
                      <w:rtl/>
                    </w:rPr>
                    <w:t>הזמנה על-ידי פרסום</w:t>
                  </w:r>
                </w:p>
              </w:txbxContent>
            </v:textbox>
            <w10:anchorlock/>
          </v:rect>
        </w:pict>
      </w:r>
      <w:r>
        <w:rPr>
          <w:rStyle w:val="default"/>
          <w:rFonts w:cs="FrankRuehl" w:hint="cs"/>
          <w:rtl/>
        </w:rPr>
        <w:t>מ</w:t>
      </w:r>
      <w:r w:rsidR="007428A6">
        <w:rPr>
          <w:rStyle w:val="default"/>
          <w:rFonts w:cs="FrankRuehl" w:hint="cs"/>
          <w:rtl/>
        </w:rPr>
        <w:t>ג</w:t>
      </w:r>
      <w:r w:rsidRPr="00BB1B9B">
        <w:rPr>
          <w:rStyle w:val="default"/>
          <w:rFonts w:cs="FrankRuehl"/>
          <w:rtl/>
        </w:rPr>
        <w:t>.</w:t>
      </w:r>
      <w:r w:rsidRPr="00BB1B9B">
        <w:rPr>
          <w:rStyle w:val="default"/>
          <w:rFonts w:cs="FrankRuehl"/>
          <w:rtl/>
        </w:rPr>
        <w:tab/>
      </w:r>
      <w:r w:rsidR="00FF7BCE" w:rsidRPr="00FF7BCE">
        <w:rPr>
          <w:rStyle w:val="default"/>
          <w:rFonts w:cs="FrankRuehl" w:hint="cs"/>
          <w:rtl/>
        </w:rPr>
        <w:t>בית-הדין לא יחליט על הזמנת בעל-דין בדרך של פרסו</w:t>
      </w:r>
      <w:r w:rsidR="00FF7BCE">
        <w:rPr>
          <w:rStyle w:val="default"/>
          <w:rFonts w:cs="FrankRuehl" w:hint="cs"/>
          <w:rtl/>
        </w:rPr>
        <w:t>ם</w:t>
      </w:r>
      <w:r w:rsidR="00FF7BCE" w:rsidRPr="00FF7BCE">
        <w:rPr>
          <w:rStyle w:val="default"/>
          <w:rFonts w:cs="FrankRuehl" w:hint="cs"/>
          <w:rtl/>
        </w:rPr>
        <w:t>, אלא אחרי שמבקש ההזמנה הצהיר בפני בית</w:t>
      </w:r>
      <w:r w:rsidR="00FF7BCE">
        <w:rPr>
          <w:rStyle w:val="default"/>
          <w:rFonts w:cs="FrankRuehl" w:hint="cs"/>
          <w:rtl/>
        </w:rPr>
        <w:t>-</w:t>
      </w:r>
      <w:r w:rsidR="00FF7BCE" w:rsidRPr="00FF7BCE">
        <w:rPr>
          <w:rStyle w:val="default"/>
          <w:rFonts w:cs="FrankRuehl" w:hint="cs"/>
          <w:rtl/>
        </w:rPr>
        <w:t>הדין או בפני מי שהוסמך לכך על-ידו, כי אינו יודע את מקומו של המוזמן וכי עשה את כל מה שביכולתו לברר את הדבר, לרבות חקירה ודרישה ברשויות המוסמכות, ולא עלה בידו.</w:t>
      </w:r>
    </w:p>
    <w:p w14:paraId="38E9D1E9" w14:textId="77777777" w:rsidR="00BD7B84" w:rsidRDefault="00BD7B84" w:rsidP="00D15578">
      <w:pPr>
        <w:pStyle w:val="P00"/>
        <w:spacing w:before="72"/>
        <w:ind w:left="624" w:right="1134" w:hanging="624"/>
        <w:rPr>
          <w:rStyle w:val="default"/>
          <w:rFonts w:cs="FrankRuehl" w:hint="cs"/>
          <w:rtl/>
        </w:rPr>
      </w:pPr>
      <w:r w:rsidRPr="00BB1B9B">
        <w:rPr>
          <w:rStyle w:val="default"/>
          <w:rFonts w:cs="FrankRuehl"/>
        </w:rPr>
        <w:pict w14:anchorId="15EBEF8B">
          <v:rect id="_x0000_s1783" style="position:absolute;left:0;text-align:left;margin-left:463.5pt;margin-top:8.05pt;width:75.05pt;height:18.2pt;z-index:251594240" filled="f" stroked="f" strokecolor="lime" strokeweight=".25pt">
            <v:textbox style="mso-next-textbox:#_x0000_s1783" inset="1mm,0,1mm,0">
              <w:txbxContent>
                <w:p w14:paraId="6D945A95" w14:textId="77777777" w:rsidR="000922C4" w:rsidRDefault="000922C4" w:rsidP="00BD7B84">
                  <w:pPr>
                    <w:spacing w:line="160" w:lineRule="exact"/>
                    <w:rPr>
                      <w:rFonts w:cs="Miriam" w:hint="cs"/>
                      <w:noProof/>
                      <w:sz w:val="18"/>
                      <w:szCs w:val="18"/>
                      <w:rtl/>
                    </w:rPr>
                  </w:pPr>
                  <w:r>
                    <w:rPr>
                      <w:rFonts w:cs="Miriam" w:hint="cs"/>
                      <w:sz w:val="18"/>
                      <w:szCs w:val="18"/>
                      <w:rtl/>
                    </w:rPr>
                    <w:t>הזמנה בלתי-מספקת</w:t>
                  </w:r>
                </w:p>
              </w:txbxContent>
            </v:textbox>
            <w10:anchorlock/>
          </v:rect>
        </w:pict>
      </w:r>
      <w:r>
        <w:rPr>
          <w:rStyle w:val="default"/>
          <w:rFonts w:cs="FrankRuehl" w:hint="cs"/>
          <w:rtl/>
        </w:rPr>
        <w:t>מ</w:t>
      </w:r>
      <w:r w:rsidR="00FF7BCE">
        <w:rPr>
          <w:rStyle w:val="default"/>
          <w:rFonts w:cs="FrankRuehl" w:hint="cs"/>
          <w:rtl/>
        </w:rPr>
        <w:t>ד</w:t>
      </w:r>
      <w:r w:rsidRPr="00BB1B9B">
        <w:rPr>
          <w:rStyle w:val="default"/>
          <w:rFonts w:cs="FrankRuehl"/>
          <w:rtl/>
        </w:rPr>
        <w:t>.</w:t>
      </w:r>
      <w:r w:rsidRPr="00BB1B9B">
        <w:rPr>
          <w:rStyle w:val="default"/>
          <w:rFonts w:cs="FrankRuehl"/>
          <w:rtl/>
        </w:rPr>
        <w:tab/>
      </w:r>
      <w:r w:rsidR="00FF7BCE" w:rsidRPr="00FF7BCE">
        <w:rPr>
          <w:rStyle w:val="default"/>
          <w:rFonts w:cs="FrankRuehl" w:hint="cs"/>
          <w:rtl/>
        </w:rPr>
        <w:t>בכל מקרה של מסירת ההזמנה לא לידי בעל-הדין בעצמו, רשאי בית-הדין, לפי הנסיבות, לראות את מסירת ההזמנה כבלתי-מספקת.</w:t>
      </w:r>
    </w:p>
    <w:p w14:paraId="7D26B886" w14:textId="77777777" w:rsidR="00BD7B84" w:rsidRDefault="00BD7B84" w:rsidP="00D15578">
      <w:pPr>
        <w:pStyle w:val="P00"/>
        <w:spacing w:before="72"/>
        <w:ind w:left="624" w:right="1134" w:hanging="624"/>
        <w:rPr>
          <w:rStyle w:val="default"/>
          <w:rFonts w:cs="FrankRuehl" w:hint="cs"/>
          <w:rtl/>
        </w:rPr>
      </w:pPr>
      <w:r w:rsidRPr="00BB1B9B">
        <w:rPr>
          <w:rStyle w:val="default"/>
          <w:rFonts w:cs="FrankRuehl"/>
        </w:rPr>
        <w:pict w14:anchorId="17516983">
          <v:rect id="_x0000_s1784" style="position:absolute;left:0;text-align:left;margin-left:463.5pt;margin-top:8.05pt;width:75.05pt;height:18.2pt;z-index:251595264" filled="f" stroked="f" strokecolor="lime" strokeweight=".25pt">
            <v:textbox style="mso-next-textbox:#_x0000_s1784" inset="1mm,0,1mm,0">
              <w:txbxContent>
                <w:p w14:paraId="67294C87" w14:textId="77777777" w:rsidR="000922C4" w:rsidRDefault="000922C4" w:rsidP="00BD7B84">
                  <w:pPr>
                    <w:spacing w:line="160" w:lineRule="exact"/>
                    <w:rPr>
                      <w:rFonts w:cs="Miriam" w:hint="cs"/>
                      <w:noProof/>
                      <w:sz w:val="18"/>
                      <w:szCs w:val="18"/>
                      <w:rtl/>
                    </w:rPr>
                  </w:pPr>
                  <w:r>
                    <w:rPr>
                      <w:rFonts w:cs="Miriam" w:hint="cs"/>
                      <w:sz w:val="18"/>
                      <w:szCs w:val="18"/>
                      <w:rtl/>
                    </w:rPr>
                    <w:t>הודעת תאריך בבית-הדין</w:t>
                  </w:r>
                </w:p>
              </w:txbxContent>
            </v:textbox>
            <w10:anchorlock/>
          </v:rect>
        </w:pict>
      </w:r>
      <w:r>
        <w:rPr>
          <w:rStyle w:val="default"/>
          <w:rFonts w:cs="FrankRuehl" w:hint="cs"/>
          <w:rtl/>
        </w:rPr>
        <w:t>מ</w:t>
      </w:r>
      <w:r w:rsidR="00FF7BCE">
        <w:rPr>
          <w:rStyle w:val="default"/>
          <w:rFonts w:cs="FrankRuehl" w:hint="cs"/>
          <w:rtl/>
        </w:rPr>
        <w:t>ה</w:t>
      </w:r>
      <w:r w:rsidRPr="00BB1B9B">
        <w:rPr>
          <w:rStyle w:val="default"/>
          <w:rFonts w:cs="FrankRuehl"/>
          <w:rtl/>
        </w:rPr>
        <w:t>.</w:t>
      </w:r>
      <w:r w:rsidRPr="00BB1B9B">
        <w:rPr>
          <w:rStyle w:val="default"/>
          <w:rFonts w:cs="FrankRuehl"/>
          <w:rtl/>
        </w:rPr>
        <w:tab/>
      </w:r>
      <w:r w:rsidR="00FF7BCE" w:rsidRPr="00FF7BCE">
        <w:rPr>
          <w:rStyle w:val="default"/>
          <w:rFonts w:cs="FrankRuehl" w:hint="cs"/>
          <w:rtl/>
        </w:rPr>
        <w:t>הודעה על-ידי בית-הדין לצד על תאריך ישיבה שנרשמה בפרוטוקול היא כהזמנה בכתב שנמסרה לצד.</w:t>
      </w:r>
    </w:p>
    <w:p w14:paraId="5181E790" w14:textId="77777777" w:rsidR="00BD7B84" w:rsidRDefault="00BD7B84" w:rsidP="00D15578">
      <w:pPr>
        <w:pStyle w:val="P00"/>
        <w:spacing w:before="72"/>
        <w:ind w:left="624" w:right="1134" w:hanging="624"/>
        <w:rPr>
          <w:rStyle w:val="default"/>
          <w:rFonts w:cs="FrankRuehl" w:hint="cs"/>
          <w:rtl/>
        </w:rPr>
      </w:pPr>
      <w:r w:rsidRPr="00BB1B9B">
        <w:rPr>
          <w:rStyle w:val="default"/>
          <w:rFonts w:cs="FrankRuehl"/>
        </w:rPr>
        <w:pict w14:anchorId="29497B0B">
          <v:rect id="_x0000_s1785" style="position:absolute;left:0;text-align:left;margin-left:463.5pt;margin-top:8.05pt;width:75.05pt;height:18.2pt;z-index:251596288" filled="f" stroked="f" strokecolor="lime" strokeweight=".25pt">
            <v:textbox style="mso-next-textbox:#_x0000_s1785" inset="1mm,0,1mm,0">
              <w:txbxContent>
                <w:p w14:paraId="148D67E8" w14:textId="77777777" w:rsidR="000922C4" w:rsidRDefault="000922C4" w:rsidP="00BD7B84">
                  <w:pPr>
                    <w:spacing w:line="160" w:lineRule="exact"/>
                    <w:rPr>
                      <w:rFonts w:cs="Miriam" w:hint="cs"/>
                      <w:noProof/>
                      <w:sz w:val="18"/>
                      <w:szCs w:val="18"/>
                      <w:rtl/>
                    </w:rPr>
                  </w:pPr>
                  <w:r>
                    <w:rPr>
                      <w:rFonts w:cs="Miriam" w:hint="cs"/>
                      <w:sz w:val="18"/>
                      <w:szCs w:val="18"/>
                      <w:rtl/>
                    </w:rPr>
                    <w:t>מסירת כתבים אחרים</w:t>
                  </w:r>
                </w:p>
              </w:txbxContent>
            </v:textbox>
            <w10:anchorlock/>
          </v:rect>
        </w:pict>
      </w:r>
      <w:r>
        <w:rPr>
          <w:rStyle w:val="default"/>
          <w:rFonts w:cs="FrankRuehl" w:hint="cs"/>
          <w:rtl/>
        </w:rPr>
        <w:t>מ</w:t>
      </w:r>
      <w:r w:rsidR="00FF7BCE">
        <w:rPr>
          <w:rStyle w:val="default"/>
          <w:rFonts w:cs="FrankRuehl" w:hint="cs"/>
          <w:rtl/>
        </w:rPr>
        <w:t>ו</w:t>
      </w:r>
      <w:r w:rsidRPr="00BB1B9B">
        <w:rPr>
          <w:rStyle w:val="default"/>
          <w:rFonts w:cs="FrankRuehl"/>
          <w:rtl/>
        </w:rPr>
        <w:t>.</w:t>
      </w:r>
      <w:r w:rsidRPr="00BB1B9B">
        <w:rPr>
          <w:rStyle w:val="default"/>
          <w:rFonts w:cs="FrankRuehl"/>
          <w:rtl/>
        </w:rPr>
        <w:tab/>
      </w:r>
      <w:r w:rsidR="00FF7BCE" w:rsidRPr="00FF7BCE">
        <w:rPr>
          <w:rStyle w:val="default"/>
          <w:rFonts w:cs="FrankRuehl" w:hint="cs"/>
          <w:rtl/>
        </w:rPr>
        <w:t>מסירת כתב-תביעה, פסק-דין או כל כתב אחר המיועד לבעל-דין תיעשה בדרך דומה למסירת ההזמנה בהתאם לאמור לעיל.</w:t>
      </w:r>
    </w:p>
    <w:p w14:paraId="7F9D54F4" w14:textId="77777777" w:rsidR="00FF7BCE" w:rsidRPr="00BB1B9B" w:rsidRDefault="00FF7BCE" w:rsidP="00FF7BCE">
      <w:pPr>
        <w:pStyle w:val="medium2-header"/>
        <w:keepLines w:val="0"/>
        <w:spacing w:before="72"/>
        <w:ind w:left="0" w:right="1134"/>
        <w:rPr>
          <w:rFonts w:cs="FrankRuehl" w:hint="cs"/>
          <w:noProof/>
          <w:rtl/>
        </w:rPr>
      </w:pPr>
      <w:bookmarkStart w:id="5" w:name="med5"/>
      <w:bookmarkEnd w:id="5"/>
      <w:r w:rsidRPr="00BB1B9B">
        <w:rPr>
          <w:rFonts w:cs="FrankRuehl" w:hint="cs"/>
          <w:noProof/>
          <w:rtl/>
        </w:rPr>
        <w:t xml:space="preserve">פרק </w:t>
      </w:r>
      <w:r>
        <w:rPr>
          <w:rFonts w:cs="FrankRuehl" w:hint="cs"/>
          <w:noProof/>
          <w:rtl/>
        </w:rPr>
        <w:t>ה</w:t>
      </w:r>
      <w:r w:rsidRPr="00BB1B9B">
        <w:rPr>
          <w:rFonts w:cs="FrankRuehl" w:hint="cs"/>
          <w:noProof/>
          <w:rtl/>
        </w:rPr>
        <w:t xml:space="preserve">: </w:t>
      </w:r>
      <w:r>
        <w:rPr>
          <w:rFonts w:cs="FrankRuehl" w:hint="cs"/>
          <w:noProof/>
          <w:rtl/>
        </w:rPr>
        <w:t>הרשאה</w:t>
      </w:r>
    </w:p>
    <w:p w14:paraId="51D10615" w14:textId="77777777" w:rsidR="00BD7B84" w:rsidRDefault="00BD7B84" w:rsidP="00FF7BCE">
      <w:pPr>
        <w:pStyle w:val="P00"/>
        <w:spacing w:before="72"/>
        <w:ind w:left="624" w:right="1134" w:hanging="624"/>
        <w:rPr>
          <w:rStyle w:val="default"/>
          <w:rFonts w:cs="FrankRuehl" w:hint="cs"/>
          <w:rtl/>
        </w:rPr>
      </w:pPr>
      <w:r w:rsidRPr="00BB1B9B">
        <w:rPr>
          <w:rStyle w:val="default"/>
          <w:rFonts w:cs="FrankRuehl"/>
        </w:rPr>
        <w:pict w14:anchorId="03020E2C">
          <v:rect id="_x0000_s1786" style="position:absolute;left:0;text-align:left;margin-left:463.5pt;margin-top:8.05pt;width:75.05pt;height:18.2pt;z-index:251597312" filled="f" stroked="f" strokecolor="lime" strokeweight=".25pt">
            <v:textbox style="mso-next-textbox:#_x0000_s1786" inset="1mm,0,1mm,0">
              <w:txbxContent>
                <w:p w14:paraId="6B7B979B" w14:textId="77777777" w:rsidR="000922C4" w:rsidRDefault="000922C4" w:rsidP="00BD7B84">
                  <w:pPr>
                    <w:spacing w:line="160" w:lineRule="exact"/>
                    <w:rPr>
                      <w:rFonts w:cs="Miriam" w:hint="cs"/>
                      <w:noProof/>
                      <w:sz w:val="18"/>
                      <w:szCs w:val="18"/>
                      <w:rtl/>
                    </w:rPr>
                  </w:pPr>
                  <w:r>
                    <w:rPr>
                      <w:rFonts w:cs="Miriam" w:hint="cs"/>
                      <w:sz w:val="18"/>
                      <w:szCs w:val="18"/>
                      <w:rtl/>
                    </w:rPr>
                    <w:t>מינוי מורשה</w:t>
                  </w:r>
                </w:p>
              </w:txbxContent>
            </v:textbox>
            <w10:anchorlock/>
          </v:rect>
        </w:pict>
      </w:r>
      <w:r>
        <w:rPr>
          <w:rStyle w:val="default"/>
          <w:rFonts w:cs="FrankRuehl" w:hint="cs"/>
          <w:rtl/>
        </w:rPr>
        <w:t>מ</w:t>
      </w:r>
      <w:r w:rsidR="00FF7BCE">
        <w:rPr>
          <w:rStyle w:val="default"/>
          <w:rFonts w:cs="FrankRuehl" w:hint="cs"/>
          <w:rtl/>
        </w:rPr>
        <w:t>ז</w:t>
      </w:r>
      <w:r w:rsidRPr="00BB1B9B">
        <w:rPr>
          <w:rStyle w:val="default"/>
          <w:rFonts w:cs="FrankRuehl"/>
          <w:rtl/>
        </w:rPr>
        <w:t>.</w:t>
      </w:r>
      <w:r w:rsidRPr="00BB1B9B">
        <w:rPr>
          <w:rStyle w:val="default"/>
          <w:rFonts w:cs="FrankRuehl"/>
          <w:rtl/>
        </w:rPr>
        <w:tab/>
      </w:r>
      <w:r w:rsidR="00FF7BCE">
        <w:rPr>
          <w:rStyle w:val="default"/>
          <w:rFonts w:cs="FrankRuehl" w:hint="cs"/>
          <w:rtl/>
        </w:rPr>
        <w:t>(1)</w:t>
      </w:r>
      <w:r w:rsidR="00FF7BCE">
        <w:rPr>
          <w:rStyle w:val="default"/>
          <w:rFonts w:cs="FrankRuehl" w:hint="cs"/>
          <w:rtl/>
        </w:rPr>
        <w:tab/>
      </w:r>
      <w:r w:rsidR="00FF7BCE" w:rsidRPr="00FF7BCE">
        <w:rPr>
          <w:rStyle w:val="default"/>
          <w:rFonts w:cs="FrankRuehl" w:hint="cs"/>
          <w:rtl/>
        </w:rPr>
        <w:t>כל בעל-דין יכול למנות מורשה להופיע ולפעול בשמו ובמקומו בפני בית-הדין כל-אימת שאין צורך כי בעל-הדין יופיע ויפעל אישית.</w:t>
      </w:r>
    </w:p>
    <w:p w14:paraId="5AE32DC4" w14:textId="77777777" w:rsidR="00FF7BCE" w:rsidRPr="00FF7BCE" w:rsidRDefault="00FF7BCE" w:rsidP="00FF7BCE">
      <w:pPr>
        <w:pStyle w:val="P00"/>
        <w:spacing w:before="72"/>
        <w:ind w:left="624" w:right="1134"/>
        <w:rPr>
          <w:rStyle w:val="default"/>
          <w:rFonts w:cs="FrankRuehl" w:hint="cs"/>
          <w:rtl/>
        </w:rPr>
      </w:pPr>
      <w:r w:rsidRPr="00FF7BCE">
        <w:rPr>
          <w:rStyle w:val="default"/>
          <w:rFonts w:cs="FrankRuehl" w:hint="cs"/>
          <w:rtl/>
        </w:rPr>
        <w:t>(2)</w:t>
      </w:r>
      <w:r w:rsidRPr="00FF7BCE">
        <w:rPr>
          <w:rStyle w:val="default"/>
          <w:rFonts w:cs="FrankRuehl" w:hint="cs"/>
          <w:rtl/>
        </w:rPr>
        <w:tab/>
        <w:t>הרשאה למורשה תהא בכתב.</w:t>
      </w:r>
    </w:p>
    <w:p w14:paraId="585FA5BF" w14:textId="77777777" w:rsidR="00FF7BCE" w:rsidRPr="00FF7BCE" w:rsidRDefault="00FF7BCE" w:rsidP="00FF7BCE">
      <w:pPr>
        <w:pStyle w:val="P00"/>
        <w:spacing w:before="72"/>
        <w:ind w:left="624" w:right="1134"/>
        <w:rPr>
          <w:rStyle w:val="default"/>
          <w:rFonts w:cs="FrankRuehl" w:hint="cs"/>
          <w:rtl/>
        </w:rPr>
      </w:pPr>
      <w:r w:rsidRPr="00FF7BCE">
        <w:rPr>
          <w:rStyle w:val="default"/>
          <w:rFonts w:cs="FrankRuehl" w:hint="cs"/>
          <w:rtl/>
        </w:rPr>
        <w:t>(3)</w:t>
      </w:r>
      <w:r w:rsidRPr="00FF7BCE">
        <w:rPr>
          <w:rStyle w:val="default"/>
          <w:rFonts w:cs="FrankRuehl" w:hint="cs"/>
          <w:rtl/>
        </w:rPr>
        <w:tab/>
        <w:t>חבר דייני בית-הדין הרבני הגדול יקבע נוסח להרשאה.</w:t>
      </w:r>
    </w:p>
    <w:p w14:paraId="68667FA7" w14:textId="77777777" w:rsidR="00FF7BCE" w:rsidRPr="00FF7BCE" w:rsidRDefault="00FF7BCE" w:rsidP="00D15578">
      <w:pPr>
        <w:pStyle w:val="P00"/>
        <w:spacing w:before="72"/>
        <w:ind w:left="624" w:right="1134"/>
        <w:rPr>
          <w:rStyle w:val="default"/>
          <w:rFonts w:cs="FrankRuehl" w:hint="cs"/>
          <w:rtl/>
        </w:rPr>
      </w:pPr>
      <w:r w:rsidRPr="00FF7BCE">
        <w:rPr>
          <w:rStyle w:val="default"/>
          <w:rFonts w:cs="FrankRuehl" w:hint="cs"/>
          <w:rtl/>
        </w:rPr>
        <w:t>(4)</w:t>
      </w:r>
      <w:r w:rsidRPr="00FF7BCE">
        <w:rPr>
          <w:rStyle w:val="default"/>
          <w:rFonts w:cs="FrankRuehl" w:hint="cs"/>
          <w:rtl/>
        </w:rPr>
        <w:tab/>
        <w:t>אם ה</w:t>
      </w:r>
      <w:r w:rsidR="00D15578">
        <w:rPr>
          <w:rStyle w:val="default"/>
          <w:rFonts w:cs="FrankRuehl" w:hint="cs"/>
          <w:rtl/>
        </w:rPr>
        <w:t>ה</w:t>
      </w:r>
      <w:r w:rsidRPr="00FF7BCE">
        <w:rPr>
          <w:rStyle w:val="default"/>
          <w:rFonts w:cs="FrankRuehl" w:hint="cs"/>
          <w:rtl/>
        </w:rPr>
        <w:t>רשאה אינה בנוסח כאמור בס"ק (3), יחליט בית-הדין אם לקבלה א</w:t>
      </w:r>
      <w:r w:rsidR="00D15578">
        <w:rPr>
          <w:rStyle w:val="default"/>
          <w:rFonts w:cs="FrankRuehl" w:hint="cs"/>
          <w:rtl/>
        </w:rPr>
        <w:t>ם</w:t>
      </w:r>
      <w:r w:rsidRPr="00FF7BCE">
        <w:rPr>
          <w:rStyle w:val="default"/>
          <w:rFonts w:cs="FrankRuehl" w:hint="cs"/>
          <w:rtl/>
        </w:rPr>
        <w:t xml:space="preserve"> לאו.</w:t>
      </w:r>
    </w:p>
    <w:p w14:paraId="3F3C1FC1" w14:textId="77777777" w:rsidR="00BD7B84" w:rsidRPr="005C45B6" w:rsidRDefault="00BD7B84" w:rsidP="005C45B6">
      <w:pPr>
        <w:pStyle w:val="P00"/>
        <w:spacing w:before="72"/>
        <w:ind w:left="624" w:right="1134" w:hanging="624"/>
        <w:rPr>
          <w:rStyle w:val="default"/>
          <w:rFonts w:cs="FrankRuehl" w:hint="cs"/>
          <w:rtl/>
        </w:rPr>
      </w:pPr>
      <w:r w:rsidRPr="00BB1B9B">
        <w:rPr>
          <w:rStyle w:val="default"/>
          <w:rFonts w:cs="FrankRuehl"/>
        </w:rPr>
        <w:pict w14:anchorId="00E651CE">
          <v:rect id="_x0000_s1787" style="position:absolute;left:0;text-align:left;margin-left:463.5pt;margin-top:8.05pt;width:75.05pt;height:33.2pt;z-index:251598336" filled="f" stroked="f" strokecolor="lime" strokeweight=".25pt">
            <v:textbox style="mso-next-textbox:#_x0000_s1787" inset="1mm,0,1mm,0">
              <w:txbxContent>
                <w:p w14:paraId="234795E4" w14:textId="77777777" w:rsidR="000922C4" w:rsidRDefault="000922C4" w:rsidP="00BD7B84">
                  <w:pPr>
                    <w:spacing w:line="160" w:lineRule="exact"/>
                    <w:rPr>
                      <w:rFonts w:cs="Miriam" w:hint="cs"/>
                      <w:noProof/>
                      <w:sz w:val="18"/>
                      <w:szCs w:val="18"/>
                      <w:rtl/>
                    </w:rPr>
                  </w:pPr>
                  <w:r>
                    <w:rPr>
                      <w:rFonts w:cs="Miriam" w:hint="cs"/>
                      <w:sz w:val="18"/>
                      <w:szCs w:val="18"/>
                      <w:rtl/>
                    </w:rPr>
                    <w:t>פעולה ללא הרשאה ומינוי אפוטרופוס לדין</w:t>
                  </w:r>
                </w:p>
              </w:txbxContent>
            </v:textbox>
            <w10:anchorlock/>
          </v:rect>
        </w:pict>
      </w:r>
      <w:r>
        <w:rPr>
          <w:rStyle w:val="default"/>
          <w:rFonts w:cs="FrankRuehl" w:hint="cs"/>
          <w:rtl/>
        </w:rPr>
        <w:t>מ</w:t>
      </w:r>
      <w:r w:rsidR="00FF7BCE">
        <w:rPr>
          <w:rStyle w:val="default"/>
          <w:rFonts w:cs="FrankRuehl" w:hint="cs"/>
          <w:rtl/>
        </w:rPr>
        <w:t>ח</w:t>
      </w:r>
      <w:r w:rsidRPr="00BB1B9B">
        <w:rPr>
          <w:rStyle w:val="default"/>
          <w:rFonts w:cs="FrankRuehl"/>
          <w:rtl/>
        </w:rPr>
        <w:t>.</w:t>
      </w:r>
      <w:r w:rsidRPr="00BB1B9B">
        <w:rPr>
          <w:rStyle w:val="default"/>
          <w:rFonts w:cs="FrankRuehl"/>
          <w:rtl/>
        </w:rPr>
        <w:tab/>
      </w:r>
      <w:r w:rsidR="005C45B6">
        <w:rPr>
          <w:rStyle w:val="default"/>
          <w:rFonts w:cs="FrankRuehl" w:hint="cs"/>
          <w:rtl/>
        </w:rPr>
        <w:t>(1)</w:t>
      </w:r>
      <w:r w:rsidR="005C45B6">
        <w:rPr>
          <w:rStyle w:val="default"/>
          <w:rFonts w:cs="FrankRuehl" w:hint="cs"/>
          <w:rtl/>
        </w:rPr>
        <w:tab/>
      </w:r>
      <w:r w:rsidR="005C45B6" w:rsidRPr="005C45B6">
        <w:rPr>
          <w:rStyle w:val="default"/>
          <w:rFonts w:cs="FrankRuehl" w:hint="cs"/>
          <w:rtl/>
        </w:rPr>
        <w:t>התברר שבעל-הדין אינו יכול לפעול בעצמו וגם אינו יכול למסור הרשאה כדין ושעיכוב בדיון עלול לגרום נזק לבעל הדין, יכול בית-הדין להרשות לאדם אחר לפעול בשם בעל-הדין ולהגן על זכויותיו גם בלי הרשאה בכתב.</w:t>
      </w:r>
    </w:p>
    <w:p w14:paraId="009B1326" w14:textId="77777777" w:rsidR="005C45B6" w:rsidRPr="005C45B6" w:rsidRDefault="005C45B6" w:rsidP="005C45B6">
      <w:pPr>
        <w:pStyle w:val="P00"/>
        <w:spacing w:before="72"/>
        <w:ind w:left="624" w:right="1134"/>
        <w:rPr>
          <w:rStyle w:val="default"/>
          <w:rFonts w:cs="FrankRuehl" w:hint="cs"/>
          <w:rtl/>
        </w:rPr>
      </w:pPr>
      <w:r w:rsidRPr="005C45B6">
        <w:rPr>
          <w:rStyle w:val="default"/>
          <w:rFonts w:cs="FrankRuehl" w:hint="cs"/>
          <w:rtl/>
        </w:rPr>
        <w:t>(2)</w:t>
      </w:r>
      <w:r w:rsidRPr="005C45B6">
        <w:rPr>
          <w:rStyle w:val="default"/>
          <w:rFonts w:cs="FrankRuehl" w:hint="cs"/>
          <w:rtl/>
        </w:rPr>
        <w:tab/>
        <w:t xml:space="preserve">בית-הדין רשאי למנות לפסול-דין, או למי שזקוק לאפוטרופוס, </w:t>
      </w:r>
      <w:r w:rsidRPr="005C45B6">
        <w:rPr>
          <w:rStyle w:val="default"/>
          <w:rFonts w:cs="FrankRuehl" w:hint="eastAsia"/>
          <w:rtl/>
        </w:rPr>
        <w:t>אפוטרופוס</w:t>
      </w:r>
      <w:r w:rsidRPr="005C45B6">
        <w:rPr>
          <w:rStyle w:val="default"/>
          <w:rFonts w:cs="FrankRuehl" w:hint="cs"/>
          <w:rtl/>
        </w:rPr>
        <w:t xml:space="preserve"> לדין אשר ייצגו ייצוג מלא בכל ההליכים בבית-הדין.</w:t>
      </w:r>
    </w:p>
    <w:p w14:paraId="583A38B9" w14:textId="77777777" w:rsidR="00BD7B84" w:rsidRDefault="00BD7B84" w:rsidP="004F3A12">
      <w:pPr>
        <w:pStyle w:val="P00"/>
        <w:spacing w:before="72"/>
        <w:ind w:left="624" w:right="1134" w:hanging="624"/>
        <w:rPr>
          <w:rStyle w:val="default"/>
          <w:rFonts w:cs="FrankRuehl" w:hint="cs"/>
          <w:rtl/>
        </w:rPr>
      </w:pPr>
      <w:r w:rsidRPr="00BB1B9B">
        <w:rPr>
          <w:rStyle w:val="default"/>
          <w:rFonts w:cs="FrankRuehl"/>
        </w:rPr>
        <w:pict w14:anchorId="1EDCF893">
          <v:rect id="_x0000_s1788" style="position:absolute;left:0;text-align:left;margin-left:463.5pt;margin-top:8.05pt;width:75.05pt;height:18.2pt;z-index:251599360" filled="f" stroked="f" strokecolor="lime" strokeweight=".25pt">
            <v:textbox style="mso-next-textbox:#_x0000_s1788" inset="1mm,0,1mm,0">
              <w:txbxContent>
                <w:p w14:paraId="29EE867D" w14:textId="77777777" w:rsidR="000922C4" w:rsidRDefault="000922C4" w:rsidP="00BD7B84">
                  <w:pPr>
                    <w:spacing w:line="160" w:lineRule="exact"/>
                    <w:rPr>
                      <w:rFonts w:cs="Miriam" w:hint="cs"/>
                      <w:noProof/>
                      <w:sz w:val="18"/>
                      <w:szCs w:val="18"/>
                      <w:rtl/>
                    </w:rPr>
                  </w:pPr>
                  <w:r>
                    <w:rPr>
                      <w:rFonts w:cs="Miriam" w:hint="cs"/>
                      <w:sz w:val="18"/>
                      <w:szCs w:val="18"/>
                      <w:rtl/>
                    </w:rPr>
                    <w:t>העברת הרשאה</w:t>
                  </w:r>
                </w:p>
              </w:txbxContent>
            </v:textbox>
            <w10:anchorlock/>
          </v:rect>
        </w:pict>
      </w:r>
      <w:r>
        <w:rPr>
          <w:rStyle w:val="default"/>
          <w:rFonts w:cs="FrankRuehl" w:hint="cs"/>
          <w:rtl/>
        </w:rPr>
        <w:t>מ</w:t>
      </w:r>
      <w:r w:rsidR="005C45B6">
        <w:rPr>
          <w:rStyle w:val="default"/>
          <w:rFonts w:cs="FrankRuehl" w:hint="cs"/>
          <w:rtl/>
        </w:rPr>
        <w:t>ט</w:t>
      </w:r>
      <w:r w:rsidRPr="00BB1B9B">
        <w:rPr>
          <w:rStyle w:val="default"/>
          <w:rFonts w:cs="FrankRuehl"/>
          <w:rtl/>
        </w:rPr>
        <w:t>.</w:t>
      </w:r>
      <w:r w:rsidRPr="00BB1B9B">
        <w:rPr>
          <w:rStyle w:val="default"/>
          <w:rFonts w:cs="FrankRuehl"/>
          <w:rtl/>
        </w:rPr>
        <w:tab/>
      </w:r>
      <w:r w:rsidR="00CA3801" w:rsidRPr="00CA3801">
        <w:rPr>
          <w:rStyle w:val="default"/>
          <w:rFonts w:cs="FrankRuehl" w:hint="cs"/>
          <w:rtl/>
        </w:rPr>
        <w:t xml:space="preserve">מורשה על-פי הרשאה יכול, אם הרשאתו מכילה ייפוי-כוח לכך, להעביר את זכויותיו על-פי ההרשאה </w:t>
      </w:r>
      <w:r w:rsidR="00CA3801" w:rsidRPr="00CA3801">
        <w:rPr>
          <w:rStyle w:val="default"/>
          <w:rFonts w:cs="FrankRuehl"/>
          <w:rtl/>
        </w:rPr>
        <w:t>–</w:t>
      </w:r>
      <w:r w:rsidR="00CA3801" w:rsidRPr="00CA3801">
        <w:rPr>
          <w:rStyle w:val="default"/>
          <w:rFonts w:cs="FrankRuehl" w:hint="cs"/>
          <w:rtl/>
        </w:rPr>
        <w:t xml:space="preserve"> כולן או מקצתן </w:t>
      </w:r>
      <w:r w:rsidR="00CA3801" w:rsidRPr="00CA3801">
        <w:rPr>
          <w:rStyle w:val="default"/>
          <w:rFonts w:cs="FrankRuehl"/>
          <w:rtl/>
        </w:rPr>
        <w:t>–</w:t>
      </w:r>
      <w:r w:rsidR="00CA3801" w:rsidRPr="00CA3801">
        <w:rPr>
          <w:rStyle w:val="default"/>
          <w:rFonts w:cs="FrankRuehl" w:hint="cs"/>
          <w:rtl/>
        </w:rPr>
        <w:t xml:space="preserve"> לאחר.</w:t>
      </w:r>
    </w:p>
    <w:p w14:paraId="4C9EF995" w14:textId="77777777" w:rsidR="00BD7B84" w:rsidRDefault="00BD7B84" w:rsidP="00CA3801">
      <w:pPr>
        <w:pStyle w:val="P00"/>
        <w:spacing w:before="72"/>
        <w:ind w:left="624" w:right="1134" w:hanging="624"/>
        <w:rPr>
          <w:rStyle w:val="default"/>
          <w:rFonts w:cs="FrankRuehl" w:hint="cs"/>
          <w:rtl/>
        </w:rPr>
      </w:pPr>
      <w:r w:rsidRPr="00BB1B9B">
        <w:rPr>
          <w:rStyle w:val="default"/>
          <w:rFonts w:cs="FrankRuehl"/>
        </w:rPr>
        <w:pict w14:anchorId="1E38D460">
          <v:rect id="_x0000_s1789" style="position:absolute;left:0;text-align:left;margin-left:463.5pt;margin-top:8.05pt;width:75.05pt;height:18.2pt;z-index:251600384" filled="f" stroked="f" strokecolor="lime" strokeweight=".25pt">
            <v:textbox style="mso-next-textbox:#_x0000_s1789" inset="1mm,0,1mm,0">
              <w:txbxContent>
                <w:p w14:paraId="22CC17FB" w14:textId="77777777" w:rsidR="000922C4" w:rsidRDefault="000922C4" w:rsidP="00BD7B84">
                  <w:pPr>
                    <w:spacing w:line="160" w:lineRule="exact"/>
                    <w:rPr>
                      <w:rFonts w:cs="Miriam" w:hint="cs"/>
                      <w:noProof/>
                      <w:sz w:val="18"/>
                      <w:szCs w:val="18"/>
                      <w:rtl/>
                    </w:rPr>
                  </w:pPr>
                  <w:r>
                    <w:rPr>
                      <w:rFonts w:cs="Miriam" w:hint="cs"/>
                      <w:sz w:val="18"/>
                      <w:szCs w:val="18"/>
                      <w:rtl/>
                    </w:rPr>
                    <w:t>עורכי-דין וטוענים</w:t>
                  </w:r>
                </w:p>
              </w:txbxContent>
            </v:textbox>
            <w10:anchorlock/>
          </v:rect>
        </w:pict>
      </w:r>
      <w:r w:rsidR="00CA3801">
        <w:rPr>
          <w:rStyle w:val="default"/>
          <w:rFonts w:cs="FrankRuehl" w:hint="cs"/>
          <w:rtl/>
        </w:rPr>
        <w:t>נ</w:t>
      </w:r>
      <w:r w:rsidRPr="00BB1B9B">
        <w:rPr>
          <w:rStyle w:val="default"/>
          <w:rFonts w:cs="FrankRuehl"/>
          <w:rtl/>
        </w:rPr>
        <w:t>.</w:t>
      </w:r>
      <w:r w:rsidRPr="00BB1B9B">
        <w:rPr>
          <w:rStyle w:val="default"/>
          <w:rFonts w:cs="FrankRuehl"/>
          <w:rtl/>
        </w:rPr>
        <w:tab/>
      </w:r>
      <w:r w:rsidR="00CA3801">
        <w:rPr>
          <w:rStyle w:val="default"/>
          <w:rFonts w:cs="FrankRuehl" w:hint="cs"/>
          <w:rtl/>
        </w:rPr>
        <w:t>(1)</w:t>
      </w:r>
      <w:r w:rsidR="00CA3801">
        <w:rPr>
          <w:rStyle w:val="default"/>
          <w:rFonts w:cs="FrankRuehl" w:hint="cs"/>
          <w:rtl/>
        </w:rPr>
        <w:tab/>
      </w:r>
      <w:r w:rsidR="00CA3801" w:rsidRPr="00CA3801">
        <w:rPr>
          <w:rStyle w:val="default"/>
          <w:rFonts w:cs="FrankRuehl" w:hint="cs"/>
          <w:rtl/>
        </w:rPr>
        <w:t>כמורשה בבית-הדין כשיר לפעול</w:t>
      </w:r>
    </w:p>
    <w:p w14:paraId="09D9AF69" w14:textId="77777777" w:rsidR="00CA3801" w:rsidRPr="00CA3801" w:rsidRDefault="00CA3801" w:rsidP="00CA380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Pr="00CA3801">
        <w:rPr>
          <w:rStyle w:val="default"/>
          <w:rFonts w:cs="FrankRuehl" w:hint="cs"/>
          <w:rtl/>
        </w:rPr>
        <w:t xml:space="preserve">עורך-דין בעל רשיון לפי חוק </w:t>
      </w:r>
      <w:r>
        <w:rPr>
          <w:rStyle w:val="default"/>
          <w:rFonts w:cs="FrankRuehl" w:hint="cs"/>
          <w:rtl/>
        </w:rPr>
        <w:t>לשכת עורכי הדין, התשכ"א-</w:t>
      </w:r>
      <w:r w:rsidRPr="00CA3801">
        <w:rPr>
          <w:rStyle w:val="default"/>
          <w:rFonts w:cs="FrankRuehl" w:hint="cs"/>
          <w:rtl/>
        </w:rPr>
        <w:t>1961</w:t>
      </w:r>
      <w:r>
        <w:rPr>
          <w:rStyle w:val="default"/>
          <w:rFonts w:cs="FrankRuehl" w:hint="cs"/>
          <w:rtl/>
        </w:rPr>
        <w:t>.</w:t>
      </w:r>
    </w:p>
    <w:p w14:paraId="7F2B004B" w14:textId="77777777" w:rsidR="00CA3801" w:rsidRPr="00CA3801" w:rsidRDefault="00CA3801" w:rsidP="00CA3801">
      <w:pPr>
        <w:pStyle w:val="P00"/>
        <w:spacing w:before="72"/>
        <w:ind w:left="1021" w:right="1134"/>
        <w:rPr>
          <w:rStyle w:val="default"/>
          <w:rFonts w:cs="FrankRuehl" w:hint="cs"/>
        </w:rPr>
      </w:pPr>
      <w:r>
        <w:rPr>
          <w:rStyle w:val="default"/>
          <w:rFonts w:cs="FrankRuehl" w:hint="cs"/>
          <w:rtl/>
        </w:rPr>
        <w:t>ב.</w:t>
      </w:r>
      <w:r>
        <w:rPr>
          <w:rStyle w:val="default"/>
          <w:rFonts w:cs="FrankRuehl" w:hint="cs"/>
          <w:rtl/>
        </w:rPr>
        <w:tab/>
      </w:r>
      <w:r w:rsidRPr="00CA3801">
        <w:rPr>
          <w:rStyle w:val="default"/>
          <w:rFonts w:cs="FrankRuehl" w:hint="cs"/>
          <w:rtl/>
        </w:rPr>
        <w:t>טוען רבני בעל רשיון לפי</w:t>
      </w:r>
      <w:r>
        <w:rPr>
          <w:rStyle w:val="default"/>
          <w:rFonts w:cs="FrankRuehl" w:hint="cs"/>
          <w:rtl/>
        </w:rPr>
        <w:t xml:space="preserve"> תקנות הטוענים הרבניים, התשכ"ח-</w:t>
      </w:r>
      <w:r w:rsidRPr="00CA3801">
        <w:rPr>
          <w:rStyle w:val="default"/>
          <w:rFonts w:cs="FrankRuehl" w:hint="cs"/>
          <w:rtl/>
        </w:rPr>
        <w:t>1968.</w:t>
      </w:r>
    </w:p>
    <w:p w14:paraId="2FB74372" w14:textId="77777777" w:rsidR="00CA3801" w:rsidRPr="00CA3801" w:rsidRDefault="00CA3801" w:rsidP="00CA380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CA3801">
        <w:rPr>
          <w:rStyle w:val="default"/>
          <w:rFonts w:cs="FrankRuehl" w:hint="cs"/>
          <w:rtl/>
        </w:rPr>
        <w:t>בית-הדין יכול להרשות הופעת מורשה לשם פעולה מסוימת או משפט מסוים, אף אם המורשה אינו עורך-דין או טוען רבני מוסמך.</w:t>
      </w:r>
    </w:p>
    <w:p w14:paraId="24A32C2E" w14:textId="77777777" w:rsidR="00CA3801" w:rsidRPr="00CA3801" w:rsidRDefault="00CA3801" w:rsidP="00CA380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CA3801">
        <w:rPr>
          <w:rStyle w:val="default"/>
          <w:rFonts w:cs="FrankRuehl" w:hint="cs"/>
          <w:rtl/>
        </w:rPr>
        <w:t>מורשה שנפסל להופעה, לא יופיע גם שלא בתמורה.</w:t>
      </w:r>
    </w:p>
    <w:p w14:paraId="22E2AA4B" w14:textId="77777777" w:rsidR="00CA3801" w:rsidRPr="00CA3801" w:rsidRDefault="00CA3801" w:rsidP="00CA3801">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CA3801">
        <w:rPr>
          <w:rStyle w:val="default"/>
          <w:rFonts w:cs="FrankRuehl" w:hint="cs"/>
          <w:rtl/>
        </w:rPr>
        <w:t>רשות בית-הדין הנזכרת בס"ק (2) תידרש לגבי כל הופעה וישיבה.</w:t>
      </w:r>
    </w:p>
    <w:p w14:paraId="6CABC0F5" w14:textId="77777777" w:rsidR="00CA3801" w:rsidRPr="00CA3801" w:rsidRDefault="00CA3801" w:rsidP="00CA380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Pr="00CA3801">
        <w:rPr>
          <w:rStyle w:val="default"/>
          <w:rFonts w:cs="FrankRuehl" w:hint="cs"/>
          <w:rtl/>
        </w:rPr>
        <w:t>רב המשמש בקודש, עובד הרבנות או המועצה הדתית או עובד בית-הדין או עובד-מדינה, לא יורשה להופיע בין בתמורה ובין שלא בתמורה, אלא אם כן הוא מופיע בתוקף תפקידו.</w:t>
      </w:r>
    </w:p>
    <w:p w14:paraId="14165C4F" w14:textId="77777777" w:rsidR="00BD7B84" w:rsidRDefault="00BD7B84" w:rsidP="004F3A12">
      <w:pPr>
        <w:pStyle w:val="P00"/>
        <w:spacing w:before="72"/>
        <w:ind w:left="624" w:right="1134" w:hanging="624"/>
        <w:rPr>
          <w:rStyle w:val="default"/>
          <w:rFonts w:cs="FrankRuehl" w:hint="cs"/>
          <w:rtl/>
        </w:rPr>
      </w:pPr>
      <w:r w:rsidRPr="00BB1B9B">
        <w:rPr>
          <w:rStyle w:val="default"/>
          <w:rFonts w:cs="FrankRuehl"/>
        </w:rPr>
        <w:pict w14:anchorId="05381752">
          <v:rect id="_x0000_s1790" style="position:absolute;left:0;text-align:left;margin-left:463.5pt;margin-top:8.05pt;width:75.05pt;height:18.2pt;z-index:251601408" filled="f" stroked="f" strokecolor="lime" strokeweight=".25pt">
            <v:textbox style="mso-next-textbox:#_x0000_s1790" inset="1mm,0,1mm,0">
              <w:txbxContent>
                <w:p w14:paraId="1C584623" w14:textId="77777777" w:rsidR="000922C4" w:rsidRDefault="000922C4" w:rsidP="00CA3801">
                  <w:pPr>
                    <w:spacing w:line="160" w:lineRule="exact"/>
                    <w:rPr>
                      <w:rFonts w:cs="Miriam" w:hint="cs"/>
                      <w:noProof/>
                      <w:sz w:val="18"/>
                      <w:szCs w:val="18"/>
                      <w:rtl/>
                    </w:rPr>
                  </w:pPr>
                  <w:r>
                    <w:rPr>
                      <w:rFonts w:cs="Miriam" w:hint="cs"/>
                      <w:noProof/>
                      <w:sz w:val="18"/>
                      <w:szCs w:val="18"/>
                      <w:rtl/>
                    </w:rPr>
                    <w:t>הפסקת הופעה במשפט</w:t>
                  </w:r>
                </w:p>
              </w:txbxContent>
            </v:textbox>
            <w10:anchorlock/>
          </v:rect>
        </w:pict>
      </w:r>
      <w:r>
        <w:rPr>
          <w:rStyle w:val="default"/>
          <w:rFonts w:cs="FrankRuehl" w:hint="cs"/>
          <w:rtl/>
        </w:rPr>
        <w:t>נא</w:t>
      </w:r>
      <w:r w:rsidRPr="00BB1B9B">
        <w:rPr>
          <w:rStyle w:val="default"/>
          <w:rFonts w:cs="FrankRuehl"/>
          <w:rtl/>
        </w:rPr>
        <w:t>.</w:t>
      </w:r>
      <w:r w:rsidRPr="00BB1B9B">
        <w:rPr>
          <w:rStyle w:val="default"/>
          <w:rFonts w:cs="FrankRuehl"/>
          <w:rtl/>
        </w:rPr>
        <w:tab/>
      </w:r>
      <w:r w:rsidR="00CA3801" w:rsidRPr="00CA3801">
        <w:rPr>
          <w:rStyle w:val="default"/>
          <w:rFonts w:cs="FrankRuehl" w:hint="cs"/>
          <w:rtl/>
        </w:rPr>
        <w:t>בית-הדין יכול להפסיק את הופעתו של כל מורשה במשפט, אם הוא רואה שהמורשה מפריע להוציא דין אמת לאמיתו או שאינו מציית להוראת בית-הדין או שאינו מתייחס לבית-הדין בכבוד הראוי</w:t>
      </w:r>
      <w:r>
        <w:rPr>
          <w:rStyle w:val="default"/>
          <w:rFonts w:cs="FrankRuehl" w:hint="cs"/>
          <w:rtl/>
        </w:rPr>
        <w:t>.</w:t>
      </w:r>
    </w:p>
    <w:p w14:paraId="38E00C5B" w14:textId="77777777" w:rsidR="00CA3801" w:rsidRPr="00BB1B9B" w:rsidRDefault="00CA3801" w:rsidP="00CA3801">
      <w:pPr>
        <w:pStyle w:val="medium2-header"/>
        <w:keepLines w:val="0"/>
        <w:spacing w:before="72"/>
        <w:ind w:left="0" w:right="1134"/>
        <w:rPr>
          <w:rFonts w:cs="FrankRuehl" w:hint="cs"/>
          <w:noProof/>
          <w:rtl/>
        </w:rPr>
      </w:pPr>
      <w:bookmarkStart w:id="6" w:name="med6"/>
      <w:bookmarkEnd w:id="6"/>
      <w:r w:rsidRPr="00BB1B9B">
        <w:rPr>
          <w:rFonts w:cs="FrankRuehl" w:hint="cs"/>
          <w:noProof/>
          <w:rtl/>
        </w:rPr>
        <w:t xml:space="preserve">פרק </w:t>
      </w:r>
      <w:r>
        <w:rPr>
          <w:rFonts w:cs="FrankRuehl" w:hint="cs"/>
          <w:noProof/>
          <w:rtl/>
        </w:rPr>
        <w:t>ו</w:t>
      </w:r>
      <w:r w:rsidRPr="00BB1B9B">
        <w:rPr>
          <w:rFonts w:cs="FrankRuehl" w:hint="cs"/>
          <w:noProof/>
          <w:rtl/>
        </w:rPr>
        <w:t xml:space="preserve">: </w:t>
      </w:r>
      <w:r>
        <w:rPr>
          <w:rFonts w:cs="FrankRuehl" w:hint="cs"/>
          <w:noProof/>
          <w:rtl/>
        </w:rPr>
        <w:t>מהלך הדיון</w:t>
      </w:r>
    </w:p>
    <w:p w14:paraId="0646C7BE" w14:textId="77777777" w:rsidR="00BD7B84" w:rsidRDefault="00BD7B84" w:rsidP="004F3A12">
      <w:pPr>
        <w:pStyle w:val="P00"/>
        <w:spacing w:before="72"/>
        <w:ind w:left="624" w:right="1134" w:hanging="624"/>
        <w:rPr>
          <w:rStyle w:val="default"/>
          <w:rFonts w:cs="FrankRuehl" w:hint="cs"/>
          <w:rtl/>
        </w:rPr>
      </w:pPr>
      <w:r w:rsidRPr="00BB1B9B">
        <w:rPr>
          <w:rStyle w:val="default"/>
          <w:rFonts w:cs="FrankRuehl"/>
        </w:rPr>
        <w:pict w14:anchorId="53E3559B">
          <v:rect id="_x0000_s1791" style="position:absolute;left:0;text-align:left;margin-left:463.5pt;margin-top:8.05pt;width:75.05pt;height:24pt;z-index:251602432" filled="f" stroked="f" strokecolor="lime" strokeweight=".25pt">
            <v:textbox style="mso-next-textbox:#_x0000_s1791" inset="1mm,0,1mm,0">
              <w:txbxContent>
                <w:p w14:paraId="45929AA8" w14:textId="77777777" w:rsidR="000922C4" w:rsidRDefault="000922C4" w:rsidP="00BD7B84">
                  <w:pPr>
                    <w:spacing w:line="160" w:lineRule="exact"/>
                    <w:rPr>
                      <w:rFonts w:cs="Miriam" w:hint="cs"/>
                      <w:noProof/>
                      <w:sz w:val="18"/>
                      <w:szCs w:val="18"/>
                      <w:rtl/>
                    </w:rPr>
                  </w:pPr>
                  <w:r>
                    <w:rPr>
                      <w:rFonts w:cs="Miriam" w:hint="cs"/>
                      <w:sz w:val="18"/>
                      <w:szCs w:val="18"/>
                      <w:rtl/>
                    </w:rPr>
                    <w:t>דיון בדלתיים סגורות ובדלתיים פתוחות</w:t>
                  </w:r>
                </w:p>
              </w:txbxContent>
            </v:textbox>
            <w10:anchorlock/>
          </v:rect>
        </w:pict>
      </w:r>
      <w:r>
        <w:rPr>
          <w:rStyle w:val="default"/>
          <w:rFonts w:cs="FrankRuehl" w:hint="cs"/>
          <w:rtl/>
        </w:rPr>
        <w:t>נ</w:t>
      </w:r>
      <w:r w:rsidR="00CA3801">
        <w:rPr>
          <w:rStyle w:val="default"/>
          <w:rFonts w:cs="FrankRuehl" w:hint="cs"/>
          <w:rtl/>
        </w:rPr>
        <w:t>ב</w:t>
      </w:r>
      <w:r w:rsidRPr="00BB1B9B">
        <w:rPr>
          <w:rStyle w:val="default"/>
          <w:rFonts w:cs="FrankRuehl"/>
          <w:rtl/>
        </w:rPr>
        <w:t>.</w:t>
      </w:r>
      <w:r w:rsidRPr="00BB1B9B">
        <w:rPr>
          <w:rStyle w:val="default"/>
          <w:rFonts w:cs="FrankRuehl"/>
          <w:rtl/>
        </w:rPr>
        <w:tab/>
      </w:r>
      <w:r w:rsidR="00CA3801" w:rsidRPr="00CA3801">
        <w:rPr>
          <w:rStyle w:val="default"/>
          <w:rFonts w:cs="FrankRuehl" w:hint="cs"/>
          <w:rtl/>
        </w:rPr>
        <w:t xml:space="preserve">הדיון בענייני משפחה ובבקשות לגיור מתנהל בדלתיים סגורות, ובשאר העניינים </w:t>
      </w:r>
      <w:r w:rsidR="00CA3801" w:rsidRPr="00CA3801">
        <w:rPr>
          <w:rStyle w:val="default"/>
          <w:rFonts w:cs="FrankRuehl"/>
          <w:rtl/>
        </w:rPr>
        <w:t>–</w:t>
      </w:r>
      <w:r w:rsidR="00CA3801" w:rsidRPr="00CA3801">
        <w:rPr>
          <w:rStyle w:val="default"/>
          <w:rFonts w:cs="FrankRuehl" w:hint="cs"/>
          <w:rtl/>
        </w:rPr>
        <w:t xml:space="preserve"> בדלתיים פתוחות, אלא אם בית-הדין הורה אחרת במשפט מסוים או בישיבה מסוימת. בכל אופן רשאי בית-הדין להרשות או לא להרשות את נוכחותו של אדם מסוים או סוגי בני-אדם</w:t>
      </w:r>
      <w:r>
        <w:rPr>
          <w:rStyle w:val="default"/>
          <w:rFonts w:cs="FrankRuehl" w:hint="cs"/>
          <w:rtl/>
        </w:rPr>
        <w:t>.</w:t>
      </w:r>
    </w:p>
    <w:p w14:paraId="64697ED7" w14:textId="77777777" w:rsidR="00BD7B84" w:rsidRDefault="00BD7B84" w:rsidP="004F3A12">
      <w:pPr>
        <w:pStyle w:val="P00"/>
        <w:spacing w:before="72"/>
        <w:ind w:left="624" w:right="1134" w:hanging="624"/>
        <w:rPr>
          <w:rStyle w:val="default"/>
          <w:rFonts w:cs="FrankRuehl" w:hint="cs"/>
          <w:rtl/>
        </w:rPr>
      </w:pPr>
      <w:r w:rsidRPr="00BB1B9B">
        <w:rPr>
          <w:rStyle w:val="default"/>
          <w:rFonts w:cs="FrankRuehl"/>
        </w:rPr>
        <w:pict w14:anchorId="5357EEF7">
          <v:rect id="_x0000_s1792" style="position:absolute;left:0;text-align:left;margin-left:463.5pt;margin-top:8.05pt;width:75.05pt;height:18.2pt;z-index:251603456" filled="f" stroked="f" strokecolor="lime" strokeweight=".25pt">
            <v:textbox style="mso-next-textbox:#_x0000_s1792" inset="1mm,0,1mm,0">
              <w:txbxContent>
                <w:p w14:paraId="5F44D96C" w14:textId="77777777" w:rsidR="000922C4" w:rsidRDefault="000922C4" w:rsidP="00BD7B84">
                  <w:pPr>
                    <w:spacing w:line="160" w:lineRule="exact"/>
                    <w:rPr>
                      <w:rFonts w:cs="Miriam" w:hint="cs"/>
                      <w:noProof/>
                      <w:sz w:val="18"/>
                      <w:szCs w:val="18"/>
                      <w:rtl/>
                    </w:rPr>
                  </w:pPr>
                  <w:r>
                    <w:rPr>
                      <w:rFonts w:cs="Miriam" w:hint="cs"/>
                      <w:sz w:val="18"/>
                      <w:szCs w:val="18"/>
                      <w:rtl/>
                    </w:rPr>
                    <w:t>לבוש צנוע</w:t>
                  </w:r>
                </w:p>
              </w:txbxContent>
            </v:textbox>
            <w10:anchorlock/>
          </v:rect>
        </w:pict>
      </w:r>
      <w:r>
        <w:rPr>
          <w:rStyle w:val="default"/>
          <w:rFonts w:cs="FrankRuehl" w:hint="cs"/>
          <w:rtl/>
        </w:rPr>
        <w:t>נ</w:t>
      </w:r>
      <w:r w:rsidR="0050425C">
        <w:rPr>
          <w:rStyle w:val="default"/>
          <w:rFonts w:cs="FrankRuehl" w:hint="cs"/>
          <w:rtl/>
        </w:rPr>
        <w:t>ג</w:t>
      </w:r>
      <w:r w:rsidRPr="00BB1B9B">
        <w:rPr>
          <w:rStyle w:val="default"/>
          <w:rFonts w:cs="FrankRuehl"/>
          <w:rtl/>
        </w:rPr>
        <w:t>.</w:t>
      </w:r>
      <w:r w:rsidRPr="00BB1B9B">
        <w:rPr>
          <w:rStyle w:val="default"/>
          <w:rFonts w:cs="FrankRuehl"/>
          <w:rtl/>
        </w:rPr>
        <w:tab/>
      </w:r>
      <w:r w:rsidR="0050425C" w:rsidRPr="0050425C">
        <w:rPr>
          <w:rStyle w:val="default"/>
          <w:rFonts w:cs="FrankRuehl" w:hint="cs"/>
          <w:rtl/>
        </w:rPr>
        <w:t>אין להופיע לפני בית-הדין אלא בלבוש צנוע והולם, כולל כיסוי-ראש. עורכי-דין וטוענים רבניים יופיעו גם במקטורן או בלבוש עליון, אלא אם כן הסכים בית-הדין להופעה שונה</w:t>
      </w:r>
      <w:r>
        <w:rPr>
          <w:rStyle w:val="default"/>
          <w:rFonts w:cs="FrankRuehl" w:hint="cs"/>
          <w:rtl/>
        </w:rPr>
        <w:t>.</w:t>
      </w:r>
    </w:p>
    <w:p w14:paraId="3E33EE80" w14:textId="77777777" w:rsidR="00BD7B84" w:rsidRDefault="00BD7B84" w:rsidP="004F3A12">
      <w:pPr>
        <w:pStyle w:val="P00"/>
        <w:spacing w:before="72"/>
        <w:ind w:left="624" w:right="1134" w:hanging="624"/>
        <w:rPr>
          <w:rStyle w:val="default"/>
          <w:rFonts w:cs="FrankRuehl" w:hint="cs"/>
          <w:rtl/>
        </w:rPr>
      </w:pPr>
      <w:r w:rsidRPr="00BB1B9B">
        <w:rPr>
          <w:rStyle w:val="default"/>
          <w:rFonts w:cs="FrankRuehl"/>
        </w:rPr>
        <w:pict w14:anchorId="6F775F2E">
          <v:rect id="_x0000_s1793" style="position:absolute;left:0;text-align:left;margin-left:463.5pt;margin-top:8.05pt;width:75.05pt;height:18.2pt;z-index:251604480" filled="f" stroked="f" strokecolor="lime" strokeweight=".25pt">
            <v:textbox style="mso-next-textbox:#_x0000_s1793" inset="1mm,0,1mm,0">
              <w:txbxContent>
                <w:p w14:paraId="4D51E3C5" w14:textId="77777777" w:rsidR="000922C4" w:rsidRDefault="000922C4" w:rsidP="00BD7B84">
                  <w:pPr>
                    <w:spacing w:line="160" w:lineRule="exact"/>
                    <w:rPr>
                      <w:rFonts w:cs="Miriam" w:hint="cs"/>
                      <w:noProof/>
                      <w:sz w:val="18"/>
                      <w:szCs w:val="18"/>
                      <w:rtl/>
                    </w:rPr>
                  </w:pPr>
                  <w:r>
                    <w:rPr>
                      <w:rFonts w:cs="Miriam" w:hint="cs"/>
                      <w:sz w:val="18"/>
                      <w:szCs w:val="18"/>
                      <w:rtl/>
                    </w:rPr>
                    <w:t>איסור פרסום</w:t>
                  </w:r>
                </w:p>
              </w:txbxContent>
            </v:textbox>
            <w10:anchorlock/>
          </v:rect>
        </w:pict>
      </w:r>
      <w:r>
        <w:rPr>
          <w:rStyle w:val="default"/>
          <w:rFonts w:cs="FrankRuehl" w:hint="cs"/>
          <w:rtl/>
        </w:rPr>
        <w:t>נ</w:t>
      </w:r>
      <w:r w:rsidR="0050425C">
        <w:rPr>
          <w:rStyle w:val="default"/>
          <w:rFonts w:cs="FrankRuehl" w:hint="cs"/>
          <w:rtl/>
        </w:rPr>
        <w:t>ד</w:t>
      </w:r>
      <w:r w:rsidRPr="00BB1B9B">
        <w:rPr>
          <w:rStyle w:val="default"/>
          <w:rFonts w:cs="FrankRuehl"/>
          <w:rtl/>
        </w:rPr>
        <w:t>.</w:t>
      </w:r>
      <w:r w:rsidRPr="00BB1B9B">
        <w:rPr>
          <w:rStyle w:val="default"/>
          <w:rFonts w:cs="FrankRuehl"/>
          <w:rtl/>
        </w:rPr>
        <w:tab/>
      </w:r>
      <w:r w:rsidR="0050425C" w:rsidRPr="0050425C">
        <w:rPr>
          <w:rStyle w:val="default"/>
          <w:rFonts w:cs="FrankRuehl" w:hint="cs"/>
          <w:rtl/>
        </w:rPr>
        <w:t xml:space="preserve">הדיונים </w:t>
      </w:r>
      <w:r w:rsidR="004F3A12">
        <w:rPr>
          <w:rStyle w:val="default"/>
          <w:rFonts w:cs="FrankRuehl" w:hint="cs"/>
          <w:rtl/>
        </w:rPr>
        <w:t>ה</w:t>
      </w:r>
      <w:r w:rsidR="0050425C" w:rsidRPr="0050425C">
        <w:rPr>
          <w:rStyle w:val="default"/>
          <w:rFonts w:cs="FrankRuehl" w:hint="cs"/>
          <w:rtl/>
        </w:rPr>
        <w:t>מתנהלים בבית-הדין בדלתיים סגורות הם חסויים. אין לפרסם פרטים על מהלך הדיונים אלא באישור מפורש, בכתב, של בית-הדין</w:t>
      </w:r>
      <w:r>
        <w:rPr>
          <w:rStyle w:val="default"/>
          <w:rFonts w:cs="FrankRuehl" w:hint="cs"/>
          <w:rtl/>
        </w:rPr>
        <w:t>.</w:t>
      </w:r>
    </w:p>
    <w:p w14:paraId="695169A8" w14:textId="77777777" w:rsidR="00BD7B84" w:rsidRDefault="00BD7B84" w:rsidP="0050425C">
      <w:pPr>
        <w:pStyle w:val="P00"/>
        <w:spacing w:before="72"/>
        <w:ind w:left="624" w:right="1134" w:hanging="624"/>
        <w:rPr>
          <w:rStyle w:val="default"/>
          <w:rFonts w:cs="FrankRuehl" w:hint="cs"/>
          <w:rtl/>
        </w:rPr>
      </w:pPr>
      <w:r w:rsidRPr="00BB1B9B">
        <w:rPr>
          <w:rStyle w:val="default"/>
          <w:rFonts w:cs="FrankRuehl"/>
        </w:rPr>
        <w:pict w14:anchorId="518B65AA">
          <v:rect id="_x0000_s1794" style="position:absolute;left:0;text-align:left;margin-left:463.5pt;margin-top:8.05pt;width:75.05pt;height:18.2pt;z-index:251605504" filled="f" stroked="f" strokecolor="lime" strokeweight=".25pt">
            <v:textbox style="mso-next-textbox:#_x0000_s1794" inset="1mm,0,1mm,0">
              <w:txbxContent>
                <w:p w14:paraId="4C884DEA" w14:textId="77777777" w:rsidR="000922C4" w:rsidRDefault="000922C4" w:rsidP="00BD7B84">
                  <w:pPr>
                    <w:spacing w:line="160" w:lineRule="exact"/>
                    <w:rPr>
                      <w:rFonts w:cs="Miriam" w:hint="cs"/>
                      <w:noProof/>
                      <w:sz w:val="18"/>
                      <w:szCs w:val="18"/>
                      <w:rtl/>
                    </w:rPr>
                  </w:pPr>
                  <w:r>
                    <w:rPr>
                      <w:rFonts w:cs="Miriam" w:hint="cs"/>
                      <w:sz w:val="18"/>
                      <w:szCs w:val="18"/>
                      <w:rtl/>
                    </w:rPr>
                    <w:t>ניהול הדיון</w:t>
                  </w:r>
                </w:p>
              </w:txbxContent>
            </v:textbox>
            <w10:anchorlock/>
          </v:rect>
        </w:pict>
      </w:r>
      <w:r>
        <w:rPr>
          <w:rStyle w:val="default"/>
          <w:rFonts w:cs="FrankRuehl" w:hint="cs"/>
          <w:rtl/>
        </w:rPr>
        <w:t>נ</w:t>
      </w:r>
      <w:r w:rsidR="0050425C">
        <w:rPr>
          <w:rStyle w:val="default"/>
          <w:rFonts w:cs="FrankRuehl" w:hint="cs"/>
          <w:rtl/>
        </w:rPr>
        <w:t>ה</w:t>
      </w:r>
      <w:r w:rsidRPr="00BB1B9B">
        <w:rPr>
          <w:rStyle w:val="default"/>
          <w:rFonts w:cs="FrankRuehl"/>
          <w:rtl/>
        </w:rPr>
        <w:t>.</w:t>
      </w:r>
      <w:r w:rsidRPr="00BB1B9B">
        <w:rPr>
          <w:rStyle w:val="default"/>
          <w:rFonts w:cs="FrankRuehl"/>
          <w:rtl/>
        </w:rPr>
        <w:tab/>
      </w:r>
      <w:r w:rsidR="0050425C">
        <w:rPr>
          <w:rStyle w:val="default"/>
          <w:rFonts w:cs="FrankRuehl" w:hint="cs"/>
          <w:rtl/>
        </w:rPr>
        <w:t>(1)</w:t>
      </w:r>
      <w:r w:rsidR="0050425C">
        <w:rPr>
          <w:rStyle w:val="default"/>
          <w:rFonts w:cs="FrankRuehl" w:hint="cs"/>
          <w:rtl/>
        </w:rPr>
        <w:tab/>
      </w:r>
      <w:r w:rsidR="0050425C" w:rsidRPr="0050425C">
        <w:rPr>
          <w:rStyle w:val="default"/>
          <w:rFonts w:cs="FrankRuehl" w:hint="cs"/>
          <w:rtl/>
        </w:rPr>
        <w:t>ניהול הדיון וכן השמירה על הסדר והמשמעת בבית-הדין בשעת הדיון הם בידי היושב-ראש של בית-הדין. הוא רשאי גם לצוות להוציא מאולם בית-הדין כל אדם המפריע למהלך הדיון על-ידי נוכחותו, התנהגותו או אי-ציות להוראות או המופיע בלבוש לא-צנוע ובלתי-הולם</w:t>
      </w:r>
      <w:r>
        <w:rPr>
          <w:rStyle w:val="default"/>
          <w:rFonts w:cs="FrankRuehl" w:hint="cs"/>
          <w:rtl/>
        </w:rPr>
        <w:t>.</w:t>
      </w:r>
    </w:p>
    <w:p w14:paraId="734F44F8" w14:textId="77777777" w:rsidR="0050425C" w:rsidRPr="0050425C" w:rsidRDefault="0050425C" w:rsidP="0050425C">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50425C">
        <w:rPr>
          <w:rStyle w:val="default"/>
          <w:rFonts w:cs="FrankRuehl" w:hint="cs"/>
          <w:rtl/>
        </w:rPr>
        <w:t xml:space="preserve">אדם המפריע למהלך הדיון, כאמור בס"ק (1), או כמוגדר בסעיף 2 לחוק בתי דין דתיים (מניעת הפרעה), התשכ"ה-1965 </w:t>
      </w:r>
      <w:r w:rsidRPr="0050425C">
        <w:rPr>
          <w:rStyle w:val="default"/>
          <w:rFonts w:cs="FrankRuehl"/>
          <w:rtl/>
        </w:rPr>
        <w:t>–</w:t>
      </w:r>
      <w:r w:rsidRPr="0050425C">
        <w:rPr>
          <w:rStyle w:val="default"/>
          <w:rFonts w:cs="FrankRuehl" w:hint="cs"/>
          <w:rtl/>
        </w:rPr>
        <w:t xml:space="preserve"> רשאי בית-הדין לצוות על הרחקתו, ורשאי הוא, לאחר שהתרה באותו אדם והלה לא שעה להתראה, להענישו על אתר בקנס או במאסר עד שלושה חדשים, כאמור בסעיף 2 לחוק האמור.</w:t>
      </w:r>
    </w:p>
    <w:p w14:paraId="4315D05C" w14:textId="77777777" w:rsidR="00BD7B84" w:rsidRDefault="00BD7B84" w:rsidP="00843601">
      <w:pPr>
        <w:pStyle w:val="P00"/>
        <w:spacing w:before="72"/>
        <w:ind w:left="624" w:right="1134" w:hanging="624"/>
        <w:rPr>
          <w:rStyle w:val="default"/>
          <w:rFonts w:cs="FrankRuehl" w:hint="cs"/>
          <w:rtl/>
        </w:rPr>
      </w:pPr>
      <w:r w:rsidRPr="00BB1B9B">
        <w:rPr>
          <w:rStyle w:val="default"/>
          <w:rFonts w:cs="FrankRuehl"/>
        </w:rPr>
        <w:pict w14:anchorId="6BC811A2">
          <v:rect id="_x0000_s1795" style="position:absolute;left:0;text-align:left;margin-left:463.5pt;margin-top:8.05pt;width:75.05pt;height:18.2pt;z-index:251606528" filled="f" stroked="f" strokecolor="lime" strokeweight=".25pt">
            <v:textbox style="mso-next-textbox:#_x0000_s1795" inset="1mm,0,1mm,0">
              <w:txbxContent>
                <w:p w14:paraId="45B2B089" w14:textId="77777777" w:rsidR="000922C4" w:rsidRDefault="000922C4" w:rsidP="00BD7B84">
                  <w:pPr>
                    <w:spacing w:line="160" w:lineRule="exact"/>
                    <w:rPr>
                      <w:rFonts w:cs="Miriam" w:hint="cs"/>
                      <w:noProof/>
                      <w:sz w:val="18"/>
                      <w:szCs w:val="18"/>
                      <w:rtl/>
                    </w:rPr>
                  </w:pPr>
                  <w:r>
                    <w:rPr>
                      <w:rFonts w:cs="Miriam" w:hint="cs"/>
                      <w:sz w:val="18"/>
                      <w:szCs w:val="18"/>
                      <w:rtl/>
                    </w:rPr>
                    <w:t>בירור הופעה</w:t>
                  </w:r>
                </w:p>
              </w:txbxContent>
            </v:textbox>
            <w10:anchorlock/>
          </v:rect>
        </w:pict>
      </w:r>
      <w:r>
        <w:rPr>
          <w:rStyle w:val="default"/>
          <w:rFonts w:cs="FrankRuehl" w:hint="cs"/>
          <w:rtl/>
        </w:rPr>
        <w:t>נ</w:t>
      </w:r>
      <w:r w:rsidR="0050425C">
        <w:rPr>
          <w:rStyle w:val="default"/>
          <w:rFonts w:cs="FrankRuehl" w:hint="cs"/>
          <w:rtl/>
        </w:rPr>
        <w:t>ו</w:t>
      </w:r>
      <w:r w:rsidRPr="00BB1B9B">
        <w:rPr>
          <w:rStyle w:val="default"/>
          <w:rFonts w:cs="FrankRuehl"/>
          <w:rtl/>
        </w:rPr>
        <w:t>.</w:t>
      </w:r>
      <w:r w:rsidRPr="00BB1B9B">
        <w:rPr>
          <w:rStyle w:val="default"/>
          <w:rFonts w:cs="FrankRuehl"/>
          <w:rtl/>
        </w:rPr>
        <w:tab/>
      </w:r>
      <w:r w:rsidR="00843601">
        <w:rPr>
          <w:rStyle w:val="default"/>
          <w:rFonts w:cs="FrankRuehl" w:hint="cs"/>
          <w:rtl/>
        </w:rPr>
        <w:t>(1)</w:t>
      </w:r>
      <w:r w:rsidR="00843601">
        <w:rPr>
          <w:rStyle w:val="default"/>
          <w:rFonts w:cs="FrankRuehl" w:hint="cs"/>
          <w:rtl/>
        </w:rPr>
        <w:tab/>
      </w:r>
      <w:r w:rsidR="00843601" w:rsidRPr="00843601">
        <w:rPr>
          <w:rStyle w:val="default"/>
          <w:rFonts w:cs="FrankRuehl" w:hint="cs"/>
          <w:rtl/>
        </w:rPr>
        <w:t>לפני התחלת הדיון יברר בית-הדין אם הופיעו הצדדים, ובהעדר אחד מהם</w:t>
      </w:r>
      <w:r w:rsidR="00843601">
        <w:rPr>
          <w:rStyle w:val="default"/>
          <w:rFonts w:cs="FrankRuehl" w:hint="cs"/>
          <w:rtl/>
        </w:rPr>
        <w:t xml:space="preserve"> </w:t>
      </w:r>
      <w:r w:rsidR="00843601">
        <w:rPr>
          <w:rStyle w:val="default"/>
          <w:rFonts w:cs="FrankRuehl"/>
          <w:rtl/>
        </w:rPr>
        <w:t>–</w:t>
      </w:r>
      <w:r w:rsidR="00843601" w:rsidRPr="00843601">
        <w:rPr>
          <w:rStyle w:val="default"/>
          <w:rFonts w:cs="FrankRuehl" w:hint="cs"/>
          <w:rtl/>
        </w:rPr>
        <w:t xml:space="preserve"> א</w:t>
      </w:r>
      <w:r w:rsidR="00843601">
        <w:rPr>
          <w:rStyle w:val="default"/>
          <w:rFonts w:cs="FrankRuehl" w:hint="cs"/>
          <w:rtl/>
        </w:rPr>
        <w:t>ם</w:t>
      </w:r>
      <w:r w:rsidR="00843601" w:rsidRPr="00843601">
        <w:rPr>
          <w:rStyle w:val="default"/>
          <w:rFonts w:cs="FrankRuehl" w:hint="cs"/>
          <w:rtl/>
        </w:rPr>
        <w:t xml:space="preserve"> הנעדר הוזמן כדין</w:t>
      </w:r>
      <w:r>
        <w:rPr>
          <w:rStyle w:val="default"/>
          <w:rFonts w:cs="FrankRuehl" w:hint="cs"/>
          <w:rtl/>
        </w:rPr>
        <w:t>.</w:t>
      </w:r>
    </w:p>
    <w:p w14:paraId="36E73369" w14:textId="77777777" w:rsidR="00843601" w:rsidRPr="00843601" w:rsidRDefault="00843601" w:rsidP="00843601">
      <w:pPr>
        <w:pStyle w:val="P00"/>
        <w:spacing w:before="72"/>
        <w:ind w:left="624" w:right="1134"/>
        <w:rPr>
          <w:rStyle w:val="default"/>
          <w:rFonts w:cs="FrankRuehl" w:hint="cs"/>
          <w:rtl/>
        </w:rPr>
      </w:pPr>
      <w:r w:rsidRPr="00843601">
        <w:rPr>
          <w:rStyle w:val="default"/>
          <w:rFonts w:cs="FrankRuehl" w:hint="cs"/>
          <w:rtl/>
        </w:rPr>
        <w:t>(2)</w:t>
      </w:r>
      <w:r w:rsidRPr="00843601">
        <w:rPr>
          <w:rStyle w:val="default"/>
          <w:rFonts w:cs="FrankRuehl" w:hint="cs"/>
          <w:rtl/>
        </w:rPr>
        <w:tab/>
        <w:t>הפרטים הנזכרים בס"ק (1) יירשמו בפרוטוקול.</w:t>
      </w:r>
    </w:p>
    <w:p w14:paraId="5EAC22C0" w14:textId="77777777" w:rsidR="00BD7B84" w:rsidRDefault="00BD7B84" w:rsidP="00EB3E06">
      <w:pPr>
        <w:pStyle w:val="P00"/>
        <w:spacing w:before="72"/>
        <w:ind w:left="624" w:right="1134" w:hanging="624"/>
        <w:rPr>
          <w:rStyle w:val="default"/>
          <w:rFonts w:cs="FrankRuehl" w:hint="cs"/>
          <w:rtl/>
        </w:rPr>
      </w:pPr>
      <w:r w:rsidRPr="00BB1B9B">
        <w:rPr>
          <w:rStyle w:val="default"/>
          <w:rFonts w:cs="FrankRuehl"/>
        </w:rPr>
        <w:pict w14:anchorId="75595CC0">
          <v:rect id="_x0000_s1796" style="position:absolute;left:0;text-align:left;margin-left:463.5pt;margin-top:8.05pt;width:75.05pt;height:18.2pt;z-index:251607552" filled="f" stroked="f" strokecolor="lime" strokeweight=".25pt">
            <v:textbox style="mso-next-textbox:#_x0000_s1796" inset="1mm,0,1mm,0">
              <w:txbxContent>
                <w:p w14:paraId="5F796442" w14:textId="77777777" w:rsidR="000922C4" w:rsidRDefault="000922C4" w:rsidP="00BD7B84">
                  <w:pPr>
                    <w:spacing w:line="160" w:lineRule="exact"/>
                    <w:rPr>
                      <w:rFonts w:cs="Miriam" w:hint="cs"/>
                      <w:noProof/>
                      <w:sz w:val="18"/>
                      <w:szCs w:val="18"/>
                      <w:rtl/>
                    </w:rPr>
                  </w:pPr>
                  <w:r>
                    <w:rPr>
                      <w:rFonts w:cs="Miriam" w:hint="cs"/>
                      <w:sz w:val="18"/>
                      <w:szCs w:val="18"/>
                      <w:rtl/>
                    </w:rPr>
                    <w:t>נוכחות בעלי-הדין אישית</w:t>
                  </w:r>
                </w:p>
              </w:txbxContent>
            </v:textbox>
            <w10:anchorlock/>
          </v:rect>
        </w:pict>
      </w:r>
      <w:r>
        <w:rPr>
          <w:rStyle w:val="default"/>
          <w:rFonts w:cs="FrankRuehl" w:hint="cs"/>
          <w:rtl/>
        </w:rPr>
        <w:t>נ</w:t>
      </w:r>
      <w:r w:rsidR="00843601">
        <w:rPr>
          <w:rStyle w:val="default"/>
          <w:rFonts w:cs="FrankRuehl" w:hint="cs"/>
          <w:rtl/>
        </w:rPr>
        <w:t>ז</w:t>
      </w:r>
      <w:r w:rsidRPr="00BB1B9B">
        <w:rPr>
          <w:rStyle w:val="default"/>
          <w:rFonts w:cs="FrankRuehl"/>
          <w:rtl/>
        </w:rPr>
        <w:t>.</w:t>
      </w:r>
      <w:r w:rsidRPr="00BB1B9B">
        <w:rPr>
          <w:rStyle w:val="default"/>
          <w:rFonts w:cs="FrankRuehl"/>
          <w:rtl/>
        </w:rPr>
        <w:tab/>
      </w:r>
      <w:r w:rsidR="00843601" w:rsidRPr="00843601">
        <w:rPr>
          <w:rStyle w:val="default"/>
          <w:rFonts w:cs="FrankRuehl" w:hint="cs"/>
          <w:rtl/>
        </w:rPr>
        <w:t>בהמשך כל מהלך המשפט על בעל</w:t>
      </w:r>
      <w:r w:rsidR="00EB3E06">
        <w:rPr>
          <w:rStyle w:val="default"/>
          <w:rFonts w:cs="FrankRuehl" w:hint="cs"/>
          <w:rtl/>
        </w:rPr>
        <w:t>י</w:t>
      </w:r>
      <w:r w:rsidR="00843601" w:rsidRPr="00843601">
        <w:rPr>
          <w:rStyle w:val="default"/>
          <w:rFonts w:cs="FrankRuehl" w:hint="cs"/>
          <w:rtl/>
        </w:rPr>
        <w:t>-הדין להיות נוכחים גם אם יש להם מורשים, אלא אם כן החליט בית-הדין שאין צורך בנוכחותם או בנוכחות אחד מהם בכל מהלך המשפט או בחלק ממנו</w:t>
      </w:r>
      <w:r>
        <w:rPr>
          <w:rStyle w:val="default"/>
          <w:rFonts w:cs="FrankRuehl" w:hint="cs"/>
          <w:rtl/>
        </w:rPr>
        <w:t>.</w:t>
      </w:r>
    </w:p>
    <w:p w14:paraId="0CBE1744" w14:textId="77777777" w:rsidR="00BD7B84" w:rsidRDefault="00BD7B84" w:rsidP="00EB3E06">
      <w:pPr>
        <w:pStyle w:val="P00"/>
        <w:spacing w:before="72"/>
        <w:ind w:left="624" w:right="1134" w:hanging="624"/>
        <w:rPr>
          <w:rStyle w:val="default"/>
          <w:rFonts w:cs="FrankRuehl" w:hint="cs"/>
          <w:rtl/>
        </w:rPr>
      </w:pPr>
      <w:r w:rsidRPr="00BB1B9B">
        <w:rPr>
          <w:rStyle w:val="default"/>
          <w:rFonts w:cs="FrankRuehl"/>
        </w:rPr>
        <w:pict w14:anchorId="004816FB">
          <v:rect id="_x0000_s1797" style="position:absolute;left:0;text-align:left;margin-left:463.5pt;margin-top:8.05pt;width:75.05pt;height:18.2pt;z-index:251608576" filled="f" stroked="f" strokecolor="lime" strokeweight=".25pt">
            <v:textbox style="mso-next-textbox:#_x0000_s1797" inset="1mm,0,1mm,0">
              <w:txbxContent>
                <w:p w14:paraId="0407CBF2" w14:textId="77777777" w:rsidR="000922C4" w:rsidRDefault="000922C4" w:rsidP="00BD7B84">
                  <w:pPr>
                    <w:spacing w:line="160" w:lineRule="exact"/>
                    <w:rPr>
                      <w:rFonts w:cs="Miriam" w:hint="cs"/>
                      <w:noProof/>
                      <w:sz w:val="18"/>
                      <w:szCs w:val="18"/>
                      <w:rtl/>
                    </w:rPr>
                  </w:pPr>
                  <w:r>
                    <w:rPr>
                      <w:rFonts w:cs="Miriam" w:hint="cs"/>
                      <w:sz w:val="18"/>
                      <w:szCs w:val="18"/>
                      <w:rtl/>
                    </w:rPr>
                    <w:t>אי-הופעת בעל-דין אישית</w:t>
                  </w:r>
                </w:p>
              </w:txbxContent>
            </v:textbox>
            <w10:anchorlock/>
          </v:rect>
        </w:pict>
      </w:r>
      <w:r>
        <w:rPr>
          <w:rStyle w:val="default"/>
          <w:rFonts w:cs="FrankRuehl" w:hint="cs"/>
          <w:rtl/>
        </w:rPr>
        <w:t>נ</w:t>
      </w:r>
      <w:r w:rsidR="00843601">
        <w:rPr>
          <w:rStyle w:val="default"/>
          <w:rFonts w:cs="FrankRuehl" w:hint="cs"/>
          <w:rtl/>
        </w:rPr>
        <w:t>ח</w:t>
      </w:r>
      <w:r w:rsidRPr="00BB1B9B">
        <w:rPr>
          <w:rStyle w:val="default"/>
          <w:rFonts w:cs="FrankRuehl"/>
          <w:rtl/>
        </w:rPr>
        <w:t>.</w:t>
      </w:r>
      <w:r w:rsidRPr="00BB1B9B">
        <w:rPr>
          <w:rStyle w:val="default"/>
          <w:rFonts w:cs="FrankRuehl"/>
          <w:rtl/>
        </w:rPr>
        <w:tab/>
      </w:r>
      <w:r w:rsidR="00575A49" w:rsidRPr="00575A49">
        <w:rPr>
          <w:rStyle w:val="default"/>
          <w:rFonts w:cs="FrankRuehl" w:hint="cs"/>
          <w:rtl/>
        </w:rPr>
        <w:t>לא הופיע בעל-הדין בעצמו אלא מורשהו, יחליט בית-הדין לפי הנסיבות של המקרה אם</w:t>
      </w:r>
    </w:p>
    <w:p w14:paraId="738F3450" w14:textId="77777777" w:rsidR="00575A49" w:rsidRPr="00575A49" w:rsidRDefault="00575A49" w:rsidP="00575A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Pr="00575A49">
        <w:rPr>
          <w:rStyle w:val="default"/>
          <w:rFonts w:cs="FrankRuehl" w:hint="cs"/>
          <w:rtl/>
        </w:rPr>
        <w:t>לד</w:t>
      </w:r>
      <w:r>
        <w:rPr>
          <w:rStyle w:val="default"/>
          <w:rFonts w:cs="FrankRuehl" w:hint="cs"/>
          <w:rtl/>
        </w:rPr>
        <w:t>חות שמיעת הטענות עד שיופיע בעל-</w:t>
      </w:r>
      <w:r w:rsidRPr="00575A49">
        <w:rPr>
          <w:rStyle w:val="default"/>
          <w:rFonts w:cs="FrankRuehl" w:hint="cs"/>
          <w:rtl/>
        </w:rPr>
        <w:t>הדין בעצמו, או</w:t>
      </w:r>
    </w:p>
    <w:p w14:paraId="57D6CC22" w14:textId="77777777" w:rsidR="00575A49" w:rsidRPr="00575A49" w:rsidRDefault="00575A49" w:rsidP="00575A4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לשמוע את טענת המורשה של בעל-</w:t>
      </w:r>
      <w:r w:rsidRPr="00575A49">
        <w:rPr>
          <w:rStyle w:val="default"/>
          <w:rFonts w:cs="FrankRuehl" w:hint="cs"/>
          <w:rtl/>
        </w:rPr>
        <w:t>הדין הנעדר עד שיתברר אם יש צורך בהופעת בעל-הדין עצמו אם לא</w:t>
      </w:r>
      <w:r w:rsidR="00EB3E06">
        <w:rPr>
          <w:rStyle w:val="default"/>
          <w:rFonts w:cs="FrankRuehl" w:hint="cs"/>
          <w:rtl/>
        </w:rPr>
        <w:t>ו</w:t>
      </w:r>
      <w:r w:rsidRPr="00575A49">
        <w:rPr>
          <w:rStyle w:val="default"/>
          <w:rFonts w:cs="FrankRuehl" w:hint="cs"/>
          <w:rtl/>
        </w:rPr>
        <w:t>, או</w:t>
      </w:r>
    </w:p>
    <w:p w14:paraId="666223EB" w14:textId="77777777" w:rsidR="00575A49" w:rsidRPr="00575A49" w:rsidRDefault="00575A49" w:rsidP="00575A4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575A49">
        <w:rPr>
          <w:rStyle w:val="default"/>
          <w:rFonts w:cs="FrankRuehl" w:hint="cs"/>
          <w:rtl/>
        </w:rPr>
        <w:t xml:space="preserve">אם בעל-הדין אינו יכול להופיע בעצמו, כגון אם הוא בחוץ-לארץ או אם בית-הדין מוצא שחקירת בעל-הדין עצמו לא תוכל להועיל לבירור הדין </w:t>
      </w:r>
      <w:r w:rsidRPr="00575A49">
        <w:rPr>
          <w:rStyle w:val="default"/>
          <w:rFonts w:cs="FrankRuehl"/>
          <w:rtl/>
        </w:rPr>
        <w:t>–</w:t>
      </w:r>
      <w:r>
        <w:rPr>
          <w:rStyle w:val="default"/>
          <w:rFonts w:cs="FrankRuehl" w:hint="cs"/>
          <w:rtl/>
        </w:rPr>
        <w:t xml:space="preserve"> לשמוע את המורשה במקום בעל-</w:t>
      </w:r>
      <w:r w:rsidRPr="00575A49">
        <w:rPr>
          <w:rStyle w:val="default"/>
          <w:rFonts w:cs="FrankRuehl" w:hint="cs"/>
          <w:rtl/>
        </w:rPr>
        <w:t>הדין, או</w:t>
      </w:r>
    </w:p>
    <w:p w14:paraId="5E08D9F7" w14:textId="77777777" w:rsidR="00575A49" w:rsidRPr="00575A49" w:rsidRDefault="00575A49" w:rsidP="00575A49">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t>לשגר שליחים לקבל טענות בעל-</w:t>
      </w:r>
      <w:r w:rsidRPr="00575A49">
        <w:rPr>
          <w:rStyle w:val="default"/>
          <w:rFonts w:cs="FrankRuehl" w:hint="cs"/>
          <w:rtl/>
        </w:rPr>
        <w:t>הדין.</w:t>
      </w:r>
    </w:p>
    <w:p w14:paraId="149ED2A4" w14:textId="77777777" w:rsidR="00BD7B84" w:rsidRDefault="00BD7B84" w:rsidP="00EB3E06">
      <w:pPr>
        <w:pStyle w:val="P00"/>
        <w:spacing w:before="72"/>
        <w:ind w:left="624" w:right="1134" w:hanging="624"/>
        <w:rPr>
          <w:rStyle w:val="default"/>
          <w:rFonts w:cs="FrankRuehl" w:hint="cs"/>
          <w:rtl/>
        </w:rPr>
      </w:pPr>
      <w:r w:rsidRPr="00BB1B9B">
        <w:rPr>
          <w:rStyle w:val="default"/>
          <w:rFonts w:cs="FrankRuehl"/>
        </w:rPr>
        <w:pict w14:anchorId="68A65DF1">
          <v:rect id="_x0000_s1798" style="position:absolute;left:0;text-align:left;margin-left:463.5pt;margin-top:8.05pt;width:75.05pt;height:18.2pt;z-index:251609600" filled="f" stroked="f" strokecolor="lime" strokeweight=".25pt">
            <v:textbox style="mso-next-textbox:#_x0000_s1798" inset="1mm,0,1mm,0">
              <w:txbxContent>
                <w:p w14:paraId="213F23FC" w14:textId="77777777" w:rsidR="000922C4" w:rsidRDefault="000922C4" w:rsidP="00BD7B84">
                  <w:pPr>
                    <w:spacing w:line="160" w:lineRule="exact"/>
                    <w:rPr>
                      <w:rFonts w:cs="Miriam" w:hint="cs"/>
                      <w:noProof/>
                      <w:sz w:val="18"/>
                      <w:szCs w:val="18"/>
                      <w:rtl/>
                    </w:rPr>
                  </w:pPr>
                  <w:r>
                    <w:rPr>
                      <w:rFonts w:cs="Miriam" w:hint="cs"/>
                      <w:sz w:val="18"/>
                      <w:szCs w:val="18"/>
                      <w:rtl/>
                    </w:rPr>
                    <w:t>סדר הדיון</w:t>
                  </w:r>
                </w:p>
              </w:txbxContent>
            </v:textbox>
            <w10:anchorlock/>
          </v:rect>
        </w:pict>
      </w:r>
      <w:r>
        <w:rPr>
          <w:rStyle w:val="default"/>
          <w:rFonts w:cs="FrankRuehl" w:hint="cs"/>
          <w:rtl/>
        </w:rPr>
        <w:t>נ</w:t>
      </w:r>
      <w:r w:rsidR="00575A49">
        <w:rPr>
          <w:rStyle w:val="default"/>
          <w:rFonts w:cs="FrankRuehl" w:hint="cs"/>
          <w:rtl/>
        </w:rPr>
        <w:t>ט</w:t>
      </w:r>
      <w:r w:rsidRPr="00BB1B9B">
        <w:rPr>
          <w:rStyle w:val="default"/>
          <w:rFonts w:cs="FrankRuehl"/>
          <w:rtl/>
        </w:rPr>
        <w:t>.</w:t>
      </w:r>
      <w:r w:rsidRPr="00BB1B9B">
        <w:rPr>
          <w:rStyle w:val="default"/>
          <w:rFonts w:cs="FrankRuehl"/>
          <w:rtl/>
        </w:rPr>
        <w:tab/>
      </w:r>
      <w:r w:rsidR="009B02A4" w:rsidRPr="009B02A4">
        <w:rPr>
          <w:rStyle w:val="default"/>
          <w:rFonts w:cs="FrankRuehl" w:hint="cs"/>
          <w:rtl/>
        </w:rPr>
        <w:t>הדיון מתנהל לפי סדר זה:</w:t>
      </w:r>
    </w:p>
    <w:p w14:paraId="2C03A55C" w14:textId="77777777" w:rsidR="009B02A4" w:rsidRPr="009B02A4" w:rsidRDefault="009B02A4" w:rsidP="009B02A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Pr="009B02A4">
        <w:rPr>
          <w:rStyle w:val="default"/>
          <w:rFonts w:cs="FrankRuehl" w:hint="cs"/>
          <w:rtl/>
        </w:rPr>
        <w:t>טענות התובע והנתבע וחקירתם.</w:t>
      </w:r>
    </w:p>
    <w:p w14:paraId="22EB94B6" w14:textId="77777777" w:rsidR="009B02A4" w:rsidRPr="009B02A4" w:rsidRDefault="009B02A4" w:rsidP="009B02A4">
      <w:pPr>
        <w:pStyle w:val="P00"/>
        <w:spacing w:before="72"/>
        <w:ind w:left="624" w:right="1134"/>
        <w:rPr>
          <w:rStyle w:val="default"/>
          <w:rFonts w:cs="FrankRuehl" w:hint="cs"/>
        </w:rPr>
      </w:pPr>
      <w:r>
        <w:rPr>
          <w:rStyle w:val="default"/>
          <w:rFonts w:cs="FrankRuehl" w:hint="cs"/>
          <w:rtl/>
        </w:rPr>
        <w:t>(ב)</w:t>
      </w:r>
      <w:r>
        <w:rPr>
          <w:rStyle w:val="default"/>
          <w:rFonts w:cs="FrankRuehl" w:hint="cs"/>
          <w:rtl/>
        </w:rPr>
        <w:tab/>
      </w:r>
      <w:r w:rsidRPr="009B02A4">
        <w:rPr>
          <w:rStyle w:val="default"/>
          <w:rFonts w:cs="FrankRuehl" w:hint="cs"/>
          <w:rtl/>
        </w:rPr>
        <w:t>עדויות והוכחות.</w:t>
      </w:r>
    </w:p>
    <w:p w14:paraId="42B4DF3C" w14:textId="77777777" w:rsidR="009B02A4" w:rsidRPr="009B02A4" w:rsidRDefault="009B02A4" w:rsidP="009B02A4">
      <w:pPr>
        <w:pStyle w:val="P00"/>
        <w:spacing w:before="72"/>
        <w:ind w:left="624" w:right="1134"/>
        <w:rPr>
          <w:rStyle w:val="default"/>
          <w:rFonts w:cs="FrankRuehl" w:hint="cs"/>
        </w:rPr>
      </w:pPr>
      <w:r>
        <w:rPr>
          <w:rStyle w:val="default"/>
          <w:rFonts w:cs="FrankRuehl" w:hint="cs"/>
          <w:rtl/>
        </w:rPr>
        <w:t>(ג)</w:t>
      </w:r>
      <w:r>
        <w:rPr>
          <w:rStyle w:val="default"/>
          <w:rFonts w:cs="FrankRuehl" w:hint="cs"/>
          <w:rtl/>
        </w:rPr>
        <w:tab/>
      </w:r>
      <w:r w:rsidRPr="009B02A4">
        <w:rPr>
          <w:rStyle w:val="default"/>
          <w:rFonts w:cs="FrankRuehl" w:hint="cs"/>
          <w:rtl/>
        </w:rPr>
        <w:t>סיכומי הצדדים, בעל-</w:t>
      </w:r>
      <w:r>
        <w:rPr>
          <w:rStyle w:val="default"/>
          <w:rFonts w:cs="FrankRuehl" w:hint="cs"/>
          <w:rtl/>
        </w:rPr>
        <w:t>פה או בכתב, לפי קביעת בית-</w:t>
      </w:r>
      <w:r w:rsidRPr="009B02A4">
        <w:rPr>
          <w:rStyle w:val="default"/>
          <w:rFonts w:cs="FrankRuehl" w:hint="cs"/>
          <w:rtl/>
        </w:rPr>
        <w:t>הדין.</w:t>
      </w:r>
    </w:p>
    <w:p w14:paraId="2FE4E7D3" w14:textId="77777777" w:rsidR="00BD7B84" w:rsidRDefault="00BD7B84" w:rsidP="00CC7D57">
      <w:pPr>
        <w:pStyle w:val="P00"/>
        <w:spacing w:before="72"/>
        <w:ind w:left="624" w:right="1134" w:hanging="624"/>
        <w:rPr>
          <w:rStyle w:val="default"/>
          <w:rFonts w:cs="FrankRuehl" w:hint="cs"/>
          <w:rtl/>
        </w:rPr>
      </w:pPr>
      <w:r w:rsidRPr="00BB1B9B">
        <w:rPr>
          <w:rStyle w:val="default"/>
          <w:rFonts w:cs="FrankRuehl"/>
        </w:rPr>
        <w:pict w14:anchorId="516EE0AF">
          <v:rect id="_x0000_s1799" style="position:absolute;left:0;text-align:left;margin-left:463.5pt;margin-top:8.05pt;width:75.05pt;height:18.2pt;z-index:251610624" filled="f" stroked="f" strokecolor="lime" strokeweight=".25pt">
            <v:textbox style="mso-next-textbox:#_x0000_s1799" inset="1mm,0,1mm,0">
              <w:txbxContent>
                <w:p w14:paraId="50595820" w14:textId="77777777" w:rsidR="000922C4" w:rsidRDefault="000922C4" w:rsidP="00BD7B84">
                  <w:pPr>
                    <w:spacing w:line="160" w:lineRule="exact"/>
                    <w:rPr>
                      <w:rFonts w:cs="Miriam" w:hint="cs"/>
                      <w:noProof/>
                      <w:sz w:val="18"/>
                      <w:szCs w:val="18"/>
                      <w:rtl/>
                    </w:rPr>
                  </w:pPr>
                  <w:r>
                    <w:rPr>
                      <w:rFonts w:cs="Miriam" w:hint="cs"/>
                      <w:sz w:val="18"/>
                      <w:szCs w:val="18"/>
                      <w:rtl/>
                    </w:rPr>
                    <w:t>שמיעת בעלי-הדין עצמם</w:t>
                  </w:r>
                </w:p>
              </w:txbxContent>
            </v:textbox>
            <w10:anchorlock/>
          </v:rect>
        </w:pict>
      </w:r>
      <w:r w:rsidR="009B02A4">
        <w:rPr>
          <w:rStyle w:val="default"/>
          <w:rFonts w:cs="FrankRuehl" w:hint="cs"/>
          <w:rtl/>
        </w:rPr>
        <w:t>ס</w:t>
      </w:r>
      <w:r w:rsidRPr="00BB1B9B">
        <w:rPr>
          <w:rStyle w:val="default"/>
          <w:rFonts w:cs="FrankRuehl"/>
          <w:rtl/>
        </w:rPr>
        <w:t>.</w:t>
      </w:r>
      <w:r w:rsidRPr="00BB1B9B">
        <w:rPr>
          <w:rStyle w:val="default"/>
          <w:rFonts w:cs="FrankRuehl"/>
          <w:rtl/>
        </w:rPr>
        <w:tab/>
      </w:r>
      <w:r w:rsidR="00CC7D57">
        <w:rPr>
          <w:rStyle w:val="default"/>
          <w:rFonts w:cs="FrankRuehl" w:hint="cs"/>
          <w:rtl/>
        </w:rPr>
        <w:t>(1)</w:t>
      </w:r>
      <w:r w:rsidR="00CC7D57">
        <w:rPr>
          <w:rStyle w:val="default"/>
          <w:rFonts w:cs="FrankRuehl" w:hint="cs"/>
          <w:rtl/>
        </w:rPr>
        <w:tab/>
      </w:r>
      <w:r w:rsidR="00CC7D57" w:rsidRPr="00CC7D57">
        <w:rPr>
          <w:rStyle w:val="default"/>
          <w:rFonts w:cs="FrankRuehl" w:hint="cs"/>
          <w:rtl/>
        </w:rPr>
        <w:t>גם אם יש לצדדים מורשים, חייבים בעלי-הדין לטעון בעצמם בתחילה ולברר את דבריהם, ומורשיהם יוכלו להסביר ולנמק את טענותיהם אחרי-כן</w:t>
      </w:r>
      <w:r>
        <w:rPr>
          <w:rStyle w:val="default"/>
          <w:rFonts w:cs="FrankRuehl" w:hint="cs"/>
          <w:rtl/>
        </w:rPr>
        <w:t>.</w:t>
      </w:r>
    </w:p>
    <w:p w14:paraId="7B9E5A1F" w14:textId="77777777" w:rsidR="00CC7D57" w:rsidRPr="00CC7D57" w:rsidRDefault="00CC7D57" w:rsidP="00CC7D57">
      <w:pPr>
        <w:pStyle w:val="P00"/>
        <w:spacing w:before="72"/>
        <w:ind w:left="624" w:right="1134"/>
        <w:rPr>
          <w:rStyle w:val="default"/>
          <w:rFonts w:cs="FrankRuehl"/>
        </w:rPr>
      </w:pPr>
      <w:r w:rsidRPr="00CC7D57">
        <w:rPr>
          <w:rStyle w:val="default"/>
          <w:rFonts w:cs="FrankRuehl" w:hint="cs"/>
          <w:rtl/>
        </w:rPr>
        <w:t>(2)</w:t>
      </w:r>
      <w:r w:rsidRPr="00CC7D57">
        <w:rPr>
          <w:rStyle w:val="default"/>
          <w:rFonts w:cs="FrankRuehl" w:hint="cs"/>
          <w:rtl/>
        </w:rPr>
        <w:tab/>
        <w:t xml:space="preserve">בית-הדין יכול, לפי ראות-עיניו, להרשות, בטענות מסוימות או במשפט מסוים, שהמורשה יטען לפני מרשהו או אפילו במקומו. אם בית-הדין מוצא, כי לשם חיקור הדין רצוי שבעל-הדין עצמו לא יהיה נוכח בזמן שמורשהו מרצה את דבריו </w:t>
      </w:r>
      <w:r w:rsidRPr="00CC7D57">
        <w:rPr>
          <w:rStyle w:val="default"/>
          <w:rFonts w:cs="FrankRuehl"/>
          <w:rtl/>
        </w:rPr>
        <w:t>–</w:t>
      </w:r>
      <w:r w:rsidRPr="00CC7D57">
        <w:rPr>
          <w:rStyle w:val="default"/>
          <w:rFonts w:cs="FrankRuehl" w:hint="cs"/>
          <w:rtl/>
        </w:rPr>
        <w:t xml:space="preserve"> רשאי הוא לצוות על כך.</w:t>
      </w:r>
    </w:p>
    <w:p w14:paraId="04F45A9D" w14:textId="77777777" w:rsidR="00BD7B84" w:rsidRDefault="00BD7B84" w:rsidP="00A41C54">
      <w:pPr>
        <w:pStyle w:val="P00"/>
        <w:spacing w:before="72"/>
        <w:ind w:left="624" w:right="1134" w:hanging="624"/>
        <w:rPr>
          <w:rStyle w:val="default"/>
          <w:rFonts w:cs="FrankRuehl" w:hint="cs"/>
          <w:rtl/>
        </w:rPr>
      </w:pPr>
      <w:r w:rsidRPr="00BB1B9B">
        <w:rPr>
          <w:rStyle w:val="default"/>
          <w:rFonts w:cs="FrankRuehl"/>
        </w:rPr>
        <w:pict w14:anchorId="25AE84A6">
          <v:rect id="_x0000_s1800" style="position:absolute;left:0;text-align:left;margin-left:463.5pt;margin-top:8.05pt;width:75.05pt;height:18.2pt;z-index:251611648" filled="f" stroked="f" strokecolor="lime" strokeweight=".25pt">
            <v:textbox style="mso-next-textbox:#_x0000_s1800" inset="1mm,0,1mm,0">
              <w:txbxContent>
                <w:p w14:paraId="42CD73C8" w14:textId="77777777" w:rsidR="000922C4" w:rsidRDefault="000922C4" w:rsidP="00CC7D57">
                  <w:pPr>
                    <w:spacing w:line="160" w:lineRule="exact"/>
                    <w:rPr>
                      <w:rFonts w:cs="Miriam" w:hint="cs"/>
                      <w:noProof/>
                      <w:sz w:val="18"/>
                      <w:szCs w:val="18"/>
                      <w:rtl/>
                    </w:rPr>
                  </w:pPr>
                  <w:r>
                    <w:rPr>
                      <w:rFonts w:cs="Miriam" w:hint="cs"/>
                      <w:sz w:val="18"/>
                      <w:szCs w:val="18"/>
                      <w:rtl/>
                    </w:rPr>
                    <w:t>חובת תשובות כנות</w:t>
                  </w:r>
                </w:p>
              </w:txbxContent>
            </v:textbox>
            <w10:anchorlock/>
          </v:rect>
        </w:pict>
      </w:r>
      <w:r>
        <w:rPr>
          <w:rStyle w:val="default"/>
          <w:rFonts w:cs="FrankRuehl" w:hint="cs"/>
          <w:rtl/>
        </w:rPr>
        <w:t>סא</w:t>
      </w:r>
      <w:r w:rsidRPr="00BB1B9B">
        <w:rPr>
          <w:rStyle w:val="default"/>
          <w:rFonts w:cs="FrankRuehl"/>
          <w:rtl/>
        </w:rPr>
        <w:t>.</w:t>
      </w:r>
      <w:r w:rsidRPr="00BB1B9B">
        <w:rPr>
          <w:rStyle w:val="default"/>
          <w:rFonts w:cs="FrankRuehl"/>
          <w:rtl/>
        </w:rPr>
        <w:tab/>
      </w:r>
      <w:r w:rsidR="00CC7D57" w:rsidRPr="00CC7D57">
        <w:rPr>
          <w:rStyle w:val="default"/>
          <w:rFonts w:cs="FrankRuehl" w:hint="cs"/>
          <w:rtl/>
        </w:rPr>
        <w:t>בעל-הדין חייב לענות תשובות מלאות, אמיתיות וכנות ובלי השתמטות, על כל השאלות שבית-הדין יעמיד לו או שהצד שכנגד יעמיד לו ברשות בית-הדין; וכן עליו להגיש את כל המסמכים והניירות אשר יידרשו על-ידי בית-הדין או, ברשות בית-הדין, על-ידי הצד שכנגד</w:t>
      </w:r>
      <w:r>
        <w:rPr>
          <w:rStyle w:val="default"/>
          <w:rFonts w:cs="FrankRuehl" w:hint="cs"/>
          <w:rtl/>
        </w:rPr>
        <w:t>.</w:t>
      </w:r>
    </w:p>
    <w:p w14:paraId="2D44FC8C" w14:textId="77777777" w:rsidR="00BD7B84" w:rsidRDefault="00BD7B84" w:rsidP="00A41C54">
      <w:pPr>
        <w:pStyle w:val="P00"/>
        <w:spacing w:before="72"/>
        <w:ind w:left="624" w:right="1134" w:hanging="624"/>
        <w:rPr>
          <w:rStyle w:val="default"/>
          <w:rFonts w:cs="FrankRuehl" w:hint="cs"/>
          <w:rtl/>
        </w:rPr>
      </w:pPr>
      <w:r w:rsidRPr="00BB1B9B">
        <w:rPr>
          <w:rStyle w:val="default"/>
          <w:rFonts w:cs="FrankRuehl"/>
        </w:rPr>
        <w:pict w14:anchorId="33239D70">
          <v:rect id="_x0000_s1801" style="position:absolute;left:0;text-align:left;margin-left:463.5pt;margin-top:8.05pt;width:75.05pt;height:18.2pt;z-index:251612672" filled="f" stroked="f" strokecolor="lime" strokeweight=".25pt">
            <v:textbox style="mso-next-textbox:#_x0000_s1801" inset="1mm,0,1mm,0">
              <w:txbxContent>
                <w:p w14:paraId="4446E0D7" w14:textId="77777777" w:rsidR="000922C4" w:rsidRDefault="000922C4" w:rsidP="00BD7B84">
                  <w:pPr>
                    <w:spacing w:line="160" w:lineRule="exact"/>
                    <w:rPr>
                      <w:rFonts w:cs="Miriam" w:hint="cs"/>
                      <w:noProof/>
                      <w:sz w:val="18"/>
                      <w:szCs w:val="18"/>
                      <w:rtl/>
                    </w:rPr>
                  </w:pPr>
                  <w:r>
                    <w:rPr>
                      <w:rFonts w:cs="Miriam" w:hint="cs"/>
                      <w:sz w:val="18"/>
                      <w:szCs w:val="18"/>
                      <w:rtl/>
                    </w:rPr>
                    <w:t>התערבות המורשה</w:t>
                  </w:r>
                </w:p>
              </w:txbxContent>
            </v:textbox>
            <w10:anchorlock/>
          </v:rect>
        </w:pict>
      </w:r>
      <w:r>
        <w:rPr>
          <w:rStyle w:val="default"/>
          <w:rFonts w:cs="FrankRuehl" w:hint="cs"/>
          <w:rtl/>
        </w:rPr>
        <w:t>ס</w:t>
      </w:r>
      <w:r w:rsidR="00CC7D57">
        <w:rPr>
          <w:rStyle w:val="default"/>
          <w:rFonts w:cs="FrankRuehl" w:hint="cs"/>
          <w:rtl/>
        </w:rPr>
        <w:t>ב</w:t>
      </w:r>
      <w:r w:rsidRPr="00BB1B9B">
        <w:rPr>
          <w:rStyle w:val="default"/>
          <w:rFonts w:cs="FrankRuehl"/>
          <w:rtl/>
        </w:rPr>
        <w:t>.</w:t>
      </w:r>
      <w:r w:rsidRPr="00BB1B9B">
        <w:rPr>
          <w:rStyle w:val="default"/>
          <w:rFonts w:cs="FrankRuehl"/>
          <w:rtl/>
        </w:rPr>
        <w:tab/>
      </w:r>
      <w:r w:rsidR="00CC7D57" w:rsidRPr="00CC7D57">
        <w:rPr>
          <w:rStyle w:val="default"/>
          <w:rFonts w:cs="FrankRuehl" w:hint="cs"/>
          <w:rtl/>
        </w:rPr>
        <w:t>בזמן שבעל-הדין מברר את דבריו או עונה לשאלות או נדרש לענות, אין מורשהו רשאי לעזור לו על-ידי הזכרת דברים באיזו דרך שהיא, חוץ אם קיבל רשות על-כך מבית-הדין</w:t>
      </w:r>
      <w:r>
        <w:rPr>
          <w:rStyle w:val="default"/>
          <w:rFonts w:cs="FrankRuehl" w:hint="cs"/>
          <w:rtl/>
        </w:rPr>
        <w:t>.</w:t>
      </w:r>
    </w:p>
    <w:p w14:paraId="4A995396" w14:textId="77777777" w:rsidR="00BD7B84" w:rsidRDefault="00BD7B84" w:rsidP="00B92C0D">
      <w:pPr>
        <w:pStyle w:val="P00"/>
        <w:spacing w:before="72"/>
        <w:ind w:left="624" w:right="1134" w:hanging="624"/>
        <w:rPr>
          <w:rStyle w:val="default"/>
          <w:rFonts w:cs="FrankRuehl" w:hint="cs"/>
          <w:rtl/>
        </w:rPr>
      </w:pPr>
      <w:r w:rsidRPr="00BB1B9B">
        <w:rPr>
          <w:rStyle w:val="default"/>
          <w:rFonts w:cs="FrankRuehl"/>
        </w:rPr>
        <w:pict w14:anchorId="785B8FF3">
          <v:rect id="_x0000_s1802" style="position:absolute;left:0;text-align:left;margin-left:463.5pt;margin-top:8.05pt;width:75.05pt;height:13.95pt;z-index:251613696" filled="f" stroked="f" strokecolor="lime" strokeweight=".25pt">
            <v:textbox style="mso-next-textbox:#_x0000_s1802" inset="1mm,0,1mm,0">
              <w:txbxContent>
                <w:p w14:paraId="3C5548FB" w14:textId="77777777" w:rsidR="000922C4" w:rsidRDefault="000922C4" w:rsidP="00A41C54">
                  <w:pPr>
                    <w:spacing w:line="160" w:lineRule="exact"/>
                    <w:rPr>
                      <w:rFonts w:cs="Miriam" w:hint="cs"/>
                      <w:noProof/>
                      <w:sz w:val="18"/>
                      <w:szCs w:val="18"/>
                      <w:rtl/>
                    </w:rPr>
                  </w:pPr>
                  <w:r>
                    <w:rPr>
                      <w:rFonts w:cs="Miriam" w:hint="cs"/>
                      <w:sz w:val="18"/>
                      <w:szCs w:val="18"/>
                      <w:rtl/>
                    </w:rPr>
                    <w:t>חקירת בעל-דין</w:t>
                  </w:r>
                </w:p>
              </w:txbxContent>
            </v:textbox>
            <w10:anchorlock/>
          </v:rect>
        </w:pict>
      </w:r>
      <w:r>
        <w:rPr>
          <w:rStyle w:val="default"/>
          <w:rFonts w:cs="FrankRuehl" w:hint="cs"/>
          <w:rtl/>
        </w:rPr>
        <w:t>ס</w:t>
      </w:r>
      <w:r w:rsidR="00CC7D57">
        <w:rPr>
          <w:rStyle w:val="default"/>
          <w:rFonts w:cs="FrankRuehl" w:hint="cs"/>
          <w:rtl/>
        </w:rPr>
        <w:t>ג</w:t>
      </w:r>
      <w:r w:rsidRPr="00BB1B9B">
        <w:rPr>
          <w:rStyle w:val="default"/>
          <w:rFonts w:cs="FrankRuehl"/>
          <w:rtl/>
        </w:rPr>
        <w:t>.</w:t>
      </w:r>
      <w:r w:rsidRPr="00BB1B9B">
        <w:rPr>
          <w:rStyle w:val="default"/>
          <w:rFonts w:cs="FrankRuehl"/>
          <w:rtl/>
        </w:rPr>
        <w:tab/>
      </w:r>
      <w:r w:rsidR="00CC7D57">
        <w:rPr>
          <w:rStyle w:val="default"/>
          <w:rFonts w:cs="FrankRuehl" w:hint="cs"/>
          <w:rtl/>
        </w:rPr>
        <w:t>(1)</w:t>
      </w:r>
      <w:r w:rsidR="00CC7D57">
        <w:rPr>
          <w:rStyle w:val="default"/>
          <w:rFonts w:cs="FrankRuehl" w:hint="cs"/>
          <w:rtl/>
        </w:rPr>
        <w:tab/>
      </w:r>
      <w:r w:rsidR="00CC7D57" w:rsidRPr="00CC7D57">
        <w:rPr>
          <w:rStyle w:val="default"/>
          <w:rFonts w:cs="FrankRuehl" w:hint="cs"/>
          <w:rtl/>
        </w:rPr>
        <w:t>אחרי ששני בעל</w:t>
      </w:r>
      <w:r w:rsidR="00A41C54">
        <w:rPr>
          <w:rStyle w:val="default"/>
          <w:rFonts w:cs="FrankRuehl" w:hint="cs"/>
          <w:rtl/>
        </w:rPr>
        <w:t>י</w:t>
      </w:r>
      <w:r w:rsidR="00CC7D57" w:rsidRPr="00CC7D57">
        <w:rPr>
          <w:rStyle w:val="default"/>
          <w:rFonts w:cs="FrankRuehl" w:hint="cs"/>
          <w:rtl/>
        </w:rPr>
        <w:t>-הדין הרצו את דבריהם, יורשה הנתבע או מורשהו לחקור ולדרוש את התובע ואחר-כך יורשה התובע או מורשהו לחקור ולדרוש את הנתבע; לאחר-מכן לא תהיה חקירה נוספת אלא לפי רשות בית-הדין. חקירות ודרישות אלה של בעלי-הדין זה את זה צריכות להיות מכוונות לעזור לבית-הדין לברר את האמת. בסמכותו של בית-הדין להורות על סדר שונה, בהחלטה שתירשם</w:t>
      </w:r>
      <w:r>
        <w:rPr>
          <w:rStyle w:val="default"/>
          <w:rFonts w:cs="FrankRuehl" w:hint="cs"/>
          <w:rtl/>
        </w:rPr>
        <w:t>.</w:t>
      </w:r>
    </w:p>
    <w:p w14:paraId="77287B54" w14:textId="77777777" w:rsidR="00CC7D57" w:rsidRPr="00CC7D57" w:rsidRDefault="00CC7D57" w:rsidP="00CC7D57">
      <w:pPr>
        <w:pStyle w:val="P00"/>
        <w:spacing w:before="72"/>
        <w:ind w:left="624" w:right="1134"/>
        <w:rPr>
          <w:rStyle w:val="default"/>
          <w:rFonts w:cs="FrankRuehl" w:hint="cs"/>
          <w:rtl/>
        </w:rPr>
      </w:pPr>
      <w:r w:rsidRPr="00CC7D57">
        <w:rPr>
          <w:rStyle w:val="default"/>
          <w:rFonts w:cs="FrankRuehl" w:hint="cs"/>
          <w:rtl/>
        </w:rPr>
        <w:t>(2)</w:t>
      </w:r>
      <w:r w:rsidRPr="00CC7D57">
        <w:rPr>
          <w:rStyle w:val="default"/>
          <w:rFonts w:cs="FrankRuehl" w:hint="cs"/>
          <w:rtl/>
        </w:rPr>
        <w:tab/>
        <w:t>בית-הדין רשאי לפסול כל שאלה ואף להפסיק את חקירתו של בעל-הדין אם נראה לבית-הדין כי השאלה או המשך החקירה מיותרים או שהם עלולים להפריע לבירור האמת.</w:t>
      </w:r>
    </w:p>
    <w:p w14:paraId="67103D8C" w14:textId="77777777" w:rsidR="00BD7B84" w:rsidRDefault="00BD7B84" w:rsidP="00B92C0D">
      <w:pPr>
        <w:pStyle w:val="P00"/>
        <w:spacing w:before="72"/>
        <w:ind w:left="624" w:right="1134" w:hanging="624"/>
        <w:rPr>
          <w:rStyle w:val="default"/>
          <w:rFonts w:cs="FrankRuehl" w:hint="cs"/>
          <w:rtl/>
        </w:rPr>
      </w:pPr>
      <w:r w:rsidRPr="00BB1B9B">
        <w:rPr>
          <w:rStyle w:val="default"/>
          <w:rFonts w:cs="FrankRuehl"/>
        </w:rPr>
        <w:pict w14:anchorId="6BAE5B4E">
          <v:rect id="_x0000_s1803" style="position:absolute;left:0;text-align:left;margin-left:463.5pt;margin-top:8.05pt;width:75.05pt;height:18.2pt;z-index:251614720" filled="f" stroked="f" strokecolor="lime" strokeweight=".25pt">
            <v:textbox style="mso-next-textbox:#_x0000_s1803" inset="1mm,0,1mm,0">
              <w:txbxContent>
                <w:p w14:paraId="058C8D7A" w14:textId="77777777" w:rsidR="000922C4" w:rsidRDefault="000922C4" w:rsidP="00BD7B84">
                  <w:pPr>
                    <w:spacing w:line="160" w:lineRule="exact"/>
                    <w:rPr>
                      <w:rFonts w:cs="Miriam" w:hint="cs"/>
                      <w:noProof/>
                      <w:sz w:val="18"/>
                      <w:szCs w:val="18"/>
                      <w:rtl/>
                    </w:rPr>
                  </w:pPr>
                  <w:r>
                    <w:rPr>
                      <w:rFonts w:cs="Miriam" w:hint="cs"/>
                      <w:sz w:val="18"/>
                      <w:szCs w:val="18"/>
                      <w:rtl/>
                    </w:rPr>
                    <w:t>טענות ושאלות נוספות</w:t>
                  </w:r>
                </w:p>
              </w:txbxContent>
            </v:textbox>
            <w10:anchorlock/>
          </v:rect>
        </w:pict>
      </w:r>
      <w:r>
        <w:rPr>
          <w:rStyle w:val="default"/>
          <w:rFonts w:cs="FrankRuehl" w:hint="cs"/>
          <w:rtl/>
        </w:rPr>
        <w:t>ס</w:t>
      </w:r>
      <w:r w:rsidR="00CC7D57">
        <w:rPr>
          <w:rStyle w:val="default"/>
          <w:rFonts w:cs="FrankRuehl" w:hint="cs"/>
          <w:rtl/>
        </w:rPr>
        <w:t>ד</w:t>
      </w:r>
      <w:r w:rsidRPr="00BB1B9B">
        <w:rPr>
          <w:rStyle w:val="default"/>
          <w:rFonts w:cs="FrankRuehl"/>
          <w:rtl/>
        </w:rPr>
        <w:t>.</w:t>
      </w:r>
      <w:r w:rsidRPr="00BB1B9B">
        <w:rPr>
          <w:rStyle w:val="default"/>
          <w:rFonts w:cs="FrankRuehl"/>
          <w:rtl/>
        </w:rPr>
        <w:tab/>
      </w:r>
      <w:r w:rsidR="00CC7D57" w:rsidRPr="00CC7D57">
        <w:rPr>
          <w:rStyle w:val="default"/>
          <w:rFonts w:cs="FrankRuehl" w:hint="cs"/>
          <w:rtl/>
        </w:rPr>
        <w:t>בכל שלב של הדיון רשאי בית-הדין לקבל מבעלי-הדין טענות והסברים נוספים וכמו-כן להעמיד לבעלי-הדין שאלות נוספות</w:t>
      </w:r>
      <w:r>
        <w:rPr>
          <w:rStyle w:val="default"/>
          <w:rFonts w:cs="FrankRuehl" w:hint="cs"/>
          <w:rtl/>
        </w:rPr>
        <w:t>.</w:t>
      </w:r>
    </w:p>
    <w:p w14:paraId="751623C2" w14:textId="77777777" w:rsidR="00BD7B84" w:rsidRDefault="00BD7B84" w:rsidP="00B92C0D">
      <w:pPr>
        <w:pStyle w:val="P00"/>
        <w:spacing w:before="72"/>
        <w:ind w:left="624" w:right="1134" w:hanging="624"/>
        <w:rPr>
          <w:rStyle w:val="default"/>
          <w:rFonts w:cs="FrankRuehl" w:hint="cs"/>
          <w:rtl/>
        </w:rPr>
      </w:pPr>
      <w:r w:rsidRPr="00BB1B9B">
        <w:rPr>
          <w:rStyle w:val="default"/>
          <w:rFonts w:cs="FrankRuehl"/>
        </w:rPr>
        <w:pict w14:anchorId="1AF1AD42">
          <v:rect id="_x0000_s1804" style="position:absolute;left:0;text-align:left;margin-left:463.5pt;margin-top:8.05pt;width:75.05pt;height:18.2pt;z-index:251615744" filled="f" stroked="f" strokecolor="lime" strokeweight=".25pt">
            <v:textbox style="mso-next-textbox:#_x0000_s1804" inset="1mm,0,1mm,0">
              <w:txbxContent>
                <w:p w14:paraId="63C2E984" w14:textId="77777777" w:rsidR="000922C4" w:rsidRDefault="000922C4" w:rsidP="00BD7B84">
                  <w:pPr>
                    <w:spacing w:line="160" w:lineRule="exact"/>
                    <w:rPr>
                      <w:rFonts w:cs="Miriam" w:hint="cs"/>
                      <w:noProof/>
                      <w:sz w:val="18"/>
                      <w:szCs w:val="18"/>
                      <w:rtl/>
                    </w:rPr>
                  </w:pPr>
                  <w:r>
                    <w:rPr>
                      <w:rFonts w:cs="Miriam" w:hint="cs"/>
                      <w:sz w:val="18"/>
                      <w:szCs w:val="18"/>
                      <w:rtl/>
                    </w:rPr>
                    <w:t>אי-התאמה בטענות</w:t>
                  </w:r>
                </w:p>
              </w:txbxContent>
            </v:textbox>
            <w10:anchorlock/>
          </v:rect>
        </w:pict>
      </w:r>
      <w:r>
        <w:rPr>
          <w:rStyle w:val="default"/>
          <w:rFonts w:cs="FrankRuehl" w:hint="cs"/>
          <w:rtl/>
        </w:rPr>
        <w:t>ס</w:t>
      </w:r>
      <w:r w:rsidR="00CC7D57">
        <w:rPr>
          <w:rStyle w:val="default"/>
          <w:rFonts w:cs="FrankRuehl" w:hint="cs"/>
          <w:rtl/>
        </w:rPr>
        <w:t>ה</w:t>
      </w:r>
      <w:r w:rsidRPr="00BB1B9B">
        <w:rPr>
          <w:rStyle w:val="default"/>
          <w:rFonts w:cs="FrankRuehl"/>
          <w:rtl/>
        </w:rPr>
        <w:t>.</w:t>
      </w:r>
      <w:r w:rsidRPr="00BB1B9B">
        <w:rPr>
          <w:rStyle w:val="default"/>
          <w:rFonts w:cs="FrankRuehl"/>
          <w:rtl/>
        </w:rPr>
        <w:tab/>
      </w:r>
      <w:r w:rsidR="002D3B9C" w:rsidRPr="002D3B9C">
        <w:rPr>
          <w:rStyle w:val="default"/>
          <w:rFonts w:cs="FrankRuehl" w:hint="cs"/>
          <w:rtl/>
        </w:rPr>
        <w:t>מצא בית-הדין שיש אי-התאמה בין כתב-התביעה ובין טענות התובע שבעל-פה, רשאי הוא לקבל את הטענות שבעל-פה או לדחות את שמיעת המשפט כדי לאפשר לתובע לתקן את כתב-תביעתו ולשולחו לצד השני או לבטל את התביעה</w:t>
      </w:r>
      <w:r>
        <w:rPr>
          <w:rStyle w:val="default"/>
          <w:rFonts w:cs="FrankRuehl" w:hint="cs"/>
          <w:rtl/>
        </w:rPr>
        <w:t>.</w:t>
      </w:r>
    </w:p>
    <w:p w14:paraId="6D66CC00" w14:textId="77777777" w:rsidR="00BD7B84" w:rsidRDefault="00BD7B84" w:rsidP="002D3B9C">
      <w:pPr>
        <w:pStyle w:val="P00"/>
        <w:spacing w:before="72"/>
        <w:ind w:left="624" w:right="1134" w:hanging="624"/>
        <w:rPr>
          <w:rStyle w:val="default"/>
          <w:rFonts w:cs="FrankRuehl" w:hint="cs"/>
          <w:rtl/>
        </w:rPr>
      </w:pPr>
      <w:r w:rsidRPr="00BB1B9B">
        <w:rPr>
          <w:rStyle w:val="default"/>
          <w:rFonts w:cs="FrankRuehl"/>
        </w:rPr>
        <w:pict w14:anchorId="4490826F">
          <v:rect id="_x0000_s1805" style="position:absolute;left:0;text-align:left;margin-left:463.5pt;margin-top:8.05pt;width:75.05pt;height:18.2pt;z-index:251616768" filled="f" stroked="f" strokecolor="lime" strokeweight=".25pt">
            <v:textbox style="mso-next-textbox:#_x0000_s1805" inset="1mm,0,1mm,0">
              <w:txbxContent>
                <w:p w14:paraId="63DEF308" w14:textId="77777777" w:rsidR="000922C4" w:rsidRDefault="000922C4" w:rsidP="00BD7B84">
                  <w:pPr>
                    <w:spacing w:line="160" w:lineRule="exact"/>
                    <w:rPr>
                      <w:rFonts w:cs="Miriam" w:hint="cs"/>
                      <w:noProof/>
                      <w:sz w:val="18"/>
                      <w:szCs w:val="18"/>
                      <w:rtl/>
                    </w:rPr>
                  </w:pPr>
                  <w:r>
                    <w:rPr>
                      <w:rFonts w:cs="Miriam" w:hint="cs"/>
                      <w:sz w:val="18"/>
                      <w:szCs w:val="18"/>
                      <w:rtl/>
                    </w:rPr>
                    <w:t>פרוטוקול</w:t>
                  </w:r>
                </w:p>
              </w:txbxContent>
            </v:textbox>
            <w10:anchorlock/>
          </v:rect>
        </w:pict>
      </w:r>
      <w:r>
        <w:rPr>
          <w:rStyle w:val="default"/>
          <w:rFonts w:cs="FrankRuehl" w:hint="cs"/>
          <w:rtl/>
        </w:rPr>
        <w:t>ס</w:t>
      </w:r>
      <w:r w:rsidR="002D3B9C">
        <w:rPr>
          <w:rStyle w:val="default"/>
          <w:rFonts w:cs="FrankRuehl" w:hint="cs"/>
          <w:rtl/>
        </w:rPr>
        <w:t>ו</w:t>
      </w:r>
      <w:r w:rsidRPr="00BB1B9B">
        <w:rPr>
          <w:rStyle w:val="default"/>
          <w:rFonts w:cs="FrankRuehl"/>
          <w:rtl/>
        </w:rPr>
        <w:t>.</w:t>
      </w:r>
      <w:r w:rsidRPr="00BB1B9B">
        <w:rPr>
          <w:rStyle w:val="default"/>
          <w:rFonts w:cs="FrankRuehl"/>
          <w:rtl/>
        </w:rPr>
        <w:tab/>
      </w:r>
      <w:r w:rsidR="002D3B9C">
        <w:rPr>
          <w:rStyle w:val="default"/>
          <w:rFonts w:cs="FrankRuehl" w:hint="cs"/>
          <w:rtl/>
        </w:rPr>
        <w:t>(1)</w:t>
      </w:r>
      <w:r w:rsidR="002D3B9C">
        <w:rPr>
          <w:rStyle w:val="default"/>
          <w:rFonts w:cs="FrankRuehl" w:hint="cs"/>
          <w:rtl/>
        </w:rPr>
        <w:tab/>
      </w:r>
      <w:r w:rsidR="002D3B9C" w:rsidRPr="002D3B9C">
        <w:rPr>
          <w:rStyle w:val="default"/>
          <w:rFonts w:cs="FrankRuehl" w:hint="cs"/>
          <w:rtl/>
        </w:rPr>
        <w:t>מהלך הדיון ודברי בעלי-הדין והעדים יירשמו בפרוטוקול</w:t>
      </w:r>
      <w:r>
        <w:rPr>
          <w:rStyle w:val="default"/>
          <w:rFonts w:cs="FrankRuehl" w:hint="cs"/>
          <w:rtl/>
        </w:rPr>
        <w:t>.</w:t>
      </w:r>
    </w:p>
    <w:p w14:paraId="1BAD0607" w14:textId="77777777" w:rsidR="002D3B9C" w:rsidRPr="002D3B9C" w:rsidRDefault="002D3B9C" w:rsidP="002D3B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2D3B9C">
        <w:rPr>
          <w:rStyle w:val="default"/>
          <w:rFonts w:cs="FrankRuehl" w:hint="cs"/>
          <w:rtl/>
        </w:rPr>
        <w:t>רישום הפרוטוקול ייעשה בידי סופר בית-הדין או בידי דיין או בדרך אחרת שיקבע בית הדין, בין בידי רושם או קצרן ובין באמצעות מכשיר הקלטה או באמצעים אחרים.</w:t>
      </w:r>
    </w:p>
    <w:p w14:paraId="57CCEEEB" w14:textId="77777777" w:rsidR="002D3B9C" w:rsidRPr="002D3B9C" w:rsidRDefault="002D3B9C" w:rsidP="002D3B9C">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2D3B9C">
        <w:rPr>
          <w:rStyle w:val="default"/>
          <w:rFonts w:cs="FrankRuehl" w:hint="cs"/>
          <w:rtl/>
        </w:rPr>
        <w:t>בפרוטוקול יירשמו דברי בעלי-הדין והעדים. במהלך רישום הפ</w:t>
      </w:r>
      <w:r>
        <w:rPr>
          <w:rStyle w:val="default"/>
          <w:rFonts w:cs="FrankRuehl" w:hint="cs"/>
          <w:rtl/>
        </w:rPr>
        <w:t>רוטוקול יסומן כל מסמך המוגש על-</w:t>
      </w:r>
      <w:r w:rsidRPr="002D3B9C">
        <w:rPr>
          <w:rStyle w:val="default"/>
          <w:rFonts w:cs="FrankRuehl" w:hint="cs"/>
          <w:rtl/>
        </w:rPr>
        <w:t>ידם במספר סידורי ויצורף לתיק.</w:t>
      </w:r>
    </w:p>
    <w:p w14:paraId="6BF685EF" w14:textId="77777777" w:rsidR="002D3B9C" w:rsidRPr="002D3B9C" w:rsidRDefault="002D3B9C" w:rsidP="00565EA9">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2D3B9C">
        <w:rPr>
          <w:rStyle w:val="default"/>
          <w:rFonts w:cs="FrankRuehl" w:hint="cs"/>
          <w:rtl/>
        </w:rPr>
        <w:t xml:space="preserve">בית-הדין רשאי </w:t>
      </w:r>
      <w:r w:rsidRPr="002D3B9C">
        <w:rPr>
          <w:rStyle w:val="default"/>
          <w:rFonts w:cs="FrankRuehl"/>
          <w:rtl/>
        </w:rPr>
        <w:t>–</w:t>
      </w:r>
      <w:r>
        <w:rPr>
          <w:rStyle w:val="default"/>
          <w:rFonts w:cs="FrankRuehl" w:hint="cs"/>
          <w:rtl/>
        </w:rPr>
        <w:t xml:space="preserve"> לפי בקשת בעל-</w:t>
      </w:r>
      <w:r w:rsidRPr="002D3B9C">
        <w:rPr>
          <w:rStyle w:val="default"/>
          <w:rFonts w:cs="FrankRuehl" w:hint="cs"/>
          <w:rtl/>
        </w:rPr>
        <w:t>ד</w:t>
      </w:r>
      <w:r>
        <w:rPr>
          <w:rStyle w:val="default"/>
          <w:rFonts w:cs="FrankRuehl" w:hint="cs"/>
          <w:rtl/>
        </w:rPr>
        <w:t>ין, ולאחר שניתנה הזדמנות לבעלי-</w:t>
      </w:r>
      <w:r w:rsidRPr="002D3B9C">
        <w:rPr>
          <w:rStyle w:val="default"/>
          <w:rFonts w:cs="FrankRuehl" w:hint="cs"/>
          <w:rtl/>
        </w:rPr>
        <w:t xml:space="preserve">הדין האחרים להשמיע את דבריהם </w:t>
      </w:r>
      <w:r w:rsidRPr="002D3B9C">
        <w:rPr>
          <w:rStyle w:val="default"/>
          <w:rFonts w:cs="FrankRuehl"/>
          <w:rtl/>
        </w:rPr>
        <w:t>–</w:t>
      </w:r>
      <w:r w:rsidRPr="002D3B9C">
        <w:rPr>
          <w:rStyle w:val="default"/>
          <w:rFonts w:cs="FrankRuehl" w:hint="cs"/>
          <w:rtl/>
        </w:rPr>
        <w:t xml:space="preserve"> לתקן רישום בפרוטוקול. הפרוטוקול המתוקן ייחתם על-ידי בית-הדין או סופר הדיינים.</w:t>
      </w:r>
    </w:p>
    <w:p w14:paraId="6B7D167C" w14:textId="77777777" w:rsidR="002D3B9C" w:rsidRPr="002D3B9C" w:rsidRDefault="002D3B9C" w:rsidP="002D3B9C">
      <w:pPr>
        <w:pStyle w:val="P00"/>
        <w:spacing w:before="72"/>
        <w:ind w:left="624" w:right="1134"/>
        <w:rPr>
          <w:rStyle w:val="default"/>
          <w:rFonts w:cs="FrankRuehl" w:hint="cs"/>
        </w:rPr>
      </w:pPr>
      <w:r>
        <w:rPr>
          <w:rStyle w:val="default"/>
          <w:rFonts w:cs="FrankRuehl" w:hint="cs"/>
          <w:rtl/>
        </w:rPr>
        <w:t>(5)</w:t>
      </w:r>
      <w:r>
        <w:rPr>
          <w:rStyle w:val="default"/>
          <w:rFonts w:cs="FrankRuehl" w:hint="cs"/>
          <w:rtl/>
        </w:rPr>
        <w:tab/>
      </w:r>
      <w:r w:rsidRPr="002D3B9C">
        <w:rPr>
          <w:rStyle w:val="default"/>
          <w:rFonts w:cs="FrankRuehl" w:hint="cs"/>
          <w:rtl/>
        </w:rPr>
        <w:t xml:space="preserve">בקשה לתיקון הפרוטוקול יכול שתהא מוגשת בישיבה הסמוכה לישיבה שבה נרשם הפרוטוקול שאותו מבקשים לתקן או תוך 30 יום מהישיבה הנזכרת </w:t>
      </w:r>
      <w:r w:rsidRPr="002D3B9C">
        <w:rPr>
          <w:rStyle w:val="default"/>
          <w:rFonts w:cs="FrankRuehl"/>
          <w:rtl/>
        </w:rPr>
        <w:t>–</w:t>
      </w:r>
      <w:r w:rsidRPr="002D3B9C">
        <w:rPr>
          <w:rStyle w:val="default"/>
          <w:rFonts w:cs="FrankRuehl" w:hint="cs"/>
          <w:rtl/>
        </w:rPr>
        <w:t xml:space="preserve"> הכול לפי המוקדם יותר. בית-הדין רשאי לק</w:t>
      </w:r>
      <w:r>
        <w:rPr>
          <w:rStyle w:val="default"/>
          <w:rFonts w:cs="FrankRuehl" w:hint="cs"/>
          <w:rtl/>
        </w:rPr>
        <w:t>בוע תאריך מאוחר יותר לפי שיקול-</w:t>
      </w:r>
      <w:r w:rsidRPr="002D3B9C">
        <w:rPr>
          <w:rStyle w:val="default"/>
          <w:rFonts w:cs="FrankRuehl" w:hint="cs"/>
          <w:rtl/>
        </w:rPr>
        <w:t>דעתו.</w:t>
      </w:r>
    </w:p>
    <w:p w14:paraId="38D48C35"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76E8C4C5">
          <v:rect id="_x0000_s1806" style="position:absolute;left:0;text-align:left;margin-left:463.5pt;margin-top:8.05pt;width:75.05pt;height:18.2pt;z-index:251617792" filled="f" stroked="f" strokecolor="lime" strokeweight=".25pt">
            <v:textbox style="mso-next-textbox:#_x0000_s1806" inset="1mm,0,1mm,0">
              <w:txbxContent>
                <w:p w14:paraId="565FCDF8" w14:textId="77777777" w:rsidR="000922C4" w:rsidRDefault="000922C4" w:rsidP="00BD7B84">
                  <w:pPr>
                    <w:spacing w:line="160" w:lineRule="exact"/>
                    <w:rPr>
                      <w:rFonts w:cs="Miriam" w:hint="cs"/>
                      <w:noProof/>
                      <w:sz w:val="18"/>
                      <w:szCs w:val="18"/>
                      <w:rtl/>
                    </w:rPr>
                  </w:pPr>
                  <w:r>
                    <w:rPr>
                      <w:rFonts w:cs="Miriam" w:hint="cs"/>
                      <w:sz w:val="18"/>
                      <w:szCs w:val="18"/>
                      <w:rtl/>
                    </w:rPr>
                    <w:t>הרצאת דברים בכתב</w:t>
                  </w:r>
                </w:p>
              </w:txbxContent>
            </v:textbox>
            <w10:anchorlock/>
          </v:rect>
        </w:pict>
      </w:r>
      <w:r>
        <w:rPr>
          <w:rStyle w:val="default"/>
          <w:rFonts w:cs="FrankRuehl" w:hint="cs"/>
          <w:rtl/>
        </w:rPr>
        <w:t>ס</w:t>
      </w:r>
      <w:r w:rsidR="002D3B9C">
        <w:rPr>
          <w:rStyle w:val="default"/>
          <w:rFonts w:cs="FrankRuehl" w:hint="cs"/>
          <w:rtl/>
        </w:rPr>
        <w:t>ז</w:t>
      </w:r>
      <w:r w:rsidRPr="00BB1B9B">
        <w:rPr>
          <w:rStyle w:val="default"/>
          <w:rFonts w:cs="FrankRuehl"/>
          <w:rtl/>
        </w:rPr>
        <w:t>.</w:t>
      </w:r>
      <w:r w:rsidRPr="00BB1B9B">
        <w:rPr>
          <w:rStyle w:val="default"/>
          <w:rFonts w:cs="FrankRuehl"/>
          <w:rtl/>
        </w:rPr>
        <w:tab/>
      </w:r>
      <w:r w:rsidR="002D3B9C" w:rsidRPr="002D3B9C">
        <w:rPr>
          <w:rStyle w:val="default"/>
          <w:rFonts w:cs="FrankRuehl" w:hint="cs"/>
          <w:rtl/>
        </w:rPr>
        <w:t xml:space="preserve">בית-הדין רשאי בכל שלב משלבי הדיון, לאחר שמיעת עיקרי טענות הצדדים, אם הוא רואה צורך או תועלת בדבר </w:t>
      </w:r>
      <w:r w:rsidR="002D3B9C" w:rsidRPr="002D3B9C">
        <w:rPr>
          <w:rStyle w:val="default"/>
          <w:rFonts w:cs="FrankRuehl"/>
          <w:rtl/>
        </w:rPr>
        <w:t>–</w:t>
      </w:r>
      <w:r w:rsidR="002D3B9C" w:rsidRPr="002D3B9C">
        <w:rPr>
          <w:rStyle w:val="default"/>
          <w:rFonts w:cs="FrankRuehl" w:hint="cs"/>
          <w:rtl/>
        </w:rPr>
        <w:t xml:space="preserve"> לדרוש מכל אחד מהצדדים להגיש לו הרצאה מפורטת בכתב ולהמציא העתק ממנה לצד שכנגד</w:t>
      </w:r>
      <w:r>
        <w:rPr>
          <w:rStyle w:val="default"/>
          <w:rFonts w:cs="FrankRuehl" w:hint="cs"/>
          <w:rtl/>
        </w:rPr>
        <w:t>.</w:t>
      </w:r>
    </w:p>
    <w:p w14:paraId="4D139C27"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5AD1C1B6">
          <v:rect id="_x0000_s1807" style="position:absolute;left:0;text-align:left;margin-left:463.5pt;margin-top:8.05pt;width:75.05pt;height:32.2pt;z-index:251618816" filled="f" stroked="f" strokecolor="lime" strokeweight=".25pt">
            <v:textbox style="mso-next-textbox:#_x0000_s1807" inset="1mm,0,1mm,0">
              <w:txbxContent>
                <w:p w14:paraId="6ADF8625" w14:textId="77777777" w:rsidR="000922C4" w:rsidRDefault="000922C4" w:rsidP="00BD7B84">
                  <w:pPr>
                    <w:spacing w:line="160" w:lineRule="exact"/>
                    <w:rPr>
                      <w:rFonts w:cs="Miriam" w:hint="cs"/>
                      <w:noProof/>
                      <w:sz w:val="18"/>
                      <w:szCs w:val="18"/>
                      <w:rtl/>
                    </w:rPr>
                  </w:pPr>
                  <w:r>
                    <w:rPr>
                      <w:rFonts w:cs="Miriam" w:hint="cs"/>
                      <w:sz w:val="18"/>
                      <w:szCs w:val="18"/>
                      <w:rtl/>
                    </w:rPr>
                    <w:t xml:space="preserve">שמיעת בעל-דין </w:t>
                  </w:r>
                  <w:r>
                    <w:rPr>
                      <w:rFonts w:cs="Miriam"/>
                      <w:sz w:val="18"/>
                      <w:szCs w:val="18"/>
                      <w:rtl/>
                    </w:rPr>
                    <w:br/>
                  </w:r>
                  <w:r>
                    <w:rPr>
                      <w:rFonts w:cs="Miriam" w:hint="cs"/>
                      <w:sz w:val="18"/>
                      <w:szCs w:val="18"/>
                      <w:rtl/>
                    </w:rPr>
                    <w:t>על-ידי סופרי הדיינים</w:t>
                  </w:r>
                </w:p>
              </w:txbxContent>
            </v:textbox>
            <w10:anchorlock/>
          </v:rect>
        </w:pict>
      </w:r>
      <w:r>
        <w:rPr>
          <w:rStyle w:val="default"/>
          <w:rFonts w:cs="FrankRuehl" w:hint="cs"/>
          <w:rtl/>
        </w:rPr>
        <w:t>ס</w:t>
      </w:r>
      <w:r w:rsidR="002D3B9C">
        <w:rPr>
          <w:rStyle w:val="default"/>
          <w:rFonts w:cs="FrankRuehl" w:hint="cs"/>
          <w:rtl/>
        </w:rPr>
        <w:t>ח</w:t>
      </w:r>
      <w:r w:rsidRPr="00BB1B9B">
        <w:rPr>
          <w:rStyle w:val="default"/>
          <w:rFonts w:cs="FrankRuehl"/>
          <w:rtl/>
        </w:rPr>
        <w:t>.</w:t>
      </w:r>
      <w:r w:rsidRPr="00BB1B9B">
        <w:rPr>
          <w:rStyle w:val="default"/>
          <w:rFonts w:cs="FrankRuehl"/>
          <w:rtl/>
        </w:rPr>
        <w:tab/>
      </w:r>
      <w:r w:rsidR="002D3B9C" w:rsidRPr="002D3B9C">
        <w:rPr>
          <w:rStyle w:val="default"/>
          <w:rFonts w:cs="FrankRuehl" w:hint="cs"/>
          <w:rtl/>
        </w:rPr>
        <w:t xml:space="preserve">ראה בית-הדין צורך לשמוע את דברי בעל-הדין עצמו ויש סיבה מספקת, כגון מחלה, מאסר וכדומה, המונעת את בעל הדין מלהופיע </w:t>
      </w:r>
      <w:r w:rsidR="002D3B9C" w:rsidRPr="002D3B9C">
        <w:rPr>
          <w:rStyle w:val="default"/>
          <w:rFonts w:cs="FrankRuehl"/>
          <w:rtl/>
        </w:rPr>
        <w:t>–</w:t>
      </w:r>
      <w:r w:rsidR="002D3B9C" w:rsidRPr="002D3B9C">
        <w:rPr>
          <w:rStyle w:val="default"/>
          <w:rFonts w:cs="FrankRuehl" w:hint="cs"/>
          <w:rtl/>
        </w:rPr>
        <w:t xml:space="preserve"> רשאי בית-הדין לשגר סופרי דיינים או אחרים אשר יקבלו א</w:t>
      </w:r>
      <w:r w:rsidR="002D3B9C">
        <w:rPr>
          <w:rStyle w:val="default"/>
          <w:rFonts w:cs="FrankRuehl" w:hint="cs"/>
          <w:rtl/>
        </w:rPr>
        <w:t>ת</w:t>
      </w:r>
      <w:r w:rsidR="002D3B9C" w:rsidRPr="002D3B9C">
        <w:rPr>
          <w:rStyle w:val="default"/>
          <w:rFonts w:cs="FrankRuehl" w:hint="cs"/>
          <w:rtl/>
        </w:rPr>
        <w:t xml:space="preserve"> דבריו וירשמו אותם, ואם אפשר, יחתימו עליהם את בעל-הדין. בית-הדין יודיע על כך לצד שכנגד כדי שיכול להיות נוכח באותו מעמד ולחקור את בעל-הדין</w:t>
      </w:r>
      <w:r>
        <w:rPr>
          <w:rStyle w:val="default"/>
          <w:rFonts w:cs="FrankRuehl" w:hint="cs"/>
          <w:rtl/>
        </w:rPr>
        <w:t>.</w:t>
      </w:r>
    </w:p>
    <w:p w14:paraId="045A6847"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3C013E9B">
          <v:rect id="_x0000_s1808" style="position:absolute;left:0;text-align:left;margin-left:463.5pt;margin-top:8.05pt;width:75.05pt;height:18.2pt;z-index:251619840" filled="f" stroked="f" strokecolor="lime" strokeweight=".25pt">
            <v:textbox style="mso-next-textbox:#_x0000_s1808" inset="1mm,0,1mm,0">
              <w:txbxContent>
                <w:p w14:paraId="17EA239C" w14:textId="77777777" w:rsidR="000922C4" w:rsidRDefault="000922C4" w:rsidP="00BD7B84">
                  <w:pPr>
                    <w:spacing w:line="160" w:lineRule="exact"/>
                    <w:rPr>
                      <w:rFonts w:cs="Miriam" w:hint="cs"/>
                      <w:noProof/>
                      <w:sz w:val="18"/>
                      <w:szCs w:val="18"/>
                      <w:rtl/>
                    </w:rPr>
                  </w:pPr>
                  <w:r>
                    <w:rPr>
                      <w:rFonts w:cs="Miriam" w:hint="cs"/>
                      <w:sz w:val="18"/>
                      <w:szCs w:val="18"/>
                      <w:rtl/>
                    </w:rPr>
                    <w:t>כשבעל-דין נפטר</w:t>
                  </w:r>
                </w:p>
              </w:txbxContent>
            </v:textbox>
            <w10:anchorlock/>
          </v:rect>
        </w:pict>
      </w:r>
      <w:r>
        <w:rPr>
          <w:rStyle w:val="default"/>
          <w:rFonts w:cs="FrankRuehl" w:hint="cs"/>
          <w:rtl/>
        </w:rPr>
        <w:t>ס</w:t>
      </w:r>
      <w:r w:rsidR="002D3B9C">
        <w:rPr>
          <w:rStyle w:val="default"/>
          <w:rFonts w:cs="FrankRuehl" w:hint="cs"/>
          <w:rtl/>
        </w:rPr>
        <w:t>ט</w:t>
      </w:r>
      <w:r w:rsidRPr="00BB1B9B">
        <w:rPr>
          <w:rStyle w:val="default"/>
          <w:rFonts w:cs="FrankRuehl"/>
          <w:rtl/>
        </w:rPr>
        <w:t>.</w:t>
      </w:r>
      <w:r w:rsidRPr="00BB1B9B">
        <w:rPr>
          <w:rStyle w:val="default"/>
          <w:rFonts w:cs="FrankRuehl"/>
          <w:rtl/>
        </w:rPr>
        <w:tab/>
      </w:r>
      <w:r w:rsidR="002D3B9C" w:rsidRPr="002D3B9C">
        <w:rPr>
          <w:rStyle w:val="default"/>
          <w:rFonts w:cs="FrankRuehl" w:hint="cs"/>
          <w:rtl/>
        </w:rPr>
        <w:t>מת אחד מבעלי-הדין במהלך המשפט, מזמין בית-הדין, אם הוא רואה שיש מקום לכך לפי טיב העניין, את היורשים או את האפוטרופוס, אם נתמנה אפוטרופוס, וימשיך בבירור המשפט מהנקודה שעמד בה</w:t>
      </w:r>
      <w:r>
        <w:rPr>
          <w:rStyle w:val="default"/>
          <w:rFonts w:cs="FrankRuehl" w:hint="cs"/>
          <w:rtl/>
        </w:rPr>
        <w:t>.</w:t>
      </w:r>
    </w:p>
    <w:p w14:paraId="1B5F12AF"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16CB91D5">
          <v:rect id="_x0000_s1809" style="position:absolute;left:0;text-align:left;margin-left:463.5pt;margin-top:8.05pt;width:75.05pt;height:18.2pt;z-index:251620864" filled="f" stroked="f" strokecolor="lime" strokeweight=".25pt">
            <v:textbox style="mso-next-textbox:#_x0000_s1809" inset="1mm,0,1mm,0">
              <w:txbxContent>
                <w:p w14:paraId="12D216F8" w14:textId="77777777" w:rsidR="000922C4" w:rsidRDefault="000922C4" w:rsidP="00BD7B84">
                  <w:pPr>
                    <w:spacing w:line="160" w:lineRule="exact"/>
                    <w:rPr>
                      <w:rFonts w:cs="Miriam" w:hint="cs"/>
                      <w:noProof/>
                      <w:sz w:val="18"/>
                      <w:szCs w:val="18"/>
                      <w:rtl/>
                    </w:rPr>
                  </w:pPr>
                  <w:r>
                    <w:rPr>
                      <w:rFonts w:cs="Miriam" w:hint="cs"/>
                      <w:sz w:val="18"/>
                      <w:szCs w:val="18"/>
                      <w:rtl/>
                    </w:rPr>
                    <w:t>שימוש בהליכים אחרים</w:t>
                  </w:r>
                </w:p>
              </w:txbxContent>
            </v:textbox>
            <w10:anchorlock/>
          </v:rect>
        </w:pict>
      </w:r>
      <w:r w:rsidR="002D3B9C">
        <w:rPr>
          <w:rStyle w:val="default"/>
          <w:rFonts w:cs="FrankRuehl" w:hint="cs"/>
          <w:rtl/>
        </w:rPr>
        <w:t>ע</w:t>
      </w:r>
      <w:r w:rsidRPr="00BB1B9B">
        <w:rPr>
          <w:rStyle w:val="default"/>
          <w:rFonts w:cs="FrankRuehl"/>
          <w:rtl/>
        </w:rPr>
        <w:t>.</w:t>
      </w:r>
      <w:r w:rsidRPr="00BB1B9B">
        <w:rPr>
          <w:rStyle w:val="default"/>
          <w:rFonts w:cs="FrankRuehl"/>
          <w:rtl/>
        </w:rPr>
        <w:tab/>
      </w:r>
      <w:r w:rsidR="002D3B9C" w:rsidRPr="002D3B9C">
        <w:rPr>
          <w:rStyle w:val="default"/>
          <w:rFonts w:cs="FrankRuehl" w:hint="cs"/>
          <w:rtl/>
        </w:rPr>
        <w:t>בכל שלב משלבי הדיון רשאי בית-הדין להחליט בדבר השימוש בחומר של הליכים אחרים שהיו לבעלי-הדין או לאחד מהם</w:t>
      </w:r>
      <w:r>
        <w:rPr>
          <w:rStyle w:val="default"/>
          <w:rFonts w:cs="FrankRuehl" w:hint="cs"/>
          <w:rtl/>
        </w:rPr>
        <w:t>.</w:t>
      </w:r>
    </w:p>
    <w:p w14:paraId="295C8177"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1AA663D6">
          <v:rect id="_x0000_s1810" style="position:absolute;left:0;text-align:left;margin-left:463.5pt;margin-top:8.05pt;width:75.05pt;height:30.4pt;z-index:251621888" filled="f" stroked="f" strokecolor="lime" strokeweight=".25pt">
            <v:textbox style="mso-next-textbox:#_x0000_s1810" inset="1mm,0,1mm,0">
              <w:txbxContent>
                <w:p w14:paraId="30B4C564" w14:textId="77777777" w:rsidR="000922C4" w:rsidRDefault="000922C4" w:rsidP="00BD7B84">
                  <w:pPr>
                    <w:spacing w:line="160" w:lineRule="exact"/>
                    <w:rPr>
                      <w:rFonts w:cs="Miriam" w:hint="cs"/>
                      <w:noProof/>
                      <w:sz w:val="18"/>
                      <w:szCs w:val="18"/>
                      <w:rtl/>
                    </w:rPr>
                  </w:pPr>
                  <w:r>
                    <w:rPr>
                      <w:rFonts w:cs="Miriam" w:hint="cs"/>
                      <w:sz w:val="18"/>
                      <w:szCs w:val="18"/>
                      <w:rtl/>
                    </w:rPr>
                    <w:t>משפט שהועבר מהרכב אחר ושינוי בהרכב</w:t>
                  </w:r>
                </w:p>
              </w:txbxContent>
            </v:textbox>
            <w10:anchorlock/>
          </v:rect>
        </w:pict>
      </w:r>
      <w:r>
        <w:rPr>
          <w:rStyle w:val="default"/>
          <w:rFonts w:cs="FrankRuehl" w:hint="cs"/>
          <w:rtl/>
        </w:rPr>
        <w:t>עא</w:t>
      </w:r>
      <w:r w:rsidRPr="00BB1B9B">
        <w:rPr>
          <w:rStyle w:val="default"/>
          <w:rFonts w:cs="FrankRuehl"/>
          <w:rtl/>
        </w:rPr>
        <w:t>.</w:t>
      </w:r>
      <w:r w:rsidRPr="00BB1B9B">
        <w:rPr>
          <w:rStyle w:val="default"/>
          <w:rFonts w:cs="FrankRuehl"/>
          <w:rtl/>
        </w:rPr>
        <w:tab/>
      </w:r>
      <w:r w:rsidR="002D3B9C" w:rsidRPr="002D3B9C">
        <w:rPr>
          <w:rStyle w:val="default"/>
          <w:rFonts w:cs="FrankRuehl" w:hint="cs"/>
          <w:rtl/>
        </w:rPr>
        <w:t xml:space="preserve">הועבר משפט, אחרי שהחל הדיון בו, מהרכב בית-דין אחד להרכב בית-דין אחר או שבא שינוי בהרכב בית-הדין </w:t>
      </w:r>
      <w:r w:rsidR="002D3B9C" w:rsidRPr="002D3B9C">
        <w:rPr>
          <w:rStyle w:val="default"/>
          <w:rFonts w:cs="FrankRuehl"/>
          <w:rtl/>
        </w:rPr>
        <w:t>–</w:t>
      </w:r>
      <w:r w:rsidR="002D3B9C" w:rsidRPr="002D3B9C">
        <w:rPr>
          <w:rStyle w:val="default"/>
          <w:rFonts w:cs="FrankRuehl" w:hint="cs"/>
          <w:rtl/>
        </w:rPr>
        <w:t xml:space="preserve"> יחליט בית-הדין בהרכב החדש, לאחר שמיעת דברי הצדדים בעל-פה או בכתב לפי החלטת בית-הדין, אם להמשיך את הדיון מאותו השלב שבו נפסק הדיון בהרכב הקודם או להתחיל את המשפט מהתחלתו או מאחד השלבים הקודמים. הוראה זו תחול גם על העברת משפט מהרכב להרכב בבית-הדין הרבני הגדול</w:t>
      </w:r>
      <w:r>
        <w:rPr>
          <w:rStyle w:val="default"/>
          <w:rFonts w:cs="FrankRuehl" w:hint="cs"/>
          <w:rtl/>
        </w:rPr>
        <w:t>.</w:t>
      </w:r>
    </w:p>
    <w:p w14:paraId="5CDF8D6B"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7C50B8D8">
          <v:rect id="_x0000_s1811" style="position:absolute;left:0;text-align:left;margin-left:463.5pt;margin-top:8.05pt;width:75.05pt;height:18.2pt;z-index:251622912" filled="f" stroked="f" strokecolor="lime" strokeweight=".25pt">
            <v:textbox style="mso-next-textbox:#_x0000_s1811" inset="1mm,0,1mm,0">
              <w:txbxContent>
                <w:p w14:paraId="413D31DC" w14:textId="77777777" w:rsidR="000922C4" w:rsidRDefault="000922C4" w:rsidP="00BD7B84">
                  <w:pPr>
                    <w:spacing w:line="160" w:lineRule="exact"/>
                    <w:rPr>
                      <w:rFonts w:cs="Miriam" w:hint="cs"/>
                      <w:noProof/>
                      <w:sz w:val="18"/>
                      <w:szCs w:val="18"/>
                      <w:rtl/>
                    </w:rPr>
                  </w:pPr>
                  <w:r>
                    <w:rPr>
                      <w:rFonts w:cs="Miriam" w:hint="cs"/>
                      <w:sz w:val="18"/>
                      <w:szCs w:val="18"/>
                      <w:rtl/>
                    </w:rPr>
                    <w:t>"אין לי עדים"</w:t>
                  </w:r>
                </w:p>
              </w:txbxContent>
            </v:textbox>
            <w10:anchorlock/>
          </v:rect>
        </w:pict>
      </w:r>
      <w:r>
        <w:rPr>
          <w:rStyle w:val="default"/>
          <w:rFonts w:cs="FrankRuehl" w:hint="cs"/>
          <w:rtl/>
        </w:rPr>
        <w:t>ע</w:t>
      </w:r>
      <w:r w:rsidR="002D3B9C">
        <w:rPr>
          <w:rStyle w:val="default"/>
          <w:rFonts w:cs="FrankRuehl" w:hint="cs"/>
          <w:rtl/>
        </w:rPr>
        <w:t>ב</w:t>
      </w:r>
      <w:r w:rsidRPr="00BB1B9B">
        <w:rPr>
          <w:rStyle w:val="default"/>
          <w:rFonts w:cs="FrankRuehl"/>
          <w:rtl/>
        </w:rPr>
        <w:t>.</w:t>
      </w:r>
      <w:r w:rsidRPr="00BB1B9B">
        <w:rPr>
          <w:rStyle w:val="default"/>
          <w:rFonts w:cs="FrankRuehl"/>
          <w:rtl/>
        </w:rPr>
        <w:tab/>
      </w:r>
      <w:r w:rsidR="00A871F0" w:rsidRPr="00A871F0">
        <w:rPr>
          <w:rStyle w:val="default"/>
          <w:rFonts w:cs="FrankRuehl" w:hint="cs"/>
          <w:rtl/>
        </w:rPr>
        <w:t>הטיל בית-הדין על בעל-דין להביא עדים או ראיה לדבריו ושאלו אם יש לו עדים או ראיה וענה שאין לו, שוב אין בית-הדין מקבל ממנו עדים או ראיה, אלא אם כן נתן טעם מספיק לדבריו הראשונים</w:t>
      </w:r>
      <w:r>
        <w:rPr>
          <w:rStyle w:val="default"/>
          <w:rFonts w:cs="FrankRuehl" w:hint="cs"/>
          <w:rtl/>
        </w:rPr>
        <w:t>.</w:t>
      </w:r>
    </w:p>
    <w:p w14:paraId="07411DE3"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3FD027D6">
          <v:rect id="_x0000_s1812" style="position:absolute;left:0;text-align:left;margin-left:463.5pt;margin-top:8.05pt;width:75.05pt;height:18.2pt;z-index:251623936" filled="f" stroked="f" strokecolor="lime" strokeweight=".25pt">
            <v:textbox style="mso-next-textbox:#_x0000_s1812" inset="1mm,0,1mm,0">
              <w:txbxContent>
                <w:p w14:paraId="3A58AFAE" w14:textId="77777777" w:rsidR="000922C4" w:rsidRDefault="000922C4" w:rsidP="00BD7B84">
                  <w:pPr>
                    <w:spacing w:line="160" w:lineRule="exact"/>
                    <w:rPr>
                      <w:rFonts w:cs="Miriam" w:hint="cs"/>
                      <w:noProof/>
                      <w:sz w:val="18"/>
                      <w:szCs w:val="18"/>
                      <w:rtl/>
                    </w:rPr>
                  </w:pPr>
                  <w:r>
                    <w:rPr>
                      <w:rFonts w:cs="Miriam" w:hint="cs"/>
                      <w:sz w:val="18"/>
                      <w:szCs w:val="18"/>
                      <w:rtl/>
                    </w:rPr>
                    <w:t xml:space="preserve">שמיעת עדים </w:t>
                  </w:r>
                  <w:r>
                    <w:rPr>
                      <w:rFonts w:cs="Miriam"/>
                      <w:sz w:val="18"/>
                      <w:szCs w:val="18"/>
                      <w:rtl/>
                    </w:rPr>
                    <w:br/>
                  </w:r>
                  <w:r>
                    <w:rPr>
                      <w:rFonts w:cs="Miriam" w:hint="cs"/>
                      <w:sz w:val="18"/>
                      <w:szCs w:val="18"/>
                      <w:rtl/>
                    </w:rPr>
                    <w:t>לאחר-מכן</w:t>
                  </w:r>
                </w:p>
              </w:txbxContent>
            </v:textbox>
            <w10:anchorlock/>
          </v:rect>
        </w:pict>
      </w:r>
      <w:r>
        <w:rPr>
          <w:rStyle w:val="default"/>
          <w:rFonts w:cs="FrankRuehl" w:hint="cs"/>
          <w:rtl/>
        </w:rPr>
        <w:t>ע</w:t>
      </w:r>
      <w:r w:rsidR="00A871F0">
        <w:rPr>
          <w:rStyle w:val="default"/>
          <w:rFonts w:cs="FrankRuehl" w:hint="cs"/>
          <w:rtl/>
        </w:rPr>
        <w:t>ג</w:t>
      </w:r>
      <w:r w:rsidRPr="00BB1B9B">
        <w:rPr>
          <w:rStyle w:val="default"/>
          <w:rFonts w:cs="FrankRuehl"/>
          <w:rtl/>
        </w:rPr>
        <w:t>.</w:t>
      </w:r>
      <w:r w:rsidRPr="00BB1B9B">
        <w:rPr>
          <w:rStyle w:val="default"/>
          <w:rFonts w:cs="FrankRuehl"/>
          <w:rtl/>
        </w:rPr>
        <w:tab/>
      </w:r>
      <w:r w:rsidR="00A871F0" w:rsidRPr="00A871F0">
        <w:rPr>
          <w:rStyle w:val="default"/>
          <w:rFonts w:cs="FrankRuehl" w:hint="cs"/>
          <w:rtl/>
        </w:rPr>
        <w:t>גם לאחר שבעל-דין הצהיר "אין לי עדים ואין לי ראיה", רשאי בית-הדין להחליט על שמיעת עדות והוכחות, אם הנדון הוא עניין שלא מ</w:t>
      </w:r>
      <w:r w:rsidR="00565EA9">
        <w:rPr>
          <w:rStyle w:val="default"/>
          <w:rFonts w:cs="FrankRuehl" w:hint="cs"/>
          <w:rtl/>
        </w:rPr>
        <w:t>ו</w:t>
      </w:r>
      <w:r w:rsidR="00A871F0" w:rsidRPr="00A871F0">
        <w:rPr>
          <w:rStyle w:val="default"/>
          <w:rFonts w:cs="FrankRuehl" w:hint="cs"/>
          <w:rtl/>
        </w:rPr>
        <w:t>עיל</w:t>
      </w:r>
      <w:r w:rsidR="00565EA9">
        <w:rPr>
          <w:rStyle w:val="default"/>
          <w:rFonts w:cs="FrankRuehl" w:hint="cs"/>
          <w:rtl/>
        </w:rPr>
        <w:t>ה</w:t>
      </w:r>
      <w:r w:rsidR="00A871F0" w:rsidRPr="00A871F0">
        <w:rPr>
          <w:rStyle w:val="default"/>
          <w:rFonts w:cs="FrankRuehl" w:hint="cs"/>
          <w:rtl/>
        </w:rPr>
        <w:t xml:space="preserve"> בו מחילה והודאה או שאין להצהרה תוקף של מחילה או הודאת בעל-דין</w:t>
      </w:r>
      <w:r>
        <w:rPr>
          <w:rStyle w:val="default"/>
          <w:rFonts w:cs="FrankRuehl" w:hint="cs"/>
          <w:rtl/>
        </w:rPr>
        <w:t>.</w:t>
      </w:r>
    </w:p>
    <w:p w14:paraId="68244309"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2F950FD7">
          <v:rect id="_x0000_s1813" style="position:absolute;left:0;text-align:left;margin-left:463.5pt;margin-top:8.05pt;width:75.05pt;height:18.2pt;z-index:251624960" filled="f" stroked="f" strokecolor="lime" strokeweight=".25pt">
            <v:textbox style="mso-next-textbox:#_x0000_s1813" inset="1mm,0,1mm,0">
              <w:txbxContent>
                <w:p w14:paraId="18802C8B" w14:textId="77777777" w:rsidR="000922C4" w:rsidRDefault="000922C4" w:rsidP="00BD7B84">
                  <w:pPr>
                    <w:spacing w:line="160" w:lineRule="exact"/>
                    <w:rPr>
                      <w:rFonts w:cs="Miriam" w:hint="cs"/>
                      <w:noProof/>
                      <w:sz w:val="18"/>
                      <w:szCs w:val="18"/>
                      <w:rtl/>
                    </w:rPr>
                  </w:pPr>
                  <w:r>
                    <w:rPr>
                      <w:rFonts w:cs="Miriam" w:hint="cs"/>
                      <w:sz w:val="18"/>
                      <w:szCs w:val="18"/>
                      <w:rtl/>
                    </w:rPr>
                    <w:t>ארכה להבאת עדים</w:t>
                  </w:r>
                </w:p>
              </w:txbxContent>
            </v:textbox>
            <w10:anchorlock/>
          </v:rect>
        </w:pict>
      </w:r>
      <w:r>
        <w:rPr>
          <w:rStyle w:val="default"/>
          <w:rFonts w:cs="FrankRuehl" w:hint="cs"/>
          <w:rtl/>
        </w:rPr>
        <w:t>ע</w:t>
      </w:r>
      <w:r w:rsidR="00A871F0">
        <w:rPr>
          <w:rStyle w:val="default"/>
          <w:rFonts w:cs="FrankRuehl" w:hint="cs"/>
          <w:rtl/>
        </w:rPr>
        <w:t>ד</w:t>
      </w:r>
      <w:r w:rsidRPr="00BB1B9B">
        <w:rPr>
          <w:rStyle w:val="default"/>
          <w:rFonts w:cs="FrankRuehl"/>
          <w:rtl/>
        </w:rPr>
        <w:t>.</w:t>
      </w:r>
      <w:r w:rsidRPr="00BB1B9B">
        <w:rPr>
          <w:rStyle w:val="default"/>
          <w:rFonts w:cs="FrankRuehl"/>
          <w:rtl/>
        </w:rPr>
        <w:tab/>
      </w:r>
      <w:r w:rsidR="00A871F0" w:rsidRPr="00A871F0">
        <w:rPr>
          <w:rStyle w:val="default"/>
          <w:rFonts w:cs="FrankRuehl" w:hint="cs"/>
          <w:rtl/>
        </w:rPr>
        <w:t>ראה בית-הדין שיש לתת לבעל-דין ארכה לשם הזמנת עדים או לשם המצאת ראיה אחרת, יתן לו ארכה מתאימה. עבר הזמן ובעל-הדין לא הביא את הראיה, בית-הדין רשאי לגמור את הדיון ולהוציא את הפסק בלעדיה</w:t>
      </w:r>
      <w:r>
        <w:rPr>
          <w:rStyle w:val="default"/>
          <w:rFonts w:cs="FrankRuehl" w:hint="cs"/>
          <w:rtl/>
        </w:rPr>
        <w:t>.</w:t>
      </w:r>
    </w:p>
    <w:p w14:paraId="522CAB9A"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048D6F72">
          <v:rect id="_x0000_s1814" style="position:absolute;left:0;text-align:left;margin-left:463.5pt;margin-top:8.05pt;width:75.05pt;height:18.2pt;z-index:251625984" filled="f" stroked="f" strokecolor="lime" strokeweight=".25pt">
            <v:textbox style="mso-next-textbox:#_x0000_s1814" inset="1mm,0,1mm,0">
              <w:txbxContent>
                <w:p w14:paraId="25E406F4" w14:textId="77777777" w:rsidR="000922C4" w:rsidRDefault="000922C4" w:rsidP="00BD7B84">
                  <w:pPr>
                    <w:spacing w:line="160" w:lineRule="exact"/>
                    <w:rPr>
                      <w:rFonts w:cs="Miriam" w:hint="cs"/>
                      <w:noProof/>
                      <w:sz w:val="18"/>
                      <w:szCs w:val="18"/>
                      <w:rtl/>
                    </w:rPr>
                  </w:pPr>
                  <w:r>
                    <w:rPr>
                      <w:rFonts w:cs="Miriam" w:hint="cs"/>
                      <w:sz w:val="18"/>
                      <w:szCs w:val="18"/>
                      <w:rtl/>
                    </w:rPr>
                    <w:t>הודעה על סיום טענות וראיות</w:t>
                  </w:r>
                </w:p>
              </w:txbxContent>
            </v:textbox>
            <w10:anchorlock/>
          </v:rect>
        </w:pict>
      </w:r>
      <w:r>
        <w:rPr>
          <w:rStyle w:val="default"/>
          <w:rFonts w:cs="FrankRuehl" w:hint="cs"/>
          <w:rtl/>
        </w:rPr>
        <w:t>ע</w:t>
      </w:r>
      <w:r w:rsidR="00A871F0">
        <w:rPr>
          <w:rStyle w:val="default"/>
          <w:rFonts w:cs="FrankRuehl" w:hint="cs"/>
          <w:rtl/>
        </w:rPr>
        <w:t>ה</w:t>
      </w:r>
      <w:r w:rsidRPr="00BB1B9B">
        <w:rPr>
          <w:rStyle w:val="default"/>
          <w:rFonts w:cs="FrankRuehl"/>
          <w:rtl/>
        </w:rPr>
        <w:t>.</w:t>
      </w:r>
      <w:r w:rsidRPr="00BB1B9B">
        <w:rPr>
          <w:rStyle w:val="default"/>
          <w:rFonts w:cs="FrankRuehl"/>
          <w:rtl/>
        </w:rPr>
        <w:tab/>
      </w:r>
      <w:r w:rsidR="00A871F0" w:rsidRPr="00A871F0">
        <w:rPr>
          <w:rStyle w:val="default"/>
          <w:rFonts w:cs="FrankRuehl" w:hint="cs"/>
          <w:rtl/>
        </w:rPr>
        <w:t xml:space="preserve">עם גמר הטענות והראיות ישאל בית-הדין את הצדדים אם יש להם עוד טענות וראיות, ואם אין להם </w:t>
      </w:r>
      <w:r w:rsidR="00A871F0" w:rsidRPr="00A871F0">
        <w:rPr>
          <w:rStyle w:val="default"/>
          <w:rFonts w:cs="FrankRuehl"/>
          <w:rtl/>
        </w:rPr>
        <w:t>–</w:t>
      </w:r>
      <w:r w:rsidR="00A871F0" w:rsidRPr="00A871F0">
        <w:rPr>
          <w:rStyle w:val="default"/>
          <w:rFonts w:cs="FrankRuehl" w:hint="cs"/>
          <w:rtl/>
        </w:rPr>
        <w:t xml:space="preserve"> יוד</w:t>
      </w:r>
      <w:r w:rsidR="00565EA9">
        <w:rPr>
          <w:rStyle w:val="default"/>
          <w:rFonts w:cs="FrankRuehl" w:hint="cs"/>
          <w:rtl/>
        </w:rPr>
        <w:t>י</w:t>
      </w:r>
      <w:r w:rsidR="00A871F0" w:rsidRPr="00A871F0">
        <w:rPr>
          <w:rStyle w:val="default"/>
          <w:rFonts w:cs="FrankRuehl" w:hint="cs"/>
          <w:rtl/>
        </w:rPr>
        <w:t>ע בית-הדין כי בכך נגמרה שמ</w:t>
      </w:r>
      <w:r w:rsidR="00565EA9">
        <w:rPr>
          <w:rStyle w:val="default"/>
          <w:rFonts w:cs="FrankRuehl" w:hint="cs"/>
          <w:rtl/>
        </w:rPr>
        <w:t>י</w:t>
      </w:r>
      <w:r w:rsidR="00A871F0" w:rsidRPr="00A871F0">
        <w:rPr>
          <w:rStyle w:val="default"/>
          <w:rFonts w:cs="FrankRuehl" w:hint="cs"/>
          <w:rtl/>
        </w:rPr>
        <w:t>עת טענות וראיות, והדבר יירשם בפרוטוקול</w:t>
      </w:r>
      <w:r>
        <w:rPr>
          <w:rStyle w:val="default"/>
          <w:rFonts w:cs="FrankRuehl" w:hint="cs"/>
          <w:rtl/>
        </w:rPr>
        <w:t>.</w:t>
      </w:r>
    </w:p>
    <w:p w14:paraId="16C00C0A"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40F90EB4">
          <v:rect id="_x0000_s1815" style="position:absolute;left:0;text-align:left;margin-left:463.5pt;margin-top:8.05pt;width:75.05pt;height:18.2pt;z-index:251627008" filled="f" stroked="f" strokecolor="lime" strokeweight=".25pt">
            <v:textbox style="mso-next-textbox:#_x0000_s1815" inset="1mm,0,1mm,0">
              <w:txbxContent>
                <w:p w14:paraId="604BE623" w14:textId="77777777" w:rsidR="000922C4" w:rsidRDefault="000922C4" w:rsidP="00BD7B84">
                  <w:pPr>
                    <w:spacing w:line="160" w:lineRule="exact"/>
                    <w:rPr>
                      <w:rFonts w:cs="Miriam" w:hint="cs"/>
                      <w:noProof/>
                      <w:sz w:val="18"/>
                      <w:szCs w:val="18"/>
                      <w:rtl/>
                    </w:rPr>
                  </w:pPr>
                  <w:r>
                    <w:rPr>
                      <w:rFonts w:cs="Miriam" w:hint="cs"/>
                      <w:sz w:val="18"/>
                      <w:szCs w:val="18"/>
                      <w:rtl/>
                    </w:rPr>
                    <w:t>סיכומים</w:t>
                  </w:r>
                </w:p>
              </w:txbxContent>
            </v:textbox>
            <w10:anchorlock/>
          </v:rect>
        </w:pict>
      </w:r>
      <w:r>
        <w:rPr>
          <w:rStyle w:val="default"/>
          <w:rFonts w:cs="FrankRuehl" w:hint="cs"/>
          <w:rtl/>
        </w:rPr>
        <w:t>ע</w:t>
      </w:r>
      <w:r w:rsidR="00A871F0">
        <w:rPr>
          <w:rStyle w:val="default"/>
          <w:rFonts w:cs="FrankRuehl" w:hint="cs"/>
          <w:rtl/>
        </w:rPr>
        <w:t>ו</w:t>
      </w:r>
      <w:r w:rsidRPr="00BB1B9B">
        <w:rPr>
          <w:rStyle w:val="default"/>
          <w:rFonts w:cs="FrankRuehl"/>
          <w:rtl/>
        </w:rPr>
        <w:t>.</w:t>
      </w:r>
      <w:r w:rsidRPr="00BB1B9B">
        <w:rPr>
          <w:rStyle w:val="default"/>
          <w:rFonts w:cs="FrankRuehl"/>
          <w:rtl/>
        </w:rPr>
        <w:tab/>
      </w:r>
      <w:r w:rsidR="00EA12FA" w:rsidRPr="00EA12FA">
        <w:rPr>
          <w:rStyle w:val="default"/>
          <w:rFonts w:cs="FrankRuehl" w:hint="cs"/>
          <w:rtl/>
        </w:rPr>
        <w:t>אחרי הודעה זו יורה בית-הדין לצדדים לסכם את דבריהם בעל-</w:t>
      </w:r>
      <w:r w:rsidR="00EA12FA">
        <w:rPr>
          <w:rStyle w:val="default"/>
          <w:rFonts w:cs="FrankRuehl" w:hint="cs"/>
          <w:rtl/>
        </w:rPr>
        <w:t>פ</w:t>
      </w:r>
      <w:r w:rsidR="00EA12FA" w:rsidRPr="00EA12FA">
        <w:rPr>
          <w:rStyle w:val="default"/>
          <w:rFonts w:cs="FrankRuehl" w:hint="cs"/>
          <w:rtl/>
        </w:rPr>
        <w:t>ה או בכתב, אלא אם יחליט בית-הדין, בהסכמת הצדדים, שאין צורך בכך</w:t>
      </w:r>
      <w:r>
        <w:rPr>
          <w:rStyle w:val="default"/>
          <w:rFonts w:cs="FrankRuehl" w:hint="cs"/>
          <w:rtl/>
        </w:rPr>
        <w:t>.</w:t>
      </w:r>
    </w:p>
    <w:p w14:paraId="609A8DFC"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2DB5E243">
          <v:rect id="_x0000_s1816" style="position:absolute;left:0;text-align:left;margin-left:463.5pt;margin-top:8.05pt;width:75.05pt;height:18.2pt;z-index:251628032" filled="f" stroked="f" strokecolor="lime" strokeweight=".25pt">
            <v:textbox style="mso-next-textbox:#_x0000_s1816" inset="1mm,0,1mm,0">
              <w:txbxContent>
                <w:p w14:paraId="5EC16639" w14:textId="77777777" w:rsidR="000922C4" w:rsidRDefault="000922C4" w:rsidP="00BD7B84">
                  <w:pPr>
                    <w:spacing w:line="160" w:lineRule="exact"/>
                    <w:rPr>
                      <w:rFonts w:cs="Miriam" w:hint="cs"/>
                      <w:noProof/>
                      <w:sz w:val="18"/>
                      <w:szCs w:val="18"/>
                      <w:rtl/>
                    </w:rPr>
                  </w:pPr>
                  <w:r>
                    <w:rPr>
                      <w:rFonts w:cs="Miriam" w:hint="cs"/>
                      <w:sz w:val="18"/>
                      <w:szCs w:val="18"/>
                      <w:rtl/>
                    </w:rPr>
                    <w:t>סדר הסיכומים</w:t>
                  </w:r>
                </w:p>
              </w:txbxContent>
            </v:textbox>
            <w10:anchorlock/>
          </v:rect>
        </w:pict>
      </w:r>
      <w:r>
        <w:rPr>
          <w:rStyle w:val="default"/>
          <w:rFonts w:cs="FrankRuehl" w:hint="cs"/>
          <w:rtl/>
        </w:rPr>
        <w:t>ע</w:t>
      </w:r>
      <w:r w:rsidR="00EA12FA">
        <w:rPr>
          <w:rStyle w:val="default"/>
          <w:rFonts w:cs="FrankRuehl" w:hint="cs"/>
          <w:rtl/>
        </w:rPr>
        <w:t>ז</w:t>
      </w:r>
      <w:r w:rsidRPr="00BB1B9B">
        <w:rPr>
          <w:rStyle w:val="default"/>
          <w:rFonts w:cs="FrankRuehl"/>
          <w:rtl/>
        </w:rPr>
        <w:t>.</w:t>
      </w:r>
      <w:r w:rsidRPr="00BB1B9B">
        <w:rPr>
          <w:rStyle w:val="default"/>
          <w:rFonts w:cs="FrankRuehl"/>
          <w:rtl/>
        </w:rPr>
        <w:tab/>
      </w:r>
      <w:r w:rsidR="00112BC6" w:rsidRPr="00112BC6">
        <w:rPr>
          <w:rStyle w:val="default"/>
          <w:rFonts w:cs="FrankRuehl" w:hint="cs"/>
          <w:rtl/>
        </w:rPr>
        <w:t>ראשון לסיכום הטענות הוא התובע, ואחריו מסכם הנתבע. בית-הדין רשאי, לפי ראות-עיניו, להרשות לתובע לענות בנקודה מסוימת או בנקודות מסוימות לסיכום של הנתבע</w:t>
      </w:r>
      <w:r>
        <w:rPr>
          <w:rStyle w:val="default"/>
          <w:rFonts w:cs="FrankRuehl" w:hint="cs"/>
          <w:rtl/>
        </w:rPr>
        <w:t>.</w:t>
      </w:r>
    </w:p>
    <w:p w14:paraId="2445D8C9" w14:textId="77777777" w:rsidR="00BD7B84" w:rsidRDefault="00BD7B84" w:rsidP="00112BC6">
      <w:pPr>
        <w:pStyle w:val="P00"/>
        <w:spacing w:before="72"/>
        <w:ind w:left="624" w:right="1134" w:hanging="624"/>
        <w:rPr>
          <w:rStyle w:val="default"/>
          <w:rFonts w:cs="FrankRuehl" w:hint="cs"/>
          <w:rtl/>
        </w:rPr>
      </w:pPr>
      <w:r w:rsidRPr="00BB1B9B">
        <w:rPr>
          <w:rStyle w:val="default"/>
          <w:rFonts w:cs="FrankRuehl"/>
        </w:rPr>
        <w:pict w14:anchorId="35B5FA22">
          <v:rect id="_x0000_s1817" style="position:absolute;left:0;text-align:left;margin-left:463.5pt;margin-top:8.05pt;width:75.05pt;height:11.2pt;z-index:251629056" filled="f" stroked="f" strokecolor="lime" strokeweight=".25pt">
            <v:textbox style="mso-next-textbox:#_x0000_s1817" inset="1mm,0,1mm,0">
              <w:txbxContent>
                <w:p w14:paraId="67A3EDFE" w14:textId="77777777" w:rsidR="000922C4" w:rsidRDefault="00565EA9" w:rsidP="00BD7B84">
                  <w:pPr>
                    <w:spacing w:line="160" w:lineRule="exact"/>
                    <w:rPr>
                      <w:rFonts w:cs="Miriam" w:hint="cs"/>
                      <w:noProof/>
                      <w:sz w:val="18"/>
                      <w:szCs w:val="18"/>
                      <w:rtl/>
                    </w:rPr>
                  </w:pPr>
                  <w:r>
                    <w:rPr>
                      <w:rFonts w:cs="Miriam" w:hint="cs"/>
                      <w:sz w:val="18"/>
                      <w:szCs w:val="18"/>
                      <w:rtl/>
                    </w:rPr>
                    <w:t xml:space="preserve">ביטול </w:t>
                  </w:r>
                  <w:r w:rsidR="000922C4">
                    <w:rPr>
                      <w:rFonts w:cs="Miriam" w:hint="cs"/>
                      <w:sz w:val="18"/>
                      <w:szCs w:val="18"/>
                      <w:rtl/>
                    </w:rPr>
                    <w:t>תביעה</w:t>
                  </w:r>
                </w:p>
              </w:txbxContent>
            </v:textbox>
            <w10:anchorlock/>
          </v:rect>
        </w:pict>
      </w:r>
      <w:r>
        <w:rPr>
          <w:rStyle w:val="default"/>
          <w:rFonts w:cs="FrankRuehl" w:hint="cs"/>
          <w:rtl/>
        </w:rPr>
        <w:t>ע</w:t>
      </w:r>
      <w:r w:rsidR="00112BC6">
        <w:rPr>
          <w:rStyle w:val="default"/>
          <w:rFonts w:cs="FrankRuehl" w:hint="cs"/>
          <w:rtl/>
        </w:rPr>
        <w:t>ח</w:t>
      </w:r>
      <w:r w:rsidRPr="00BB1B9B">
        <w:rPr>
          <w:rStyle w:val="default"/>
          <w:rFonts w:cs="FrankRuehl"/>
          <w:rtl/>
        </w:rPr>
        <w:t>.</w:t>
      </w:r>
      <w:r w:rsidRPr="00BB1B9B">
        <w:rPr>
          <w:rStyle w:val="default"/>
          <w:rFonts w:cs="FrankRuehl"/>
          <w:rtl/>
        </w:rPr>
        <w:tab/>
      </w:r>
      <w:r w:rsidR="00112BC6">
        <w:rPr>
          <w:rStyle w:val="default"/>
          <w:rFonts w:cs="FrankRuehl" w:hint="cs"/>
          <w:rtl/>
        </w:rPr>
        <w:t>(1)</w:t>
      </w:r>
      <w:r w:rsidR="00112BC6">
        <w:rPr>
          <w:rStyle w:val="default"/>
          <w:rFonts w:cs="FrankRuehl" w:hint="cs"/>
          <w:rtl/>
        </w:rPr>
        <w:tab/>
      </w:r>
      <w:r w:rsidR="00112BC6" w:rsidRPr="00112BC6">
        <w:rPr>
          <w:rStyle w:val="default"/>
          <w:rFonts w:cs="FrankRuehl" w:hint="cs"/>
          <w:rtl/>
        </w:rPr>
        <w:t xml:space="preserve">בעל-דין הרוצה לבטל, בכל שלב משלבי הדיון, תביעה או בקשה שהוגשה על-ידו </w:t>
      </w:r>
      <w:r w:rsidR="00112BC6" w:rsidRPr="00112BC6">
        <w:rPr>
          <w:rStyle w:val="default"/>
          <w:rFonts w:cs="FrankRuehl"/>
          <w:rtl/>
        </w:rPr>
        <w:t>–</w:t>
      </w:r>
      <w:r w:rsidR="00112BC6" w:rsidRPr="00112BC6">
        <w:rPr>
          <w:rStyle w:val="default"/>
          <w:rFonts w:cs="FrankRuehl" w:hint="cs"/>
          <w:rtl/>
        </w:rPr>
        <w:t xml:space="preserve"> יגיש בקשה בכתב לכך לבית-הדין שלפניו הוגשה התביעה או הבקשה</w:t>
      </w:r>
      <w:r>
        <w:rPr>
          <w:rStyle w:val="default"/>
          <w:rFonts w:cs="FrankRuehl" w:hint="cs"/>
          <w:rtl/>
        </w:rPr>
        <w:t>.</w:t>
      </w:r>
    </w:p>
    <w:p w14:paraId="269A6180" w14:textId="77777777" w:rsidR="00112BC6" w:rsidRPr="00112BC6" w:rsidRDefault="00112BC6" w:rsidP="00112BC6">
      <w:pPr>
        <w:pStyle w:val="P00"/>
        <w:spacing w:before="72"/>
        <w:ind w:left="624" w:right="1134"/>
        <w:rPr>
          <w:rStyle w:val="default"/>
          <w:rFonts w:cs="FrankRuehl" w:hint="cs"/>
          <w:rtl/>
        </w:rPr>
      </w:pPr>
      <w:r w:rsidRPr="00112BC6">
        <w:rPr>
          <w:rStyle w:val="default"/>
          <w:rFonts w:cs="FrankRuehl" w:hint="cs"/>
          <w:rtl/>
        </w:rPr>
        <w:t>(2)</w:t>
      </w:r>
      <w:r w:rsidRPr="00112BC6">
        <w:rPr>
          <w:rStyle w:val="default"/>
          <w:rFonts w:cs="FrankRuehl" w:hint="cs"/>
          <w:rtl/>
        </w:rPr>
        <w:tab/>
        <w:t xml:space="preserve">הוגשה בקשה, כאמור, לפני שהנתבע או המשיב הוזמנו לדין </w:t>
      </w:r>
      <w:r w:rsidRPr="00112BC6">
        <w:rPr>
          <w:rStyle w:val="default"/>
          <w:rFonts w:cs="FrankRuehl"/>
          <w:rtl/>
        </w:rPr>
        <w:t>–</w:t>
      </w:r>
      <w:r w:rsidRPr="00112BC6">
        <w:rPr>
          <w:rStyle w:val="default"/>
          <w:rFonts w:cs="FrankRuehl" w:hint="cs"/>
          <w:rtl/>
        </w:rPr>
        <w:t xml:space="preserve"> יחליט בית-הדין אם יש להעביר את העתק הבקשה לנתבע או למשיב, אם לאו.</w:t>
      </w:r>
    </w:p>
    <w:p w14:paraId="0B9B341C" w14:textId="77777777" w:rsidR="00112BC6" w:rsidRPr="00112BC6" w:rsidRDefault="00112BC6" w:rsidP="00112BC6">
      <w:pPr>
        <w:pStyle w:val="P00"/>
        <w:spacing w:before="72"/>
        <w:ind w:left="624" w:right="1134"/>
        <w:rPr>
          <w:rStyle w:val="default"/>
          <w:rFonts w:cs="FrankRuehl" w:hint="cs"/>
          <w:rtl/>
        </w:rPr>
      </w:pPr>
      <w:r w:rsidRPr="00112BC6">
        <w:rPr>
          <w:rStyle w:val="default"/>
          <w:rFonts w:cs="FrankRuehl" w:hint="cs"/>
          <w:rtl/>
        </w:rPr>
        <w:t>(3)</w:t>
      </w:r>
      <w:r w:rsidRPr="00112BC6">
        <w:rPr>
          <w:rStyle w:val="default"/>
          <w:rFonts w:cs="FrankRuehl" w:hint="cs"/>
          <w:rtl/>
        </w:rPr>
        <w:tab/>
        <w:t xml:space="preserve">הוגשה בקשה, כאמור, אחרי שהנתבע או המשיב הוזמנו לדין </w:t>
      </w:r>
      <w:r w:rsidRPr="00112BC6">
        <w:rPr>
          <w:rStyle w:val="default"/>
          <w:rFonts w:cs="FrankRuehl"/>
          <w:rtl/>
        </w:rPr>
        <w:t>–</w:t>
      </w:r>
      <w:r w:rsidRPr="00112BC6">
        <w:rPr>
          <w:rStyle w:val="default"/>
          <w:rFonts w:cs="FrankRuehl" w:hint="cs"/>
          <w:rtl/>
        </w:rPr>
        <w:t xml:space="preserve"> יועבר הע</w:t>
      </w:r>
      <w:r>
        <w:rPr>
          <w:rStyle w:val="default"/>
          <w:rFonts w:cs="FrankRuehl" w:hint="cs"/>
          <w:rtl/>
        </w:rPr>
        <w:t>ת</w:t>
      </w:r>
      <w:r w:rsidRPr="00112BC6">
        <w:rPr>
          <w:rStyle w:val="default"/>
          <w:rFonts w:cs="FrankRuehl" w:hint="cs"/>
          <w:rtl/>
        </w:rPr>
        <w:t>ק הבקשה לנתבע או למשיב.</w:t>
      </w:r>
    </w:p>
    <w:p w14:paraId="5C2ACA05" w14:textId="77777777" w:rsidR="00112BC6" w:rsidRPr="00112BC6" w:rsidRDefault="00112BC6" w:rsidP="00112BC6">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112BC6">
        <w:rPr>
          <w:rStyle w:val="default"/>
          <w:rFonts w:cs="FrankRuehl" w:hint="cs"/>
          <w:rtl/>
        </w:rPr>
        <w:t>הנתבע או המשיב רשאים להשיב בכתב לבקשה תוך חמישה-עשר יום מהיום שהעתק נמסר לו.</w:t>
      </w:r>
    </w:p>
    <w:p w14:paraId="70951654" w14:textId="77777777" w:rsidR="00112BC6" w:rsidRPr="00112BC6" w:rsidRDefault="00112BC6" w:rsidP="00112BC6">
      <w:pPr>
        <w:pStyle w:val="P00"/>
        <w:spacing w:before="72"/>
        <w:ind w:left="624" w:right="1134"/>
        <w:rPr>
          <w:rStyle w:val="default"/>
          <w:rFonts w:cs="FrankRuehl" w:hint="cs"/>
        </w:rPr>
      </w:pPr>
      <w:r>
        <w:rPr>
          <w:rStyle w:val="default"/>
          <w:rFonts w:cs="FrankRuehl" w:hint="cs"/>
          <w:rtl/>
        </w:rPr>
        <w:t>(5)</w:t>
      </w:r>
      <w:r>
        <w:rPr>
          <w:rStyle w:val="default"/>
          <w:rFonts w:cs="FrankRuehl" w:hint="cs"/>
          <w:rtl/>
        </w:rPr>
        <w:tab/>
      </w:r>
      <w:r w:rsidRPr="00112BC6">
        <w:rPr>
          <w:rStyle w:val="default"/>
          <w:rFonts w:cs="FrankRuehl" w:hint="cs"/>
          <w:rtl/>
        </w:rPr>
        <w:t>בית-הדין יחליט אם לשמוע את בעלי-הדין גם בעל-פה בעניין הבקשה, אם לאו.</w:t>
      </w:r>
    </w:p>
    <w:p w14:paraId="22867FAA" w14:textId="77777777" w:rsidR="00112BC6" w:rsidRPr="00112BC6" w:rsidRDefault="00112BC6" w:rsidP="00112BC6">
      <w:pPr>
        <w:pStyle w:val="P00"/>
        <w:spacing w:before="72"/>
        <w:ind w:left="624" w:right="1134"/>
        <w:rPr>
          <w:rStyle w:val="default"/>
          <w:rFonts w:cs="FrankRuehl" w:hint="cs"/>
        </w:rPr>
      </w:pPr>
      <w:r>
        <w:rPr>
          <w:rStyle w:val="default"/>
          <w:rFonts w:cs="FrankRuehl" w:hint="cs"/>
          <w:rtl/>
        </w:rPr>
        <w:t>(6)</w:t>
      </w:r>
      <w:r>
        <w:rPr>
          <w:rStyle w:val="default"/>
          <w:rFonts w:cs="FrankRuehl" w:hint="cs"/>
          <w:rtl/>
        </w:rPr>
        <w:tab/>
      </w:r>
      <w:r w:rsidRPr="00112BC6">
        <w:rPr>
          <w:rStyle w:val="default"/>
          <w:rFonts w:cs="FrankRuehl" w:hint="cs"/>
          <w:rtl/>
        </w:rPr>
        <w:t>ההחלטה אם לקבל את הבקשה, כאמור, או לדחותה מסורה לשיקול-דעתו של בית-הדין.</w:t>
      </w:r>
    </w:p>
    <w:p w14:paraId="1CDC6D02" w14:textId="77777777" w:rsidR="00112BC6" w:rsidRPr="00112BC6" w:rsidRDefault="00112BC6" w:rsidP="00112BC6">
      <w:pPr>
        <w:pStyle w:val="P00"/>
        <w:spacing w:before="72"/>
        <w:ind w:left="624" w:right="1134"/>
        <w:rPr>
          <w:rStyle w:val="default"/>
          <w:rFonts w:cs="FrankRuehl" w:hint="cs"/>
        </w:rPr>
      </w:pPr>
      <w:r>
        <w:rPr>
          <w:rStyle w:val="default"/>
          <w:rFonts w:cs="FrankRuehl" w:hint="cs"/>
          <w:rtl/>
        </w:rPr>
        <w:t>(7)</w:t>
      </w:r>
      <w:r>
        <w:rPr>
          <w:rStyle w:val="default"/>
          <w:rFonts w:cs="FrankRuehl" w:hint="cs"/>
          <w:rtl/>
        </w:rPr>
        <w:tab/>
        <w:t xml:space="preserve">בהחליטו בעניין </w:t>
      </w:r>
      <w:r w:rsidR="00565EA9">
        <w:rPr>
          <w:rStyle w:val="default"/>
          <w:rFonts w:cs="FrankRuehl" w:hint="cs"/>
          <w:rtl/>
        </w:rPr>
        <w:t>ה</w:t>
      </w:r>
      <w:r>
        <w:rPr>
          <w:rStyle w:val="default"/>
          <w:rFonts w:cs="FrankRuehl" w:hint="cs"/>
          <w:rtl/>
        </w:rPr>
        <w:t>בקשה יחליט בית-</w:t>
      </w:r>
      <w:r w:rsidRPr="00112BC6">
        <w:rPr>
          <w:rStyle w:val="default"/>
          <w:rFonts w:cs="FrankRuehl" w:hint="cs"/>
          <w:rtl/>
        </w:rPr>
        <w:t>הדין גם בדבר ה</w:t>
      </w:r>
      <w:r w:rsidR="00565EA9">
        <w:rPr>
          <w:rStyle w:val="default"/>
          <w:rFonts w:cs="FrankRuehl" w:hint="cs"/>
          <w:rtl/>
        </w:rPr>
        <w:t>ה</w:t>
      </w:r>
      <w:r w:rsidRPr="00112BC6">
        <w:rPr>
          <w:rStyle w:val="default"/>
          <w:rFonts w:cs="FrankRuehl" w:hint="cs"/>
          <w:rtl/>
        </w:rPr>
        <w:t xml:space="preserve">וצאות אשר נגרמו עקב התביעה או הבקשה, ועקב הבקשה </w:t>
      </w:r>
      <w:r w:rsidRPr="00112BC6">
        <w:rPr>
          <w:rStyle w:val="default"/>
          <w:rFonts w:cs="FrankRuehl"/>
          <w:rtl/>
        </w:rPr>
        <w:t>–</w:t>
      </w:r>
      <w:r w:rsidRPr="00112BC6">
        <w:rPr>
          <w:rStyle w:val="default"/>
          <w:rFonts w:cs="FrankRuehl" w:hint="cs"/>
          <w:rtl/>
        </w:rPr>
        <w:t xml:space="preserve"> לביטולה.</w:t>
      </w:r>
    </w:p>
    <w:p w14:paraId="4F4EADCF" w14:textId="77777777" w:rsidR="00112BC6" w:rsidRPr="00112BC6" w:rsidRDefault="00112BC6" w:rsidP="00112BC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sidRPr="00112BC6">
        <w:rPr>
          <w:rStyle w:val="default"/>
          <w:rFonts w:cs="FrankRuehl" w:hint="cs"/>
          <w:rtl/>
        </w:rPr>
        <w:t>החליט בית-הדין שלא להיעתר לבקשה, רשאי בית-הדי</w:t>
      </w:r>
      <w:r>
        <w:rPr>
          <w:rStyle w:val="default"/>
          <w:rFonts w:cs="FrankRuehl" w:hint="cs"/>
          <w:rtl/>
        </w:rPr>
        <w:t>ן</w:t>
      </w:r>
      <w:r w:rsidRPr="00112BC6">
        <w:rPr>
          <w:rStyle w:val="default"/>
          <w:rFonts w:cs="FrankRuehl" w:hint="cs"/>
          <w:rtl/>
        </w:rPr>
        <w:t xml:space="preserve"> לפסוק בהתאם לחומר שבתיק או לתת הוראה אחרת בדבר המשך </w:t>
      </w:r>
      <w:r w:rsidR="00565EA9">
        <w:rPr>
          <w:rStyle w:val="default"/>
          <w:rFonts w:cs="FrankRuehl" w:hint="cs"/>
          <w:rtl/>
        </w:rPr>
        <w:t>ה</w:t>
      </w:r>
      <w:r w:rsidRPr="00112BC6">
        <w:rPr>
          <w:rStyle w:val="default"/>
          <w:rFonts w:cs="FrankRuehl" w:hint="cs"/>
          <w:rtl/>
        </w:rPr>
        <w:t>דיון.</w:t>
      </w:r>
    </w:p>
    <w:p w14:paraId="186EAE00" w14:textId="77777777" w:rsidR="00BD7B84" w:rsidRDefault="00BD7B84" w:rsidP="00BA26C7">
      <w:pPr>
        <w:pStyle w:val="P00"/>
        <w:spacing w:before="72"/>
        <w:ind w:left="624" w:right="1134" w:hanging="624"/>
        <w:rPr>
          <w:rStyle w:val="default"/>
          <w:rFonts w:cs="FrankRuehl" w:hint="cs"/>
          <w:rtl/>
        </w:rPr>
      </w:pPr>
      <w:r w:rsidRPr="00BB1B9B">
        <w:rPr>
          <w:rStyle w:val="default"/>
          <w:rFonts w:cs="FrankRuehl"/>
        </w:rPr>
        <w:pict w14:anchorId="2149C35E">
          <v:rect id="_x0000_s1818" style="position:absolute;left:0;text-align:left;margin-left:463.5pt;margin-top:8.05pt;width:75.05pt;height:18.2pt;z-index:251630080" filled="f" stroked="f" strokecolor="lime" strokeweight=".25pt">
            <v:textbox style="mso-next-textbox:#_x0000_s1818" inset="1mm,0,1mm,0">
              <w:txbxContent>
                <w:p w14:paraId="492485B8" w14:textId="77777777" w:rsidR="000922C4" w:rsidRDefault="000922C4" w:rsidP="00BD7B84">
                  <w:pPr>
                    <w:spacing w:line="160" w:lineRule="exact"/>
                    <w:rPr>
                      <w:rFonts w:cs="Miriam" w:hint="cs"/>
                      <w:noProof/>
                      <w:sz w:val="18"/>
                      <w:szCs w:val="18"/>
                      <w:rtl/>
                    </w:rPr>
                  </w:pPr>
                  <w:r>
                    <w:rPr>
                      <w:rFonts w:cs="Miriam" w:hint="cs"/>
                      <w:sz w:val="18"/>
                      <w:szCs w:val="18"/>
                      <w:rtl/>
                    </w:rPr>
                    <w:t>הזנחת תביעה</w:t>
                  </w:r>
                </w:p>
              </w:txbxContent>
            </v:textbox>
            <w10:anchorlock/>
          </v:rect>
        </w:pict>
      </w:r>
      <w:r>
        <w:rPr>
          <w:rStyle w:val="default"/>
          <w:rFonts w:cs="FrankRuehl" w:hint="cs"/>
          <w:rtl/>
        </w:rPr>
        <w:t>ע</w:t>
      </w:r>
      <w:r w:rsidR="00112BC6">
        <w:rPr>
          <w:rStyle w:val="default"/>
          <w:rFonts w:cs="FrankRuehl" w:hint="cs"/>
          <w:rtl/>
        </w:rPr>
        <w:t>ט</w:t>
      </w:r>
      <w:r w:rsidRPr="00BB1B9B">
        <w:rPr>
          <w:rStyle w:val="default"/>
          <w:rFonts w:cs="FrankRuehl"/>
          <w:rtl/>
        </w:rPr>
        <w:t>.</w:t>
      </w:r>
      <w:r w:rsidRPr="00BB1B9B">
        <w:rPr>
          <w:rStyle w:val="default"/>
          <w:rFonts w:cs="FrankRuehl"/>
          <w:rtl/>
        </w:rPr>
        <w:tab/>
      </w:r>
      <w:r w:rsidR="00BA26C7">
        <w:rPr>
          <w:rStyle w:val="default"/>
          <w:rFonts w:cs="FrankRuehl" w:hint="cs"/>
          <w:rtl/>
        </w:rPr>
        <w:t>(1)</w:t>
      </w:r>
      <w:r w:rsidR="00BA26C7">
        <w:rPr>
          <w:rStyle w:val="default"/>
          <w:rFonts w:cs="FrankRuehl" w:hint="cs"/>
          <w:rtl/>
        </w:rPr>
        <w:tab/>
      </w:r>
      <w:r w:rsidR="00BA26C7" w:rsidRPr="00BA26C7">
        <w:rPr>
          <w:rStyle w:val="default"/>
          <w:rFonts w:cs="FrankRuehl" w:hint="cs"/>
          <w:rtl/>
        </w:rPr>
        <w:t>תובע שהזניח תביעתו ולא פנה בעניין אל בית-הדין במשך שישה חודשים רצופים, רשאי בית-הדין להחליט על ביטול התביעה לאחר שניתנה הודעה לצדדים וניתנה להם הזדמנות לנמק מדוע לא תימחק התביעה</w:t>
      </w:r>
      <w:r>
        <w:rPr>
          <w:rStyle w:val="default"/>
          <w:rFonts w:cs="FrankRuehl" w:hint="cs"/>
          <w:rtl/>
        </w:rPr>
        <w:t>.</w:t>
      </w:r>
    </w:p>
    <w:p w14:paraId="6915FAA2" w14:textId="77777777" w:rsidR="00BA26C7" w:rsidRPr="00BA26C7" w:rsidRDefault="00BA26C7" w:rsidP="00BA26C7">
      <w:pPr>
        <w:pStyle w:val="P00"/>
        <w:spacing w:before="72"/>
        <w:ind w:left="624" w:right="1134"/>
        <w:rPr>
          <w:rStyle w:val="default"/>
          <w:rFonts w:cs="FrankRuehl" w:hint="cs"/>
          <w:rtl/>
        </w:rPr>
      </w:pPr>
      <w:r w:rsidRPr="00BA26C7">
        <w:rPr>
          <w:rStyle w:val="default"/>
          <w:rFonts w:cs="FrankRuehl" w:hint="cs"/>
          <w:rtl/>
        </w:rPr>
        <w:t>(2)</w:t>
      </w:r>
      <w:r w:rsidRPr="00BA26C7">
        <w:rPr>
          <w:rStyle w:val="default"/>
          <w:rFonts w:cs="FrankRuehl" w:hint="cs"/>
          <w:rtl/>
        </w:rPr>
        <w:tab/>
        <w:t>בית-הדין רשאי להחליט על ביטול התביעה גם ללא הזמנת הצדדים, אם ראה צורך בכך.</w:t>
      </w:r>
    </w:p>
    <w:p w14:paraId="0B3D0161" w14:textId="77777777" w:rsidR="00BA26C7" w:rsidRPr="00BB1B9B" w:rsidRDefault="00BA26C7" w:rsidP="00BA26C7">
      <w:pPr>
        <w:pStyle w:val="medium2-header"/>
        <w:keepLines w:val="0"/>
        <w:spacing w:before="72"/>
        <w:ind w:left="0" w:right="1134"/>
        <w:rPr>
          <w:rFonts w:cs="FrankRuehl" w:hint="cs"/>
          <w:noProof/>
          <w:rtl/>
        </w:rPr>
      </w:pPr>
      <w:bookmarkStart w:id="7" w:name="med7"/>
      <w:bookmarkEnd w:id="7"/>
      <w:r w:rsidRPr="00BB1B9B">
        <w:rPr>
          <w:rFonts w:cs="FrankRuehl" w:hint="cs"/>
          <w:noProof/>
          <w:rtl/>
        </w:rPr>
        <w:t xml:space="preserve">פרק </w:t>
      </w:r>
      <w:r>
        <w:rPr>
          <w:rFonts w:cs="FrankRuehl" w:hint="cs"/>
          <w:noProof/>
          <w:rtl/>
        </w:rPr>
        <w:t>ז</w:t>
      </w:r>
      <w:r w:rsidRPr="00BB1B9B">
        <w:rPr>
          <w:rFonts w:cs="FrankRuehl" w:hint="cs"/>
          <w:noProof/>
          <w:rtl/>
        </w:rPr>
        <w:t xml:space="preserve">: </w:t>
      </w:r>
      <w:r>
        <w:rPr>
          <w:rFonts w:cs="FrankRuehl" w:hint="cs"/>
          <w:noProof/>
          <w:rtl/>
        </w:rPr>
        <w:t>עדות</w:t>
      </w:r>
    </w:p>
    <w:p w14:paraId="3E6AA8A0"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25D8BEE6">
          <v:rect id="_x0000_s1819" style="position:absolute;left:0;text-align:left;margin-left:463.5pt;margin-top:8.05pt;width:75.05pt;height:18.2pt;z-index:251631104" filled="f" stroked="f" strokecolor="lime" strokeweight=".25pt">
            <v:textbox style="mso-next-textbox:#_x0000_s1819" inset="1mm,0,1mm,0">
              <w:txbxContent>
                <w:p w14:paraId="15491071" w14:textId="77777777" w:rsidR="000922C4" w:rsidRDefault="000922C4" w:rsidP="00BD7B84">
                  <w:pPr>
                    <w:spacing w:line="160" w:lineRule="exact"/>
                    <w:rPr>
                      <w:rFonts w:cs="Miriam" w:hint="cs"/>
                      <w:noProof/>
                      <w:sz w:val="18"/>
                      <w:szCs w:val="18"/>
                      <w:rtl/>
                    </w:rPr>
                  </w:pPr>
                  <w:r>
                    <w:rPr>
                      <w:rFonts w:cs="Miriam" w:hint="cs"/>
                      <w:sz w:val="18"/>
                      <w:szCs w:val="18"/>
                      <w:rtl/>
                    </w:rPr>
                    <w:t>הזמנת עדים</w:t>
                  </w:r>
                </w:p>
              </w:txbxContent>
            </v:textbox>
            <w10:anchorlock/>
          </v:rect>
        </w:pict>
      </w:r>
      <w:r w:rsidR="00BA26C7">
        <w:rPr>
          <w:rStyle w:val="default"/>
          <w:rFonts w:cs="FrankRuehl" w:hint="cs"/>
          <w:rtl/>
        </w:rPr>
        <w:t>פ</w:t>
      </w:r>
      <w:r w:rsidRPr="00BB1B9B">
        <w:rPr>
          <w:rStyle w:val="default"/>
          <w:rFonts w:cs="FrankRuehl"/>
          <w:rtl/>
        </w:rPr>
        <w:t>.</w:t>
      </w:r>
      <w:r w:rsidRPr="00BB1B9B">
        <w:rPr>
          <w:rStyle w:val="default"/>
          <w:rFonts w:cs="FrankRuehl"/>
          <w:rtl/>
        </w:rPr>
        <w:tab/>
      </w:r>
      <w:r w:rsidR="00BA26C7" w:rsidRPr="00BA26C7">
        <w:rPr>
          <w:rStyle w:val="default"/>
          <w:rFonts w:cs="FrankRuehl" w:hint="cs"/>
          <w:rtl/>
        </w:rPr>
        <w:t>החליט בית-הדין לשמוע עדים, מזמינים אותם כדרך שמזמינים בעלי-דין</w:t>
      </w:r>
      <w:r>
        <w:rPr>
          <w:rStyle w:val="default"/>
          <w:rFonts w:cs="FrankRuehl" w:hint="cs"/>
          <w:rtl/>
        </w:rPr>
        <w:t>.</w:t>
      </w:r>
    </w:p>
    <w:p w14:paraId="1CD3D96B" w14:textId="77777777" w:rsidR="00BD7B84" w:rsidRDefault="00BD7B84" w:rsidP="00565EA9">
      <w:pPr>
        <w:pStyle w:val="P00"/>
        <w:spacing w:before="72"/>
        <w:ind w:left="624" w:right="1134" w:hanging="624"/>
        <w:rPr>
          <w:rStyle w:val="default"/>
          <w:rFonts w:cs="FrankRuehl" w:hint="cs"/>
          <w:rtl/>
        </w:rPr>
      </w:pPr>
      <w:r w:rsidRPr="00BB1B9B">
        <w:rPr>
          <w:rStyle w:val="default"/>
          <w:rFonts w:cs="FrankRuehl"/>
        </w:rPr>
        <w:pict w14:anchorId="0720378E">
          <v:rect id="_x0000_s1820" style="position:absolute;left:0;text-align:left;margin-left:463.5pt;margin-top:8.05pt;width:75.05pt;height:18.2pt;z-index:251632128" filled="f" stroked="f" strokecolor="lime" strokeweight=".25pt">
            <v:textbox style="mso-next-textbox:#_x0000_s1820" inset="1mm,0,1mm,0">
              <w:txbxContent>
                <w:p w14:paraId="74745BD0" w14:textId="77777777" w:rsidR="000922C4" w:rsidRDefault="000922C4" w:rsidP="00BD7B84">
                  <w:pPr>
                    <w:spacing w:line="160" w:lineRule="exact"/>
                    <w:rPr>
                      <w:rFonts w:cs="Miriam" w:hint="cs"/>
                      <w:noProof/>
                      <w:sz w:val="18"/>
                      <w:szCs w:val="18"/>
                      <w:rtl/>
                    </w:rPr>
                  </w:pPr>
                  <w:r>
                    <w:rPr>
                      <w:rFonts w:cs="Miriam" w:hint="cs"/>
                      <w:sz w:val="18"/>
                      <w:szCs w:val="18"/>
                      <w:rtl/>
                    </w:rPr>
                    <w:t>הבאת עדים</w:t>
                  </w:r>
                </w:p>
              </w:txbxContent>
            </v:textbox>
            <w10:anchorlock/>
          </v:rect>
        </w:pict>
      </w:r>
      <w:r>
        <w:rPr>
          <w:rStyle w:val="default"/>
          <w:rFonts w:cs="FrankRuehl" w:hint="cs"/>
          <w:rtl/>
        </w:rPr>
        <w:t>פא</w:t>
      </w:r>
      <w:r w:rsidRPr="00BB1B9B">
        <w:rPr>
          <w:rStyle w:val="default"/>
          <w:rFonts w:cs="FrankRuehl"/>
          <w:rtl/>
        </w:rPr>
        <w:t>.</w:t>
      </w:r>
      <w:r w:rsidRPr="00BB1B9B">
        <w:rPr>
          <w:rStyle w:val="default"/>
          <w:rFonts w:cs="FrankRuehl"/>
          <w:rtl/>
        </w:rPr>
        <w:tab/>
      </w:r>
      <w:r w:rsidR="00420B25" w:rsidRPr="00420B25">
        <w:rPr>
          <w:rStyle w:val="default"/>
          <w:rFonts w:cs="FrankRuehl" w:hint="cs"/>
          <w:rtl/>
        </w:rPr>
        <w:t>כל צד רשאי להביא בעצמו את עדיו לבית-הדין, לאחר שקיבל רשות מבית</w:t>
      </w:r>
      <w:r w:rsidR="00420B25">
        <w:rPr>
          <w:rStyle w:val="default"/>
          <w:rFonts w:cs="FrankRuehl" w:hint="cs"/>
          <w:rtl/>
        </w:rPr>
        <w:t>-</w:t>
      </w:r>
      <w:r w:rsidR="00420B25" w:rsidRPr="00420B25">
        <w:rPr>
          <w:rStyle w:val="default"/>
          <w:rFonts w:cs="FrankRuehl" w:hint="cs"/>
          <w:rtl/>
        </w:rPr>
        <w:t>הדין</w:t>
      </w:r>
      <w:r>
        <w:rPr>
          <w:rStyle w:val="default"/>
          <w:rFonts w:cs="FrankRuehl" w:hint="cs"/>
          <w:rtl/>
        </w:rPr>
        <w:t>.</w:t>
      </w:r>
    </w:p>
    <w:p w14:paraId="0648A8CE" w14:textId="77777777" w:rsidR="00BA26C7" w:rsidRDefault="00BA26C7" w:rsidP="00420B25">
      <w:pPr>
        <w:pStyle w:val="P00"/>
        <w:spacing w:before="72"/>
        <w:ind w:left="624" w:right="1134" w:hanging="624"/>
        <w:rPr>
          <w:rStyle w:val="default"/>
          <w:rFonts w:cs="FrankRuehl" w:hint="cs"/>
          <w:rtl/>
        </w:rPr>
      </w:pPr>
      <w:r w:rsidRPr="00BB1B9B">
        <w:rPr>
          <w:rStyle w:val="default"/>
          <w:rFonts w:cs="FrankRuehl"/>
        </w:rPr>
        <w:pict w14:anchorId="79FFE653">
          <v:rect id="_x0000_s1822" style="position:absolute;left:0;text-align:left;margin-left:463.5pt;margin-top:8.05pt;width:75.05pt;height:9.35pt;z-index:251633152" filled="f" stroked="f" strokecolor="lime" strokeweight=".25pt">
            <v:textbox style="mso-next-textbox:#_x0000_s1822" inset="1mm,0,1mm,0">
              <w:txbxContent>
                <w:p w14:paraId="42171A7D" w14:textId="77777777" w:rsidR="000922C4" w:rsidRDefault="000922C4" w:rsidP="00BA26C7">
                  <w:pPr>
                    <w:spacing w:line="160" w:lineRule="exact"/>
                    <w:rPr>
                      <w:rFonts w:cs="Miriam" w:hint="cs"/>
                      <w:noProof/>
                      <w:sz w:val="18"/>
                      <w:szCs w:val="18"/>
                      <w:rtl/>
                    </w:rPr>
                  </w:pPr>
                  <w:r>
                    <w:rPr>
                      <w:rFonts w:cs="Miriam" w:hint="cs"/>
                      <w:sz w:val="18"/>
                      <w:szCs w:val="18"/>
                      <w:rtl/>
                    </w:rPr>
                    <w:t>הבטחת הוצאות</w:t>
                  </w:r>
                </w:p>
              </w:txbxContent>
            </v:textbox>
            <w10:anchorlock/>
          </v:rect>
        </w:pict>
      </w:r>
      <w:r>
        <w:rPr>
          <w:rStyle w:val="default"/>
          <w:rFonts w:cs="FrankRuehl" w:hint="cs"/>
          <w:rtl/>
        </w:rPr>
        <w:t>פ</w:t>
      </w:r>
      <w:r w:rsidR="00420B25">
        <w:rPr>
          <w:rStyle w:val="default"/>
          <w:rFonts w:cs="FrankRuehl" w:hint="cs"/>
          <w:rtl/>
        </w:rPr>
        <w:t>ב</w:t>
      </w:r>
      <w:r w:rsidRPr="00BB1B9B">
        <w:rPr>
          <w:rStyle w:val="default"/>
          <w:rFonts w:cs="FrankRuehl"/>
          <w:rtl/>
        </w:rPr>
        <w:t>.</w:t>
      </w:r>
      <w:r w:rsidRPr="00BB1B9B">
        <w:rPr>
          <w:rStyle w:val="default"/>
          <w:rFonts w:cs="FrankRuehl"/>
          <w:rtl/>
        </w:rPr>
        <w:tab/>
      </w:r>
      <w:r w:rsidR="00420B25">
        <w:rPr>
          <w:rStyle w:val="default"/>
          <w:rFonts w:cs="FrankRuehl" w:hint="cs"/>
          <w:rtl/>
        </w:rPr>
        <w:t>(1)</w:t>
      </w:r>
      <w:r w:rsidR="00420B25">
        <w:rPr>
          <w:rStyle w:val="default"/>
          <w:rFonts w:cs="FrankRuehl" w:hint="cs"/>
          <w:rtl/>
        </w:rPr>
        <w:tab/>
      </w:r>
      <w:r w:rsidR="00420B25" w:rsidRPr="00420B25">
        <w:rPr>
          <w:rStyle w:val="default"/>
          <w:rFonts w:cs="FrankRuehl" w:hint="cs"/>
          <w:rtl/>
        </w:rPr>
        <w:t>צד המבקש להזמין עד על-ידי בית-הדין יידרש להבטיח את הוצאותיו ודמי-בטלה</w:t>
      </w:r>
      <w:r>
        <w:rPr>
          <w:rStyle w:val="default"/>
          <w:rFonts w:cs="FrankRuehl" w:hint="cs"/>
          <w:rtl/>
        </w:rPr>
        <w:t>.</w:t>
      </w:r>
    </w:p>
    <w:p w14:paraId="2C808C87" w14:textId="77777777" w:rsidR="00420B25" w:rsidRPr="00420B25" w:rsidRDefault="00420B25" w:rsidP="00420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420B25">
        <w:rPr>
          <w:rStyle w:val="default"/>
          <w:rFonts w:cs="FrankRuehl" w:hint="cs"/>
          <w:rtl/>
        </w:rPr>
        <w:t>שיעור הוצאות עד או מומחה ייקבע על-ידי בית-הדין בתום עדותם. כן יוחלט אז מי ישא בהוצאות.</w:t>
      </w:r>
    </w:p>
    <w:p w14:paraId="5A9BD887" w14:textId="77777777" w:rsidR="00DF221C" w:rsidRDefault="00BA26C7" w:rsidP="00DF221C">
      <w:pPr>
        <w:pStyle w:val="P00"/>
        <w:spacing w:before="72"/>
        <w:ind w:left="624" w:right="1134" w:hanging="624"/>
        <w:rPr>
          <w:rStyle w:val="default"/>
          <w:rFonts w:cs="FrankRuehl" w:hint="cs"/>
          <w:rtl/>
        </w:rPr>
      </w:pPr>
      <w:r w:rsidRPr="00BB1B9B">
        <w:rPr>
          <w:rStyle w:val="default"/>
          <w:rFonts w:cs="FrankRuehl"/>
        </w:rPr>
        <w:pict w14:anchorId="6933F0A4">
          <v:rect id="_x0000_s1823" style="position:absolute;left:0;text-align:left;margin-left:463.5pt;margin-top:8.05pt;width:75.05pt;height:18.2pt;z-index:251634176" filled="f" stroked="f" strokecolor="lime" strokeweight=".25pt">
            <v:textbox style="mso-next-textbox:#_x0000_s1823" inset="1mm,0,1mm,0">
              <w:txbxContent>
                <w:p w14:paraId="7C67E669" w14:textId="77777777" w:rsidR="000922C4" w:rsidRDefault="000922C4" w:rsidP="00BA26C7">
                  <w:pPr>
                    <w:spacing w:line="160" w:lineRule="exact"/>
                    <w:rPr>
                      <w:rFonts w:cs="Miriam" w:hint="cs"/>
                      <w:noProof/>
                      <w:sz w:val="18"/>
                      <w:szCs w:val="18"/>
                      <w:rtl/>
                    </w:rPr>
                  </w:pPr>
                  <w:r>
                    <w:rPr>
                      <w:rFonts w:cs="Miriam" w:hint="cs"/>
                      <w:sz w:val="18"/>
                      <w:szCs w:val="18"/>
                      <w:rtl/>
                    </w:rPr>
                    <w:t xml:space="preserve">הזמנה ביוזמת </w:t>
                  </w:r>
                  <w:r>
                    <w:rPr>
                      <w:rFonts w:cs="Miriam"/>
                      <w:sz w:val="18"/>
                      <w:szCs w:val="18"/>
                      <w:rtl/>
                    </w:rPr>
                    <w:br/>
                  </w:r>
                  <w:r>
                    <w:rPr>
                      <w:rFonts w:cs="Miriam" w:hint="cs"/>
                      <w:sz w:val="18"/>
                      <w:szCs w:val="18"/>
                      <w:rtl/>
                    </w:rPr>
                    <w:t>בית-הדין</w:t>
                  </w:r>
                </w:p>
              </w:txbxContent>
            </v:textbox>
            <w10:anchorlock/>
          </v:rect>
        </w:pict>
      </w:r>
      <w:r>
        <w:rPr>
          <w:rStyle w:val="default"/>
          <w:rFonts w:cs="FrankRuehl" w:hint="cs"/>
          <w:rtl/>
        </w:rPr>
        <w:t>פ</w:t>
      </w:r>
      <w:r w:rsidR="00420B25">
        <w:rPr>
          <w:rStyle w:val="default"/>
          <w:rFonts w:cs="FrankRuehl" w:hint="cs"/>
          <w:rtl/>
        </w:rPr>
        <w:t>ג</w:t>
      </w:r>
      <w:r w:rsidRPr="00BB1B9B">
        <w:rPr>
          <w:rStyle w:val="default"/>
          <w:rFonts w:cs="FrankRuehl"/>
          <w:rtl/>
        </w:rPr>
        <w:t>.</w:t>
      </w:r>
      <w:r w:rsidRPr="00BB1B9B">
        <w:rPr>
          <w:rStyle w:val="default"/>
          <w:rFonts w:cs="FrankRuehl"/>
          <w:rtl/>
        </w:rPr>
        <w:tab/>
      </w:r>
      <w:r w:rsidR="00420B25" w:rsidRPr="00420B25">
        <w:rPr>
          <w:rStyle w:val="default"/>
          <w:rFonts w:cs="FrankRuehl" w:hint="cs"/>
          <w:rtl/>
        </w:rPr>
        <w:t>בית-הדין רשאי, לפי שיקול דעתו, להזמין כל אדם או לדרוש המצאת מסמ</w:t>
      </w:r>
      <w:r w:rsidR="00DF221C">
        <w:rPr>
          <w:rStyle w:val="default"/>
          <w:rFonts w:cs="FrankRuehl" w:hint="cs"/>
          <w:rtl/>
        </w:rPr>
        <w:t>כים והוכחות, אם ראה צורך בכך.</w:t>
      </w:r>
    </w:p>
    <w:p w14:paraId="27CEA9CE" w14:textId="77777777" w:rsidR="00BA26C7" w:rsidRDefault="00420B25" w:rsidP="00DF221C">
      <w:pPr>
        <w:pStyle w:val="P00"/>
        <w:spacing w:before="72"/>
        <w:ind w:left="624" w:right="1134"/>
        <w:rPr>
          <w:rStyle w:val="default"/>
          <w:rFonts w:cs="FrankRuehl" w:hint="cs"/>
          <w:rtl/>
        </w:rPr>
      </w:pPr>
      <w:r w:rsidRPr="00420B25">
        <w:rPr>
          <w:rStyle w:val="default"/>
          <w:rFonts w:cs="FrankRuehl" w:hint="cs"/>
          <w:rtl/>
        </w:rPr>
        <w:t>הוצאות עד שהוזמן, כאמור, יקבעו על ידי בית-הדין</w:t>
      </w:r>
      <w:r w:rsidR="00DF221C">
        <w:rPr>
          <w:rStyle w:val="default"/>
          <w:rFonts w:cs="FrankRuehl" w:hint="cs"/>
          <w:rtl/>
        </w:rPr>
        <w:t>.</w:t>
      </w:r>
      <w:r w:rsidRPr="00420B25">
        <w:rPr>
          <w:rStyle w:val="default"/>
          <w:rFonts w:cs="FrankRuehl" w:hint="cs"/>
          <w:rtl/>
        </w:rPr>
        <w:t xml:space="preserve"> וכן יוחלט מי ישא בהם, לפי העניין </w:t>
      </w:r>
      <w:r w:rsidRPr="00420B25">
        <w:rPr>
          <w:rStyle w:val="default"/>
          <w:rFonts w:cs="FrankRuehl"/>
          <w:rtl/>
        </w:rPr>
        <w:t>–</w:t>
      </w:r>
      <w:r w:rsidR="00DF221C">
        <w:rPr>
          <w:rStyle w:val="default"/>
          <w:rFonts w:cs="FrankRuehl" w:hint="cs"/>
          <w:rtl/>
        </w:rPr>
        <w:t xml:space="preserve"> אוצר-</w:t>
      </w:r>
      <w:r w:rsidRPr="00420B25">
        <w:rPr>
          <w:rStyle w:val="default"/>
          <w:rFonts w:cs="FrankRuehl" w:hint="cs"/>
          <w:rtl/>
        </w:rPr>
        <w:t>המדינה או מי מהצדדים</w:t>
      </w:r>
      <w:r w:rsidR="00BA26C7">
        <w:rPr>
          <w:rStyle w:val="default"/>
          <w:rFonts w:cs="FrankRuehl" w:hint="cs"/>
          <w:rtl/>
        </w:rPr>
        <w:t>.</w:t>
      </w:r>
    </w:p>
    <w:p w14:paraId="3E5519DB" w14:textId="77777777" w:rsidR="00BA26C7" w:rsidRDefault="00BA26C7" w:rsidP="00DF221C">
      <w:pPr>
        <w:pStyle w:val="P00"/>
        <w:spacing w:before="72"/>
        <w:ind w:left="624" w:right="1134" w:hanging="624"/>
        <w:rPr>
          <w:rStyle w:val="default"/>
          <w:rFonts w:cs="FrankRuehl" w:hint="cs"/>
          <w:rtl/>
        </w:rPr>
      </w:pPr>
      <w:r w:rsidRPr="00BB1B9B">
        <w:rPr>
          <w:rStyle w:val="default"/>
          <w:rFonts w:cs="FrankRuehl"/>
        </w:rPr>
        <w:pict w14:anchorId="08A3B267">
          <v:rect id="_x0000_s1824" style="position:absolute;left:0;text-align:left;margin-left:463.5pt;margin-top:8.05pt;width:75.05pt;height:18.2pt;z-index:251635200" filled="f" stroked="f" strokecolor="lime" strokeweight=".25pt">
            <v:textbox style="mso-next-textbox:#_x0000_s1824" inset="1mm,0,1mm,0">
              <w:txbxContent>
                <w:p w14:paraId="36D69301" w14:textId="77777777" w:rsidR="000922C4" w:rsidRDefault="000922C4" w:rsidP="00BA26C7">
                  <w:pPr>
                    <w:spacing w:line="160" w:lineRule="exact"/>
                    <w:rPr>
                      <w:rFonts w:cs="Miriam" w:hint="cs"/>
                      <w:noProof/>
                      <w:sz w:val="18"/>
                      <w:szCs w:val="18"/>
                      <w:rtl/>
                    </w:rPr>
                  </w:pPr>
                  <w:r>
                    <w:rPr>
                      <w:rFonts w:cs="Miriam" w:hint="cs"/>
                      <w:sz w:val="18"/>
                      <w:szCs w:val="18"/>
                      <w:rtl/>
                    </w:rPr>
                    <w:t>אזהרה לעדים</w:t>
                  </w:r>
                </w:p>
              </w:txbxContent>
            </v:textbox>
            <w10:anchorlock/>
          </v:rect>
        </w:pict>
      </w:r>
      <w:r>
        <w:rPr>
          <w:rStyle w:val="default"/>
          <w:rFonts w:cs="FrankRuehl" w:hint="cs"/>
          <w:rtl/>
        </w:rPr>
        <w:t>פ</w:t>
      </w:r>
      <w:r w:rsidR="00420B25">
        <w:rPr>
          <w:rStyle w:val="default"/>
          <w:rFonts w:cs="FrankRuehl" w:hint="cs"/>
          <w:rtl/>
        </w:rPr>
        <w:t>ד</w:t>
      </w:r>
      <w:r w:rsidRPr="00BB1B9B">
        <w:rPr>
          <w:rStyle w:val="default"/>
          <w:rFonts w:cs="FrankRuehl"/>
          <w:rtl/>
        </w:rPr>
        <w:t>.</w:t>
      </w:r>
      <w:r w:rsidRPr="00BB1B9B">
        <w:rPr>
          <w:rStyle w:val="default"/>
          <w:rFonts w:cs="FrankRuehl"/>
          <w:rtl/>
        </w:rPr>
        <w:tab/>
      </w:r>
      <w:r w:rsidR="00420B25" w:rsidRPr="00420B25">
        <w:rPr>
          <w:rStyle w:val="default"/>
          <w:rFonts w:cs="FrankRuehl" w:hint="cs"/>
          <w:rtl/>
        </w:rPr>
        <w:t>לפני קבלת העדות יזהיר בית-הדין את העד כדין וכחוק שיגיד את האמת ושלא יכבוש עדותו</w:t>
      </w:r>
      <w:r>
        <w:rPr>
          <w:rStyle w:val="default"/>
          <w:rFonts w:cs="FrankRuehl" w:hint="cs"/>
          <w:rtl/>
        </w:rPr>
        <w:t>.</w:t>
      </w:r>
    </w:p>
    <w:p w14:paraId="61CDAE1D" w14:textId="77777777" w:rsidR="00BA26C7" w:rsidRDefault="00BA26C7" w:rsidP="00DF221C">
      <w:pPr>
        <w:pStyle w:val="P00"/>
        <w:spacing w:before="72"/>
        <w:ind w:left="624" w:right="1134" w:hanging="624"/>
        <w:rPr>
          <w:rStyle w:val="default"/>
          <w:rFonts w:cs="FrankRuehl" w:hint="cs"/>
          <w:rtl/>
        </w:rPr>
      </w:pPr>
      <w:r w:rsidRPr="00BB1B9B">
        <w:rPr>
          <w:rStyle w:val="default"/>
          <w:rFonts w:cs="FrankRuehl"/>
        </w:rPr>
        <w:pict w14:anchorId="0AFFBF56">
          <v:rect id="_x0000_s1825" style="position:absolute;left:0;text-align:left;margin-left:463.5pt;margin-top:8.05pt;width:75.05pt;height:18.2pt;z-index:251636224" filled="f" stroked="f" strokecolor="lime" strokeweight=".25pt">
            <v:textbox style="mso-next-textbox:#_x0000_s1825" inset="1mm,0,1mm,0">
              <w:txbxContent>
                <w:p w14:paraId="03831F6B" w14:textId="77777777" w:rsidR="000922C4" w:rsidRDefault="000922C4" w:rsidP="00BA26C7">
                  <w:pPr>
                    <w:spacing w:line="160" w:lineRule="exact"/>
                    <w:rPr>
                      <w:rFonts w:cs="Miriam" w:hint="cs"/>
                      <w:noProof/>
                      <w:sz w:val="18"/>
                      <w:szCs w:val="18"/>
                      <w:rtl/>
                    </w:rPr>
                  </w:pPr>
                  <w:r>
                    <w:rPr>
                      <w:rFonts w:cs="Miriam" w:hint="cs"/>
                      <w:sz w:val="18"/>
                      <w:szCs w:val="18"/>
                      <w:rtl/>
                    </w:rPr>
                    <w:t>רישום העדות</w:t>
                  </w:r>
                </w:p>
              </w:txbxContent>
            </v:textbox>
            <w10:anchorlock/>
          </v:rect>
        </w:pict>
      </w:r>
      <w:r>
        <w:rPr>
          <w:rStyle w:val="default"/>
          <w:rFonts w:cs="FrankRuehl" w:hint="cs"/>
          <w:rtl/>
        </w:rPr>
        <w:t>פ</w:t>
      </w:r>
      <w:r w:rsidR="00420B25">
        <w:rPr>
          <w:rStyle w:val="default"/>
          <w:rFonts w:cs="FrankRuehl" w:hint="cs"/>
          <w:rtl/>
        </w:rPr>
        <w:t>ה</w:t>
      </w:r>
      <w:r w:rsidRPr="00BB1B9B">
        <w:rPr>
          <w:rStyle w:val="default"/>
          <w:rFonts w:cs="FrankRuehl"/>
          <w:rtl/>
        </w:rPr>
        <w:t>.</w:t>
      </w:r>
      <w:r w:rsidRPr="00BB1B9B">
        <w:rPr>
          <w:rStyle w:val="default"/>
          <w:rFonts w:cs="FrankRuehl"/>
          <w:rtl/>
        </w:rPr>
        <w:tab/>
      </w:r>
      <w:r w:rsidR="00420B25" w:rsidRPr="00420B25">
        <w:rPr>
          <w:rStyle w:val="default"/>
          <w:rFonts w:cs="FrankRuehl" w:hint="cs"/>
          <w:rtl/>
        </w:rPr>
        <w:t>סופר הדיינים ירשום את שם העד ופרטיו האישיים ואם הוזהר וכן ירשום את כל דברי העדות</w:t>
      </w:r>
      <w:r>
        <w:rPr>
          <w:rStyle w:val="default"/>
          <w:rFonts w:cs="FrankRuehl" w:hint="cs"/>
          <w:rtl/>
        </w:rPr>
        <w:t>.</w:t>
      </w:r>
    </w:p>
    <w:p w14:paraId="2A9D7A49" w14:textId="77777777" w:rsidR="00BA26C7" w:rsidRDefault="00BA26C7" w:rsidP="00420B25">
      <w:pPr>
        <w:pStyle w:val="P00"/>
        <w:spacing w:before="72"/>
        <w:ind w:left="624" w:right="1134" w:hanging="624"/>
        <w:rPr>
          <w:rStyle w:val="default"/>
          <w:rFonts w:cs="FrankRuehl" w:hint="cs"/>
          <w:rtl/>
        </w:rPr>
      </w:pPr>
      <w:r w:rsidRPr="00BB1B9B">
        <w:rPr>
          <w:rStyle w:val="default"/>
          <w:rFonts w:cs="FrankRuehl"/>
        </w:rPr>
        <w:pict w14:anchorId="105BF646">
          <v:rect id="_x0000_s1826" style="position:absolute;left:0;text-align:left;margin-left:463.5pt;margin-top:8.05pt;width:75.05pt;height:18.2pt;z-index:251637248" filled="f" stroked="f" strokecolor="lime" strokeweight=".25pt">
            <v:textbox style="mso-next-textbox:#_x0000_s1826" inset="1mm,0,1mm,0">
              <w:txbxContent>
                <w:p w14:paraId="6A8D9C63" w14:textId="77777777" w:rsidR="000922C4" w:rsidRDefault="000922C4" w:rsidP="00BA26C7">
                  <w:pPr>
                    <w:spacing w:line="160" w:lineRule="exact"/>
                    <w:rPr>
                      <w:rFonts w:cs="Miriam" w:hint="cs"/>
                      <w:noProof/>
                      <w:sz w:val="18"/>
                      <w:szCs w:val="18"/>
                      <w:rtl/>
                    </w:rPr>
                  </w:pPr>
                  <w:r>
                    <w:rPr>
                      <w:rFonts w:cs="Miriam" w:hint="cs"/>
                      <w:sz w:val="18"/>
                      <w:szCs w:val="18"/>
                      <w:rtl/>
                    </w:rPr>
                    <w:t>עדות בפני מי</w:t>
                  </w:r>
                </w:p>
              </w:txbxContent>
            </v:textbox>
            <w10:anchorlock/>
          </v:rect>
        </w:pict>
      </w:r>
      <w:r>
        <w:rPr>
          <w:rStyle w:val="default"/>
          <w:rFonts w:cs="FrankRuehl" w:hint="cs"/>
          <w:rtl/>
        </w:rPr>
        <w:t>פ</w:t>
      </w:r>
      <w:r w:rsidR="00420B25">
        <w:rPr>
          <w:rStyle w:val="default"/>
          <w:rFonts w:cs="FrankRuehl" w:hint="cs"/>
          <w:rtl/>
        </w:rPr>
        <w:t>ו</w:t>
      </w:r>
      <w:r w:rsidRPr="00BB1B9B">
        <w:rPr>
          <w:rStyle w:val="default"/>
          <w:rFonts w:cs="FrankRuehl"/>
          <w:rtl/>
        </w:rPr>
        <w:t>.</w:t>
      </w:r>
      <w:r w:rsidRPr="00BB1B9B">
        <w:rPr>
          <w:rStyle w:val="default"/>
          <w:rFonts w:cs="FrankRuehl"/>
          <w:rtl/>
        </w:rPr>
        <w:tab/>
      </w:r>
      <w:r w:rsidR="00420B25">
        <w:rPr>
          <w:rStyle w:val="default"/>
          <w:rFonts w:cs="FrankRuehl" w:hint="cs"/>
          <w:rtl/>
        </w:rPr>
        <w:t>(1)</w:t>
      </w:r>
      <w:r w:rsidR="00420B25">
        <w:rPr>
          <w:rStyle w:val="default"/>
          <w:rFonts w:cs="FrankRuehl" w:hint="cs"/>
          <w:rtl/>
        </w:rPr>
        <w:tab/>
      </w:r>
      <w:r w:rsidR="00420B25" w:rsidRPr="00420B25">
        <w:rPr>
          <w:rStyle w:val="default"/>
          <w:rFonts w:cs="FrankRuehl" w:hint="cs"/>
          <w:rtl/>
        </w:rPr>
        <w:t>עדים מעידים בעל-פה, כל אחד שלא בפני הבא אחריו, בפני בית-הדין ובפני בעלי-הדין ובאי-כוחם; אולם בית-הדין רשאי להחליט לשמוע עדות שלא בפני בעל-דין ובא-כוחו, אם ראה סיבה מספקת לכך לפי הדין</w:t>
      </w:r>
      <w:r>
        <w:rPr>
          <w:rStyle w:val="default"/>
          <w:rFonts w:cs="FrankRuehl" w:hint="cs"/>
          <w:rtl/>
        </w:rPr>
        <w:t>.</w:t>
      </w:r>
    </w:p>
    <w:p w14:paraId="7668FDA3" w14:textId="77777777" w:rsidR="00420B25" w:rsidRPr="00420B25" w:rsidRDefault="00420B25" w:rsidP="00420B25">
      <w:pPr>
        <w:pStyle w:val="P00"/>
        <w:spacing w:before="72"/>
        <w:ind w:left="624" w:right="1134"/>
        <w:rPr>
          <w:rStyle w:val="default"/>
          <w:rFonts w:cs="FrankRuehl" w:hint="cs"/>
          <w:rtl/>
        </w:rPr>
      </w:pPr>
      <w:r w:rsidRPr="00420B25">
        <w:rPr>
          <w:rStyle w:val="default"/>
          <w:rFonts w:cs="FrankRuehl" w:hint="cs"/>
          <w:rtl/>
        </w:rPr>
        <w:t>(2)</w:t>
      </w:r>
      <w:r w:rsidRPr="00420B25">
        <w:rPr>
          <w:rStyle w:val="default"/>
          <w:rFonts w:cs="FrankRuehl" w:hint="cs"/>
          <w:rtl/>
        </w:rPr>
        <w:tab/>
        <w:t>החלטה על שמיעת עדות שלא בפני בעל-דין ובא-כוחו תירשם בפרוטוקול, ובהחלטה תנומק הסיבה לכך.</w:t>
      </w:r>
    </w:p>
    <w:p w14:paraId="34D73C1E" w14:textId="77777777" w:rsidR="00BA26C7" w:rsidRDefault="00BA26C7" w:rsidP="00DF221C">
      <w:pPr>
        <w:pStyle w:val="P00"/>
        <w:spacing w:before="72"/>
        <w:ind w:left="624" w:right="1134" w:hanging="624"/>
        <w:rPr>
          <w:rStyle w:val="default"/>
          <w:rFonts w:cs="FrankRuehl" w:hint="cs"/>
          <w:rtl/>
        </w:rPr>
      </w:pPr>
      <w:r w:rsidRPr="00BB1B9B">
        <w:rPr>
          <w:rStyle w:val="default"/>
          <w:rFonts w:cs="FrankRuehl"/>
        </w:rPr>
        <w:pict w14:anchorId="33039F77">
          <v:rect id="_x0000_s1827" style="position:absolute;left:0;text-align:left;margin-left:463.5pt;margin-top:8.05pt;width:75.05pt;height:18.2pt;z-index:251638272" filled="f" stroked="f" strokecolor="lime" strokeweight=".25pt">
            <v:textbox style="mso-next-textbox:#_x0000_s1827" inset="1mm,0,1mm,0">
              <w:txbxContent>
                <w:p w14:paraId="2E722741" w14:textId="77777777" w:rsidR="000922C4" w:rsidRDefault="000922C4" w:rsidP="00BA26C7">
                  <w:pPr>
                    <w:spacing w:line="160" w:lineRule="exact"/>
                    <w:rPr>
                      <w:rFonts w:cs="Miriam" w:hint="cs"/>
                      <w:noProof/>
                      <w:sz w:val="18"/>
                      <w:szCs w:val="18"/>
                      <w:rtl/>
                    </w:rPr>
                  </w:pPr>
                  <w:r>
                    <w:rPr>
                      <w:rFonts w:cs="Miriam" w:hint="cs"/>
                      <w:sz w:val="18"/>
                      <w:szCs w:val="18"/>
                      <w:rtl/>
                    </w:rPr>
                    <w:t>עדות בכתב</w:t>
                  </w:r>
                </w:p>
              </w:txbxContent>
            </v:textbox>
            <w10:anchorlock/>
          </v:rect>
        </w:pict>
      </w:r>
      <w:r>
        <w:rPr>
          <w:rStyle w:val="default"/>
          <w:rFonts w:cs="FrankRuehl" w:hint="cs"/>
          <w:rtl/>
        </w:rPr>
        <w:t>פ</w:t>
      </w:r>
      <w:r w:rsidR="00420B25">
        <w:rPr>
          <w:rStyle w:val="default"/>
          <w:rFonts w:cs="FrankRuehl" w:hint="cs"/>
          <w:rtl/>
        </w:rPr>
        <w:t>ז</w:t>
      </w:r>
      <w:r w:rsidRPr="00BB1B9B">
        <w:rPr>
          <w:rStyle w:val="default"/>
          <w:rFonts w:cs="FrankRuehl"/>
          <w:rtl/>
        </w:rPr>
        <w:t>.</w:t>
      </w:r>
      <w:r w:rsidRPr="00BB1B9B">
        <w:rPr>
          <w:rStyle w:val="default"/>
          <w:rFonts w:cs="FrankRuehl"/>
          <w:rtl/>
        </w:rPr>
        <w:tab/>
      </w:r>
      <w:r w:rsidR="00420B25" w:rsidRPr="00420B25">
        <w:rPr>
          <w:rStyle w:val="default"/>
          <w:rFonts w:cs="FrankRuehl" w:hint="cs"/>
          <w:rtl/>
        </w:rPr>
        <w:t>אם לפי הדין אפשר לקבל עדות מסוימת בכתב, יחליט בית-הדין על דבר קבלת העדות בכתב ועל דרך קבלתה</w:t>
      </w:r>
      <w:r>
        <w:rPr>
          <w:rStyle w:val="default"/>
          <w:rFonts w:cs="FrankRuehl" w:hint="cs"/>
          <w:rtl/>
        </w:rPr>
        <w:t>.</w:t>
      </w:r>
    </w:p>
    <w:p w14:paraId="402A25F0" w14:textId="77777777" w:rsidR="00BA26C7" w:rsidRDefault="00BA26C7" w:rsidP="00DF221C">
      <w:pPr>
        <w:pStyle w:val="P00"/>
        <w:spacing w:before="72"/>
        <w:ind w:left="624" w:right="1134" w:hanging="624"/>
        <w:rPr>
          <w:rStyle w:val="default"/>
          <w:rFonts w:cs="FrankRuehl" w:hint="cs"/>
          <w:rtl/>
        </w:rPr>
      </w:pPr>
      <w:r w:rsidRPr="00BB1B9B">
        <w:rPr>
          <w:rStyle w:val="default"/>
          <w:rFonts w:cs="FrankRuehl"/>
        </w:rPr>
        <w:pict w14:anchorId="2D096F60">
          <v:rect id="_x0000_s1828" style="position:absolute;left:0;text-align:left;margin-left:463.5pt;margin-top:8.05pt;width:75.05pt;height:18.2pt;z-index:251639296" filled="f" stroked="f" strokecolor="lime" strokeweight=".25pt">
            <v:textbox style="mso-next-textbox:#_x0000_s1828" inset="1mm,0,1mm,0">
              <w:txbxContent>
                <w:p w14:paraId="1FE73ED4" w14:textId="77777777" w:rsidR="000922C4" w:rsidRDefault="000922C4" w:rsidP="00BA26C7">
                  <w:pPr>
                    <w:spacing w:line="160" w:lineRule="exact"/>
                    <w:rPr>
                      <w:rFonts w:cs="Miriam" w:hint="cs"/>
                      <w:noProof/>
                      <w:sz w:val="18"/>
                      <w:szCs w:val="18"/>
                      <w:rtl/>
                    </w:rPr>
                  </w:pPr>
                  <w:r>
                    <w:rPr>
                      <w:rFonts w:cs="Miriam" w:hint="cs"/>
                      <w:sz w:val="18"/>
                      <w:szCs w:val="18"/>
                      <w:rtl/>
                    </w:rPr>
                    <w:t>עדות באמצעות תורגמן</w:t>
                  </w:r>
                </w:p>
              </w:txbxContent>
            </v:textbox>
            <w10:anchorlock/>
          </v:rect>
        </w:pict>
      </w:r>
      <w:r>
        <w:rPr>
          <w:rStyle w:val="default"/>
          <w:rFonts w:cs="FrankRuehl" w:hint="cs"/>
          <w:rtl/>
        </w:rPr>
        <w:t>פ</w:t>
      </w:r>
      <w:r w:rsidR="00420B25">
        <w:rPr>
          <w:rStyle w:val="default"/>
          <w:rFonts w:cs="FrankRuehl" w:hint="cs"/>
          <w:rtl/>
        </w:rPr>
        <w:t>ח</w:t>
      </w:r>
      <w:r w:rsidRPr="00BB1B9B">
        <w:rPr>
          <w:rStyle w:val="default"/>
          <w:rFonts w:cs="FrankRuehl"/>
          <w:rtl/>
        </w:rPr>
        <w:t>.</w:t>
      </w:r>
      <w:r w:rsidRPr="00BB1B9B">
        <w:rPr>
          <w:rStyle w:val="default"/>
          <w:rFonts w:cs="FrankRuehl"/>
          <w:rtl/>
        </w:rPr>
        <w:tab/>
      </w:r>
      <w:r w:rsidR="00420B25" w:rsidRPr="00420B25">
        <w:rPr>
          <w:rStyle w:val="default"/>
          <w:rFonts w:cs="FrankRuehl" w:hint="cs"/>
          <w:rtl/>
        </w:rPr>
        <w:t>עד המעיד בלשון שאינה מובנת לבית-הדין יחליט בית-הדין על אופן קבלת העדות. החליט בית-הדין לקבל עדות ע</w:t>
      </w:r>
      <w:r w:rsidR="00420B25">
        <w:rPr>
          <w:rStyle w:val="default"/>
          <w:rFonts w:cs="FrankRuehl" w:hint="cs"/>
          <w:rtl/>
        </w:rPr>
        <w:t>ל</w:t>
      </w:r>
      <w:r w:rsidR="00420B25" w:rsidRPr="00420B25">
        <w:rPr>
          <w:rStyle w:val="default"/>
          <w:rFonts w:cs="FrankRuehl" w:hint="cs"/>
          <w:rtl/>
        </w:rPr>
        <w:t>-פי תורגמן, יקבע בית-הדין את התורגמן ואת שכרו</w:t>
      </w:r>
      <w:r>
        <w:rPr>
          <w:rStyle w:val="default"/>
          <w:rFonts w:cs="FrankRuehl" w:hint="cs"/>
          <w:rtl/>
        </w:rPr>
        <w:t>.</w:t>
      </w:r>
    </w:p>
    <w:p w14:paraId="2BFE3644" w14:textId="77777777" w:rsidR="00BA26C7" w:rsidRDefault="00BA26C7" w:rsidP="00420B25">
      <w:pPr>
        <w:pStyle w:val="P00"/>
        <w:spacing w:before="72"/>
        <w:ind w:left="624" w:right="1134" w:hanging="624"/>
        <w:rPr>
          <w:rStyle w:val="default"/>
          <w:rFonts w:cs="FrankRuehl" w:hint="cs"/>
          <w:rtl/>
        </w:rPr>
      </w:pPr>
      <w:r w:rsidRPr="00BB1B9B">
        <w:rPr>
          <w:rStyle w:val="default"/>
          <w:rFonts w:cs="FrankRuehl"/>
        </w:rPr>
        <w:pict w14:anchorId="5E0272DD">
          <v:rect id="_x0000_s1829" style="position:absolute;left:0;text-align:left;margin-left:463.5pt;margin-top:8.05pt;width:75.05pt;height:18.2pt;z-index:251640320" filled="f" stroked="f" strokecolor="lime" strokeweight=".25pt">
            <v:textbox style="mso-next-textbox:#_x0000_s1829" inset="1mm,0,1mm,0">
              <w:txbxContent>
                <w:p w14:paraId="1F77CAE4" w14:textId="77777777" w:rsidR="000922C4" w:rsidRDefault="000922C4" w:rsidP="00BA26C7">
                  <w:pPr>
                    <w:spacing w:line="160" w:lineRule="exact"/>
                    <w:rPr>
                      <w:rFonts w:cs="Miriam" w:hint="cs"/>
                      <w:noProof/>
                      <w:sz w:val="18"/>
                      <w:szCs w:val="18"/>
                      <w:rtl/>
                    </w:rPr>
                  </w:pPr>
                  <w:r>
                    <w:rPr>
                      <w:rFonts w:cs="Miriam" w:hint="cs"/>
                      <w:sz w:val="18"/>
                      <w:szCs w:val="18"/>
                      <w:rtl/>
                    </w:rPr>
                    <w:t>חקירת עדים</w:t>
                  </w:r>
                </w:p>
              </w:txbxContent>
            </v:textbox>
            <w10:anchorlock/>
          </v:rect>
        </w:pict>
      </w:r>
      <w:r>
        <w:rPr>
          <w:rStyle w:val="default"/>
          <w:rFonts w:cs="FrankRuehl" w:hint="cs"/>
          <w:rtl/>
        </w:rPr>
        <w:t>פ</w:t>
      </w:r>
      <w:r w:rsidR="00420B25">
        <w:rPr>
          <w:rStyle w:val="default"/>
          <w:rFonts w:cs="FrankRuehl" w:hint="cs"/>
          <w:rtl/>
        </w:rPr>
        <w:t>ט</w:t>
      </w:r>
      <w:r w:rsidRPr="00BB1B9B">
        <w:rPr>
          <w:rStyle w:val="default"/>
          <w:rFonts w:cs="FrankRuehl"/>
          <w:rtl/>
        </w:rPr>
        <w:t>.</w:t>
      </w:r>
      <w:r w:rsidRPr="00BB1B9B">
        <w:rPr>
          <w:rStyle w:val="default"/>
          <w:rFonts w:cs="FrankRuehl"/>
          <w:rtl/>
        </w:rPr>
        <w:tab/>
      </w:r>
      <w:r w:rsidR="00420B25">
        <w:rPr>
          <w:rStyle w:val="default"/>
          <w:rFonts w:cs="FrankRuehl" w:hint="cs"/>
          <w:rtl/>
        </w:rPr>
        <w:t>(1)</w:t>
      </w:r>
      <w:r w:rsidR="00420B25">
        <w:rPr>
          <w:rStyle w:val="default"/>
          <w:rFonts w:cs="FrankRuehl" w:hint="cs"/>
          <w:rtl/>
        </w:rPr>
        <w:tab/>
      </w:r>
      <w:r w:rsidR="00420B25" w:rsidRPr="00420B25">
        <w:rPr>
          <w:rStyle w:val="default"/>
          <w:rFonts w:cs="FrankRuehl" w:hint="cs"/>
          <w:rtl/>
        </w:rPr>
        <w:t>העד מגיד את עדותו ובית-הדין חוקרו. אחר-כך רשאי לחוקרו הצד שהזמינו ואחריו הצד שכנגד</w:t>
      </w:r>
      <w:r>
        <w:rPr>
          <w:rStyle w:val="default"/>
          <w:rFonts w:cs="FrankRuehl" w:hint="cs"/>
          <w:rtl/>
        </w:rPr>
        <w:t>.</w:t>
      </w:r>
    </w:p>
    <w:p w14:paraId="52748C85" w14:textId="77777777" w:rsidR="00420B25" w:rsidRPr="00420B25" w:rsidRDefault="00420B25" w:rsidP="00420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420B25">
        <w:rPr>
          <w:rStyle w:val="default"/>
          <w:rFonts w:cs="FrankRuehl" w:hint="cs"/>
          <w:rtl/>
        </w:rPr>
        <w:t>ראה בית-הדין צורך בכך, רשאי הוא לחקור את העדים לפני החקירה הנגדית.</w:t>
      </w:r>
    </w:p>
    <w:p w14:paraId="5C3F9E89" w14:textId="77777777" w:rsidR="00420B25" w:rsidRPr="00420B25" w:rsidRDefault="00420B25" w:rsidP="00420B25">
      <w:pPr>
        <w:pStyle w:val="P00"/>
        <w:spacing w:before="72"/>
        <w:ind w:left="624" w:right="1134"/>
        <w:rPr>
          <w:rStyle w:val="default"/>
          <w:rFonts w:cs="FrankRuehl"/>
        </w:rPr>
      </w:pPr>
      <w:r w:rsidRPr="00420B25">
        <w:rPr>
          <w:rStyle w:val="default"/>
          <w:rFonts w:cs="FrankRuehl" w:hint="cs"/>
          <w:rtl/>
        </w:rPr>
        <w:t>(3)</w:t>
      </w:r>
      <w:r w:rsidRPr="00420B25">
        <w:rPr>
          <w:rStyle w:val="default"/>
          <w:rFonts w:cs="FrankRuehl" w:hint="cs"/>
          <w:rtl/>
        </w:rPr>
        <w:tab/>
        <w:t>בית-הדין רשאי להוסיף בכל עת שאלות נוספות וכן להרשות לבעלי-הדין או לאחד מהם לעשות כך.</w:t>
      </w:r>
    </w:p>
    <w:p w14:paraId="0FB1CDE8"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1EFD82F2">
          <v:rect id="_x0000_s1830" style="position:absolute;left:0;text-align:left;margin-left:463.5pt;margin-top:8.05pt;width:75.05pt;height:10.95pt;z-index:251641344" filled="f" stroked="f" strokecolor="lime" strokeweight=".25pt">
            <v:textbox style="mso-next-textbox:#_x0000_s1830" inset="1mm,0,1mm,0">
              <w:txbxContent>
                <w:p w14:paraId="4D146D0E" w14:textId="77777777" w:rsidR="000922C4" w:rsidRDefault="000922C4" w:rsidP="00BA26C7">
                  <w:pPr>
                    <w:spacing w:line="160" w:lineRule="exact"/>
                    <w:rPr>
                      <w:rFonts w:cs="Miriam" w:hint="cs"/>
                      <w:noProof/>
                      <w:sz w:val="18"/>
                      <w:szCs w:val="18"/>
                      <w:rtl/>
                    </w:rPr>
                  </w:pPr>
                  <w:r>
                    <w:rPr>
                      <w:rFonts w:cs="Miriam" w:hint="cs"/>
                      <w:sz w:val="18"/>
                      <w:szCs w:val="18"/>
                      <w:rtl/>
                    </w:rPr>
                    <w:t>פסילת שאלות</w:t>
                  </w:r>
                </w:p>
              </w:txbxContent>
            </v:textbox>
            <w10:anchorlock/>
          </v:rect>
        </w:pict>
      </w:r>
      <w:r w:rsidR="00420B25">
        <w:rPr>
          <w:rStyle w:val="default"/>
          <w:rFonts w:cs="FrankRuehl" w:hint="cs"/>
          <w:rtl/>
        </w:rPr>
        <w:t>צ</w:t>
      </w:r>
      <w:r w:rsidRPr="00BB1B9B">
        <w:rPr>
          <w:rStyle w:val="default"/>
          <w:rFonts w:cs="FrankRuehl"/>
          <w:rtl/>
        </w:rPr>
        <w:t>.</w:t>
      </w:r>
      <w:r w:rsidRPr="00BB1B9B">
        <w:rPr>
          <w:rStyle w:val="default"/>
          <w:rFonts w:cs="FrankRuehl"/>
          <w:rtl/>
        </w:rPr>
        <w:tab/>
      </w:r>
      <w:r w:rsidR="00F97327" w:rsidRPr="00F97327">
        <w:rPr>
          <w:rStyle w:val="default"/>
          <w:rFonts w:cs="FrankRuehl" w:hint="cs"/>
          <w:rtl/>
        </w:rPr>
        <w:t>בית-הדין רשאי לפסול כל שאלה שהוצגה לעד ואף להפסיק את חקירתו על-ידי בעלי-הדין, אם בית-הדין חושש שיש בשאלה או בחקירה משום שמא ילמד לשקר או אם נראה לבית-הדין כי השאלה היא מיותרת או שיש בה משום עלבון או הפחדה</w:t>
      </w:r>
      <w:r>
        <w:rPr>
          <w:rStyle w:val="default"/>
          <w:rFonts w:cs="FrankRuehl" w:hint="cs"/>
          <w:rtl/>
        </w:rPr>
        <w:t>.</w:t>
      </w:r>
    </w:p>
    <w:p w14:paraId="3334F27B"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7E953EA6">
          <v:rect id="_x0000_s1831" style="position:absolute;left:0;text-align:left;margin-left:463.5pt;margin-top:8.05pt;width:75.05pt;height:13.35pt;z-index:251642368" filled="f" stroked="f" strokecolor="lime" strokeweight=".25pt">
            <v:textbox style="mso-next-textbox:#_x0000_s1831" inset="1mm,0,1mm,0">
              <w:txbxContent>
                <w:p w14:paraId="176B2DF9" w14:textId="77777777" w:rsidR="000922C4" w:rsidRDefault="000922C4" w:rsidP="00BA26C7">
                  <w:pPr>
                    <w:spacing w:line="160" w:lineRule="exact"/>
                    <w:rPr>
                      <w:rFonts w:cs="Miriam" w:hint="cs"/>
                      <w:noProof/>
                      <w:sz w:val="18"/>
                      <w:szCs w:val="18"/>
                      <w:rtl/>
                    </w:rPr>
                  </w:pPr>
                  <w:r>
                    <w:rPr>
                      <w:rFonts w:cs="Miriam" w:hint="cs"/>
                      <w:sz w:val="18"/>
                      <w:szCs w:val="18"/>
                      <w:rtl/>
                    </w:rPr>
                    <w:t>אישור גביית העדות</w:t>
                  </w:r>
                </w:p>
              </w:txbxContent>
            </v:textbox>
            <w10:anchorlock/>
          </v:rect>
        </w:pict>
      </w:r>
      <w:r>
        <w:rPr>
          <w:rStyle w:val="default"/>
          <w:rFonts w:cs="FrankRuehl" w:hint="cs"/>
          <w:rtl/>
        </w:rPr>
        <w:t>צא</w:t>
      </w:r>
      <w:r w:rsidRPr="00BB1B9B">
        <w:rPr>
          <w:rStyle w:val="default"/>
          <w:rFonts w:cs="FrankRuehl"/>
          <w:rtl/>
        </w:rPr>
        <w:t>.</w:t>
      </w:r>
      <w:r w:rsidRPr="00BB1B9B">
        <w:rPr>
          <w:rStyle w:val="default"/>
          <w:rFonts w:cs="FrankRuehl"/>
          <w:rtl/>
        </w:rPr>
        <w:tab/>
      </w:r>
      <w:r w:rsidR="00F97327" w:rsidRPr="00F97327">
        <w:rPr>
          <w:rStyle w:val="default"/>
          <w:rFonts w:cs="FrankRuehl" w:hint="cs"/>
          <w:rtl/>
        </w:rPr>
        <w:t xml:space="preserve">לאחר קבלת העדות יחתום העד על הפרוטוקול, ובית-הדין </w:t>
      </w:r>
      <w:r w:rsidR="0012785B">
        <w:rPr>
          <w:rStyle w:val="default"/>
          <w:rFonts w:cs="FrankRuehl" w:hint="cs"/>
          <w:rtl/>
        </w:rPr>
        <w:t>י</w:t>
      </w:r>
      <w:r w:rsidR="00F97327" w:rsidRPr="00F97327">
        <w:rPr>
          <w:rStyle w:val="default"/>
          <w:rFonts w:cs="FrankRuehl" w:hint="cs"/>
          <w:rtl/>
        </w:rPr>
        <w:t>אשר בחתימתו שהעדות נתקבלה בפניו</w:t>
      </w:r>
      <w:r>
        <w:rPr>
          <w:rStyle w:val="default"/>
          <w:rFonts w:cs="FrankRuehl" w:hint="cs"/>
          <w:rtl/>
        </w:rPr>
        <w:t>.</w:t>
      </w:r>
    </w:p>
    <w:p w14:paraId="1147312D" w14:textId="77777777" w:rsidR="00BA26C7" w:rsidRDefault="00BA26C7" w:rsidP="00F97327">
      <w:pPr>
        <w:pStyle w:val="P00"/>
        <w:spacing w:before="72"/>
        <w:ind w:left="624" w:right="1134" w:hanging="624"/>
        <w:rPr>
          <w:rStyle w:val="default"/>
          <w:rFonts w:cs="FrankRuehl" w:hint="cs"/>
          <w:rtl/>
        </w:rPr>
      </w:pPr>
      <w:r w:rsidRPr="00BB1B9B">
        <w:rPr>
          <w:rStyle w:val="default"/>
          <w:rFonts w:cs="FrankRuehl"/>
        </w:rPr>
        <w:pict w14:anchorId="3E91641C">
          <v:rect id="_x0000_s1832" style="position:absolute;left:0;text-align:left;margin-left:463.5pt;margin-top:8.05pt;width:75.05pt;height:18.2pt;z-index:251643392" filled="f" stroked="f" strokecolor="lime" strokeweight=".25pt">
            <v:textbox style="mso-next-textbox:#_x0000_s1832" inset="1mm,0,1mm,0">
              <w:txbxContent>
                <w:p w14:paraId="038E1C10" w14:textId="77777777" w:rsidR="000922C4" w:rsidRDefault="000922C4" w:rsidP="00BA26C7">
                  <w:pPr>
                    <w:spacing w:line="160" w:lineRule="exact"/>
                    <w:rPr>
                      <w:rFonts w:cs="Miriam" w:hint="cs"/>
                      <w:noProof/>
                      <w:sz w:val="18"/>
                      <w:szCs w:val="18"/>
                      <w:rtl/>
                    </w:rPr>
                  </w:pPr>
                  <w:r>
                    <w:rPr>
                      <w:rFonts w:cs="Miriam" w:hint="cs"/>
                      <w:sz w:val="18"/>
                      <w:szCs w:val="18"/>
                      <w:rtl/>
                    </w:rPr>
                    <w:t>גביית עדות על-ידי סופרי הדיינים</w:t>
                  </w:r>
                </w:p>
              </w:txbxContent>
            </v:textbox>
            <w10:anchorlock/>
          </v:rect>
        </w:pict>
      </w:r>
      <w:r>
        <w:rPr>
          <w:rStyle w:val="default"/>
          <w:rFonts w:cs="FrankRuehl" w:hint="cs"/>
          <w:rtl/>
        </w:rPr>
        <w:t>צ</w:t>
      </w:r>
      <w:r w:rsidR="00F97327">
        <w:rPr>
          <w:rStyle w:val="default"/>
          <w:rFonts w:cs="FrankRuehl" w:hint="cs"/>
          <w:rtl/>
        </w:rPr>
        <w:t>ב</w:t>
      </w:r>
      <w:r w:rsidRPr="00BB1B9B">
        <w:rPr>
          <w:rStyle w:val="default"/>
          <w:rFonts w:cs="FrankRuehl"/>
          <w:rtl/>
        </w:rPr>
        <w:t>.</w:t>
      </w:r>
      <w:r w:rsidRPr="00BB1B9B">
        <w:rPr>
          <w:rStyle w:val="default"/>
          <w:rFonts w:cs="FrankRuehl"/>
          <w:rtl/>
        </w:rPr>
        <w:tab/>
      </w:r>
      <w:r w:rsidR="00F97327">
        <w:rPr>
          <w:rStyle w:val="default"/>
          <w:rFonts w:cs="FrankRuehl" w:hint="cs"/>
          <w:rtl/>
        </w:rPr>
        <w:t>(1)</w:t>
      </w:r>
      <w:r w:rsidR="00F97327">
        <w:rPr>
          <w:rStyle w:val="default"/>
          <w:rFonts w:cs="FrankRuehl" w:hint="cs"/>
          <w:rtl/>
        </w:rPr>
        <w:tab/>
      </w:r>
      <w:r w:rsidR="00F97327" w:rsidRPr="00F97327">
        <w:rPr>
          <w:rStyle w:val="default"/>
          <w:rFonts w:cs="FrankRuehl" w:hint="cs"/>
          <w:rtl/>
        </w:rPr>
        <w:t>ראה בית-הדין שיש סיבה מספקת המונעת את העד מלהופיע בפניו ויש גם סיבה המונעת מבית-הדין ללכת אל העד לגביית עדותו, יכול בית-הדין להחליט לשלוח אליו סופרי דיינים או אחרים והם יגבו את עדותו כאמור לעיל, לאחר שהוזמנו הצדדים ובאי-כוחם, והם רשאים לחוקרו. גובי העדות יחתימו את העד על עדותו ויאשרו בחתימתם כי העדות נתקבלה בפניהם. במקרה שהעד לא חתם, יציינו את סיבת הדבר. מהלך גביית העדות יירשם</w:t>
      </w:r>
      <w:r>
        <w:rPr>
          <w:rStyle w:val="default"/>
          <w:rFonts w:cs="FrankRuehl" w:hint="cs"/>
          <w:rtl/>
        </w:rPr>
        <w:t>.</w:t>
      </w:r>
    </w:p>
    <w:p w14:paraId="733652AD" w14:textId="77777777" w:rsidR="00F97327" w:rsidRPr="00F97327" w:rsidRDefault="00F97327" w:rsidP="00F97327">
      <w:pPr>
        <w:pStyle w:val="P00"/>
        <w:spacing w:before="72"/>
        <w:ind w:left="624" w:right="1134"/>
        <w:rPr>
          <w:rStyle w:val="default"/>
          <w:rFonts w:cs="FrankRuehl" w:hint="cs"/>
          <w:rtl/>
        </w:rPr>
      </w:pPr>
      <w:r w:rsidRPr="00F97327">
        <w:rPr>
          <w:rStyle w:val="default"/>
          <w:rFonts w:cs="FrankRuehl" w:hint="cs"/>
          <w:rtl/>
        </w:rPr>
        <w:t>(2)</w:t>
      </w:r>
      <w:r w:rsidRPr="00F97327">
        <w:rPr>
          <w:rStyle w:val="default"/>
          <w:rFonts w:cs="FrankRuehl" w:hint="cs"/>
          <w:rtl/>
        </w:rPr>
        <w:tab/>
        <w:t>על-אף האמור בס"ק (1), סופרי הדיינים יפעלו בגביית העדות וחקירת העד בהתאם להנחיות הכלליות של בית-הדין.</w:t>
      </w:r>
    </w:p>
    <w:p w14:paraId="060EB40F" w14:textId="77777777" w:rsidR="00F97327" w:rsidRPr="00F97327" w:rsidRDefault="00F97327" w:rsidP="00F97327">
      <w:pPr>
        <w:pStyle w:val="P00"/>
        <w:spacing w:before="72"/>
        <w:ind w:left="624" w:right="1134"/>
        <w:rPr>
          <w:rStyle w:val="default"/>
          <w:rFonts w:cs="FrankRuehl" w:hint="cs"/>
          <w:rtl/>
        </w:rPr>
      </w:pPr>
      <w:r w:rsidRPr="00F97327">
        <w:rPr>
          <w:rStyle w:val="default"/>
          <w:rFonts w:cs="FrankRuehl" w:hint="cs"/>
          <w:rtl/>
        </w:rPr>
        <w:t>(3)</w:t>
      </w:r>
      <w:r w:rsidRPr="00F97327">
        <w:rPr>
          <w:rStyle w:val="default"/>
          <w:rFonts w:cs="FrankRuehl" w:hint="cs"/>
          <w:rtl/>
        </w:rPr>
        <w:tab/>
        <w:t>במקרים של עיגון או שקיים חשש לאי-הופעת העד בשלב מאוחר יותר, רשאי בית-הדין לשמוע את העדות לפני שמיעת טענותיהם של הצדדים.</w:t>
      </w:r>
    </w:p>
    <w:p w14:paraId="7D1E44A4"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6ABA5F1C">
          <v:rect id="_x0000_s1833" style="position:absolute;left:0;text-align:left;margin-left:463.5pt;margin-top:8.05pt;width:75.05pt;height:18.2pt;z-index:251644416" filled="f" stroked="f" strokecolor="lime" strokeweight=".25pt">
            <v:textbox style="mso-next-textbox:#_x0000_s1833" inset="1mm,0,1mm,0">
              <w:txbxContent>
                <w:p w14:paraId="4713F359" w14:textId="77777777" w:rsidR="000922C4" w:rsidRDefault="000922C4" w:rsidP="00BA26C7">
                  <w:pPr>
                    <w:spacing w:line="160" w:lineRule="exact"/>
                    <w:rPr>
                      <w:rFonts w:cs="Miriam" w:hint="cs"/>
                      <w:noProof/>
                      <w:sz w:val="18"/>
                      <w:szCs w:val="18"/>
                      <w:rtl/>
                    </w:rPr>
                  </w:pPr>
                  <w:r>
                    <w:rPr>
                      <w:rFonts w:cs="Miriam" w:hint="cs"/>
                      <w:sz w:val="18"/>
                      <w:szCs w:val="18"/>
                      <w:rtl/>
                    </w:rPr>
                    <w:t>גביית עדות על-ידי בית-דין אחר</w:t>
                  </w:r>
                </w:p>
              </w:txbxContent>
            </v:textbox>
            <w10:anchorlock/>
          </v:rect>
        </w:pict>
      </w:r>
      <w:r>
        <w:rPr>
          <w:rStyle w:val="default"/>
          <w:rFonts w:cs="FrankRuehl" w:hint="cs"/>
          <w:rtl/>
        </w:rPr>
        <w:t>צ</w:t>
      </w:r>
      <w:r w:rsidR="00F97327">
        <w:rPr>
          <w:rStyle w:val="default"/>
          <w:rFonts w:cs="FrankRuehl" w:hint="cs"/>
          <w:rtl/>
        </w:rPr>
        <w:t>ג</w:t>
      </w:r>
      <w:r w:rsidRPr="00BB1B9B">
        <w:rPr>
          <w:rStyle w:val="default"/>
          <w:rFonts w:cs="FrankRuehl"/>
          <w:rtl/>
        </w:rPr>
        <w:t>.</w:t>
      </w:r>
      <w:r w:rsidRPr="00BB1B9B">
        <w:rPr>
          <w:rStyle w:val="default"/>
          <w:rFonts w:cs="FrankRuehl"/>
          <w:rtl/>
        </w:rPr>
        <w:tab/>
      </w:r>
      <w:r w:rsidR="00F97327" w:rsidRPr="00F97327">
        <w:rPr>
          <w:rStyle w:val="default"/>
          <w:rFonts w:cs="FrankRuehl" w:hint="cs"/>
          <w:rtl/>
        </w:rPr>
        <w:t xml:space="preserve">עד שאינו גר בשטח שיפוטו של בית-הדין הדן בעניין, רשאי בית-הדין להחליט שעדותו תיגבה על-ידי בית-הדין שבאיזור שיפוטו גר העד. בית-הדין </w:t>
      </w:r>
      <w:r w:rsidR="00F97327">
        <w:rPr>
          <w:rStyle w:val="default"/>
          <w:rFonts w:cs="FrankRuehl" w:hint="cs"/>
          <w:rtl/>
        </w:rPr>
        <w:t>ה</w:t>
      </w:r>
      <w:r w:rsidR="00F97327" w:rsidRPr="00F97327">
        <w:rPr>
          <w:rStyle w:val="default"/>
          <w:rFonts w:cs="FrankRuehl" w:hint="cs"/>
          <w:rtl/>
        </w:rPr>
        <w:t>דן מעביר את העניין שעליו לגבות את העדות לבית-הדין הגובה את העדות</w:t>
      </w:r>
      <w:r>
        <w:rPr>
          <w:rStyle w:val="default"/>
          <w:rFonts w:cs="FrankRuehl" w:hint="cs"/>
          <w:rtl/>
        </w:rPr>
        <w:t>.</w:t>
      </w:r>
    </w:p>
    <w:p w14:paraId="0D3C3354"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0ADFA651">
          <v:rect id="_x0000_s1834" style="position:absolute;left:0;text-align:left;margin-left:463.5pt;margin-top:8.05pt;width:75.05pt;height:18.2pt;z-index:251645440" filled="f" stroked="f" strokecolor="lime" strokeweight=".25pt">
            <v:textbox style="mso-next-textbox:#_x0000_s1834" inset="1mm,0,1mm,0">
              <w:txbxContent>
                <w:p w14:paraId="2BD62F85" w14:textId="77777777" w:rsidR="000922C4" w:rsidRDefault="000922C4" w:rsidP="00BA26C7">
                  <w:pPr>
                    <w:spacing w:line="160" w:lineRule="exact"/>
                    <w:rPr>
                      <w:rFonts w:cs="Miriam" w:hint="cs"/>
                      <w:noProof/>
                      <w:sz w:val="18"/>
                      <w:szCs w:val="18"/>
                      <w:rtl/>
                    </w:rPr>
                  </w:pPr>
                  <w:r>
                    <w:rPr>
                      <w:rFonts w:cs="Miriam" w:hint="cs"/>
                      <w:sz w:val="18"/>
                      <w:szCs w:val="18"/>
                      <w:rtl/>
                    </w:rPr>
                    <w:t>סדר גביית העדות</w:t>
                  </w:r>
                </w:p>
              </w:txbxContent>
            </v:textbox>
            <w10:anchorlock/>
          </v:rect>
        </w:pict>
      </w:r>
      <w:r>
        <w:rPr>
          <w:rStyle w:val="default"/>
          <w:rFonts w:cs="FrankRuehl" w:hint="cs"/>
          <w:rtl/>
        </w:rPr>
        <w:t>צ</w:t>
      </w:r>
      <w:r w:rsidR="00F97327">
        <w:rPr>
          <w:rStyle w:val="default"/>
          <w:rFonts w:cs="FrankRuehl" w:hint="cs"/>
          <w:rtl/>
        </w:rPr>
        <w:t>ד</w:t>
      </w:r>
      <w:r w:rsidRPr="00BB1B9B">
        <w:rPr>
          <w:rStyle w:val="default"/>
          <w:rFonts w:cs="FrankRuehl"/>
          <w:rtl/>
        </w:rPr>
        <w:t>.</w:t>
      </w:r>
      <w:r w:rsidRPr="00BB1B9B">
        <w:rPr>
          <w:rStyle w:val="default"/>
          <w:rFonts w:cs="FrankRuehl"/>
          <w:rtl/>
        </w:rPr>
        <w:tab/>
      </w:r>
      <w:r w:rsidR="00F97327" w:rsidRPr="00F97327">
        <w:rPr>
          <w:rStyle w:val="default"/>
          <w:rFonts w:cs="FrankRuehl" w:hint="cs"/>
          <w:rtl/>
        </w:rPr>
        <w:t>בית-הדין הגובה את העדות מודיע לבעלי-הדין את תאריך שמיעת העדות וגובה את העדות בהתאם לסדר גביית עדות בבית-הדין הדן</w:t>
      </w:r>
      <w:r>
        <w:rPr>
          <w:rStyle w:val="default"/>
          <w:rFonts w:cs="FrankRuehl" w:hint="cs"/>
          <w:rtl/>
        </w:rPr>
        <w:t>.</w:t>
      </w:r>
    </w:p>
    <w:p w14:paraId="5989D8C8"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40FC2F8B">
          <v:rect id="_x0000_s1835" style="position:absolute;left:0;text-align:left;margin-left:463.5pt;margin-top:8.05pt;width:75.05pt;height:18.2pt;z-index:251646464" filled="f" stroked="f" strokecolor="lime" strokeweight=".25pt">
            <v:textbox style="mso-next-textbox:#_x0000_s1835" inset="1mm,0,1mm,0">
              <w:txbxContent>
                <w:p w14:paraId="709A9E6D" w14:textId="77777777" w:rsidR="000922C4" w:rsidRDefault="000922C4" w:rsidP="00BA26C7">
                  <w:pPr>
                    <w:spacing w:line="160" w:lineRule="exact"/>
                    <w:rPr>
                      <w:rFonts w:cs="Miriam" w:hint="cs"/>
                      <w:noProof/>
                      <w:sz w:val="18"/>
                      <w:szCs w:val="18"/>
                      <w:rtl/>
                    </w:rPr>
                  </w:pPr>
                  <w:r>
                    <w:rPr>
                      <w:rFonts w:cs="Miriam" w:hint="cs"/>
                      <w:sz w:val="18"/>
                      <w:szCs w:val="18"/>
                      <w:rtl/>
                    </w:rPr>
                    <w:t>העברת הפרוטוקול</w:t>
                  </w:r>
                </w:p>
              </w:txbxContent>
            </v:textbox>
            <w10:anchorlock/>
          </v:rect>
        </w:pict>
      </w:r>
      <w:r>
        <w:rPr>
          <w:rStyle w:val="default"/>
          <w:rFonts w:cs="FrankRuehl" w:hint="cs"/>
          <w:rtl/>
        </w:rPr>
        <w:t>צ</w:t>
      </w:r>
      <w:r w:rsidR="00F97327">
        <w:rPr>
          <w:rStyle w:val="default"/>
          <w:rFonts w:cs="FrankRuehl" w:hint="cs"/>
          <w:rtl/>
        </w:rPr>
        <w:t>ה</w:t>
      </w:r>
      <w:r w:rsidRPr="00BB1B9B">
        <w:rPr>
          <w:rStyle w:val="default"/>
          <w:rFonts w:cs="FrankRuehl"/>
          <w:rtl/>
        </w:rPr>
        <w:t>.</w:t>
      </w:r>
      <w:r w:rsidRPr="00BB1B9B">
        <w:rPr>
          <w:rStyle w:val="default"/>
          <w:rFonts w:cs="FrankRuehl"/>
          <w:rtl/>
        </w:rPr>
        <w:tab/>
      </w:r>
      <w:r w:rsidR="00F97327" w:rsidRPr="00F97327">
        <w:rPr>
          <w:rStyle w:val="default"/>
          <w:rFonts w:cs="FrankRuehl" w:hint="cs"/>
          <w:rtl/>
        </w:rPr>
        <w:t>אחרי גביית העדות מעביר בית-הדין הגובה את העדות את הפרוטוקול עצמו או העתק ממנו חתום על-ידו, לבית-הדין הדן</w:t>
      </w:r>
      <w:r>
        <w:rPr>
          <w:rStyle w:val="default"/>
          <w:rFonts w:cs="FrankRuehl" w:hint="cs"/>
          <w:rtl/>
        </w:rPr>
        <w:t>.</w:t>
      </w:r>
    </w:p>
    <w:p w14:paraId="184E6480"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25B8B13A">
          <v:rect id="_x0000_s1836" style="position:absolute;left:0;text-align:left;margin-left:463.5pt;margin-top:8.05pt;width:75.05pt;height:18.2pt;z-index:251647488" filled="f" stroked="f" strokecolor="lime" strokeweight=".25pt">
            <v:textbox style="mso-next-textbox:#_x0000_s1836" inset="1mm,0,1mm,0">
              <w:txbxContent>
                <w:p w14:paraId="3DB7A4AC" w14:textId="77777777" w:rsidR="000922C4" w:rsidRDefault="000922C4" w:rsidP="00BA26C7">
                  <w:pPr>
                    <w:spacing w:line="160" w:lineRule="exact"/>
                    <w:rPr>
                      <w:rFonts w:cs="Miriam" w:hint="cs"/>
                      <w:noProof/>
                      <w:sz w:val="18"/>
                      <w:szCs w:val="18"/>
                      <w:rtl/>
                    </w:rPr>
                  </w:pPr>
                  <w:r>
                    <w:rPr>
                      <w:rFonts w:cs="Miriam" w:hint="cs"/>
                      <w:sz w:val="18"/>
                      <w:szCs w:val="18"/>
                      <w:rtl/>
                    </w:rPr>
                    <w:t xml:space="preserve">גביית עדות </w:t>
                  </w:r>
                  <w:r>
                    <w:rPr>
                      <w:rFonts w:cs="Miriam"/>
                      <w:sz w:val="18"/>
                      <w:szCs w:val="18"/>
                      <w:rtl/>
                    </w:rPr>
                    <w:br/>
                  </w:r>
                  <w:r>
                    <w:rPr>
                      <w:rFonts w:cs="Miriam" w:hint="cs"/>
                      <w:sz w:val="18"/>
                      <w:szCs w:val="18"/>
                      <w:rtl/>
                    </w:rPr>
                    <w:t>בחוץ-לארץ</w:t>
                  </w:r>
                </w:p>
              </w:txbxContent>
            </v:textbox>
            <w10:anchorlock/>
          </v:rect>
        </w:pict>
      </w:r>
      <w:r>
        <w:rPr>
          <w:rStyle w:val="default"/>
          <w:rFonts w:cs="FrankRuehl" w:hint="cs"/>
          <w:rtl/>
        </w:rPr>
        <w:t>צ</w:t>
      </w:r>
      <w:r w:rsidR="00F97327">
        <w:rPr>
          <w:rStyle w:val="default"/>
          <w:rFonts w:cs="FrankRuehl" w:hint="cs"/>
          <w:rtl/>
        </w:rPr>
        <w:t>ו</w:t>
      </w:r>
      <w:r w:rsidRPr="00BB1B9B">
        <w:rPr>
          <w:rStyle w:val="default"/>
          <w:rFonts w:cs="FrankRuehl"/>
          <w:rtl/>
        </w:rPr>
        <w:t>.</w:t>
      </w:r>
      <w:r w:rsidRPr="00BB1B9B">
        <w:rPr>
          <w:rStyle w:val="default"/>
          <w:rFonts w:cs="FrankRuehl"/>
          <w:rtl/>
        </w:rPr>
        <w:tab/>
      </w:r>
      <w:r w:rsidR="00364047" w:rsidRPr="00364047">
        <w:rPr>
          <w:rStyle w:val="default"/>
          <w:rFonts w:cs="FrankRuehl" w:hint="cs"/>
          <w:rtl/>
        </w:rPr>
        <w:t>אם יש צורך לגבות עדות בחוץ-לארץ, יקבע בית-הדין מי יגבה את העדות וסדרי גבייתה</w:t>
      </w:r>
      <w:r>
        <w:rPr>
          <w:rStyle w:val="default"/>
          <w:rFonts w:cs="FrankRuehl" w:hint="cs"/>
          <w:rtl/>
        </w:rPr>
        <w:t>.</w:t>
      </w:r>
    </w:p>
    <w:p w14:paraId="12722EF0" w14:textId="77777777" w:rsidR="00364047" w:rsidRPr="00BB1B9B" w:rsidRDefault="00364047" w:rsidP="00364047">
      <w:pPr>
        <w:pStyle w:val="medium2-header"/>
        <w:keepLines w:val="0"/>
        <w:spacing w:before="72"/>
        <w:ind w:left="0" w:right="1134"/>
        <w:rPr>
          <w:rFonts w:cs="FrankRuehl" w:hint="cs"/>
          <w:noProof/>
          <w:rtl/>
        </w:rPr>
      </w:pPr>
      <w:bookmarkStart w:id="8" w:name="med8"/>
      <w:bookmarkEnd w:id="8"/>
      <w:r w:rsidRPr="00BB1B9B">
        <w:rPr>
          <w:rFonts w:cs="FrankRuehl" w:hint="cs"/>
          <w:noProof/>
          <w:rtl/>
        </w:rPr>
        <w:t xml:space="preserve">פרק </w:t>
      </w:r>
      <w:r>
        <w:rPr>
          <w:rFonts w:cs="FrankRuehl" w:hint="cs"/>
          <w:noProof/>
          <w:rtl/>
        </w:rPr>
        <w:t>ח</w:t>
      </w:r>
      <w:r w:rsidRPr="00BB1B9B">
        <w:rPr>
          <w:rFonts w:cs="FrankRuehl" w:hint="cs"/>
          <w:noProof/>
          <w:rtl/>
        </w:rPr>
        <w:t xml:space="preserve">: </w:t>
      </w:r>
      <w:r>
        <w:rPr>
          <w:rFonts w:cs="FrankRuehl" w:hint="cs"/>
          <w:noProof/>
          <w:rtl/>
        </w:rPr>
        <w:t>שבועה</w:t>
      </w:r>
    </w:p>
    <w:p w14:paraId="417F55A6"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3973CDB8">
          <v:rect id="_x0000_s1837" style="position:absolute;left:0;text-align:left;margin-left:463.5pt;margin-top:8.05pt;width:75.05pt;height:18.2pt;z-index:251648512" filled="f" stroked="f" strokecolor="lime" strokeweight=".25pt">
            <v:textbox style="mso-next-textbox:#_x0000_s1837" inset="1mm,0,1mm,0">
              <w:txbxContent>
                <w:p w14:paraId="1AAC143D" w14:textId="77777777" w:rsidR="000922C4" w:rsidRDefault="000922C4" w:rsidP="00BA26C7">
                  <w:pPr>
                    <w:spacing w:line="160" w:lineRule="exact"/>
                    <w:rPr>
                      <w:rFonts w:cs="Miriam" w:hint="cs"/>
                      <w:noProof/>
                      <w:sz w:val="18"/>
                      <w:szCs w:val="18"/>
                      <w:rtl/>
                    </w:rPr>
                  </w:pPr>
                  <w:r>
                    <w:rPr>
                      <w:rFonts w:cs="Miriam" w:hint="cs"/>
                      <w:sz w:val="18"/>
                      <w:szCs w:val="18"/>
                      <w:rtl/>
                    </w:rPr>
                    <w:t xml:space="preserve">סדר השבעת </w:t>
                  </w:r>
                  <w:r>
                    <w:rPr>
                      <w:rFonts w:cs="Miriam"/>
                      <w:sz w:val="18"/>
                      <w:szCs w:val="18"/>
                      <w:rtl/>
                    </w:rPr>
                    <w:br/>
                  </w:r>
                  <w:r>
                    <w:rPr>
                      <w:rFonts w:cs="Miriam" w:hint="cs"/>
                      <w:sz w:val="18"/>
                      <w:szCs w:val="18"/>
                      <w:rtl/>
                    </w:rPr>
                    <w:t>בעל-דין</w:t>
                  </w:r>
                </w:p>
              </w:txbxContent>
            </v:textbox>
            <w10:anchorlock/>
          </v:rect>
        </w:pict>
      </w:r>
      <w:r>
        <w:rPr>
          <w:rStyle w:val="default"/>
          <w:rFonts w:cs="FrankRuehl" w:hint="cs"/>
          <w:rtl/>
        </w:rPr>
        <w:t>צ</w:t>
      </w:r>
      <w:r w:rsidR="00364047">
        <w:rPr>
          <w:rStyle w:val="default"/>
          <w:rFonts w:cs="FrankRuehl" w:hint="cs"/>
          <w:rtl/>
        </w:rPr>
        <w:t>ז</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חויב בעל-דין להישבע, מפציר בית-הדין תחילה בבעלי-הדין לחזור מעניין השבועה. לא חזרו בהם </w:t>
      </w:r>
      <w:r w:rsidR="00364047" w:rsidRPr="00364047">
        <w:rPr>
          <w:rStyle w:val="default"/>
          <w:rFonts w:cs="FrankRuehl"/>
          <w:rtl/>
        </w:rPr>
        <w:t>–</w:t>
      </w:r>
      <w:r w:rsidR="00364047" w:rsidRPr="00364047">
        <w:rPr>
          <w:rStyle w:val="default"/>
          <w:rFonts w:cs="FrankRuehl" w:hint="cs"/>
          <w:rtl/>
        </w:rPr>
        <w:t xml:space="preserve"> מנסח בית-הדין את השבועה בכתב בלשון המובנת לנשבע, מזהיר את החייב בשבועה שלא יישבע לשקר, וא</w:t>
      </w:r>
      <w:r w:rsidR="0012785B">
        <w:rPr>
          <w:rStyle w:val="default"/>
          <w:rFonts w:cs="FrankRuehl" w:hint="cs"/>
          <w:rtl/>
        </w:rPr>
        <w:t>ת</w:t>
      </w:r>
      <w:r w:rsidR="00364047" w:rsidRPr="00364047">
        <w:rPr>
          <w:rStyle w:val="default"/>
          <w:rFonts w:cs="FrankRuehl" w:hint="cs"/>
          <w:rtl/>
        </w:rPr>
        <w:t xml:space="preserve"> המשביע </w:t>
      </w:r>
      <w:r w:rsidR="00364047" w:rsidRPr="00364047">
        <w:rPr>
          <w:rStyle w:val="default"/>
          <w:rFonts w:cs="FrankRuehl"/>
          <w:rtl/>
        </w:rPr>
        <w:t>–</w:t>
      </w:r>
      <w:r w:rsidR="00364047" w:rsidRPr="00364047">
        <w:rPr>
          <w:rStyle w:val="default"/>
          <w:rFonts w:cs="FrankRuehl" w:hint="cs"/>
          <w:rtl/>
        </w:rPr>
        <w:t xml:space="preserve"> שלא יגרום לשבועת שקר</w:t>
      </w:r>
      <w:r>
        <w:rPr>
          <w:rStyle w:val="default"/>
          <w:rFonts w:cs="FrankRuehl" w:hint="cs"/>
          <w:rtl/>
        </w:rPr>
        <w:t>.</w:t>
      </w:r>
    </w:p>
    <w:p w14:paraId="4D059E71"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2AA7E8E8">
          <v:rect id="_x0000_s1838" style="position:absolute;left:0;text-align:left;margin-left:463.5pt;margin-top:8.05pt;width:75.05pt;height:18.2pt;z-index:251649536" filled="f" stroked="f" strokecolor="lime" strokeweight=".25pt">
            <v:textbox style="mso-next-textbox:#_x0000_s1838" inset="1mm,0,1mm,0">
              <w:txbxContent>
                <w:p w14:paraId="1A0BB4CD" w14:textId="77777777" w:rsidR="000922C4" w:rsidRDefault="000922C4" w:rsidP="00BA26C7">
                  <w:pPr>
                    <w:spacing w:line="160" w:lineRule="exact"/>
                    <w:rPr>
                      <w:rFonts w:cs="Miriam" w:hint="cs"/>
                      <w:noProof/>
                      <w:sz w:val="18"/>
                      <w:szCs w:val="18"/>
                      <w:rtl/>
                    </w:rPr>
                  </w:pPr>
                  <w:r>
                    <w:rPr>
                      <w:rFonts w:cs="Miriam" w:hint="cs"/>
                      <w:sz w:val="18"/>
                      <w:szCs w:val="18"/>
                      <w:rtl/>
                    </w:rPr>
                    <w:t>שבועה בפני מי</w:t>
                  </w:r>
                </w:p>
              </w:txbxContent>
            </v:textbox>
            <w10:anchorlock/>
          </v:rect>
        </w:pict>
      </w:r>
      <w:r>
        <w:rPr>
          <w:rStyle w:val="default"/>
          <w:rFonts w:cs="FrankRuehl" w:hint="cs"/>
          <w:rtl/>
        </w:rPr>
        <w:t>צ</w:t>
      </w:r>
      <w:r w:rsidR="00364047">
        <w:rPr>
          <w:rStyle w:val="default"/>
          <w:rFonts w:cs="FrankRuehl" w:hint="cs"/>
          <w:rtl/>
        </w:rPr>
        <w:t>ח</w:t>
      </w:r>
      <w:r w:rsidRPr="00BB1B9B">
        <w:rPr>
          <w:rStyle w:val="default"/>
          <w:rFonts w:cs="FrankRuehl"/>
          <w:rtl/>
        </w:rPr>
        <w:t>.</w:t>
      </w:r>
      <w:r w:rsidRPr="00BB1B9B">
        <w:rPr>
          <w:rStyle w:val="default"/>
          <w:rFonts w:cs="FrankRuehl"/>
          <w:rtl/>
        </w:rPr>
        <w:tab/>
      </w:r>
      <w:r w:rsidR="0012785B">
        <w:rPr>
          <w:rStyle w:val="default"/>
          <w:rFonts w:cs="FrankRuehl" w:hint="cs"/>
          <w:rtl/>
        </w:rPr>
        <w:t>השבועה היא בפני בית-הדין ובפני הצד שכנגד, אלא שאם לא הופיע אותו צד לאחר שהוזמן או הודע כדין, יכולה השבועה להיות שלא בפניו</w:t>
      </w:r>
      <w:r>
        <w:rPr>
          <w:rStyle w:val="default"/>
          <w:rFonts w:cs="FrankRuehl" w:hint="cs"/>
          <w:rtl/>
        </w:rPr>
        <w:t>.</w:t>
      </w:r>
    </w:p>
    <w:p w14:paraId="6B9C266C" w14:textId="77777777" w:rsidR="00BA26C7" w:rsidRDefault="00BA26C7" w:rsidP="0012785B">
      <w:pPr>
        <w:pStyle w:val="P00"/>
        <w:spacing w:before="72"/>
        <w:ind w:left="624" w:right="1134" w:hanging="624"/>
        <w:rPr>
          <w:rStyle w:val="default"/>
          <w:rFonts w:cs="FrankRuehl" w:hint="cs"/>
          <w:rtl/>
        </w:rPr>
      </w:pPr>
      <w:r w:rsidRPr="00BB1B9B">
        <w:rPr>
          <w:rStyle w:val="default"/>
          <w:rFonts w:cs="FrankRuehl"/>
        </w:rPr>
        <w:pict w14:anchorId="069ED6B0">
          <v:rect id="_x0000_s1839" style="position:absolute;left:0;text-align:left;margin-left:463.5pt;margin-top:8.05pt;width:75.05pt;height:18.2pt;z-index:251650560" filled="f" stroked="f" strokecolor="lime" strokeweight=".25pt">
            <v:textbox style="mso-next-textbox:#_x0000_s1839" inset="1mm,0,1mm,0">
              <w:txbxContent>
                <w:p w14:paraId="4FC7E51F" w14:textId="77777777" w:rsidR="000922C4" w:rsidRDefault="000922C4" w:rsidP="00BA26C7">
                  <w:pPr>
                    <w:spacing w:line="160" w:lineRule="exact"/>
                    <w:rPr>
                      <w:rFonts w:cs="Miriam" w:hint="cs"/>
                      <w:noProof/>
                      <w:sz w:val="18"/>
                      <w:szCs w:val="18"/>
                      <w:rtl/>
                    </w:rPr>
                  </w:pPr>
                  <w:r>
                    <w:rPr>
                      <w:rFonts w:cs="Miriam" w:hint="cs"/>
                      <w:sz w:val="18"/>
                      <w:szCs w:val="18"/>
                      <w:rtl/>
                    </w:rPr>
                    <w:t xml:space="preserve">השבעה על-ידי </w:t>
                  </w:r>
                  <w:r>
                    <w:rPr>
                      <w:rFonts w:cs="Miriam"/>
                      <w:sz w:val="18"/>
                      <w:szCs w:val="18"/>
                      <w:rtl/>
                    </w:rPr>
                    <w:br/>
                  </w:r>
                  <w:r>
                    <w:rPr>
                      <w:rFonts w:cs="Miriam" w:hint="cs"/>
                      <w:sz w:val="18"/>
                      <w:szCs w:val="18"/>
                      <w:rtl/>
                    </w:rPr>
                    <w:t>בית-דין אחר</w:t>
                  </w:r>
                </w:p>
              </w:txbxContent>
            </v:textbox>
            <w10:anchorlock/>
          </v:rect>
        </w:pict>
      </w:r>
      <w:r>
        <w:rPr>
          <w:rStyle w:val="default"/>
          <w:rFonts w:cs="FrankRuehl" w:hint="cs"/>
          <w:rtl/>
        </w:rPr>
        <w:t>צ</w:t>
      </w:r>
      <w:r w:rsidR="00364047">
        <w:rPr>
          <w:rStyle w:val="default"/>
          <w:rFonts w:cs="FrankRuehl" w:hint="cs"/>
          <w:rtl/>
        </w:rPr>
        <w:t>ט</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אם החייב שבועה אינו גר בשטר שיפוטו של בית-הדין, ובית-הדין מחליט שיש להשביעו במקום שבו הוא גר </w:t>
      </w:r>
      <w:r w:rsidR="00364047" w:rsidRPr="00364047">
        <w:rPr>
          <w:rStyle w:val="default"/>
          <w:rFonts w:cs="FrankRuehl"/>
          <w:rtl/>
        </w:rPr>
        <w:t>–</w:t>
      </w:r>
      <w:r w:rsidR="00364047" w:rsidRPr="00364047">
        <w:rPr>
          <w:rStyle w:val="default"/>
          <w:rFonts w:cs="FrankRuehl" w:hint="cs"/>
          <w:rtl/>
        </w:rPr>
        <w:t xml:space="preserve"> הריהו שולח את נוסח השבועה לבית-הדין של אותו המקום, וזה מזמין את הצדדים, משביע את החייב ושולח את הפרוטוקול של השבועה חתום בידי בית-הדין אל בית-הדין הדן בעניין</w:t>
      </w:r>
      <w:r>
        <w:rPr>
          <w:rStyle w:val="default"/>
          <w:rFonts w:cs="FrankRuehl" w:hint="cs"/>
          <w:rtl/>
        </w:rPr>
        <w:t>.</w:t>
      </w:r>
    </w:p>
    <w:p w14:paraId="607AE11D" w14:textId="77777777" w:rsidR="00364047" w:rsidRPr="00BB1B9B" w:rsidRDefault="00364047" w:rsidP="00364047">
      <w:pPr>
        <w:pStyle w:val="medium2-header"/>
        <w:keepLines w:val="0"/>
        <w:spacing w:before="72"/>
        <w:ind w:left="0" w:right="1134"/>
        <w:rPr>
          <w:rFonts w:cs="FrankRuehl" w:hint="cs"/>
          <w:noProof/>
          <w:rtl/>
        </w:rPr>
      </w:pPr>
      <w:bookmarkStart w:id="9" w:name="med9"/>
      <w:bookmarkEnd w:id="9"/>
      <w:r w:rsidRPr="00BB1B9B">
        <w:rPr>
          <w:rFonts w:cs="FrankRuehl" w:hint="cs"/>
          <w:noProof/>
          <w:rtl/>
        </w:rPr>
        <w:t xml:space="preserve">פרק </w:t>
      </w:r>
      <w:r>
        <w:rPr>
          <w:rFonts w:cs="FrankRuehl" w:hint="cs"/>
          <w:noProof/>
          <w:rtl/>
        </w:rPr>
        <w:t>ט</w:t>
      </w:r>
      <w:r w:rsidRPr="00BB1B9B">
        <w:rPr>
          <w:rFonts w:cs="FrankRuehl" w:hint="cs"/>
          <w:noProof/>
          <w:rtl/>
        </w:rPr>
        <w:t xml:space="preserve">: </w:t>
      </w:r>
      <w:r>
        <w:rPr>
          <w:rFonts w:cs="FrankRuehl" w:hint="cs"/>
          <w:noProof/>
          <w:rtl/>
        </w:rPr>
        <w:t>אי-הופעת בעלי-דין או עדים</w:t>
      </w:r>
    </w:p>
    <w:p w14:paraId="651AF451" w14:textId="77777777" w:rsidR="00BA26C7" w:rsidRDefault="00BA26C7" w:rsidP="00364047">
      <w:pPr>
        <w:pStyle w:val="P00"/>
        <w:spacing w:before="72"/>
        <w:ind w:left="624" w:right="1134" w:hanging="624"/>
        <w:rPr>
          <w:rStyle w:val="default"/>
          <w:rFonts w:cs="FrankRuehl" w:hint="cs"/>
          <w:rtl/>
        </w:rPr>
      </w:pPr>
      <w:r w:rsidRPr="00BB1B9B">
        <w:rPr>
          <w:rStyle w:val="default"/>
          <w:rFonts w:cs="FrankRuehl"/>
        </w:rPr>
        <w:pict w14:anchorId="169EDF94">
          <v:rect id="_x0000_s1840" style="position:absolute;left:0;text-align:left;margin-left:463.5pt;margin-top:8.05pt;width:75.05pt;height:18.2pt;z-index:251651584" filled="f" stroked="f" strokecolor="lime" strokeweight=".25pt">
            <v:textbox style="mso-next-textbox:#_x0000_s1840" inset="1mm,0,1mm,0">
              <w:txbxContent>
                <w:p w14:paraId="1B46F2C2" w14:textId="77777777" w:rsidR="000922C4" w:rsidRDefault="000922C4" w:rsidP="00BA26C7">
                  <w:pPr>
                    <w:spacing w:line="160" w:lineRule="exact"/>
                    <w:rPr>
                      <w:rFonts w:cs="Miriam" w:hint="cs"/>
                      <w:noProof/>
                      <w:sz w:val="18"/>
                      <w:szCs w:val="18"/>
                      <w:rtl/>
                    </w:rPr>
                  </w:pPr>
                  <w:r>
                    <w:rPr>
                      <w:rFonts w:cs="Miriam" w:hint="cs"/>
                      <w:sz w:val="18"/>
                      <w:szCs w:val="18"/>
                      <w:rtl/>
                    </w:rPr>
                    <w:t xml:space="preserve">אי-הופעת </w:t>
                  </w:r>
                  <w:r>
                    <w:rPr>
                      <w:rFonts w:cs="Miriam"/>
                      <w:sz w:val="18"/>
                      <w:szCs w:val="18"/>
                      <w:rtl/>
                    </w:rPr>
                    <w:br/>
                  </w:r>
                  <w:r>
                    <w:rPr>
                      <w:rFonts w:cs="Miriam" w:hint="cs"/>
                      <w:sz w:val="18"/>
                      <w:szCs w:val="18"/>
                      <w:rtl/>
                    </w:rPr>
                    <w:t>בעלי-הדין</w:t>
                  </w:r>
                </w:p>
              </w:txbxContent>
            </v:textbox>
            <w10:anchorlock/>
          </v:rect>
        </w:pict>
      </w:r>
      <w:r w:rsidR="00364047">
        <w:rPr>
          <w:rStyle w:val="default"/>
          <w:rFonts w:cs="FrankRuehl" w:hint="cs"/>
          <w:rtl/>
        </w:rPr>
        <w:t>ק</w:t>
      </w:r>
      <w:r w:rsidRPr="00BB1B9B">
        <w:rPr>
          <w:rStyle w:val="default"/>
          <w:rFonts w:cs="FrankRuehl"/>
          <w:rtl/>
        </w:rPr>
        <w:t>.</w:t>
      </w:r>
      <w:r w:rsidRPr="00BB1B9B">
        <w:rPr>
          <w:rStyle w:val="default"/>
          <w:rFonts w:cs="FrankRuehl"/>
          <w:rtl/>
        </w:rPr>
        <w:tab/>
      </w:r>
      <w:r w:rsidR="00364047">
        <w:rPr>
          <w:rStyle w:val="default"/>
          <w:rFonts w:cs="FrankRuehl" w:hint="cs"/>
          <w:rtl/>
        </w:rPr>
        <w:t>(1)</w:t>
      </w:r>
      <w:r w:rsidR="00364047">
        <w:rPr>
          <w:rStyle w:val="default"/>
          <w:rFonts w:cs="FrankRuehl" w:hint="cs"/>
          <w:rtl/>
        </w:rPr>
        <w:tab/>
      </w:r>
      <w:r w:rsidR="00364047" w:rsidRPr="00364047">
        <w:rPr>
          <w:rStyle w:val="default"/>
          <w:rFonts w:cs="FrankRuehl" w:hint="cs"/>
          <w:rtl/>
        </w:rPr>
        <w:t>לא הופיעו בעל</w:t>
      </w:r>
      <w:r w:rsidR="00364047">
        <w:rPr>
          <w:rStyle w:val="default"/>
          <w:rFonts w:cs="FrankRuehl" w:hint="cs"/>
          <w:rtl/>
        </w:rPr>
        <w:t>י</w:t>
      </w:r>
      <w:r w:rsidR="00364047" w:rsidRPr="00364047">
        <w:rPr>
          <w:rStyle w:val="default"/>
          <w:rFonts w:cs="FrankRuehl" w:hint="cs"/>
          <w:rtl/>
        </w:rPr>
        <w:t>-הדין לישיבה שנקבעה לבירור המשפט והם הוזמנו כדין, רשאי בית-הדין לדחות את הדיון בלי תאריך או למחוק את התביעה. התביעה תימחק לאחר שניתנה לצדדים הודעה על כך וניתנה להם אפשרות להגיב בכתב</w:t>
      </w:r>
      <w:r>
        <w:rPr>
          <w:rStyle w:val="default"/>
          <w:rFonts w:cs="FrankRuehl" w:hint="cs"/>
          <w:rtl/>
        </w:rPr>
        <w:t>.</w:t>
      </w:r>
    </w:p>
    <w:p w14:paraId="561BBF03" w14:textId="77777777" w:rsidR="00364047" w:rsidRPr="00364047" w:rsidRDefault="00364047" w:rsidP="007D2CFA">
      <w:pPr>
        <w:pStyle w:val="P00"/>
        <w:spacing w:before="72"/>
        <w:ind w:left="624" w:right="1134"/>
        <w:rPr>
          <w:rStyle w:val="default"/>
          <w:rFonts w:cs="FrankRuehl" w:hint="cs"/>
          <w:rtl/>
        </w:rPr>
      </w:pPr>
      <w:r w:rsidRPr="00364047">
        <w:rPr>
          <w:rStyle w:val="default"/>
          <w:rFonts w:cs="FrankRuehl" w:hint="cs"/>
          <w:rtl/>
        </w:rPr>
        <w:t>(2)</w:t>
      </w:r>
      <w:r w:rsidRPr="00364047">
        <w:rPr>
          <w:rStyle w:val="default"/>
          <w:rFonts w:cs="FrankRuehl" w:hint="cs"/>
          <w:rtl/>
        </w:rPr>
        <w:tab/>
        <w:t>לא מחק בית-הדין את התביעה,</w:t>
      </w:r>
      <w:r w:rsidR="007D2CFA">
        <w:rPr>
          <w:rStyle w:val="default"/>
          <w:rFonts w:cs="FrankRuehl" w:hint="cs"/>
          <w:rtl/>
        </w:rPr>
        <w:t xml:space="preserve"> </w:t>
      </w:r>
      <w:r w:rsidRPr="00364047">
        <w:rPr>
          <w:rStyle w:val="default"/>
          <w:rFonts w:cs="FrankRuehl" w:hint="cs"/>
          <w:rtl/>
        </w:rPr>
        <w:t>ו</w:t>
      </w:r>
      <w:r>
        <w:rPr>
          <w:rStyle w:val="default"/>
          <w:rFonts w:cs="FrankRuehl" w:hint="cs"/>
          <w:rtl/>
        </w:rPr>
        <w:t>תוך שלושים יום לא פנה אחד מבעלי-</w:t>
      </w:r>
      <w:r w:rsidRPr="00364047">
        <w:rPr>
          <w:rStyle w:val="default"/>
          <w:rFonts w:cs="FrankRuehl" w:hint="cs"/>
          <w:rtl/>
        </w:rPr>
        <w:t xml:space="preserve">הדין בכתב לבית-הדין בדבר המשכת המשפט </w:t>
      </w:r>
      <w:r w:rsidRPr="00364047">
        <w:rPr>
          <w:rStyle w:val="default"/>
          <w:rFonts w:cs="FrankRuehl"/>
          <w:rtl/>
        </w:rPr>
        <w:t>–</w:t>
      </w:r>
      <w:r w:rsidRPr="00364047">
        <w:rPr>
          <w:rStyle w:val="default"/>
          <w:rFonts w:cs="FrankRuehl" w:hint="cs"/>
          <w:rtl/>
        </w:rPr>
        <w:t xml:space="preserve"> רשאי בית-הדין להורות על מחיקת התביעה לאחר שניתנה לצדדים הזדמנות להגיב בכתב.</w:t>
      </w:r>
    </w:p>
    <w:p w14:paraId="017BAC09" w14:textId="77777777" w:rsidR="00364047" w:rsidRPr="00364047" w:rsidRDefault="00364047" w:rsidP="00364047">
      <w:pPr>
        <w:pStyle w:val="P00"/>
        <w:spacing w:before="72"/>
        <w:ind w:left="624" w:right="1134"/>
        <w:rPr>
          <w:rStyle w:val="default"/>
          <w:rFonts w:cs="FrankRuehl" w:hint="cs"/>
          <w:rtl/>
        </w:rPr>
      </w:pPr>
      <w:r w:rsidRPr="00364047">
        <w:rPr>
          <w:rStyle w:val="default"/>
          <w:rFonts w:cs="FrankRuehl" w:hint="cs"/>
          <w:rtl/>
        </w:rPr>
        <w:t>(3)</w:t>
      </w:r>
      <w:r w:rsidRPr="00364047">
        <w:rPr>
          <w:rStyle w:val="default"/>
          <w:rFonts w:cs="FrankRuehl" w:hint="cs"/>
          <w:rtl/>
        </w:rPr>
        <w:tab/>
        <w:t>בית-הדין רשאי להחליט על מחיקת התביעה, במקרים האמורים בס"ק (1) ובס"ק (2)</w:t>
      </w:r>
      <w:r w:rsidR="007D2CFA">
        <w:rPr>
          <w:rStyle w:val="default"/>
          <w:rFonts w:cs="FrankRuehl" w:hint="cs"/>
          <w:rtl/>
        </w:rPr>
        <w:t>,</w:t>
      </w:r>
      <w:r w:rsidRPr="00364047">
        <w:rPr>
          <w:rStyle w:val="default"/>
          <w:rFonts w:cs="FrankRuehl" w:hint="cs"/>
          <w:rtl/>
        </w:rPr>
        <w:t xml:space="preserve"> גם ללא הודעה לצדדים וללא ש</w:t>
      </w:r>
      <w:r>
        <w:rPr>
          <w:rStyle w:val="default"/>
          <w:rFonts w:cs="FrankRuehl" w:hint="cs"/>
          <w:rtl/>
        </w:rPr>
        <w:t>מיעת טענותיהם, אם ראה צורך בכך.</w:t>
      </w:r>
    </w:p>
    <w:p w14:paraId="008395DD" w14:textId="77777777" w:rsidR="00BA26C7" w:rsidRDefault="00BA26C7" w:rsidP="00B120C1">
      <w:pPr>
        <w:pStyle w:val="P00"/>
        <w:spacing w:before="72"/>
        <w:ind w:left="624" w:right="1134" w:hanging="624"/>
        <w:rPr>
          <w:rStyle w:val="default"/>
          <w:rFonts w:cs="FrankRuehl" w:hint="cs"/>
          <w:rtl/>
        </w:rPr>
      </w:pPr>
      <w:r w:rsidRPr="00BB1B9B">
        <w:rPr>
          <w:rStyle w:val="default"/>
          <w:rFonts w:cs="FrankRuehl"/>
        </w:rPr>
        <w:pict w14:anchorId="67F3E8BC">
          <v:rect id="_x0000_s1841" style="position:absolute;left:0;text-align:left;margin-left:463.5pt;margin-top:8.05pt;width:75.05pt;height:14.75pt;z-index:251652608" filled="f" stroked="f" strokecolor="lime" strokeweight=".25pt">
            <v:textbox style="mso-next-textbox:#_x0000_s1841" inset="1mm,0,1mm,0">
              <w:txbxContent>
                <w:p w14:paraId="09BFC9DD" w14:textId="77777777" w:rsidR="000922C4" w:rsidRDefault="000922C4" w:rsidP="00BA26C7">
                  <w:pPr>
                    <w:spacing w:line="160" w:lineRule="exact"/>
                    <w:rPr>
                      <w:rFonts w:cs="Miriam" w:hint="cs"/>
                      <w:noProof/>
                      <w:sz w:val="18"/>
                      <w:szCs w:val="18"/>
                      <w:rtl/>
                    </w:rPr>
                  </w:pPr>
                  <w:r>
                    <w:rPr>
                      <w:rFonts w:cs="Miriam" w:hint="cs"/>
                      <w:sz w:val="18"/>
                      <w:szCs w:val="18"/>
                      <w:rtl/>
                    </w:rPr>
                    <w:t>אי-הופעת הנת</w:t>
                  </w:r>
                  <w:r w:rsidR="007D2CFA">
                    <w:rPr>
                      <w:rFonts w:cs="Miriam" w:hint="cs"/>
                      <w:sz w:val="18"/>
                      <w:szCs w:val="18"/>
                      <w:rtl/>
                    </w:rPr>
                    <w:t>ב</w:t>
                  </w:r>
                  <w:r>
                    <w:rPr>
                      <w:rFonts w:cs="Miriam" w:hint="cs"/>
                      <w:sz w:val="18"/>
                      <w:szCs w:val="18"/>
                      <w:rtl/>
                    </w:rPr>
                    <w:t>ע</w:t>
                  </w:r>
                </w:p>
              </w:txbxContent>
            </v:textbox>
            <w10:anchorlock/>
          </v:rect>
        </w:pict>
      </w:r>
      <w:r>
        <w:rPr>
          <w:rStyle w:val="default"/>
          <w:rFonts w:cs="FrankRuehl" w:hint="cs"/>
          <w:rtl/>
        </w:rPr>
        <w:t>קא</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הופיע התובע ולא הופיע הנתבע, והוא הוזמן כדין </w:t>
      </w:r>
      <w:r w:rsidR="00364047" w:rsidRPr="00364047">
        <w:rPr>
          <w:rStyle w:val="default"/>
          <w:rFonts w:cs="FrankRuehl"/>
          <w:rtl/>
        </w:rPr>
        <w:t>–</w:t>
      </w:r>
      <w:r w:rsidR="00364047" w:rsidRPr="00364047">
        <w:rPr>
          <w:rStyle w:val="default"/>
          <w:rFonts w:cs="FrankRuehl" w:hint="cs"/>
          <w:rtl/>
        </w:rPr>
        <w:t xml:space="preserve"> רשאי בית-הדין להחליט על בירור התביעה, כולל שמיעת עדות וראיות, שלא בפני הנתבע ולתת פסק-דין או לדחות את הישיבה לתאריך אחר</w:t>
      </w:r>
      <w:r>
        <w:rPr>
          <w:rStyle w:val="default"/>
          <w:rFonts w:cs="FrankRuehl" w:hint="cs"/>
          <w:rtl/>
        </w:rPr>
        <w:t>.</w:t>
      </w:r>
    </w:p>
    <w:p w14:paraId="5318E26D" w14:textId="77777777" w:rsidR="00BA26C7" w:rsidRDefault="00BA26C7" w:rsidP="00B120C1">
      <w:pPr>
        <w:pStyle w:val="P00"/>
        <w:spacing w:before="72"/>
        <w:ind w:left="624" w:right="1134" w:hanging="624"/>
        <w:rPr>
          <w:rStyle w:val="default"/>
          <w:rFonts w:cs="FrankRuehl" w:hint="cs"/>
          <w:rtl/>
        </w:rPr>
      </w:pPr>
      <w:r w:rsidRPr="00BB1B9B">
        <w:rPr>
          <w:rStyle w:val="default"/>
          <w:rFonts w:cs="FrankRuehl"/>
        </w:rPr>
        <w:pict w14:anchorId="13346870">
          <v:rect id="_x0000_s1842" style="position:absolute;left:0;text-align:left;margin-left:463.5pt;margin-top:8.05pt;width:75.05pt;height:18.2pt;z-index:251653632" filled="f" stroked="f" strokecolor="lime" strokeweight=".25pt">
            <v:textbox style="mso-next-textbox:#_x0000_s1842" inset="1mm,0,1mm,0">
              <w:txbxContent>
                <w:p w14:paraId="7D338F7E" w14:textId="77777777" w:rsidR="000922C4" w:rsidRDefault="000922C4" w:rsidP="00BA26C7">
                  <w:pPr>
                    <w:spacing w:line="160" w:lineRule="exact"/>
                    <w:rPr>
                      <w:rFonts w:cs="Miriam" w:hint="cs"/>
                      <w:noProof/>
                      <w:sz w:val="18"/>
                      <w:szCs w:val="18"/>
                      <w:rtl/>
                    </w:rPr>
                  </w:pPr>
                  <w:r>
                    <w:rPr>
                      <w:rFonts w:cs="Miriam" w:hint="cs"/>
                      <w:sz w:val="18"/>
                      <w:szCs w:val="18"/>
                      <w:rtl/>
                    </w:rPr>
                    <w:t>אי-הופעת התובע</w:t>
                  </w:r>
                </w:p>
              </w:txbxContent>
            </v:textbox>
            <w10:anchorlock/>
          </v:rect>
        </w:pict>
      </w:r>
      <w:r>
        <w:rPr>
          <w:rStyle w:val="default"/>
          <w:rFonts w:cs="FrankRuehl" w:hint="cs"/>
          <w:rtl/>
        </w:rPr>
        <w:t>ק</w:t>
      </w:r>
      <w:r w:rsidR="00364047">
        <w:rPr>
          <w:rStyle w:val="default"/>
          <w:rFonts w:cs="FrankRuehl" w:hint="cs"/>
          <w:rtl/>
        </w:rPr>
        <w:t>ב</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הופיע הנתבע ולא הופיע התובע, והוא הוזמן כדין </w:t>
      </w:r>
      <w:r w:rsidR="00364047" w:rsidRPr="00364047">
        <w:rPr>
          <w:rStyle w:val="default"/>
          <w:rFonts w:cs="FrankRuehl"/>
          <w:rtl/>
        </w:rPr>
        <w:t>–</w:t>
      </w:r>
      <w:r w:rsidR="00364047" w:rsidRPr="00364047">
        <w:rPr>
          <w:rStyle w:val="default"/>
          <w:rFonts w:cs="FrankRuehl" w:hint="cs"/>
          <w:rtl/>
        </w:rPr>
        <w:t xml:space="preserve"> ימחוק בית-הדין את התביעה לדרישת הנתבע, אלא אם כן בית-הדין מוצא שלפי הנסיבות אין למחוק את התביעה, ואז יידחה הדיון ללא קביעת תאריך</w:t>
      </w:r>
      <w:r>
        <w:rPr>
          <w:rStyle w:val="default"/>
          <w:rFonts w:cs="FrankRuehl" w:hint="cs"/>
          <w:rtl/>
        </w:rPr>
        <w:t>.</w:t>
      </w:r>
    </w:p>
    <w:p w14:paraId="7CB35C33" w14:textId="77777777" w:rsidR="00BA26C7" w:rsidRDefault="00BA26C7" w:rsidP="00B120C1">
      <w:pPr>
        <w:pStyle w:val="P00"/>
        <w:spacing w:before="72"/>
        <w:ind w:left="624" w:right="1134" w:hanging="624"/>
        <w:rPr>
          <w:rStyle w:val="default"/>
          <w:rFonts w:cs="FrankRuehl" w:hint="cs"/>
          <w:rtl/>
        </w:rPr>
      </w:pPr>
      <w:r w:rsidRPr="00BB1B9B">
        <w:rPr>
          <w:rStyle w:val="default"/>
          <w:rFonts w:cs="FrankRuehl"/>
        </w:rPr>
        <w:pict w14:anchorId="5C9758FE">
          <v:rect id="_x0000_s1843" style="position:absolute;left:0;text-align:left;margin-left:463.5pt;margin-top:8.05pt;width:75.05pt;height:18.2pt;z-index:251654656" filled="f" stroked="f" strokecolor="lime" strokeweight=".25pt">
            <v:textbox style="mso-next-textbox:#_x0000_s1843" inset="1mm,0,1mm,0">
              <w:txbxContent>
                <w:p w14:paraId="3F04DA89" w14:textId="77777777" w:rsidR="000922C4" w:rsidRDefault="00B120C1" w:rsidP="00BA26C7">
                  <w:pPr>
                    <w:spacing w:line="160" w:lineRule="exact"/>
                    <w:rPr>
                      <w:rFonts w:cs="Miriam" w:hint="cs"/>
                      <w:noProof/>
                      <w:sz w:val="18"/>
                      <w:szCs w:val="18"/>
                      <w:rtl/>
                    </w:rPr>
                  </w:pPr>
                  <w:r>
                    <w:rPr>
                      <w:rFonts w:cs="Miriam" w:hint="cs"/>
                      <w:sz w:val="18"/>
                      <w:szCs w:val="18"/>
                      <w:rtl/>
                    </w:rPr>
                    <w:t xml:space="preserve">הוצאות עקב </w:t>
                  </w:r>
                  <w:r>
                    <w:rPr>
                      <w:rFonts w:cs="Miriam"/>
                      <w:sz w:val="18"/>
                      <w:szCs w:val="18"/>
                      <w:rtl/>
                    </w:rPr>
                    <w:br/>
                  </w:r>
                  <w:r>
                    <w:rPr>
                      <w:rFonts w:cs="Miriam" w:hint="cs"/>
                      <w:sz w:val="18"/>
                      <w:szCs w:val="18"/>
                      <w:rtl/>
                    </w:rPr>
                    <w:t>אי-הופעה</w:t>
                  </w:r>
                </w:p>
              </w:txbxContent>
            </v:textbox>
            <w10:anchorlock/>
          </v:rect>
        </w:pict>
      </w:r>
      <w:r>
        <w:rPr>
          <w:rStyle w:val="default"/>
          <w:rFonts w:cs="FrankRuehl" w:hint="cs"/>
          <w:rtl/>
        </w:rPr>
        <w:t>ק</w:t>
      </w:r>
      <w:r w:rsidR="00364047">
        <w:rPr>
          <w:rStyle w:val="default"/>
          <w:rFonts w:cs="FrankRuehl" w:hint="cs"/>
          <w:rtl/>
        </w:rPr>
        <w:t>ג</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בכל מקרה של אי-הופעת בעל-דין, כאמור בסעיפים הקודמים, ידון בית-הדין ויחליט </w:t>
      </w:r>
      <w:r w:rsidR="00364047" w:rsidRPr="00364047">
        <w:rPr>
          <w:rStyle w:val="default"/>
          <w:rFonts w:cs="FrankRuehl"/>
          <w:rtl/>
        </w:rPr>
        <w:t>–</w:t>
      </w:r>
      <w:r w:rsidR="00364047" w:rsidRPr="00364047">
        <w:rPr>
          <w:rStyle w:val="default"/>
          <w:rFonts w:cs="FrankRuehl" w:hint="cs"/>
          <w:rtl/>
        </w:rPr>
        <w:t xml:space="preserve"> אם יידרש לכך </w:t>
      </w:r>
      <w:r w:rsidR="00364047" w:rsidRPr="00364047">
        <w:rPr>
          <w:rStyle w:val="default"/>
          <w:rFonts w:cs="FrankRuehl"/>
          <w:rtl/>
        </w:rPr>
        <w:t>–</w:t>
      </w:r>
      <w:r w:rsidR="00364047" w:rsidRPr="00364047">
        <w:rPr>
          <w:rStyle w:val="default"/>
          <w:rFonts w:cs="FrankRuehl" w:hint="cs"/>
          <w:rtl/>
        </w:rPr>
        <w:t xml:space="preserve"> בדבר ההוצאות שנגרמו עקב אי-ההופעה</w:t>
      </w:r>
      <w:r>
        <w:rPr>
          <w:rStyle w:val="default"/>
          <w:rFonts w:cs="FrankRuehl" w:hint="cs"/>
          <w:rtl/>
        </w:rPr>
        <w:t>.</w:t>
      </w:r>
    </w:p>
    <w:p w14:paraId="07E51800" w14:textId="77777777" w:rsidR="00BA26C7" w:rsidRDefault="00BA26C7" w:rsidP="00B120C1">
      <w:pPr>
        <w:pStyle w:val="P00"/>
        <w:spacing w:before="72"/>
        <w:ind w:left="624" w:right="1134" w:hanging="624"/>
        <w:rPr>
          <w:rStyle w:val="default"/>
          <w:rFonts w:cs="FrankRuehl" w:hint="cs"/>
          <w:rtl/>
        </w:rPr>
      </w:pPr>
      <w:r w:rsidRPr="00BB1B9B">
        <w:rPr>
          <w:rStyle w:val="default"/>
          <w:rFonts w:cs="FrankRuehl"/>
        </w:rPr>
        <w:pict w14:anchorId="353DECFA">
          <v:rect id="_x0000_s1844" style="position:absolute;left:0;text-align:left;margin-left:463.5pt;margin-top:8.05pt;width:75.05pt;height:18.2pt;z-index:251655680" filled="f" stroked="f" strokecolor="lime" strokeweight=".25pt">
            <v:textbox style="mso-next-textbox:#_x0000_s1844" inset="1mm,0,1mm,0">
              <w:txbxContent>
                <w:p w14:paraId="1F1B487A" w14:textId="77777777" w:rsidR="000922C4" w:rsidRDefault="000922C4" w:rsidP="00BA26C7">
                  <w:pPr>
                    <w:spacing w:line="160" w:lineRule="exact"/>
                    <w:rPr>
                      <w:rFonts w:cs="Miriam" w:hint="cs"/>
                      <w:noProof/>
                      <w:sz w:val="18"/>
                      <w:szCs w:val="18"/>
                      <w:rtl/>
                    </w:rPr>
                  </w:pPr>
                  <w:r>
                    <w:rPr>
                      <w:rFonts w:cs="Miriam" w:hint="cs"/>
                      <w:sz w:val="18"/>
                      <w:szCs w:val="18"/>
                      <w:rtl/>
                    </w:rPr>
                    <w:t>אי-התייצבות</w:t>
                  </w:r>
                </w:p>
              </w:txbxContent>
            </v:textbox>
            <w10:anchorlock/>
          </v:rect>
        </w:pict>
      </w:r>
      <w:r>
        <w:rPr>
          <w:rStyle w:val="default"/>
          <w:rFonts w:cs="FrankRuehl" w:hint="cs"/>
          <w:rtl/>
        </w:rPr>
        <w:t>ק</w:t>
      </w:r>
      <w:r w:rsidR="00364047">
        <w:rPr>
          <w:rStyle w:val="default"/>
          <w:rFonts w:cs="FrankRuehl" w:hint="cs"/>
          <w:rtl/>
        </w:rPr>
        <w:t>ד</w:t>
      </w:r>
      <w:r w:rsidRPr="00BB1B9B">
        <w:rPr>
          <w:rStyle w:val="default"/>
          <w:rFonts w:cs="FrankRuehl"/>
          <w:rtl/>
        </w:rPr>
        <w:t>.</w:t>
      </w:r>
      <w:r w:rsidRPr="00BB1B9B">
        <w:rPr>
          <w:rStyle w:val="default"/>
          <w:rFonts w:cs="FrankRuehl"/>
          <w:rtl/>
        </w:rPr>
        <w:tab/>
      </w:r>
      <w:r w:rsidR="00364047" w:rsidRPr="00364047">
        <w:rPr>
          <w:rStyle w:val="default"/>
          <w:rFonts w:cs="FrankRuehl" w:hint="cs"/>
          <w:rtl/>
        </w:rPr>
        <w:t>מי שהוזמן להשיב על תביעה שהוגשה נגדו או לטעון לתביעה שהגיש או שהוזמן להעיד ולא התייצב נצטווה להמציא מסמך ולא המציאו, יחולו לגביו הוראות סעיף 4 לחוק בת</w:t>
      </w:r>
      <w:r w:rsidR="00B120C1">
        <w:rPr>
          <w:rStyle w:val="default"/>
          <w:rFonts w:cs="FrankRuehl" w:hint="cs"/>
          <w:rtl/>
        </w:rPr>
        <w:t>י-</w:t>
      </w:r>
      <w:r w:rsidR="00364047" w:rsidRPr="00364047">
        <w:rPr>
          <w:rStyle w:val="default"/>
          <w:rFonts w:cs="FrankRuehl" w:hint="cs"/>
          <w:rtl/>
        </w:rPr>
        <w:t>דין דתיים (כפיית ציות), התשט"ז-1956</w:t>
      </w:r>
      <w:r>
        <w:rPr>
          <w:rStyle w:val="default"/>
          <w:rFonts w:cs="FrankRuehl" w:hint="cs"/>
          <w:rtl/>
        </w:rPr>
        <w:t>.</w:t>
      </w:r>
    </w:p>
    <w:p w14:paraId="7AD67B0F" w14:textId="77777777" w:rsidR="00BA26C7" w:rsidRDefault="00BA26C7" w:rsidP="00B120C1">
      <w:pPr>
        <w:pStyle w:val="P00"/>
        <w:spacing w:before="72"/>
        <w:ind w:left="624" w:right="1134" w:hanging="624"/>
        <w:rPr>
          <w:rStyle w:val="default"/>
          <w:rFonts w:cs="FrankRuehl" w:hint="cs"/>
          <w:rtl/>
        </w:rPr>
      </w:pPr>
      <w:r w:rsidRPr="00BB1B9B">
        <w:rPr>
          <w:rStyle w:val="default"/>
          <w:rFonts w:cs="FrankRuehl"/>
        </w:rPr>
        <w:pict w14:anchorId="23B91175">
          <v:rect id="_x0000_s1845" style="position:absolute;left:0;text-align:left;margin-left:463.5pt;margin-top:8.05pt;width:75.05pt;height:18.2pt;z-index:251656704" filled="f" stroked="f" strokecolor="lime" strokeweight=".25pt">
            <v:textbox style="mso-next-textbox:#_x0000_s1845" inset="1mm,0,1mm,0">
              <w:txbxContent>
                <w:p w14:paraId="5A7555EC" w14:textId="77777777" w:rsidR="000922C4" w:rsidRDefault="000922C4" w:rsidP="00BA26C7">
                  <w:pPr>
                    <w:spacing w:line="160" w:lineRule="exact"/>
                    <w:rPr>
                      <w:rFonts w:cs="Miriam" w:hint="cs"/>
                      <w:noProof/>
                      <w:sz w:val="18"/>
                      <w:szCs w:val="18"/>
                      <w:rtl/>
                    </w:rPr>
                  </w:pPr>
                  <w:r>
                    <w:rPr>
                      <w:rFonts w:cs="Miriam" w:hint="cs"/>
                      <w:sz w:val="18"/>
                      <w:szCs w:val="18"/>
                      <w:rtl/>
                    </w:rPr>
                    <w:t xml:space="preserve">העברת העתק </w:t>
                  </w:r>
                  <w:r>
                    <w:rPr>
                      <w:rFonts w:cs="Miriam"/>
                      <w:sz w:val="18"/>
                      <w:szCs w:val="18"/>
                      <w:rtl/>
                    </w:rPr>
                    <w:br/>
                  </w:r>
                  <w:r>
                    <w:rPr>
                      <w:rFonts w:cs="Miriam" w:hint="cs"/>
                      <w:sz w:val="18"/>
                      <w:szCs w:val="18"/>
                      <w:rtl/>
                    </w:rPr>
                    <w:t>פסק-</w:t>
                  </w:r>
                  <w:r w:rsidR="00B120C1">
                    <w:rPr>
                      <w:rFonts w:cs="Miriam" w:hint="cs"/>
                      <w:sz w:val="18"/>
                      <w:szCs w:val="18"/>
                      <w:rtl/>
                    </w:rPr>
                    <w:t>ה</w:t>
                  </w:r>
                  <w:r>
                    <w:rPr>
                      <w:rFonts w:cs="Miriam" w:hint="cs"/>
                      <w:sz w:val="18"/>
                      <w:szCs w:val="18"/>
                      <w:rtl/>
                    </w:rPr>
                    <w:t>דין</w:t>
                  </w:r>
                </w:p>
              </w:txbxContent>
            </v:textbox>
            <w10:anchorlock/>
          </v:rect>
        </w:pict>
      </w:r>
      <w:r>
        <w:rPr>
          <w:rStyle w:val="default"/>
          <w:rFonts w:cs="FrankRuehl" w:hint="cs"/>
          <w:rtl/>
        </w:rPr>
        <w:t>ק</w:t>
      </w:r>
      <w:r w:rsidR="00364047">
        <w:rPr>
          <w:rStyle w:val="default"/>
          <w:rFonts w:cs="FrankRuehl" w:hint="cs"/>
          <w:rtl/>
        </w:rPr>
        <w:t>ה</w:t>
      </w:r>
      <w:r w:rsidRPr="00BB1B9B">
        <w:rPr>
          <w:rStyle w:val="default"/>
          <w:rFonts w:cs="FrankRuehl"/>
          <w:rtl/>
        </w:rPr>
        <w:t>.</w:t>
      </w:r>
      <w:r w:rsidRPr="00BB1B9B">
        <w:rPr>
          <w:rStyle w:val="default"/>
          <w:rFonts w:cs="FrankRuehl"/>
          <w:rtl/>
        </w:rPr>
        <w:tab/>
      </w:r>
      <w:r w:rsidR="00364047" w:rsidRPr="00364047">
        <w:rPr>
          <w:rStyle w:val="default"/>
          <w:rFonts w:cs="FrankRuehl" w:hint="cs"/>
          <w:rtl/>
        </w:rPr>
        <w:t xml:space="preserve">ניתנו פסק-דין, החלטה או צו, שלא בפני בעל-דין </w:t>
      </w:r>
      <w:r w:rsidR="00364047" w:rsidRPr="00364047">
        <w:rPr>
          <w:rStyle w:val="default"/>
          <w:rFonts w:cs="FrankRuehl"/>
          <w:rtl/>
        </w:rPr>
        <w:t>–</w:t>
      </w:r>
      <w:r w:rsidR="00364047" w:rsidRPr="00364047">
        <w:rPr>
          <w:rStyle w:val="default"/>
          <w:rFonts w:cs="FrankRuehl" w:hint="cs"/>
          <w:rtl/>
        </w:rPr>
        <w:t xml:space="preserve"> תעביר המזכירות העתק מהם לבעל-דין שבהיעדרו </w:t>
      </w:r>
      <w:r w:rsidR="00B120C1">
        <w:rPr>
          <w:rStyle w:val="default"/>
          <w:rFonts w:cs="FrankRuehl" w:hint="cs"/>
          <w:rtl/>
        </w:rPr>
        <w:t xml:space="preserve">הם </w:t>
      </w:r>
      <w:r w:rsidR="00364047" w:rsidRPr="00364047">
        <w:rPr>
          <w:rStyle w:val="default"/>
          <w:rFonts w:cs="FrankRuehl" w:hint="cs"/>
          <w:rtl/>
        </w:rPr>
        <w:t>ניתנו</w:t>
      </w:r>
      <w:r>
        <w:rPr>
          <w:rStyle w:val="default"/>
          <w:rFonts w:cs="FrankRuehl" w:hint="cs"/>
          <w:rtl/>
        </w:rPr>
        <w:t>.</w:t>
      </w:r>
    </w:p>
    <w:p w14:paraId="113BDE18" w14:textId="77777777" w:rsidR="00364047" w:rsidRPr="00BB1B9B" w:rsidRDefault="00364047" w:rsidP="00364047">
      <w:pPr>
        <w:pStyle w:val="medium2-header"/>
        <w:keepLines w:val="0"/>
        <w:spacing w:before="72"/>
        <w:ind w:left="0" w:right="1134"/>
        <w:rPr>
          <w:rFonts w:cs="FrankRuehl" w:hint="cs"/>
          <w:noProof/>
          <w:rtl/>
        </w:rPr>
      </w:pPr>
      <w:bookmarkStart w:id="10" w:name="med10"/>
      <w:bookmarkEnd w:id="10"/>
      <w:r w:rsidRPr="00BB1B9B">
        <w:rPr>
          <w:rFonts w:cs="FrankRuehl" w:hint="cs"/>
          <w:noProof/>
          <w:rtl/>
        </w:rPr>
        <w:t xml:space="preserve">פרק </w:t>
      </w:r>
      <w:r>
        <w:rPr>
          <w:rFonts w:cs="FrankRuehl" w:hint="cs"/>
          <w:noProof/>
          <w:rtl/>
        </w:rPr>
        <w:t>י</w:t>
      </w:r>
      <w:r w:rsidRPr="00BB1B9B">
        <w:rPr>
          <w:rFonts w:cs="FrankRuehl" w:hint="cs"/>
          <w:noProof/>
          <w:rtl/>
        </w:rPr>
        <w:t xml:space="preserve">: </w:t>
      </w:r>
      <w:r>
        <w:rPr>
          <w:rFonts w:cs="FrankRuehl" w:hint="cs"/>
          <w:noProof/>
          <w:rtl/>
        </w:rPr>
        <w:t>עיכוב, עיקול וצו-מניעה זמני</w:t>
      </w:r>
    </w:p>
    <w:p w14:paraId="40C40B12" w14:textId="77777777" w:rsidR="00BA26C7" w:rsidRDefault="00BA26C7" w:rsidP="00364047">
      <w:pPr>
        <w:pStyle w:val="P00"/>
        <w:spacing w:before="72"/>
        <w:ind w:left="624" w:right="1134" w:hanging="624"/>
        <w:rPr>
          <w:rStyle w:val="default"/>
          <w:rFonts w:cs="FrankRuehl" w:hint="cs"/>
          <w:rtl/>
        </w:rPr>
      </w:pPr>
      <w:r w:rsidRPr="00BB1B9B">
        <w:rPr>
          <w:rStyle w:val="default"/>
          <w:rFonts w:cs="FrankRuehl"/>
        </w:rPr>
        <w:pict w14:anchorId="0DDF78CB">
          <v:rect id="_x0000_s1846" style="position:absolute;left:0;text-align:left;margin-left:463.5pt;margin-top:8.05pt;width:75.05pt;height:18.2pt;z-index:251657728" filled="f" stroked="f" strokecolor="lime" strokeweight=".25pt">
            <v:textbox style="mso-next-textbox:#_x0000_s1846" inset="1mm,0,1mm,0">
              <w:txbxContent>
                <w:p w14:paraId="36D9783F" w14:textId="77777777" w:rsidR="000922C4" w:rsidRDefault="000922C4" w:rsidP="00BA26C7">
                  <w:pPr>
                    <w:spacing w:line="160" w:lineRule="exact"/>
                    <w:rPr>
                      <w:rFonts w:cs="Miriam" w:hint="cs"/>
                      <w:noProof/>
                      <w:sz w:val="18"/>
                      <w:szCs w:val="18"/>
                      <w:rtl/>
                    </w:rPr>
                  </w:pPr>
                  <w:r>
                    <w:rPr>
                      <w:rFonts w:cs="Miriam" w:hint="cs"/>
                      <w:sz w:val="18"/>
                      <w:szCs w:val="18"/>
                      <w:rtl/>
                    </w:rPr>
                    <w:t>עיכוב יציאה שלא בפני בעל-דין</w:t>
                  </w:r>
                </w:p>
              </w:txbxContent>
            </v:textbox>
            <w10:anchorlock/>
          </v:rect>
        </w:pict>
      </w:r>
      <w:r>
        <w:rPr>
          <w:rStyle w:val="default"/>
          <w:rFonts w:cs="FrankRuehl" w:hint="cs"/>
          <w:rtl/>
        </w:rPr>
        <w:t>ק</w:t>
      </w:r>
      <w:r w:rsidR="00364047">
        <w:rPr>
          <w:rStyle w:val="default"/>
          <w:rFonts w:cs="FrankRuehl" w:hint="cs"/>
          <w:rtl/>
        </w:rPr>
        <w:t>ו</w:t>
      </w:r>
      <w:r w:rsidRPr="00BB1B9B">
        <w:rPr>
          <w:rStyle w:val="default"/>
          <w:rFonts w:cs="FrankRuehl"/>
          <w:rtl/>
        </w:rPr>
        <w:t>.</w:t>
      </w:r>
      <w:r w:rsidRPr="00BB1B9B">
        <w:rPr>
          <w:rStyle w:val="default"/>
          <w:rFonts w:cs="FrankRuehl"/>
          <w:rtl/>
        </w:rPr>
        <w:tab/>
      </w:r>
      <w:r w:rsidR="00364047">
        <w:rPr>
          <w:rStyle w:val="default"/>
          <w:rFonts w:cs="FrankRuehl" w:hint="cs"/>
          <w:rtl/>
        </w:rPr>
        <w:t>(1)</w:t>
      </w:r>
      <w:r w:rsidR="00364047">
        <w:rPr>
          <w:rStyle w:val="default"/>
          <w:rFonts w:cs="FrankRuehl" w:hint="cs"/>
          <w:rtl/>
        </w:rPr>
        <w:tab/>
      </w:r>
      <w:r w:rsidR="00364047" w:rsidRPr="00364047">
        <w:rPr>
          <w:rStyle w:val="default"/>
          <w:rFonts w:cs="FrankRuehl" w:hint="cs"/>
          <w:rtl/>
        </w:rPr>
        <w:t>הוגשה בקשה לעכב יציאת אדם מן הארץ מתוך טענת חשש עיגון או לשם הבטחת זכויות שהוגשה עליהן תביעה או זכויות לפי פסק-דין, רשאי בית-הדין לדון בבקשה גם שלא בפני הנתבע, אם בית-הדין רואה כי נסיבות המקרה מצדיקות זאת</w:t>
      </w:r>
      <w:r>
        <w:rPr>
          <w:rStyle w:val="default"/>
          <w:rFonts w:cs="FrankRuehl" w:hint="cs"/>
          <w:rtl/>
        </w:rPr>
        <w:t>.</w:t>
      </w:r>
    </w:p>
    <w:p w14:paraId="3BE98EE6" w14:textId="77777777" w:rsidR="00364047" w:rsidRPr="00364047" w:rsidRDefault="00364047" w:rsidP="00B120C1">
      <w:pPr>
        <w:pStyle w:val="P00"/>
        <w:spacing w:before="72"/>
        <w:ind w:left="624" w:right="1134"/>
        <w:rPr>
          <w:rStyle w:val="default"/>
          <w:rFonts w:cs="FrankRuehl" w:hint="cs"/>
          <w:rtl/>
        </w:rPr>
      </w:pPr>
      <w:r w:rsidRPr="00364047">
        <w:rPr>
          <w:rStyle w:val="default"/>
          <w:rFonts w:cs="FrankRuehl" w:hint="cs"/>
          <w:rtl/>
        </w:rPr>
        <w:t>(2)</w:t>
      </w:r>
      <w:r w:rsidRPr="00364047">
        <w:rPr>
          <w:rStyle w:val="default"/>
          <w:rFonts w:cs="FrankRuehl" w:hint="cs"/>
          <w:rtl/>
        </w:rPr>
        <w:tab/>
        <w:t>בית</w:t>
      </w:r>
      <w:r>
        <w:rPr>
          <w:rStyle w:val="default"/>
          <w:rFonts w:cs="FrankRuehl" w:hint="cs"/>
          <w:rtl/>
        </w:rPr>
        <w:t>-</w:t>
      </w:r>
      <w:r w:rsidRPr="00364047">
        <w:rPr>
          <w:rStyle w:val="default"/>
          <w:rFonts w:cs="FrankRuehl" w:hint="cs"/>
          <w:rtl/>
        </w:rPr>
        <w:t>הדין רשאי לדון בבקשה לעיכוב יציאת אדם מהארץ מתוך טענת חשש עיגון, גם אם הבקשה הוגשה שלא על-ידי בעל הדין, אם נראה לבית-הדין שמטרת הבקשה היא למנוע עיגון.</w:t>
      </w:r>
    </w:p>
    <w:p w14:paraId="0A1BF3D6" w14:textId="77777777" w:rsidR="00BA26C7" w:rsidRDefault="00BA26C7" w:rsidP="00C512B9">
      <w:pPr>
        <w:pStyle w:val="P00"/>
        <w:spacing w:before="72"/>
        <w:ind w:left="1021" w:right="1134" w:hanging="1021"/>
        <w:rPr>
          <w:rStyle w:val="default"/>
          <w:rFonts w:cs="FrankRuehl" w:hint="cs"/>
          <w:rtl/>
        </w:rPr>
      </w:pPr>
      <w:r w:rsidRPr="00BB1B9B">
        <w:rPr>
          <w:rStyle w:val="default"/>
          <w:rFonts w:cs="FrankRuehl"/>
        </w:rPr>
        <w:pict w14:anchorId="5129BB91">
          <v:rect id="_x0000_s1847" style="position:absolute;left:0;text-align:left;margin-left:463.5pt;margin-top:8.05pt;width:75.05pt;height:18.2pt;z-index:251658752" filled="f" stroked="f" strokecolor="lime" strokeweight=".25pt">
            <v:textbox style="mso-next-textbox:#_x0000_s1847" inset="1mm,0,1mm,0">
              <w:txbxContent>
                <w:p w14:paraId="63EBB567" w14:textId="77777777" w:rsidR="000922C4" w:rsidRDefault="000922C4" w:rsidP="00BA26C7">
                  <w:pPr>
                    <w:spacing w:line="160" w:lineRule="exact"/>
                    <w:rPr>
                      <w:rFonts w:cs="Miriam" w:hint="cs"/>
                      <w:noProof/>
                      <w:sz w:val="18"/>
                      <w:szCs w:val="18"/>
                      <w:rtl/>
                    </w:rPr>
                  </w:pPr>
                  <w:r>
                    <w:rPr>
                      <w:rFonts w:cs="Miriam" w:hint="cs"/>
                      <w:sz w:val="18"/>
                      <w:szCs w:val="18"/>
                      <w:rtl/>
                    </w:rPr>
                    <w:t>תוקף הצו, תנאים וסדרי דין</w:t>
                  </w:r>
                </w:p>
              </w:txbxContent>
            </v:textbox>
            <w10:anchorlock/>
          </v:rect>
        </w:pict>
      </w:r>
      <w:r>
        <w:rPr>
          <w:rStyle w:val="default"/>
          <w:rFonts w:cs="FrankRuehl" w:hint="cs"/>
          <w:rtl/>
        </w:rPr>
        <w:t>ק</w:t>
      </w:r>
      <w:r w:rsidR="00364047">
        <w:rPr>
          <w:rStyle w:val="default"/>
          <w:rFonts w:cs="FrankRuehl" w:hint="cs"/>
          <w:rtl/>
        </w:rPr>
        <w:t>ז</w:t>
      </w:r>
      <w:r w:rsidRPr="00BB1B9B">
        <w:rPr>
          <w:rStyle w:val="default"/>
          <w:rFonts w:cs="FrankRuehl"/>
          <w:rtl/>
        </w:rPr>
        <w:t>.</w:t>
      </w:r>
      <w:r w:rsidRPr="00BB1B9B">
        <w:rPr>
          <w:rStyle w:val="default"/>
          <w:rFonts w:cs="FrankRuehl"/>
          <w:rtl/>
        </w:rPr>
        <w:tab/>
      </w:r>
      <w:r w:rsidR="00364047">
        <w:rPr>
          <w:rStyle w:val="default"/>
          <w:rFonts w:cs="FrankRuehl" w:hint="cs"/>
          <w:rtl/>
        </w:rPr>
        <w:t>(א)</w:t>
      </w:r>
      <w:r w:rsidR="00364047">
        <w:rPr>
          <w:rStyle w:val="default"/>
          <w:rFonts w:cs="FrankRuehl" w:hint="cs"/>
          <w:rtl/>
        </w:rPr>
        <w:tab/>
        <w:t>(1)</w:t>
      </w:r>
      <w:r w:rsidR="00364047">
        <w:rPr>
          <w:rStyle w:val="default"/>
          <w:rFonts w:cs="FrankRuehl" w:hint="cs"/>
          <w:rtl/>
        </w:rPr>
        <w:tab/>
      </w:r>
      <w:r w:rsidR="00364047" w:rsidRPr="00364047">
        <w:rPr>
          <w:rStyle w:val="default"/>
          <w:rFonts w:cs="FrankRuehl" w:hint="cs"/>
          <w:rtl/>
        </w:rPr>
        <w:t>תוקפו של צו עיכוב יציאה מהארץ שניתן במעמד צד אחד יהיה לתקופה של שלושים יום. המבקש חייב להודיע לצד שנגדו הוצא הצו על הוצאת הצו תוך ארבעה ימים מיום שהצו ניתן. על המבקש להמציא לבית-הדין אישור שהצו נמסר לצד השני או אישור על תחליף מסירה או להמציא נימוק להנחת דעתו של בי</w:t>
      </w:r>
      <w:r w:rsidR="00C512B9">
        <w:rPr>
          <w:rStyle w:val="default"/>
          <w:rFonts w:cs="FrankRuehl" w:hint="cs"/>
          <w:rtl/>
        </w:rPr>
        <w:t>ת</w:t>
      </w:r>
      <w:r w:rsidR="00364047" w:rsidRPr="00364047">
        <w:rPr>
          <w:rStyle w:val="default"/>
          <w:rFonts w:cs="FrankRuehl" w:hint="cs"/>
          <w:rtl/>
        </w:rPr>
        <w:t>-הדין אם לא היתה מסירה</w:t>
      </w:r>
      <w:r>
        <w:rPr>
          <w:rStyle w:val="default"/>
          <w:rFonts w:cs="FrankRuehl" w:hint="cs"/>
          <w:rtl/>
        </w:rPr>
        <w:t>.</w:t>
      </w:r>
    </w:p>
    <w:p w14:paraId="6D6609E5" w14:textId="77777777" w:rsidR="00364047" w:rsidRPr="00364047" w:rsidRDefault="00C512B9" w:rsidP="00C512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64047" w:rsidRPr="00364047">
        <w:rPr>
          <w:rStyle w:val="default"/>
          <w:rFonts w:cs="FrankRuehl" w:hint="cs"/>
          <w:rtl/>
        </w:rPr>
        <w:t>בית-הדין רשאי להתנות מתן צו במעמד צד אחד במתן ערבות מטעם המבקש או ערבות צד שלישי או שניהם גם יחד.</w:t>
      </w:r>
    </w:p>
    <w:p w14:paraId="7E967605" w14:textId="77777777" w:rsidR="00364047" w:rsidRPr="00364047" w:rsidRDefault="00C512B9" w:rsidP="00C512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64047" w:rsidRPr="00364047">
        <w:rPr>
          <w:rStyle w:val="default"/>
          <w:rFonts w:cs="FrankRuehl" w:hint="cs"/>
          <w:rtl/>
        </w:rPr>
        <w:t>הוגשה התנגדות לצו שניתן במעמד צד אחד, ידון בית-הדין בהתנגדות תוך שבעה ימים. ההחלטה תינתן תוך שלושה ימים מיום הדיון. כל עוד לא ניתנה החלטה, יעמוד הצו בעינו.</w:t>
      </w:r>
    </w:p>
    <w:p w14:paraId="6D3AAA4E" w14:textId="77777777" w:rsidR="00364047" w:rsidRDefault="00C512B9" w:rsidP="0036404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364047" w:rsidRPr="00364047">
        <w:rPr>
          <w:rStyle w:val="default"/>
          <w:rFonts w:cs="FrankRuehl" w:hint="cs"/>
          <w:rtl/>
        </w:rPr>
        <w:t>הדיון בהתנגדות יהיה במעמ</w:t>
      </w:r>
      <w:r>
        <w:rPr>
          <w:rStyle w:val="default"/>
          <w:rFonts w:cs="FrankRuehl" w:hint="cs"/>
          <w:rtl/>
        </w:rPr>
        <w:t>ד שני הצדדים, אלא אם החליט בית-</w:t>
      </w:r>
      <w:r w:rsidR="00364047" w:rsidRPr="00364047">
        <w:rPr>
          <w:rStyle w:val="default"/>
          <w:rFonts w:cs="FrankRuehl" w:hint="cs"/>
          <w:rtl/>
        </w:rPr>
        <w:t>הדין לדון בבקשה שלא במעמד הצדדים.</w:t>
      </w:r>
    </w:p>
    <w:p w14:paraId="7EA4625A" w14:textId="77777777" w:rsidR="00364047" w:rsidRPr="00364047" w:rsidRDefault="00C512B9" w:rsidP="00364047">
      <w:pPr>
        <w:pStyle w:val="P00"/>
        <w:spacing w:before="72"/>
        <w:ind w:left="1021" w:right="1134"/>
        <w:rPr>
          <w:rStyle w:val="default"/>
          <w:rFonts w:cs="FrankRuehl" w:hint="cs"/>
        </w:rPr>
      </w:pPr>
      <w:r>
        <w:rPr>
          <w:rStyle w:val="default"/>
          <w:rFonts w:cs="FrankRuehl" w:hint="cs"/>
          <w:rtl/>
        </w:rPr>
        <w:t>(5)</w:t>
      </w:r>
      <w:r>
        <w:rPr>
          <w:rStyle w:val="default"/>
          <w:rFonts w:cs="FrankRuehl" w:hint="cs"/>
          <w:rtl/>
        </w:rPr>
        <w:tab/>
      </w:r>
      <w:r w:rsidR="00364047" w:rsidRPr="00364047">
        <w:rPr>
          <w:rStyle w:val="default"/>
          <w:rFonts w:cs="FrankRuehl" w:hint="cs"/>
          <w:rtl/>
        </w:rPr>
        <w:t>הדיון בהתנגדות יכול שיהיה בהרכב שונה מזה שנתן את הצו.</w:t>
      </w:r>
    </w:p>
    <w:p w14:paraId="035E05D1" w14:textId="77777777" w:rsidR="00364047" w:rsidRDefault="00C512B9" w:rsidP="00C512B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64047" w:rsidRPr="00364047">
        <w:rPr>
          <w:rStyle w:val="default"/>
          <w:rFonts w:cs="FrankRuehl" w:hint="cs"/>
          <w:rtl/>
        </w:rPr>
        <w:t>לא הוגשה התנגדות תוך שלושים יום ומילא המבקש אחר האמור בס"ק (1), יוארך הצו לתקופה של שנה, ובית-הדין ידון בבקשה בתאריך מוקדם במעמד שני הצדדים. הדיון בבקשה יכול שיתקיים במועד שנקבע לדיון בתיק העי</w:t>
      </w:r>
      <w:r w:rsidR="001B135B">
        <w:rPr>
          <w:rStyle w:val="default"/>
          <w:rFonts w:cs="FrankRuehl" w:hint="cs"/>
          <w:rtl/>
        </w:rPr>
        <w:t>ק</w:t>
      </w:r>
      <w:r w:rsidR="00364047" w:rsidRPr="00364047">
        <w:rPr>
          <w:rStyle w:val="default"/>
          <w:rFonts w:cs="FrankRuehl" w:hint="cs"/>
          <w:rtl/>
        </w:rPr>
        <w:t>רי או בתיק אחר של הצדדים.</w:t>
      </w:r>
    </w:p>
    <w:p w14:paraId="4911E4CA" w14:textId="77777777" w:rsidR="00364047" w:rsidRPr="00364047" w:rsidRDefault="00C512B9" w:rsidP="00C512B9">
      <w:pPr>
        <w:pStyle w:val="P00"/>
        <w:spacing w:before="72"/>
        <w:ind w:left="1021" w:right="1134"/>
        <w:rPr>
          <w:rStyle w:val="default"/>
          <w:rFonts w:cs="FrankRuehl" w:hint="cs"/>
        </w:rPr>
      </w:pPr>
      <w:r>
        <w:rPr>
          <w:rStyle w:val="default"/>
          <w:rFonts w:cs="FrankRuehl" w:hint="cs"/>
          <w:rtl/>
        </w:rPr>
        <w:t>(7)</w:t>
      </w:r>
      <w:r>
        <w:rPr>
          <w:rStyle w:val="default"/>
          <w:rFonts w:cs="FrankRuehl" w:hint="cs"/>
          <w:rtl/>
        </w:rPr>
        <w:tab/>
      </w:r>
      <w:r w:rsidR="00364047" w:rsidRPr="00364047">
        <w:rPr>
          <w:rStyle w:val="default"/>
          <w:rFonts w:cs="FrankRuehl" w:hint="cs"/>
          <w:rtl/>
        </w:rPr>
        <w:t>בית-הדין רשאי, נוסף על הצו, ל</w:t>
      </w:r>
      <w:r>
        <w:rPr>
          <w:rStyle w:val="default"/>
          <w:rFonts w:cs="FrankRuehl" w:hint="cs"/>
          <w:rtl/>
        </w:rPr>
        <w:t>הורות על הפקדת דרכונו או תעודת-</w:t>
      </w:r>
      <w:r w:rsidR="00364047" w:rsidRPr="00364047">
        <w:rPr>
          <w:rStyle w:val="default"/>
          <w:rFonts w:cs="FrankRuehl" w:hint="cs"/>
          <w:rtl/>
        </w:rPr>
        <w:t>המעבר של המעוכב וכן להתנות תנאים ליציאתו מן הארץ.</w:t>
      </w:r>
    </w:p>
    <w:p w14:paraId="4E82E642" w14:textId="77777777" w:rsidR="00364047" w:rsidRDefault="00C512B9" w:rsidP="00C512B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364047" w:rsidRPr="00364047">
        <w:rPr>
          <w:rStyle w:val="default"/>
          <w:rFonts w:cs="FrankRuehl" w:hint="cs"/>
          <w:rtl/>
        </w:rPr>
        <w:t xml:space="preserve">בכל צו לעיכוב יציאת אדם מהארץ רשאי בית-הדין, כאשר הוא רואה צורך בכך, גם אם </w:t>
      </w:r>
      <w:r>
        <w:rPr>
          <w:rStyle w:val="default"/>
          <w:rFonts w:cs="FrankRuehl" w:hint="cs"/>
          <w:rtl/>
        </w:rPr>
        <w:t>לא נתבקש לכך על-ידי אחד מבעלי-</w:t>
      </w:r>
      <w:r w:rsidR="00364047" w:rsidRPr="00364047">
        <w:rPr>
          <w:rStyle w:val="default"/>
          <w:rFonts w:cs="FrankRuehl" w:hint="cs"/>
          <w:rtl/>
        </w:rPr>
        <w:t>הדין, להאריך, גם שלא במעמדם, את עיכוב היציאה, לתקופה נוספת, שלא תעלה על שנה. צו שהוארך לפי סעיף קטן זה ניתן להארכות נוספות, כאמור.</w:t>
      </w:r>
    </w:p>
    <w:p w14:paraId="0EC859C1" w14:textId="77777777" w:rsidR="00364047" w:rsidRPr="00364047" w:rsidRDefault="00C512B9" w:rsidP="00C512B9">
      <w:pPr>
        <w:pStyle w:val="P00"/>
        <w:spacing w:before="72"/>
        <w:ind w:left="1021" w:right="1134"/>
        <w:rPr>
          <w:rStyle w:val="default"/>
          <w:rFonts w:cs="FrankRuehl" w:hint="cs"/>
        </w:rPr>
      </w:pPr>
      <w:r>
        <w:rPr>
          <w:rStyle w:val="default"/>
          <w:rFonts w:cs="FrankRuehl" w:hint="cs"/>
          <w:rtl/>
        </w:rPr>
        <w:t>(9)</w:t>
      </w:r>
      <w:r>
        <w:rPr>
          <w:rStyle w:val="default"/>
          <w:rFonts w:cs="FrankRuehl" w:hint="cs"/>
          <w:rtl/>
        </w:rPr>
        <w:tab/>
      </w:r>
      <w:r w:rsidR="00364047" w:rsidRPr="00364047">
        <w:rPr>
          <w:rStyle w:val="default"/>
          <w:rFonts w:cs="FrankRuehl" w:hint="cs"/>
          <w:rtl/>
        </w:rPr>
        <w:t>בית-הדין רשאי לסטות מן ההוראות דלעיל או מחלק מהן, מטעמים שיירשמו, ובלבד שיקוים דיון תוך שבעה ימים, כאמור בס"ק (3).</w:t>
      </w:r>
    </w:p>
    <w:p w14:paraId="37280A8B" w14:textId="77777777" w:rsidR="00364047" w:rsidRPr="00364047" w:rsidRDefault="00C512B9" w:rsidP="00C512B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364047" w:rsidRPr="00364047">
        <w:rPr>
          <w:rStyle w:val="default"/>
          <w:rFonts w:cs="FrankRuehl" w:hint="cs"/>
          <w:rtl/>
        </w:rPr>
        <w:t xml:space="preserve">הוגשה בקשה לביטול צו עיכוב יציאה מהארץ, ידון בית-הדין בבקשה במעמד </w:t>
      </w:r>
      <w:r w:rsidR="00364047" w:rsidRPr="00364047">
        <w:rPr>
          <w:rStyle w:val="default"/>
          <w:rFonts w:cs="FrankRuehl" w:hint="eastAsia"/>
          <w:rtl/>
        </w:rPr>
        <w:t>שני הצדדים</w:t>
      </w:r>
      <w:r w:rsidR="00364047" w:rsidRPr="00364047">
        <w:rPr>
          <w:rStyle w:val="default"/>
          <w:rFonts w:cs="FrankRuehl" w:hint="cs"/>
          <w:rtl/>
        </w:rPr>
        <w:t xml:space="preserve">, אלא אם החליט בית-הדין, מטעמים שיירשמו, כי ידון בבקשה במעמד </w:t>
      </w:r>
      <w:r>
        <w:rPr>
          <w:rStyle w:val="default"/>
          <w:rFonts w:cs="FrankRuehl" w:hint="cs"/>
          <w:rtl/>
        </w:rPr>
        <w:t>צד אחד. העתק ההחלטה יישלח לבעל-</w:t>
      </w:r>
      <w:r w:rsidR="00364047" w:rsidRPr="00364047">
        <w:rPr>
          <w:rStyle w:val="default"/>
          <w:rFonts w:cs="FrankRuehl" w:hint="cs"/>
          <w:rtl/>
        </w:rPr>
        <w:t>הדין שההחלטה ניתנה בהיעדרו.</w:t>
      </w:r>
    </w:p>
    <w:p w14:paraId="162950A3" w14:textId="77777777" w:rsidR="00BA26C7" w:rsidRDefault="00BA26C7" w:rsidP="00A13B0F">
      <w:pPr>
        <w:pStyle w:val="P00"/>
        <w:spacing w:before="72"/>
        <w:ind w:left="1021" w:right="1134" w:hanging="1021"/>
        <w:rPr>
          <w:rStyle w:val="default"/>
          <w:rFonts w:cs="FrankRuehl" w:hint="cs"/>
          <w:rtl/>
        </w:rPr>
      </w:pPr>
      <w:r w:rsidRPr="00BB1B9B">
        <w:rPr>
          <w:rStyle w:val="default"/>
          <w:rFonts w:cs="FrankRuehl"/>
        </w:rPr>
        <w:pict w14:anchorId="490D8FE1">
          <v:rect id="_x0000_s1848" style="position:absolute;left:0;text-align:left;margin-left:463.5pt;margin-top:8.05pt;width:75.05pt;height:18.2pt;z-index:251659776" filled="f" stroked="f" strokecolor="lime" strokeweight=".25pt">
            <v:textbox style="mso-next-textbox:#_x0000_s1848" inset="1mm,0,1mm,0">
              <w:txbxContent>
                <w:p w14:paraId="2AF0D722" w14:textId="77777777" w:rsidR="000922C4" w:rsidRDefault="000922C4" w:rsidP="00BA26C7">
                  <w:pPr>
                    <w:spacing w:line="160" w:lineRule="exact"/>
                    <w:rPr>
                      <w:rFonts w:cs="Miriam" w:hint="cs"/>
                      <w:noProof/>
                      <w:sz w:val="18"/>
                      <w:szCs w:val="18"/>
                      <w:rtl/>
                    </w:rPr>
                  </w:pPr>
                  <w:r>
                    <w:rPr>
                      <w:rFonts w:cs="Miriam" w:hint="cs"/>
                      <w:sz w:val="18"/>
                      <w:szCs w:val="18"/>
                      <w:rtl/>
                    </w:rPr>
                    <w:t>עיקול נכסים</w:t>
                  </w:r>
                </w:p>
              </w:txbxContent>
            </v:textbox>
            <w10:anchorlock/>
          </v:rect>
        </w:pict>
      </w:r>
      <w:r>
        <w:rPr>
          <w:rStyle w:val="default"/>
          <w:rFonts w:cs="FrankRuehl" w:hint="cs"/>
          <w:rtl/>
        </w:rPr>
        <w:t>ק</w:t>
      </w:r>
      <w:r w:rsidR="00C512B9">
        <w:rPr>
          <w:rStyle w:val="default"/>
          <w:rFonts w:cs="FrankRuehl" w:hint="cs"/>
          <w:rtl/>
        </w:rPr>
        <w:t>ח</w:t>
      </w:r>
      <w:r w:rsidRPr="00BB1B9B">
        <w:rPr>
          <w:rStyle w:val="default"/>
          <w:rFonts w:cs="FrankRuehl"/>
          <w:rtl/>
        </w:rPr>
        <w:t>.</w:t>
      </w:r>
      <w:r w:rsidRPr="00BB1B9B">
        <w:rPr>
          <w:rStyle w:val="default"/>
          <w:rFonts w:cs="FrankRuehl"/>
          <w:rtl/>
        </w:rPr>
        <w:tab/>
      </w:r>
      <w:r w:rsidR="008C6825">
        <w:rPr>
          <w:rStyle w:val="default"/>
          <w:rFonts w:cs="FrankRuehl" w:hint="cs"/>
          <w:rtl/>
        </w:rPr>
        <w:t>(1)</w:t>
      </w:r>
      <w:r w:rsidR="008C6825">
        <w:rPr>
          <w:rStyle w:val="default"/>
          <w:rFonts w:cs="FrankRuehl" w:hint="cs"/>
          <w:rtl/>
        </w:rPr>
        <w:tab/>
        <w:t>(א)</w:t>
      </w:r>
      <w:r w:rsidR="008C6825">
        <w:rPr>
          <w:rStyle w:val="default"/>
          <w:rFonts w:cs="FrankRuehl" w:hint="cs"/>
          <w:rtl/>
        </w:rPr>
        <w:tab/>
      </w:r>
      <w:r w:rsidR="008C6825" w:rsidRPr="008C6825">
        <w:rPr>
          <w:rStyle w:val="default"/>
          <w:rFonts w:cs="FrankRuehl" w:hint="cs"/>
          <w:rtl/>
        </w:rPr>
        <w:t>להבטחת זכויות בנכסים שלגביהם הוגשה תביעה בבית-הדין או להבטחת זכויות לפי פסק-דין, רשאי בית-הדין ליתן צו עי</w:t>
      </w:r>
      <w:r w:rsidR="00A13B0F">
        <w:rPr>
          <w:rStyle w:val="default"/>
          <w:rFonts w:cs="FrankRuehl" w:hint="cs"/>
          <w:rtl/>
        </w:rPr>
        <w:t>ק</w:t>
      </w:r>
      <w:r w:rsidR="008C6825" w:rsidRPr="008C6825">
        <w:rPr>
          <w:rStyle w:val="default"/>
          <w:rFonts w:cs="FrankRuehl" w:hint="cs"/>
          <w:rtl/>
        </w:rPr>
        <w:t>ול על נכסים או זכויות שבידי הנתבע וכן על נכסים או זכויות של הנתבע שבידי צד שלישי</w:t>
      </w:r>
      <w:r>
        <w:rPr>
          <w:rStyle w:val="default"/>
          <w:rFonts w:cs="FrankRuehl" w:hint="cs"/>
          <w:rtl/>
        </w:rPr>
        <w:t>.</w:t>
      </w:r>
    </w:p>
    <w:p w14:paraId="4A074465" w14:textId="77777777" w:rsidR="008C6825" w:rsidRPr="008C6825" w:rsidRDefault="008C6825" w:rsidP="008C6825">
      <w:pPr>
        <w:pStyle w:val="P00"/>
        <w:spacing w:before="72"/>
        <w:ind w:left="1021" w:right="1134"/>
        <w:rPr>
          <w:rStyle w:val="default"/>
          <w:rFonts w:cs="FrankRuehl" w:hint="cs"/>
          <w:rtl/>
        </w:rPr>
      </w:pPr>
      <w:r w:rsidRPr="008C6825">
        <w:rPr>
          <w:rStyle w:val="default"/>
          <w:rFonts w:cs="FrankRuehl" w:hint="cs"/>
          <w:rtl/>
        </w:rPr>
        <w:t>(ב)</w:t>
      </w:r>
      <w:r w:rsidRPr="008C6825">
        <w:rPr>
          <w:rStyle w:val="default"/>
          <w:rFonts w:cs="FrankRuehl" w:hint="cs"/>
          <w:rtl/>
        </w:rPr>
        <w:tab/>
        <w:t>בית-הדין רשאי לדון במתן צו, כאמור, גם שלא במעמד הצדדים, אם ראה שנסיבות המקרה מצדיקות זאת.</w:t>
      </w:r>
    </w:p>
    <w:p w14:paraId="13D7C5F7" w14:textId="77777777" w:rsidR="008C6825" w:rsidRPr="008C6825" w:rsidRDefault="008C6825" w:rsidP="008C68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8C6825">
        <w:rPr>
          <w:rStyle w:val="default"/>
          <w:rFonts w:cs="FrankRuehl" w:hint="cs"/>
          <w:rtl/>
        </w:rPr>
        <w:t>בית-הדין רשאי להגביל את תוקפו של צו העיקול בזמן וכן רשאי הוא להתנותו במילוי תנאים שייראו לו.</w:t>
      </w:r>
    </w:p>
    <w:p w14:paraId="57D23E17" w14:textId="77777777" w:rsidR="008C6825" w:rsidRPr="008C6825" w:rsidRDefault="008C6825" w:rsidP="008C68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8C6825">
        <w:rPr>
          <w:rStyle w:val="default"/>
          <w:rFonts w:cs="FrankRuehl" w:hint="cs"/>
          <w:rtl/>
        </w:rPr>
        <w:t>מזכירות בית-הדין תודיע לצדדים הנוגעים בדבר את דבר הטלת העיקול.</w:t>
      </w:r>
    </w:p>
    <w:p w14:paraId="37A4DC63" w14:textId="77777777" w:rsidR="00BA26C7" w:rsidRDefault="00BA26C7" w:rsidP="00A13B0F">
      <w:pPr>
        <w:pStyle w:val="P00"/>
        <w:spacing w:before="72"/>
        <w:ind w:left="0" w:right="1134"/>
        <w:rPr>
          <w:rStyle w:val="default"/>
          <w:rFonts w:cs="FrankRuehl" w:hint="cs"/>
          <w:rtl/>
        </w:rPr>
      </w:pPr>
      <w:r w:rsidRPr="00BB1B9B">
        <w:rPr>
          <w:rStyle w:val="default"/>
          <w:rFonts w:cs="FrankRuehl"/>
        </w:rPr>
        <w:pict w14:anchorId="28557B4A">
          <v:rect id="_x0000_s1849" style="position:absolute;left:0;text-align:left;margin-left:463.5pt;margin-top:8.05pt;width:75.05pt;height:18.2pt;z-index:251660800" filled="f" stroked="f" strokecolor="lime" strokeweight=".25pt">
            <v:textbox style="mso-next-textbox:#_x0000_s1849" inset="1mm,0,1mm,0">
              <w:txbxContent>
                <w:p w14:paraId="06CF3FB4" w14:textId="77777777" w:rsidR="000922C4" w:rsidRDefault="000922C4" w:rsidP="00BA26C7">
                  <w:pPr>
                    <w:spacing w:line="160" w:lineRule="exact"/>
                    <w:rPr>
                      <w:rFonts w:cs="Miriam" w:hint="cs"/>
                      <w:noProof/>
                      <w:sz w:val="18"/>
                      <w:szCs w:val="18"/>
                      <w:rtl/>
                    </w:rPr>
                  </w:pPr>
                  <w:r>
                    <w:rPr>
                      <w:rFonts w:cs="Miriam" w:hint="cs"/>
                      <w:sz w:val="18"/>
                      <w:szCs w:val="18"/>
                      <w:rtl/>
                    </w:rPr>
                    <w:t>צו-מניעה זמני</w:t>
                  </w:r>
                </w:p>
              </w:txbxContent>
            </v:textbox>
            <w10:anchorlock/>
          </v:rect>
        </w:pict>
      </w:r>
      <w:r>
        <w:rPr>
          <w:rStyle w:val="default"/>
          <w:rFonts w:cs="FrankRuehl" w:hint="cs"/>
          <w:rtl/>
        </w:rPr>
        <w:t>ק</w:t>
      </w:r>
      <w:r w:rsidR="008C6825">
        <w:rPr>
          <w:rStyle w:val="default"/>
          <w:rFonts w:cs="FrankRuehl" w:hint="cs"/>
          <w:rtl/>
        </w:rPr>
        <w:t>ט</w:t>
      </w:r>
      <w:r w:rsidRPr="00BB1B9B">
        <w:rPr>
          <w:rStyle w:val="default"/>
          <w:rFonts w:cs="FrankRuehl"/>
          <w:rtl/>
        </w:rPr>
        <w:t>.</w:t>
      </w:r>
      <w:r w:rsidRPr="00BB1B9B">
        <w:rPr>
          <w:rStyle w:val="default"/>
          <w:rFonts w:cs="FrankRuehl"/>
          <w:rtl/>
        </w:rPr>
        <w:tab/>
      </w:r>
      <w:r w:rsidR="008C6825" w:rsidRPr="008C6825">
        <w:rPr>
          <w:rStyle w:val="default"/>
          <w:rFonts w:cs="FrankRuehl" w:hint="cs"/>
          <w:rtl/>
        </w:rPr>
        <w:t>דיון בבקשה לצו-מניעה זמני במעמד צד אחד יהיה לפי ההוראות של תקנה קז, בשינויים המחויבים</w:t>
      </w:r>
      <w:r>
        <w:rPr>
          <w:rStyle w:val="default"/>
          <w:rFonts w:cs="FrankRuehl" w:hint="cs"/>
          <w:rtl/>
        </w:rPr>
        <w:t>.</w:t>
      </w:r>
    </w:p>
    <w:p w14:paraId="4AA7883F" w14:textId="77777777" w:rsidR="008C6825" w:rsidRPr="00BB1B9B" w:rsidRDefault="008C6825" w:rsidP="008C6825">
      <w:pPr>
        <w:pStyle w:val="medium2-header"/>
        <w:keepLines w:val="0"/>
        <w:spacing w:before="72"/>
        <w:ind w:left="0" w:right="1134"/>
        <w:rPr>
          <w:rFonts w:cs="FrankRuehl" w:hint="cs"/>
          <w:noProof/>
          <w:rtl/>
        </w:rPr>
      </w:pPr>
      <w:bookmarkStart w:id="11" w:name="med11"/>
      <w:bookmarkEnd w:id="11"/>
      <w:r w:rsidRPr="00BB1B9B">
        <w:rPr>
          <w:rFonts w:cs="FrankRuehl" w:hint="cs"/>
          <w:noProof/>
          <w:rtl/>
        </w:rPr>
        <w:t xml:space="preserve">פרק </w:t>
      </w:r>
      <w:r>
        <w:rPr>
          <w:rFonts w:cs="FrankRuehl" w:hint="cs"/>
          <w:noProof/>
          <w:rtl/>
        </w:rPr>
        <w:t>יא</w:t>
      </w:r>
      <w:r w:rsidRPr="00BB1B9B">
        <w:rPr>
          <w:rFonts w:cs="FrankRuehl" w:hint="cs"/>
          <w:noProof/>
          <w:rtl/>
        </w:rPr>
        <w:t xml:space="preserve">: </w:t>
      </w:r>
      <w:r>
        <w:rPr>
          <w:rFonts w:cs="FrankRuehl" w:hint="cs"/>
          <w:noProof/>
          <w:rtl/>
        </w:rPr>
        <w:t>פשר, החלטה, פסק</w:t>
      </w:r>
    </w:p>
    <w:p w14:paraId="1822C144" w14:textId="77777777" w:rsidR="00BA26C7" w:rsidRDefault="00BA26C7" w:rsidP="00A13B0F">
      <w:pPr>
        <w:pStyle w:val="P00"/>
        <w:spacing w:before="72"/>
        <w:ind w:left="624" w:right="1134" w:hanging="624"/>
        <w:rPr>
          <w:rStyle w:val="default"/>
          <w:rFonts w:cs="FrankRuehl" w:hint="cs"/>
          <w:rtl/>
        </w:rPr>
      </w:pPr>
      <w:r w:rsidRPr="00BB1B9B">
        <w:rPr>
          <w:rStyle w:val="default"/>
          <w:rFonts w:cs="FrankRuehl"/>
        </w:rPr>
        <w:pict w14:anchorId="72678379">
          <v:rect id="_x0000_s1850" style="position:absolute;left:0;text-align:left;margin-left:463.5pt;margin-top:8.05pt;width:75.05pt;height:18.2pt;z-index:251661824" filled="f" stroked="f" strokecolor="lime" strokeweight=".25pt">
            <v:textbox style="mso-next-textbox:#_x0000_s1850" inset="1mm,0,1mm,0">
              <w:txbxContent>
                <w:p w14:paraId="38E1F7BC" w14:textId="77777777" w:rsidR="000922C4" w:rsidRDefault="000922C4" w:rsidP="00BA26C7">
                  <w:pPr>
                    <w:spacing w:line="160" w:lineRule="exact"/>
                    <w:rPr>
                      <w:rFonts w:cs="Miriam" w:hint="cs"/>
                      <w:noProof/>
                      <w:sz w:val="18"/>
                      <w:szCs w:val="18"/>
                      <w:rtl/>
                    </w:rPr>
                  </w:pPr>
                  <w:r>
                    <w:rPr>
                      <w:rFonts w:cs="Miriam" w:hint="cs"/>
                      <w:sz w:val="18"/>
                      <w:szCs w:val="18"/>
                      <w:rtl/>
                    </w:rPr>
                    <w:t xml:space="preserve">פשרה ופסק-דין </w:t>
                  </w:r>
                  <w:r>
                    <w:rPr>
                      <w:rFonts w:cs="Miriam"/>
                      <w:sz w:val="18"/>
                      <w:szCs w:val="18"/>
                      <w:rtl/>
                    </w:rPr>
                    <w:br/>
                  </w:r>
                  <w:r>
                    <w:rPr>
                      <w:rFonts w:cs="Miriam" w:hint="cs"/>
                      <w:sz w:val="18"/>
                      <w:szCs w:val="18"/>
                      <w:rtl/>
                    </w:rPr>
                    <w:t>על-פיה</w:t>
                  </w:r>
                </w:p>
              </w:txbxContent>
            </v:textbox>
            <w10:anchorlock/>
          </v:rect>
        </w:pict>
      </w:r>
      <w:r>
        <w:rPr>
          <w:rStyle w:val="default"/>
          <w:rFonts w:cs="FrankRuehl" w:hint="cs"/>
          <w:rtl/>
        </w:rPr>
        <w:t>קי</w:t>
      </w:r>
      <w:r w:rsidRPr="00BB1B9B">
        <w:rPr>
          <w:rStyle w:val="default"/>
          <w:rFonts w:cs="FrankRuehl"/>
          <w:rtl/>
        </w:rPr>
        <w:t>.</w:t>
      </w:r>
      <w:r w:rsidRPr="00BB1B9B">
        <w:rPr>
          <w:rStyle w:val="default"/>
          <w:rFonts w:cs="FrankRuehl"/>
          <w:rtl/>
        </w:rPr>
        <w:tab/>
      </w:r>
      <w:r w:rsidR="008C6825" w:rsidRPr="008C6825">
        <w:rPr>
          <w:rStyle w:val="default"/>
          <w:rFonts w:cs="FrankRuehl" w:hint="cs"/>
          <w:rtl/>
        </w:rPr>
        <w:t>באו הצדדים לידי הסכם של פשרה, מכתיב בית-הדין את הפשר לכל פרטיו, אם לא הוגש על-ידי בעלי-הדין עצמם. בית-הדין מקריא את הפשר בפני הצדדים, ואם ראה צורך בכך מחתים את הצדדים עליו ומקב</w:t>
      </w:r>
      <w:r w:rsidR="008C6825">
        <w:rPr>
          <w:rStyle w:val="default"/>
          <w:rFonts w:cs="FrankRuehl" w:hint="cs"/>
          <w:rtl/>
        </w:rPr>
        <w:t>ל</w:t>
      </w:r>
      <w:r w:rsidR="008C6825" w:rsidRPr="008C6825">
        <w:rPr>
          <w:rStyle w:val="default"/>
          <w:rFonts w:cs="FrankRuehl" w:hint="cs"/>
          <w:rtl/>
        </w:rPr>
        <w:t>ים קניין, אם יש צורך לפי הדין בקניין</w:t>
      </w:r>
      <w:r>
        <w:rPr>
          <w:rStyle w:val="default"/>
          <w:rFonts w:cs="FrankRuehl" w:hint="cs"/>
          <w:rtl/>
        </w:rPr>
        <w:t>.</w:t>
      </w:r>
    </w:p>
    <w:p w14:paraId="085D0228" w14:textId="77777777" w:rsidR="008C6825" w:rsidRDefault="008C6825" w:rsidP="00A13B0F">
      <w:pPr>
        <w:pStyle w:val="P00"/>
        <w:spacing w:before="72"/>
        <w:ind w:left="624" w:right="1134"/>
        <w:rPr>
          <w:rStyle w:val="default"/>
          <w:rFonts w:cs="FrankRuehl" w:hint="cs"/>
          <w:rtl/>
        </w:rPr>
      </w:pPr>
      <w:r w:rsidRPr="008C6825">
        <w:rPr>
          <w:rStyle w:val="default"/>
          <w:rFonts w:cs="FrankRuehl" w:hint="cs"/>
          <w:rtl/>
        </w:rPr>
        <w:t>בית-הדין מאשר את הפשר, כולו או חלקו, ככל שניתן לאשרו לפי הדין, ובאישורו מקבל הפשר, כולו או חלקו, תוקף של פסק-דין.</w:t>
      </w:r>
    </w:p>
    <w:p w14:paraId="732871B3" w14:textId="77777777" w:rsidR="00BA26C7" w:rsidRDefault="00BA26C7" w:rsidP="00E91778">
      <w:pPr>
        <w:pStyle w:val="P00"/>
        <w:spacing w:before="72"/>
        <w:ind w:left="624" w:right="1134" w:hanging="624"/>
        <w:rPr>
          <w:rStyle w:val="default"/>
          <w:rFonts w:cs="FrankRuehl" w:hint="cs"/>
          <w:rtl/>
        </w:rPr>
      </w:pPr>
      <w:r w:rsidRPr="00BB1B9B">
        <w:rPr>
          <w:rStyle w:val="default"/>
          <w:rFonts w:cs="FrankRuehl"/>
        </w:rPr>
        <w:pict w14:anchorId="082B9EA3">
          <v:rect id="_x0000_s1851" style="position:absolute;left:0;text-align:left;margin-left:463.5pt;margin-top:8.05pt;width:75.05pt;height:18.2pt;z-index:251662848" filled="f" stroked="f" strokecolor="lime" strokeweight=".25pt">
            <v:textbox style="mso-next-textbox:#_x0000_s1851" inset="1mm,0,1mm,0">
              <w:txbxContent>
                <w:p w14:paraId="52111683" w14:textId="77777777" w:rsidR="000922C4" w:rsidRDefault="000922C4" w:rsidP="00BA26C7">
                  <w:pPr>
                    <w:spacing w:line="160" w:lineRule="exact"/>
                    <w:rPr>
                      <w:rFonts w:cs="Miriam" w:hint="cs"/>
                      <w:noProof/>
                      <w:sz w:val="18"/>
                      <w:szCs w:val="18"/>
                      <w:rtl/>
                    </w:rPr>
                  </w:pPr>
                  <w:r>
                    <w:rPr>
                      <w:rFonts w:cs="Miriam" w:hint="cs"/>
                      <w:sz w:val="18"/>
                      <w:szCs w:val="18"/>
                      <w:rtl/>
                    </w:rPr>
                    <w:t>חתימת בית-הדין</w:t>
                  </w:r>
                </w:p>
              </w:txbxContent>
            </v:textbox>
            <w10:anchorlock/>
          </v:rect>
        </w:pict>
      </w:r>
      <w:r>
        <w:rPr>
          <w:rStyle w:val="default"/>
          <w:rFonts w:cs="FrankRuehl" w:hint="cs"/>
          <w:rtl/>
        </w:rPr>
        <w:t>קיא</w:t>
      </w:r>
      <w:r w:rsidRPr="00BB1B9B">
        <w:rPr>
          <w:rStyle w:val="default"/>
          <w:rFonts w:cs="FrankRuehl"/>
          <w:rtl/>
        </w:rPr>
        <w:t>.</w:t>
      </w:r>
      <w:r w:rsidRPr="00BB1B9B">
        <w:rPr>
          <w:rStyle w:val="default"/>
          <w:rFonts w:cs="FrankRuehl"/>
          <w:rtl/>
        </w:rPr>
        <w:tab/>
      </w:r>
      <w:r w:rsidR="00E91778">
        <w:rPr>
          <w:rStyle w:val="default"/>
          <w:rFonts w:cs="FrankRuehl" w:hint="cs"/>
          <w:rtl/>
        </w:rPr>
        <w:t>(1)</w:t>
      </w:r>
      <w:r w:rsidR="00E91778">
        <w:rPr>
          <w:rStyle w:val="default"/>
          <w:rFonts w:cs="FrankRuehl" w:hint="cs"/>
          <w:rtl/>
        </w:rPr>
        <w:tab/>
      </w:r>
      <w:r w:rsidR="00E91778" w:rsidRPr="00E91778">
        <w:rPr>
          <w:rStyle w:val="default"/>
          <w:rFonts w:cs="FrankRuehl" w:hint="cs"/>
          <w:rtl/>
        </w:rPr>
        <w:t>כל החלטה וכל פסק-דין ייחתמו על-ידי כל הדיינים שישבו בדין. ניתנו ההחלטה או פסק-הדין ברוב דעות, יצוין הדבר בהחלטה או בפסק</w:t>
      </w:r>
      <w:r>
        <w:rPr>
          <w:rStyle w:val="default"/>
          <w:rFonts w:cs="FrankRuehl" w:hint="cs"/>
          <w:rtl/>
        </w:rPr>
        <w:t>.</w:t>
      </w:r>
    </w:p>
    <w:p w14:paraId="719ED091" w14:textId="77777777" w:rsidR="00E91778" w:rsidRPr="00E91778" w:rsidRDefault="00E91778" w:rsidP="00E91778">
      <w:pPr>
        <w:pStyle w:val="P00"/>
        <w:spacing w:before="72"/>
        <w:ind w:left="624" w:right="1134"/>
        <w:rPr>
          <w:rStyle w:val="default"/>
          <w:rFonts w:cs="FrankRuehl" w:hint="cs"/>
          <w:rtl/>
        </w:rPr>
      </w:pPr>
      <w:r w:rsidRPr="00E91778">
        <w:rPr>
          <w:rStyle w:val="default"/>
          <w:rFonts w:cs="FrankRuehl" w:hint="cs"/>
          <w:rtl/>
        </w:rPr>
        <w:t>(2)</w:t>
      </w:r>
      <w:r w:rsidRPr="00E91778">
        <w:rPr>
          <w:rStyle w:val="default"/>
          <w:rFonts w:cs="FrankRuehl" w:hint="cs"/>
          <w:rtl/>
        </w:rPr>
        <w:tab/>
        <w:t>החלטה המתייחסת לסדרי הדיון תיחתם על-ידי דיין אחד.</w:t>
      </w:r>
    </w:p>
    <w:p w14:paraId="74B44448"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0C71996D">
          <v:rect id="_x0000_s1852" style="position:absolute;left:0;text-align:left;margin-left:463.5pt;margin-top:8.05pt;width:75.05pt;height:18.2pt;z-index:251663872" filled="f" stroked="f" strokecolor="lime" strokeweight=".25pt">
            <v:textbox style="mso-next-textbox:#_x0000_s1852" inset="1mm,0,1mm,0">
              <w:txbxContent>
                <w:p w14:paraId="3FAEB8CE" w14:textId="77777777" w:rsidR="000922C4" w:rsidRDefault="000922C4" w:rsidP="00BA26C7">
                  <w:pPr>
                    <w:spacing w:line="160" w:lineRule="exact"/>
                    <w:rPr>
                      <w:rFonts w:cs="Miriam" w:hint="cs"/>
                      <w:noProof/>
                      <w:sz w:val="18"/>
                      <w:szCs w:val="18"/>
                      <w:rtl/>
                    </w:rPr>
                  </w:pPr>
                  <w:r>
                    <w:rPr>
                      <w:rFonts w:cs="Miriam" w:hint="cs"/>
                      <w:sz w:val="18"/>
                      <w:szCs w:val="18"/>
                      <w:rtl/>
                    </w:rPr>
                    <w:t>העדר תוקף</w:t>
                  </w:r>
                </w:p>
              </w:txbxContent>
            </v:textbox>
            <w10:anchorlock/>
          </v:rect>
        </w:pict>
      </w:r>
      <w:r>
        <w:rPr>
          <w:rStyle w:val="default"/>
          <w:rFonts w:cs="FrankRuehl" w:hint="cs"/>
          <w:rtl/>
        </w:rPr>
        <w:t>קי</w:t>
      </w:r>
      <w:r w:rsidR="00E91778">
        <w:rPr>
          <w:rStyle w:val="default"/>
          <w:rFonts w:cs="FrankRuehl" w:hint="cs"/>
          <w:rtl/>
        </w:rPr>
        <w:t>ב</w:t>
      </w:r>
      <w:r w:rsidRPr="00BB1B9B">
        <w:rPr>
          <w:rStyle w:val="default"/>
          <w:rFonts w:cs="FrankRuehl"/>
          <w:rtl/>
        </w:rPr>
        <w:t>.</w:t>
      </w:r>
      <w:r w:rsidRPr="00BB1B9B">
        <w:rPr>
          <w:rStyle w:val="default"/>
          <w:rFonts w:cs="FrankRuehl"/>
          <w:rtl/>
        </w:rPr>
        <w:tab/>
      </w:r>
      <w:r w:rsidR="000F5D63" w:rsidRPr="000F5D63">
        <w:rPr>
          <w:rStyle w:val="default"/>
          <w:rFonts w:cs="FrankRuehl" w:hint="cs"/>
          <w:rtl/>
        </w:rPr>
        <w:t>אין תוקף להחלטה או לפסק-דין כל עוד לא נכתבו ונחתמו, כאמור בתקנה קיא, על-ידי בית-הדין</w:t>
      </w:r>
      <w:r>
        <w:rPr>
          <w:rStyle w:val="default"/>
          <w:rFonts w:cs="FrankRuehl" w:hint="cs"/>
          <w:rtl/>
        </w:rPr>
        <w:t>.</w:t>
      </w:r>
    </w:p>
    <w:p w14:paraId="42AC76DE"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7D17A5A3">
          <v:rect id="_x0000_s1853" style="position:absolute;left:0;text-align:left;margin-left:463.5pt;margin-top:8.05pt;width:75.05pt;height:18.2pt;z-index:251664896" filled="f" stroked="f" strokecolor="lime" strokeweight=".25pt">
            <v:textbox style="mso-next-textbox:#_x0000_s1853" inset="1mm,0,1mm,0">
              <w:txbxContent>
                <w:p w14:paraId="3C6219E7" w14:textId="77777777" w:rsidR="000922C4" w:rsidRDefault="000922C4" w:rsidP="00BA26C7">
                  <w:pPr>
                    <w:spacing w:line="160" w:lineRule="exact"/>
                    <w:rPr>
                      <w:rFonts w:cs="Miriam" w:hint="cs"/>
                      <w:noProof/>
                      <w:sz w:val="18"/>
                      <w:szCs w:val="18"/>
                      <w:rtl/>
                    </w:rPr>
                  </w:pPr>
                  <w:r>
                    <w:rPr>
                      <w:rFonts w:cs="Miriam" w:hint="cs"/>
                      <w:sz w:val="18"/>
                      <w:szCs w:val="18"/>
                      <w:rtl/>
                    </w:rPr>
                    <w:t>אי-השהיית מתן פסק-דין</w:t>
                  </w:r>
                </w:p>
              </w:txbxContent>
            </v:textbox>
            <w10:anchorlock/>
          </v:rect>
        </w:pict>
      </w:r>
      <w:r>
        <w:rPr>
          <w:rStyle w:val="default"/>
          <w:rFonts w:cs="FrankRuehl" w:hint="cs"/>
          <w:rtl/>
        </w:rPr>
        <w:t>קי</w:t>
      </w:r>
      <w:r w:rsidR="000F5D63">
        <w:rPr>
          <w:rStyle w:val="default"/>
          <w:rFonts w:cs="FrankRuehl" w:hint="cs"/>
          <w:rtl/>
        </w:rPr>
        <w:t>ג</w:t>
      </w:r>
      <w:r w:rsidRPr="00BB1B9B">
        <w:rPr>
          <w:rStyle w:val="default"/>
          <w:rFonts w:cs="FrankRuehl"/>
          <w:rtl/>
        </w:rPr>
        <w:t>.</w:t>
      </w:r>
      <w:r w:rsidRPr="00BB1B9B">
        <w:rPr>
          <w:rStyle w:val="default"/>
          <w:rFonts w:cs="FrankRuehl"/>
          <w:rtl/>
        </w:rPr>
        <w:tab/>
      </w:r>
      <w:r w:rsidR="000F5D63" w:rsidRPr="000F5D63">
        <w:rPr>
          <w:rStyle w:val="default"/>
          <w:rFonts w:cs="FrankRuehl" w:hint="cs"/>
          <w:rtl/>
        </w:rPr>
        <w:t>בית-הדין צריך להוציא את הפסק מיד כשנתברר לו הדין. לא ניתנו פסק-דין או החלטה תוך שישים יום מתום ההליכים, ידווח על כך לנשיא בית-הדין הגדול או למי שהוסמך לכך על-ידו</w:t>
      </w:r>
      <w:r>
        <w:rPr>
          <w:rStyle w:val="default"/>
          <w:rFonts w:cs="FrankRuehl" w:hint="cs"/>
          <w:rtl/>
        </w:rPr>
        <w:t>.</w:t>
      </w:r>
    </w:p>
    <w:p w14:paraId="6D58EE19"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0F3A6384">
          <v:rect id="_x0000_s1854" style="position:absolute;left:0;text-align:left;margin-left:463.5pt;margin-top:8.05pt;width:75.05pt;height:18.2pt;z-index:251665920" filled="f" stroked="f" strokecolor="lime" strokeweight=".25pt">
            <v:textbox style="mso-next-textbox:#_x0000_s1854" inset="1mm,0,1mm,0">
              <w:txbxContent>
                <w:p w14:paraId="0056A524" w14:textId="77777777" w:rsidR="000922C4" w:rsidRDefault="000922C4" w:rsidP="00BA26C7">
                  <w:pPr>
                    <w:spacing w:line="160" w:lineRule="exact"/>
                    <w:rPr>
                      <w:rFonts w:cs="Miriam" w:hint="cs"/>
                      <w:noProof/>
                      <w:sz w:val="18"/>
                      <w:szCs w:val="18"/>
                      <w:rtl/>
                    </w:rPr>
                  </w:pPr>
                  <w:r>
                    <w:rPr>
                      <w:rFonts w:cs="Miriam" w:hint="cs"/>
                      <w:sz w:val="18"/>
                      <w:szCs w:val="18"/>
                      <w:rtl/>
                    </w:rPr>
                    <w:t>הנמקת החלטות</w:t>
                  </w:r>
                </w:p>
              </w:txbxContent>
            </v:textbox>
            <w10:anchorlock/>
          </v:rect>
        </w:pict>
      </w:r>
      <w:r>
        <w:rPr>
          <w:rStyle w:val="default"/>
          <w:rFonts w:cs="FrankRuehl" w:hint="cs"/>
          <w:rtl/>
        </w:rPr>
        <w:t>קי</w:t>
      </w:r>
      <w:r w:rsidR="000F5D63">
        <w:rPr>
          <w:rStyle w:val="default"/>
          <w:rFonts w:cs="FrankRuehl" w:hint="cs"/>
          <w:rtl/>
        </w:rPr>
        <w:t>ד</w:t>
      </w:r>
      <w:r w:rsidRPr="00BB1B9B">
        <w:rPr>
          <w:rStyle w:val="default"/>
          <w:rFonts w:cs="FrankRuehl"/>
          <w:rtl/>
        </w:rPr>
        <w:t>.</w:t>
      </w:r>
      <w:r w:rsidRPr="00BB1B9B">
        <w:rPr>
          <w:rStyle w:val="default"/>
          <w:rFonts w:cs="FrankRuehl"/>
          <w:rtl/>
        </w:rPr>
        <w:tab/>
      </w:r>
      <w:r w:rsidR="000F5D63" w:rsidRPr="000F5D63">
        <w:rPr>
          <w:rStyle w:val="default"/>
          <w:rFonts w:cs="FrankRuehl" w:hint="cs"/>
          <w:rtl/>
        </w:rPr>
        <w:t>כל החלטה, למעט החלטה דיונית, שניתנה תוך מהלך המשפט, צריכה להיות כתובה ומנומקת; אולם בית-הדין יכול לדחות את מתן נימוקי ההחלטה לתאריך אחר או לפסק-הדין הסופי, מלבד במקרים שלגביהם יש הוראה אחרת בתקנות אלו</w:t>
      </w:r>
      <w:r>
        <w:rPr>
          <w:rStyle w:val="default"/>
          <w:rFonts w:cs="FrankRuehl" w:hint="cs"/>
          <w:rtl/>
        </w:rPr>
        <w:t>.</w:t>
      </w:r>
    </w:p>
    <w:p w14:paraId="07B331EB" w14:textId="77777777" w:rsidR="00BA26C7" w:rsidRPr="00FE39A9" w:rsidRDefault="00BA26C7" w:rsidP="00CB2666">
      <w:pPr>
        <w:pStyle w:val="P00"/>
        <w:spacing w:before="72"/>
        <w:ind w:left="624" w:right="1134" w:hanging="624"/>
        <w:rPr>
          <w:rStyle w:val="default"/>
          <w:rFonts w:cs="FrankRuehl" w:hint="cs"/>
          <w:rtl/>
        </w:rPr>
      </w:pPr>
      <w:r w:rsidRPr="00BB1B9B">
        <w:rPr>
          <w:rStyle w:val="default"/>
          <w:rFonts w:cs="FrankRuehl"/>
        </w:rPr>
        <w:pict w14:anchorId="4E0877D3">
          <v:rect id="_x0000_s1855" style="position:absolute;left:0;text-align:left;margin-left:463.5pt;margin-top:8.05pt;width:75.05pt;height:18.2pt;z-index:251666944" filled="f" stroked="f" strokecolor="lime" strokeweight=".25pt">
            <v:textbox style="mso-next-textbox:#_x0000_s1855" inset="1mm,0,1mm,0">
              <w:txbxContent>
                <w:p w14:paraId="7573F166" w14:textId="77777777" w:rsidR="000922C4" w:rsidRDefault="000922C4" w:rsidP="00BA26C7">
                  <w:pPr>
                    <w:spacing w:line="160" w:lineRule="exact"/>
                    <w:rPr>
                      <w:rFonts w:cs="Miriam" w:hint="cs"/>
                      <w:noProof/>
                      <w:sz w:val="18"/>
                      <w:szCs w:val="18"/>
                      <w:rtl/>
                    </w:rPr>
                  </w:pPr>
                  <w:r>
                    <w:rPr>
                      <w:rFonts w:cs="Miriam" w:hint="cs"/>
                      <w:sz w:val="18"/>
                      <w:szCs w:val="18"/>
                      <w:rtl/>
                    </w:rPr>
                    <w:t>תוכן פסק-דין</w:t>
                  </w:r>
                </w:p>
              </w:txbxContent>
            </v:textbox>
            <w10:anchorlock/>
          </v:rect>
        </w:pict>
      </w:r>
      <w:r>
        <w:rPr>
          <w:rStyle w:val="default"/>
          <w:rFonts w:cs="FrankRuehl" w:hint="cs"/>
          <w:rtl/>
        </w:rPr>
        <w:t>ק</w:t>
      </w:r>
      <w:r w:rsidR="000F5D63">
        <w:rPr>
          <w:rStyle w:val="default"/>
          <w:rFonts w:cs="FrankRuehl" w:hint="cs"/>
          <w:rtl/>
        </w:rPr>
        <w:t>טו</w:t>
      </w:r>
      <w:r w:rsidRPr="00BB1B9B">
        <w:rPr>
          <w:rStyle w:val="default"/>
          <w:rFonts w:cs="FrankRuehl"/>
          <w:rtl/>
        </w:rPr>
        <w:t>.</w:t>
      </w:r>
      <w:r w:rsidRPr="00BB1B9B">
        <w:rPr>
          <w:rStyle w:val="default"/>
          <w:rFonts w:cs="FrankRuehl"/>
          <w:rtl/>
        </w:rPr>
        <w:tab/>
      </w:r>
      <w:r w:rsidR="000F5D63" w:rsidRPr="00FE39A9">
        <w:rPr>
          <w:rStyle w:val="default"/>
          <w:rFonts w:cs="FrankRuehl" w:hint="cs"/>
          <w:rtl/>
        </w:rPr>
        <w:t>כל פסק-דין צריך להכיל, מלבד ההחלטה בנושא המשפט, גם</w:t>
      </w:r>
    </w:p>
    <w:p w14:paraId="008EA92A" w14:textId="77777777" w:rsidR="000F5D63" w:rsidRPr="00FE39A9" w:rsidRDefault="00FE39A9" w:rsidP="00FE39A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0F5D63" w:rsidRPr="00FE39A9">
        <w:rPr>
          <w:rStyle w:val="default"/>
          <w:rFonts w:cs="FrankRuehl" w:hint="cs"/>
          <w:rtl/>
        </w:rPr>
        <w:t>סיכום תמציתי של טענות הצדדים.</w:t>
      </w:r>
    </w:p>
    <w:p w14:paraId="7BFC6AD9" w14:textId="77777777" w:rsidR="000F5D63" w:rsidRPr="00FE39A9" w:rsidRDefault="00FE39A9" w:rsidP="00FE39A9">
      <w:pPr>
        <w:pStyle w:val="P00"/>
        <w:spacing w:before="72"/>
        <w:ind w:left="624" w:right="1134"/>
        <w:rPr>
          <w:rStyle w:val="default"/>
          <w:rFonts w:cs="FrankRuehl" w:hint="cs"/>
        </w:rPr>
      </w:pPr>
      <w:r>
        <w:rPr>
          <w:rStyle w:val="default"/>
          <w:rFonts w:cs="FrankRuehl" w:hint="cs"/>
          <w:rtl/>
        </w:rPr>
        <w:t>(ב)</w:t>
      </w:r>
      <w:r>
        <w:rPr>
          <w:rStyle w:val="default"/>
          <w:rFonts w:cs="FrankRuehl" w:hint="cs"/>
          <w:rtl/>
        </w:rPr>
        <w:tab/>
      </w:r>
      <w:r w:rsidR="000F5D63" w:rsidRPr="00FE39A9">
        <w:rPr>
          <w:rStyle w:val="default"/>
          <w:rFonts w:cs="FrankRuehl" w:hint="cs"/>
          <w:rtl/>
        </w:rPr>
        <w:t>קביעת העובדות החשובות.</w:t>
      </w:r>
    </w:p>
    <w:p w14:paraId="1D9C08B0" w14:textId="77777777" w:rsidR="000F5D63" w:rsidRPr="00FE39A9" w:rsidRDefault="00FE39A9" w:rsidP="00FE39A9">
      <w:pPr>
        <w:pStyle w:val="P00"/>
        <w:spacing w:before="72"/>
        <w:ind w:left="624" w:right="1134"/>
        <w:rPr>
          <w:rStyle w:val="default"/>
          <w:rFonts w:cs="FrankRuehl" w:hint="cs"/>
        </w:rPr>
      </w:pPr>
      <w:r>
        <w:rPr>
          <w:rStyle w:val="default"/>
          <w:rFonts w:cs="FrankRuehl" w:hint="cs"/>
          <w:rtl/>
        </w:rPr>
        <w:t>(ג)</w:t>
      </w:r>
      <w:r>
        <w:rPr>
          <w:rStyle w:val="default"/>
          <w:rFonts w:cs="FrankRuehl" w:hint="cs"/>
          <w:rtl/>
        </w:rPr>
        <w:tab/>
      </w:r>
      <w:r w:rsidR="000F5D63" w:rsidRPr="00FE39A9">
        <w:rPr>
          <w:rStyle w:val="default"/>
          <w:rFonts w:cs="FrankRuehl" w:hint="cs"/>
          <w:rtl/>
        </w:rPr>
        <w:t>נימוקי ההחלטה.</w:t>
      </w:r>
    </w:p>
    <w:p w14:paraId="0605FEB7"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35E9AE52">
          <v:rect id="_x0000_s1856" style="position:absolute;left:0;text-align:left;margin-left:463.5pt;margin-top:8.05pt;width:75.05pt;height:18.2pt;z-index:251667968" filled="f" stroked="f" strokecolor="lime" strokeweight=".25pt">
            <v:textbox style="mso-next-textbox:#_x0000_s1856" inset="1mm,0,1mm,0">
              <w:txbxContent>
                <w:p w14:paraId="42E92C96" w14:textId="77777777" w:rsidR="000922C4" w:rsidRDefault="000922C4" w:rsidP="00BA26C7">
                  <w:pPr>
                    <w:spacing w:line="160" w:lineRule="exact"/>
                    <w:rPr>
                      <w:rFonts w:cs="Miriam" w:hint="cs"/>
                      <w:noProof/>
                      <w:sz w:val="18"/>
                      <w:szCs w:val="18"/>
                      <w:rtl/>
                    </w:rPr>
                  </w:pPr>
                  <w:r>
                    <w:rPr>
                      <w:rFonts w:cs="Miriam" w:hint="cs"/>
                      <w:sz w:val="18"/>
                      <w:szCs w:val="18"/>
                      <w:rtl/>
                    </w:rPr>
                    <w:t>ויתור על נימוקים</w:t>
                  </w:r>
                </w:p>
              </w:txbxContent>
            </v:textbox>
            <w10:anchorlock/>
          </v:rect>
        </w:pict>
      </w:r>
      <w:r>
        <w:rPr>
          <w:rStyle w:val="default"/>
          <w:rFonts w:cs="FrankRuehl" w:hint="cs"/>
          <w:rtl/>
        </w:rPr>
        <w:t>ק</w:t>
      </w:r>
      <w:r w:rsidR="00FE39A9">
        <w:rPr>
          <w:rStyle w:val="default"/>
          <w:rFonts w:cs="FrankRuehl" w:hint="cs"/>
          <w:rtl/>
        </w:rPr>
        <w:t>טז</w:t>
      </w:r>
      <w:r w:rsidRPr="00BB1B9B">
        <w:rPr>
          <w:rStyle w:val="default"/>
          <w:rFonts w:cs="FrankRuehl"/>
          <w:rtl/>
        </w:rPr>
        <w:t>.</w:t>
      </w:r>
      <w:r w:rsidRPr="00BB1B9B">
        <w:rPr>
          <w:rStyle w:val="default"/>
          <w:rFonts w:cs="FrankRuehl"/>
          <w:rtl/>
        </w:rPr>
        <w:tab/>
      </w:r>
      <w:r w:rsidR="00FE39A9" w:rsidRPr="00FE39A9">
        <w:rPr>
          <w:rStyle w:val="default"/>
          <w:rFonts w:cs="FrankRuehl" w:hint="cs"/>
          <w:rtl/>
        </w:rPr>
        <w:t>בהסכמת שני הצדדים ואחרי שוויתרו על זכות ערעור, רשאי בית-הדין להוציא פסק, מבלי לפרש מאיזה טעם דן</w:t>
      </w:r>
      <w:r>
        <w:rPr>
          <w:rStyle w:val="default"/>
          <w:rFonts w:cs="FrankRuehl" w:hint="cs"/>
          <w:rtl/>
        </w:rPr>
        <w:t>.</w:t>
      </w:r>
    </w:p>
    <w:p w14:paraId="2F095D7E"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60D1635E">
          <v:rect id="_x0000_s1857" style="position:absolute;left:0;text-align:left;margin-left:463.5pt;margin-top:8.05pt;width:75.05pt;height:18.2pt;z-index:251668992" filled="f" stroked="f" strokecolor="lime" strokeweight=".25pt">
            <v:textbox style="mso-next-textbox:#_x0000_s1857" inset="1mm,0,1mm,0">
              <w:txbxContent>
                <w:p w14:paraId="360DF489" w14:textId="77777777" w:rsidR="000922C4" w:rsidRDefault="000922C4" w:rsidP="00BA26C7">
                  <w:pPr>
                    <w:spacing w:line="160" w:lineRule="exact"/>
                    <w:rPr>
                      <w:rFonts w:cs="Miriam" w:hint="cs"/>
                      <w:noProof/>
                      <w:sz w:val="18"/>
                      <w:szCs w:val="18"/>
                      <w:rtl/>
                    </w:rPr>
                  </w:pPr>
                  <w:r>
                    <w:rPr>
                      <w:rFonts w:cs="Miriam" w:hint="cs"/>
                      <w:sz w:val="18"/>
                      <w:szCs w:val="18"/>
                      <w:rtl/>
                    </w:rPr>
                    <w:t>פסק-דין על מסירת דבר בעין</w:t>
                  </w:r>
                </w:p>
              </w:txbxContent>
            </v:textbox>
            <w10:anchorlock/>
          </v:rect>
        </w:pict>
      </w:r>
      <w:r>
        <w:rPr>
          <w:rStyle w:val="default"/>
          <w:rFonts w:cs="FrankRuehl" w:hint="cs"/>
          <w:rtl/>
        </w:rPr>
        <w:t>קי</w:t>
      </w:r>
      <w:r w:rsidR="00FE39A9">
        <w:rPr>
          <w:rStyle w:val="default"/>
          <w:rFonts w:cs="FrankRuehl" w:hint="cs"/>
          <w:rtl/>
        </w:rPr>
        <w:t>ז</w:t>
      </w:r>
      <w:r w:rsidRPr="00BB1B9B">
        <w:rPr>
          <w:rStyle w:val="default"/>
          <w:rFonts w:cs="FrankRuehl"/>
          <w:rtl/>
        </w:rPr>
        <w:t>.</w:t>
      </w:r>
      <w:r w:rsidRPr="00BB1B9B">
        <w:rPr>
          <w:rStyle w:val="default"/>
          <w:rFonts w:cs="FrankRuehl"/>
          <w:rtl/>
        </w:rPr>
        <w:tab/>
      </w:r>
      <w:r w:rsidR="00FE39A9" w:rsidRPr="00FE39A9">
        <w:rPr>
          <w:rStyle w:val="default"/>
          <w:rFonts w:cs="FrankRuehl" w:hint="cs"/>
          <w:rtl/>
        </w:rPr>
        <w:t>כל פסק-דין על מסירת דבר בעין צריך לתאר ולסמן את הדבר בפרוטרוט ככל האפשר, וכן גם לקבוע, אם בית-הדין רואה צורך בכך, את סך הכסף שהחייב יהיה צריך לשלם לזוכה בדין, אם לא ימסור לו את הדבר</w:t>
      </w:r>
      <w:r>
        <w:rPr>
          <w:rStyle w:val="default"/>
          <w:rFonts w:cs="FrankRuehl" w:hint="cs"/>
          <w:rtl/>
        </w:rPr>
        <w:t>.</w:t>
      </w:r>
    </w:p>
    <w:p w14:paraId="1554684B" w14:textId="77777777" w:rsidR="00BA26C7" w:rsidRDefault="00BA26C7" w:rsidP="00CC3F16">
      <w:pPr>
        <w:pStyle w:val="P00"/>
        <w:spacing w:before="72"/>
        <w:ind w:left="624" w:right="1134" w:hanging="624"/>
        <w:rPr>
          <w:rStyle w:val="default"/>
          <w:rFonts w:cs="FrankRuehl" w:hint="cs"/>
          <w:rtl/>
        </w:rPr>
      </w:pPr>
      <w:r w:rsidRPr="00BB1B9B">
        <w:rPr>
          <w:rStyle w:val="default"/>
          <w:rFonts w:cs="FrankRuehl"/>
        </w:rPr>
        <w:pict w14:anchorId="5BDDF659">
          <v:rect id="_x0000_s1858" style="position:absolute;left:0;text-align:left;margin-left:463.5pt;margin-top:8.05pt;width:75.05pt;height:18.2pt;z-index:251670016" filled="f" stroked="f" strokecolor="lime" strokeweight=".25pt">
            <v:textbox style="mso-next-textbox:#_x0000_s1858" inset="1mm,0,1mm,0">
              <w:txbxContent>
                <w:p w14:paraId="3632F2CA" w14:textId="77777777" w:rsidR="000922C4" w:rsidRDefault="000922C4" w:rsidP="00BA26C7">
                  <w:pPr>
                    <w:spacing w:line="160" w:lineRule="exact"/>
                    <w:rPr>
                      <w:rFonts w:cs="Miriam" w:hint="cs"/>
                      <w:noProof/>
                      <w:sz w:val="18"/>
                      <w:szCs w:val="18"/>
                      <w:rtl/>
                    </w:rPr>
                  </w:pPr>
                  <w:r>
                    <w:rPr>
                      <w:rFonts w:cs="Miriam" w:hint="cs"/>
                      <w:sz w:val="18"/>
                      <w:szCs w:val="18"/>
                      <w:rtl/>
                    </w:rPr>
                    <w:t>הודעת פסק-דין ותוקפו לביצוע</w:t>
                  </w:r>
                </w:p>
              </w:txbxContent>
            </v:textbox>
            <w10:anchorlock/>
          </v:rect>
        </w:pict>
      </w:r>
      <w:r>
        <w:rPr>
          <w:rStyle w:val="default"/>
          <w:rFonts w:cs="FrankRuehl" w:hint="cs"/>
          <w:rtl/>
        </w:rPr>
        <w:t>קי</w:t>
      </w:r>
      <w:r w:rsidR="00FE39A9">
        <w:rPr>
          <w:rStyle w:val="default"/>
          <w:rFonts w:cs="FrankRuehl" w:hint="cs"/>
          <w:rtl/>
        </w:rPr>
        <w:t>ח</w:t>
      </w:r>
      <w:r w:rsidRPr="00BB1B9B">
        <w:rPr>
          <w:rStyle w:val="default"/>
          <w:rFonts w:cs="FrankRuehl"/>
          <w:rtl/>
        </w:rPr>
        <w:t>.</w:t>
      </w:r>
      <w:r w:rsidRPr="00BB1B9B">
        <w:rPr>
          <w:rStyle w:val="default"/>
          <w:rFonts w:cs="FrankRuehl"/>
          <w:rtl/>
        </w:rPr>
        <w:tab/>
      </w:r>
      <w:r w:rsidR="00CC3F16">
        <w:rPr>
          <w:rStyle w:val="default"/>
          <w:rFonts w:cs="FrankRuehl" w:hint="cs"/>
          <w:rtl/>
        </w:rPr>
        <w:t>(1)</w:t>
      </w:r>
      <w:r w:rsidR="00CC3F16">
        <w:rPr>
          <w:rStyle w:val="default"/>
          <w:rFonts w:cs="FrankRuehl" w:hint="cs"/>
          <w:rtl/>
        </w:rPr>
        <w:tab/>
      </w:r>
      <w:r w:rsidR="00CC3F16" w:rsidRPr="00CC3F16">
        <w:rPr>
          <w:rStyle w:val="default"/>
          <w:rFonts w:cs="FrankRuehl" w:hint="cs"/>
          <w:rtl/>
        </w:rPr>
        <w:t>בית-הדין יודיע לצדדים על מועד מתן פסק-הדין. הוראה זו לא תחול על פסקי-דין, החלטות או צווים הניתנים במעמד צד אחד</w:t>
      </w:r>
      <w:r>
        <w:rPr>
          <w:rStyle w:val="default"/>
          <w:rFonts w:cs="FrankRuehl" w:hint="cs"/>
          <w:rtl/>
        </w:rPr>
        <w:t>.</w:t>
      </w:r>
    </w:p>
    <w:p w14:paraId="6231BD97" w14:textId="77777777" w:rsidR="00CC3F16" w:rsidRPr="00CC3F16" w:rsidRDefault="00CC3F16" w:rsidP="00CC3F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CC3F16">
        <w:rPr>
          <w:rStyle w:val="default"/>
          <w:rFonts w:cs="FrankRuehl" w:hint="cs"/>
          <w:rtl/>
        </w:rPr>
        <w:t>תאריך ההחלטה או הפסק הוא יום הכרזתם בבית-הדין, ותאריך זה צריך להירשם בהחלטה או בפסק.</w:t>
      </w:r>
    </w:p>
    <w:p w14:paraId="29433A79" w14:textId="77777777" w:rsidR="00CC3F16" w:rsidRPr="00CC3F16" w:rsidRDefault="00CC3F16" w:rsidP="00CC3F1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CC3F16">
        <w:rPr>
          <w:rStyle w:val="default"/>
          <w:rFonts w:cs="FrankRuehl" w:hint="cs"/>
          <w:rtl/>
        </w:rPr>
        <w:t>בית-</w:t>
      </w:r>
      <w:r>
        <w:rPr>
          <w:rStyle w:val="default"/>
          <w:rFonts w:cs="FrankRuehl" w:hint="cs"/>
          <w:rtl/>
        </w:rPr>
        <w:t>הדין רשאי להכריז פסק-</w:t>
      </w:r>
      <w:r w:rsidRPr="00CC3F16">
        <w:rPr>
          <w:rStyle w:val="default"/>
          <w:rFonts w:cs="FrankRuehl" w:hint="cs"/>
          <w:rtl/>
        </w:rPr>
        <w:t>דין גם שלא בפני בעלי-הדין או אחד מהם אם הודע להם על המועד.</w:t>
      </w:r>
    </w:p>
    <w:p w14:paraId="13270E06" w14:textId="77777777" w:rsidR="00CC3F16" w:rsidRDefault="00CC3F16" w:rsidP="00CC3F1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Pr="00CC3F16">
        <w:rPr>
          <w:rStyle w:val="default"/>
          <w:rFonts w:cs="FrankRuehl" w:hint="cs"/>
          <w:rtl/>
        </w:rPr>
        <w:t>כל פסק-דין, לרבות פסק-דין שניתן שלא בפני הצד, ניתן לביצוע מיד עם הכרזתו.</w:t>
      </w:r>
    </w:p>
    <w:p w14:paraId="5C51BC64" w14:textId="77777777" w:rsidR="00CC3F16" w:rsidRPr="00CC3F16" w:rsidRDefault="00CC3F16" w:rsidP="00CC3F16">
      <w:pPr>
        <w:pStyle w:val="P00"/>
        <w:spacing w:before="72"/>
        <w:ind w:left="624" w:right="1134"/>
        <w:rPr>
          <w:rStyle w:val="default"/>
          <w:rFonts w:cs="FrankRuehl" w:hint="cs"/>
        </w:rPr>
      </w:pPr>
      <w:r>
        <w:rPr>
          <w:rStyle w:val="default"/>
          <w:rFonts w:cs="FrankRuehl" w:hint="cs"/>
          <w:rtl/>
        </w:rPr>
        <w:t>(5)</w:t>
      </w:r>
      <w:r>
        <w:rPr>
          <w:rStyle w:val="default"/>
          <w:rFonts w:cs="FrankRuehl" w:hint="cs"/>
          <w:rtl/>
        </w:rPr>
        <w:tab/>
      </w:r>
      <w:r w:rsidRPr="00CC3F16">
        <w:rPr>
          <w:rStyle w:val="default"/>
          <w:rFonts w:cs="FrankRuehl" w:hint="cs"/>
          <w:rtl/>
        </w:rPr>
        <w:t>לא קיבל בעל-דין הודעה מראש על המועד שבו יינתן פסק-הדין, תודיע לו מזכירות בית-הדין בכתב כי פסק-הדין ניתן ונמצא בתיק.</w:t>
      </w:r>
    </w:p>
    <w:p w14:paraId="46B53BB8" w14:textId="77777777" w:rsidR="00CC3F16" w:rsidRPr="00CC3F16" w:rsidRDefault="00CC3F16" w:rsidP="00CC3F16">
      <w:pPr>
        <w:pStyle w:val="P00"/>
        <w:spacing w:before="72"/>
        <w:ind w:left="624" w:right="1134"/>
        <w:rPr>
          <w:rStyle w:val="default"/>
          <w:rFonts w:cs="FrankRuehl" w:hint="cs"/>
        </w:rPr>
      </w:pPr>
      <w:r>
        <w:rPr>
          <w:rStyle w:val="default"/>
          <w:rFonts w:cs="FrankRuehl" w:hint="cs"/>
          <w:rtl/>
        </w:rPr>
        <w:t>(6)</w:t>
      </w:r>
      <w:r>
        <w:rPr>
          <w:rStyle w:val="default"/>
          <w:rFonts w:cs="FrankRuehl" w:hint="cs"/>
          <w:rtl/>
        </w:rPr>
        <w:tab/>
      </w:r>
      <w:r w:rsidRPr="00CC3F16">
        <w:rPr>
          <w:rStyle w:val="default"/>
          <w:rFonts w:cs="FrankRuehl" w:hint="cs"/>
          <w:rtl/>
        </w:rPr>
        <w:t>לדרישת כל צד שהוא תשלח מזכירות בית-הדין לצד שכנגד העתק מאושר מהפסק.</w:t>
      </w:r>
    </w:p>
    <w:p w14:paraId="31C0D132" w14:textId="77777777" w:rsidR="00CC3F16" w:rsidRDefault="00CC3F16" w:rsidP="00CC3F1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Pr="00CC3F16">
        <w:rPr>
          <w:rStyle w:val="default"/>
          <w:rFonts w:cs="FrankRuehl" w:hint="cs"/>
          <w:rtl/>
        </w:rPr>
        <w:t>בפסק-הדין יירשם בפני מי הוא הודע או אם ניתן שלא במעמד הצדדים.</w:t>
      </w:r>
    </w:p>
    <w:p w14:paraId="4D262C5A" w14:textId="77777777" w:rsidR="00CC3F16" w:rsidRPr="00BB1B9B" w:rsidRDefault="00CC3F16" w:rsidP="00CC3F16">
      <w:pPr>
        <w:pStyle w:val="medium2-header"/>
        <w:keepLines w:val="0"/>
        <w:spacing w:before="72"/>
        <w:ind w:left="0" w:right="1134"/>
        <w:rPr>
          <w:rFonts w:cs="FrankRuehl" w:hint="cs"/>
          <w:noProof/>
          <w:rtl/>
        </w:rPr>
      </w:pPr>
      <w:bookmarkStart w:id="12" w:name="med12"/>
      <w:bookmarkEnd w:id="12"/>
      <w:r w:rsidRPr="00BB1B9B">
        <w:rPr>
          <w:rFonts w:cs="FrankRuehl" w:hint="cs"/>
          <w:noProof/>
          <w:rtl/>
        </w:rPr>
        <w:t xml:space="preserve">פרק </w:t>
      </w:r>
      <w:r>
        <w:rPr>
          <w:rFonts w:cs="FrankRuehl" w:hint="cs"/>
          <w:noProof/>
          <w:rtl/>
        </w:rPr>
        <w:t>יב</w:t>
      </w:r>
      <w:r w:rsidRPr="00BB1B9B">
        <w:rPr>
          <w:rFonts w:cs="FrankRuehl" w:hint="cs"/>
          <w:noProof/>
          <w:rtl/>
        </w:rPr>
        <w:t xml:space="preserve">: </w:t>
      </w:r>
      <w:r>
        <w:rPr>
          <w:rFonts w:cs="FrankRuehl" w:hint="cs"/>
          <w:noProof/>
          <w:rtl/>
        </w:rPr>
        <w:t>הוצאות ושכר טרחתו של המורשה</w:t>
      </w:r>
    </w:p>
    <w:p w14:paraId="4C805395" w14:textId="77777777" w:rsidR="00BA26C7" w:rsidRDefault="00BA26C7" w:rsidP="00CC3F16">
      <w:pPr>
        <w:pStyle w:val="P00"/>
        <w:spacing w:before="72"/>
        <w:ind w:left="624" w:right="1134" w:hanging="624"/>
        <w:rPr>
          <w:rStyle w:val="default"/>
          <w:rFonts w:cs="FrankRuehl" w:hint="cs"/>
          <w:rtl/>
        </w:rPr>
      </w:pPr>
      <w:r w:rsidRPr="00BB1B9B">
        <w:rPr>
          <w:rStyle w:val="default"/>
          <w:rFonts w:cs="FrankRuehl"/>
        </w:rPr>
        <w:pict w14:anchorId="6D408F11">
          <v:rect id="_x0000_s1859" style="position:absolute;left:0;text-align:left;margin-left:463.5pt;margin-top:8.05pt;width:75.05pt;height:18.2pt;z-index:251671040" filled="f" stroked="f" strokecolor="lime" strokeweight=".25pt">
            <v:textbox style="mso-next-textbox:#_x0000_s1859" inset="1mm,0,1mm,0">
              <w:txbxContent>
                <w:p w14:paraId="1A62519B" w14:textId="77777777" w:rsidR="000922C4" w:rsidRDefault="000922C4" w:rsidP="00BA26C7">
                  <w:pPr>
                    <w:spacing w:line="160" w:lineRule="exact"/>
                    <w:rPr>
                      <w:rFonts w:cs="Miriam" w:hint="cs"/>
                      <w:noProof/>
                      <w:sz w:val="18"/>
                      <w:szCs w:val="18"/>
                      <w:rtl/>
                    </w:rPr>
                  </w:pPr>
                  <w:r>
                    <w:rPr>
                      <w:rFonts w:cs="Miriam" w:hint="cs"/>
                      <w:sz w:val="18"/>
                      <w:szCs w:val="18"/>
                      <w:rtl/>
                    </w:rPr>
                    <w:t>הוצאות המשפט</w:t>
                  </w:r>
                </w:p>
              </w:txbxContent>
            </v:textbox>
            <w10:anchorlock/>
          </v:rect>
        </w:pict>
      </w:r>
      <w:r>
        <w:rPr>
          <w:rStyle w:val="default"/>
          <w:rFonts w:cs="FrankRuehl" w:hint="cs"/>
          <w:rtl/>
        </w:rPr>
        <w:t>קי</w:t>
      </w:r>
      <w:r w:rsidR="00CC3F16">
        <w:rPr>
          <w:rStyle w:val="default"/>
          <w:rFonts w:cs="FrankRuehl" w:hint="cs"/>
          <w:rtl/>
        </w:rPr>
        <w:t>ט</w:t>
      </w:r>
      <w:r w:rsidRPr="00BB1B9B">
        <w:rPr>
          <w:rStyle w:val="default"/>
          <w:rFonts w:cs="FrankRuehl"/>
          <w:rtl/>
        </w:rPr>
        <w:t>.</w:t>
      </w:r>
      <w:r w:rsidRPr="00BB1B9B">
        <w:rPr>
          <w:rStyle w:val="default"/>
          <w:rFonts w:cs="FrankRuehl"/>
          <w:rtl/>
        </w:rPr>
        <w:tab/>
      </w:r>
      <w:r w:rsidR="00CC3F16">
        <w:rPr>
          <w:rStyle w:val="default"/>
          <w:rFonts w:cs="FrankRuehl" w:hint="cs"/>
          <w:rtl/>
        </w:rPr>
        <w:t>(1)</w:t>
      </w:r>
      <w:r w:rsidR="00CC3F16">
        <w:rPr>
          <w:rStyle w:val="default"/>
          <w:rFonts w:cs="FrankRuehl" w:hint="cs"/>
          <w:rtl/>
        </w:rPr>
        <w:tab/>
      </w:r>
      <w:r w:rsidR="00CC3F16" w:rsidRPr="00CC3F16">
        <w:rPr>
          <w:rStyle w:val="default"/>
          <w:rFonts w:cs="FrankRuehl" w:hint="cs"/>
          <w:rtl/>
        </w:rPr>
        <w:t>בית-הדין מוסמך לפסוק הוצאות המשפט. הוצאות המשפט כוללות אגרות, הוצאות העדים, תרגום, שכר טרחתו של המורשה וכל הוצאה אחרת שתיראה לבית-הדין</w:t>
      </w:r>
      <w:r>
        <w:rPr>
          <w:rStyle w:val="default"/>
          <w:rFonts w:cs="FrankRuehl" w:hint="cs"/>
          <w:rtl/>
        </w:rPr>
        <w:t>.</w:t>
      </w:r>
    </w:p>
    <w:p w14:paraId="721361A1" w14:textId="77777777" w:rsidR="00CC3F16" w:rsidRPr="00CC3F16" w:rsidRDefault="00CC3F16" w:rsidP="00CC3F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CC3F16">
        <w:rPr>
          <w:rStyle w:val="default"/>
          <w:rFonts w:cs="FrankRuehl" w:hint="cs"/>
          <w:rtl/>
        </w:rPr>
        <w:t>כל פסק-דין או החלטה הגומרת את הדיון צריכים להכיל החלטה על מי חלות הוצאות המשפט.</w:t>
      </w:r>
    </w:p>
    <w:p w14:paraId="6C9549E8" w14:textId="77777777" w:rsidR="00CC3F16" w:rsidRPr="00BB1B9B" w:rsidRDefault="00CC3F16" w:rsidP="00CC3F16">
      <w:pPr>
        <w:pStyle w:val="medium2-header"/>
        <w:keepLines w:val="0"/>
        <w:spacing w:before="72"/>
        <w:ind w:left="0" w:right="1134"/>
        <w:rPr>
          <w:rFonts w:cs="FrankRuehl" w:hint="cs"/>
          <w:noProof/>
          <w:rtl/>
        </w:rPr>
      </w:pPr>
      <w:bookmarkStart w:id="13" w:name="med13"/>
      <w:bookmarkEnd w:id="13"/>
      <w:r w:rsidRPr="00BB1B9B">
        <w:rPr>
          <w:rFonts w:cs="FrankRuehl" w:hint="cs"/>
          <w:noProof/>
          <w:rtl/>
        </w:rPr>
        <w:t xml:space="preserve">פרק </w:t>
      </w:r>
      <w:r>
        <w:rPr>
          <w:rFonts w:cs="FrankRuehl" w:hint="cs"/>
          <w:noProof/>
          <w:rtl/>
        </w:rPr>
        <w:t>יג</w:t>
      </w:r>
      <w:r w:rsidRPr="00BB1B9B">
        <w:rPr>
          <w:rFonts w:cs="FrankRuehl" w:hint="cs"/>
          <w:noProof/>
          <w:rtl/>
        </w:rPr>
        <w:t xml:space="preserve">: </w:t>
      </w:r>
      <w:r>
        <w:rPr>
          <w:rFonts w:cs="FrankRuehl" w:hint="cs"/>
          <w:noProof/>
          <w:rtl/>
        </w:rPr>
        <w:t>פסק-דין שניתן במעמד צד אחד</w:t>
      </w:r>
    </w:p>
    <w:p w14:paraId="36414331"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60BD7E1A">
          <v:rect id="_x0000_s1860" style="position:absolute;left:0;text-align:left;margin-left:463.5pt;margin-top:8.05pt;width:75.05pt;height:18.2pt;z-index:251672064" filled="f" stroked="f" strokecolor="lime" strokeweight=".25pt">
            <v:textbox style="mso-next-textbox:#_x0000_s1860" inset="1mm,0,1mm,0">
              <w:txbxContent>
                <w:p w14:paraId="07B82A74" w14:textId="77777777" w:rsidR="000922C4" w:rsidRDefault="000922C4" w:rsidP="00BA26C7">
                  <w:pPr>
                    <w:spacing w:line="160" w:lineRule="exact"/>
                    <w:rPr>
                      <w:rFonts w:cs="Miriam" w:hint="cs"/>
                      <w:noProof/>
                      <w:sz w:val="18"/>
                      <w:szCs w:val="18"/>
                      <w:rtl/>
                    </w:rPr>
                  </w:pPr>
                  <w:r>
                    <w:rPr>
                      <w:rFonts w:cs="Miriam" w:hint="cs"/>
                      <w:sz w:val="18"/>
                      <w:szCs w:val="18"/>
                      <w:rtl/>
                    </w:rPr>
                    <w:t>התנגדות לפסק-דין</w:t>
                  </w:r>
                </w:p>
              </w:txbxContent>
            </v:textbox>
            <w10:anchorlock/>
          </v:rect>
        </w:pict>
      </w:r>
      <w:r>
        <w:rPr>
          <w:rStyle w:val="default"/>
          <w:rFonts w:cs="FrankRuehl" w:hint="cs"/>
          <w:rtl/>
        </w:rPr>
        <w:t>ק</w:t>
      </w:r>
      <w:r w:rsidR="00CC3F16">
        <w:rPr>
          <w:rStyle w:val="default"/>
          <w:rFonts w:cs="FrankRuehl" w:hint="cs"/>
          <w:rtl/>
        </w:rPr>
        <w:t>כ</w:t>
      </w:r>
      <w:r w:rsidRPr="00BB1B9B">
        <w:rPr>
          <w:rStyle w:val="default"/>
          <w:rFonts w:cs="FrankRuehl"/>
          <w:rtl/>
        </w:rPr>
        <w:t>.</w:t>
      </w:r>
      <w:r w:rsidRPr="00BB1B9B">
        <w:rPr>
          <w:rStyle w:val="default"/>
          <w:rFonts w:cs="FrankRuehl"/>
          <w:rtl/>
        </w:rPr>
        <w:tab/>
      </w:r>
      <w:r w:rsidR="00CC3F16" w:rsidRPr="00CC3F16">
        <w:rPr>
          <w:rStyle w:val="default"/>
          <w:rFonts w:cs="FrankRuehl" w:hint="cs"/>
          <w:rtl/>
        </w:rPr>
        <w:t>ניתן פסק-דין במעמד צד אחד, רשאי בעל-הדין להגיש בקשה לביטולו או לשינויו</w:t>
      </w:r>
      <w:r>
        <w:rPr>
          <w:rStyle w:val="default"/>
          <w:rFonts w:cs="FrankRuehl" w:hint="cs"/>
          <w:rtl/>
        </w:rPr>
        <w:t>.</w:t>
      </w:r>
    </w:p>
    <w:p w14:paraId="00BB76A9" w14:textId="77777777" w:rsidR="00BA26C7" w:rsidRDefault="00BA26C7" w:rsidP="00CB2666">
      <w:pPr>
        <w:pStyle w:val="P00"/>
        <w:spacing w:before="72"/>
        <w:ind w:left="624" w:right="1134" w:hanging="624"/>
        <w:rPr>
          <w:rStyle w:val="default"/>
          <w:rFonts w:cs="FrankRuehl" w:hint="cs"/>
          <w:rtl/>
        </w:rPr>
      </w:pPr>
      <w:r w:rsidRPr="00BB1B9B">
        <w:rPr>
          <w:rStyle w:val="default"/>
          <w:rFonts w:cs="FrankRuehl"/>
        </w:rPr>
        <w:pict w14:anchorId="609BA042">
          <v:rect id="_x0000_s1861" style="position:absolute;left:0;text-align:left;margin-left:463.5pt;margin-top:8.05pt;width:75.05pt;height:18.2pt;z-index:251673088" filled="f" stroked="f" strokecolor="lime" strokeweight=".25pt">
            <v:textbox style="mso-next-textbox:#_x0000_s1861" inset="1mm,0,1mm,0">
              <w:txbxContent>
                <w:p w14:paraId="4B493D5C" w14:textId="77777777" w:rsidR="000922C4" w:rsidRDefault="000922C4" w:rsidP="00BA26C7">
                  <w:pPr>
                    <w:spacing w:line="160" w:lineRule="exact"/>
                    <w:rPr>
                      <w:rFonts w:cs="Miriam" w:hint="cs"/>
                      <w:noProof/>
                      <w:sz w:val="18"/>
                      <w:szCs w:val="18"/>
                      <w:rtl/>
                    </w:rPr>
                  </w:pPr>
                  <w:r>
                    <w:rPr>
                      <w:rFonts w:cs="Miriam" w:hint="cs"/>
                      <w:sz w:val="18"/>
                      <w:szCs w:val="18"/>
                      <w:rtl/>
                    </w:rPr>
                    <w:t>מועד הגשה</w:t>
                  </w:r>
                </w:p>
              </w:txbxContent>
            </v:textbox>
            <w10:anchorlock/>
          </v:rect>
        </w:pict>
      </w:r>
      <w:r>
        <w:rPr>
          <w:rStyle w:val="default"/>
          <w:rFonts w:cs="FrankRuehl" w:hint="cs"/>
          <w:rtl/>
        </w:rPr>
        <w:t>קכא</w:t>
      </w:r>
      <w:r w:rsidRPr="00BB1B9B">
        <w:rPr>
          <w:rStyle w:val="default"/>
          <w:rFonts w:cs="FrankRuehl"/>
          <w:rtl/>
        </w:rPr>
        <w:t>.</w:t>
      </w:r>
      <w:r w:rsidRPr="00BB1B9B">
        <w:rPr>
          <w:rStyle w:val="default"/>
          <w:rFonts w:cs="FrankRuehl"/>
          <w:rtl/>
        </w:rPr>
        <w:tab/>
      </w:r>
      <w:r w:rsidR="00CC3F16" w:rsidRPr="00CC3F16">
        <w:rPr>
          <w:rStyle w:val="default"/>
          <w:rFonts w:cs="FrankRuehl" w:hint="cs"/>
          <w:rtl/>
        </w:rPr>
        <w:t>בקשה לביטול יש להגיש תוך שלושים יום מהיום שנמסר לבעל-הדין העתק מפסק-הדין, אולם רשאי הוא להגיש את הבקשה גם לפני שנמסר לו העתק הפסק</w:t>
      </w:r>
      <w:r>
        <w:rPr>
          <w:rStyle w:val="default"/>
          <w:rFonts w:cs="FrankRuehl" w:hint="cs"/>
          <w:rtl/>
        </w:rPr>
        <w:t>.</w:t>
      </w:r>
    </w:p>
    <w:p w14:paraId="32C3EC4A"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4D5FE4A2">
          <v:rect id="_x0000_s1862" style="position:absolute;left:0;text-align:left;margin-left:463.5pt;margin-top:8.05pt;width:75.05pt;height:18.2pt;z-index:251674112" filled="f" stroked="f" strokecolor="lime" strokeweight=".25pt">
            <v:textbox style="mso-next-textbox:#_x0000_s1862" inset="1mm,0,1mm,0">
              <w:txbxContent>
                <w:p w14:paraId="1A4EEEB4" w14:textId="77777777" w:rsidR="000922C4" w:rsidRDefault="000922C4" w:rsidP="00CC3F16">
                  <w:pPr>
                    <w:spacing w:line="160" w:lineRule="exact"/>
                    <w:rPr>
                      <w:rFonts w:cs="Miriam" w:hint="cs"/>
                      <w:noProof/>
                      <w:sz w:val="18"/>
                      <w:szCs w:val="18"/>
                      <w:rtl/>
                    </w:rPr>
                  </w:pPr>
                  <w:r>
                    <w:rPr>
                      <w:rFonts w:cs="Miriam" w:hint="cs"/>
                      <w:sz w:val="18"/>
                      <w:szCs w:val="18"/>
                      <w:rtl/>
                    </w:rPr>
                    <w:t>דרך הגשה</w:t>
                  </w:r>
                </w:p>
              </w:txbxContent>
            </v:textbox>
            <w10:anchorlock/>
          </v:rect>
        </w:pict>
      </w:r>
      <w:r>
        <w:rPr>
          <w:rStyle w:val="default"/>
          <w:rFonts w:cs="FrankRuehl" w:hint="cs"/>
          <w:rtl/>
        </w:rPr>
        <w:t>קכב</w:t>
      </w:r>
      <w:r w:rsidRPr="00BB1B9B">
        <w:rPr>
          <w:rStyle w:val="default"/>
          <w:rFonts w:cs="FrankRuehl"/>
          <w:rtl/>
        </w:rPr>
        <w:t>.</w:t>
      </w:r>
      <w:r w:rsidRPr="00BB1B9B">
        <w:rPr>
          <w:rStyle w:val="default"/>
          <w:rFonts w:cs="FrankRuehl"/>
          <w:rtl/>
        </w:rPr>
        <w:tab/>
      </w:r>
      <w:r w:rsidRPr="00CC3F16">
        <w:rPr>
          <w:rStyle w:val="default"/>
          <w:rFonts w:cs="FrankRuehl" w:hint="cs"/>
          <w:rtl/>
        </w:rPr>
        <w:t>בקשה לביטול תוגש בכתב, עם העתק לצד שכנגד</w:t>
      </w:r>
      <w:r>
        <w:rPr>
          <w:rStyle w:val="default"/>
          <w:rFonts w:cs="FrankRuehl" w:hint="cs"/>
          <w:rtl/>
        </w:rPr>
        <w:t>.</w:t>
      </w:r>
    </w:p>
    <w:p w14:paraId="214CA3E2"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72D300D4">
          <v:rect id="_x0000_s1863" style="position:absolute;left:0;text-align:left;margin-left:463.5pt;margin-top:8.05pt;width:75.05pt;height:18.2pt;z-index:251675136" filled="f" stroked="f" strokecolor="lime" strokeweight=".25pt">
            <v:textbox style="mso-next-textbox:#_x0000_s1863" inset="1mm,0,1mm,0">
              <w:txbxContent>
                <w:p w14:paraId="5D441F82" w14:textId="77777777" w:rsidR="000922C4" w:rsidRDefault="000922C4" w:rsidP="00CC3F16">
                  <w:pPr>
                    <w:spacing w:line="160" w:lineRule="exact"/>
                    <w:rPr>
                      <w:rFonts w:cs="Miriam" w:hint="cs"/>
                      <w:noProof/>
                      <w:sz w:val="18"/>
                      <w:szCs w:val="18"/>
                      <w:rtl/>
                    </w:rPr>
                  </w:pPr>
                  <w:r>
                    <w:rPr>
                      <w:rFonts w:cs="Miriam" w:hint="cs"/>
                      <w:sz w:val="18"/>
                      <w:szCs w:val="18"/>
                      <w:rtl/>
                    </w:rPr>
                    <w:t>סדרי הדיון בה</w:t>
                  </w:r>
                </w:p>
              </w:txbxContent>
            </v:textbox>
            <w10:anchorlock/>
          </v:rect>
        </w:pict>
      </w:r>
      <w:r>
        <w:rPr>
          <w:rStyle w:val="default"/>
          <w:rFonts w:cs="FrankRuehl" w:hint="cs"/>
          <w:rtl/>
        </w:rPr>
        <w:t>קכג</w:t>
      </w:r>
      <w:r w:rsidRPr="00BB1B9B">
        <w:rPr>
          <w:rStyle w:val="default"/>
          <w:rFonts w:cs="FrankRuehl"/>
          <w:rtl/>
        </w:rPr>
        <w:t>.</w:t>
      </w:r>
      <w:r w:rsidRPr="00BB1B9B">
        <w:rPr>
          <w:rStyle w:val="default"/>
          <w:rFonts w:cs="FrankRuehl"/>
          <w:rtl/>
        </w:rPr>
        <w:tab/>
      </w:r>
      <w:r w:rsidRPr="00CC3F16">
        <w:rPr>
          <w:rStyle w:val="default"/>
          <w:rFonts w:cs="FrankRuehl" w:hint="cs"/>
          <w:rtl/>
        </w:rPr>
        <w:t>סדרי הדיון הם כמו בכל תביעה, אלא שהמבקש טוען ראשון</w:t>
      </w:r>
      <w:r>
        <w:rPr>
          <w:rStyle w:val="default"/>
          <w:rFonts w:cs="FrankRuehl" w:hint="cs"/>
          <w:rtl/>
        </w:rPr>
        <w:t>.</w:t>
      </w:r>
    </w:p>
    <w:p w14:paraId="1437E1A5"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23D3A706">
          <v:rect id="_x0000_s1864" style="position:absolute;left:0;text-align:left;margin-left:463.5pt;margin-top:8.05pt;width:75.05pt;height:18.2pt;z-index:251676160" filled="f" stroked="f" strokecolor="lime" strokeweight=".25pt">
            <v:textbox style="mso-next-textbox:#_x0000_s1864" inset="1mm,0,1mm,0">
              <w:txbxContent>
                <w:p w14:paraId="68EE144B" w14:textId="77777777" w:rsidR="000922C4" w:rsidRDefault="000922C4" w:rsidP="00CC3F16">
                  <w:pPr>
                    <w:spacing w:line="160" w:lineRule="exact"/>
                    <w:rPr>
                      <w:rFonts w:cs="Miriam" w:hint="cs"/>
                      <w:noProof/>
                      <w:sz w:val="18"/>
                      <w:szCs w:val="18"/>
                      <w:rtl/>
                    </w:rPr>
                  </w:pPr>
                  <w:r>
                    <w:rPr>
                      <w:rFonts w:cs="Miriam" w:hint="cs"/>
                      <w:sz w:val="18"/>
                      <w:szCs w:val="18"/>
                      <w:rtl/>
                    </w:rPr>
                    <w:t>ביצוע פסק-הדין</w:t>
                  </w:r>
                </w:p>
              </w:txbxContent>
            </v:textbox>
            <w10:anchorlock/>
          </v:rect>
        </w:pict>
      </w:r>
      <w:r>
        <w:rPr>
          <w:rStyle w:val="default"/>
          <w:rFonts w:cs="FrankRuehl" w:hint="cs"/>
          <w:rtl/>
        </w:rPr>
        <w:t>קכד</w:t>
      </w:r>
      <w:r w:rsidRPr="00BB1B9B">
        <w:rPr>
          <w:rStyle w:val="default"/>
          <w:rFonts w:cs="FrankRuehl"/>
          <w:rtl/>
        </w:rPr>
        <w:t>.</w:t>
      </w:r>
      <w:r w:rsidRPr="00BB1B9B">
        <w:rPr>
          <w:rStyle w:val="default"/>
          <w:rFonts w:cs="FrankRuehl"/>
          <w:rtl/>
        </w:rPr>
        <w:tab/>
      </w:r>
      <w:r w:rsidRPr="00CC3F16">
        <w:rPr>
          <w:rStyle w:val="default"/>
          <w:rFonts w:cs="FrankRuehl" w:hint="cs"/>
          <w:rtl/>
        </w:rPr>
        <w:t>פסק-הדין שהוגשה בקשה לביטולו עומד בתוקפו וניתן לביצוע כל עוד לא בוטל על-ידי בית-הדין או עוכב ביצועו</w:t>
      </w:r>
      <w:r>
        <w:rPr>
          <w:rStyle w:val="default"/>
          <w:rFonts w:cs="FrankRuehl" w:hint="cs"/>
          <w:rtl/>
        </w:rPr>
        <w:t>.</w:t>
      </w:r>
    </w:p>
    <w:p w14:paraId="3ED82C2E"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09BB5B23">
          <v:rect id="_x0000_s1865" style="position:absolute;left:0;text-align:left;margin-left:463.5pt;margin-top:8.05pt;width:75.05pt;height:18.2pt;z-index:251677184" filled="f" stroked="f" strokecolor="lime" strokeweight=".25pt">
            <v:textbox style="mso-next-textbox:#_x0000_s1865" inset="1mm,0,1mm,0">
              <w:txbxContent>
                <w:p w14:paraId="1DF13E5E" w14:textId="77777777" w:rsidR="000922C4" w:rsidRDefault="000922C4" w:rsidP="00CC3F16">
                  <w:pPr>
                    <w:spacing w:line="160" w:lineRule="exact"/>
                    <w:rPr>
                      <w:rFonts w:cs="Miriam" w:hint="cs"/>
                      <w:noProof/>
                      <w:sz w:val="18"/>
                      <w:szCs w:val="18"/>
                      <w:rtl/>
                    </w:rPr>
                  </w:pPr>
                  <w:r>
                    <w:rPr>
                      <w:rFonts w:cs="Miriam" w:hint="cs"/>
                      <w:sz w:val="18"/>
                      <w:szCs w:val="18"/>
                      <w:rtl/>
                    </w:rPr>
                    <w:t>עיכוב הביצוע</w:t>
                  </w:r>
                </w:p>
              </w:txbxContent>
            </v:textbox>
            <w10:anchorlock/>
          </v:rect>
        </w:pict>
      </w:r>
      <w:r>
        <w:rPr>
          <w:rStyle w:val="default"/>
          <w:rFonts w:cs="FrankRuehl" w:hint="cs"/>
          <w:rtl/>
        </w:rPr>
        <w:t>קכה</w:t>
      </w:r>
      <w:r w:rsidRPr="00BB1B9B">
        <w:rPr>
          <w:rStyle w:val="default"/>
          <w:rFonts w:cs="FrankRuehl"/>
          <w:rtl/>
        </w:rPr>
        <w:t>.</w:t>
      </w:r>
      <w:r w:rsidRPr="00BB1B9B">
        <w:rPr>
          <w:rStyle w:val="default"/>
          <w:rFonts w:cs="FrankRuehl"/>
          <w:rtl/>
        </w:rPr>
        <w:tab/>
      </w:r>
      <w:r w:rsidRPr="00CC3F16">
        <w:rPr>
          <w:rStyle w:val="default"/>
          <w:rFonts w:cs="FrankRuehl" w:hint="cs"/>
          <w:rtl/>
        </w:rPr>
        <w:t>הוגשה בקשה לביטול, רשאי בית-הדין לעכב את ביצוע פסק-הדין אם נתבקש לכך ורשאי הוא להחליט על עיכוב ביצוע במעמד צד אחד</w:t>
      </w:r>
      <w:r>
        <w:rPr>
          <w:rStyle w:val="default"/>
          <w:rFonts w:cs="FrankRuehl" w:hint="cs"/>
          <w:rtl/>
        </w:rPr>
        <w:t>.</w:t>
      </w:r>
    </w:p>
    <w:p w14:paraId="0623A982"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73A40BE7">
          <v:rect id="_x0000_s1866" style="position:absolute;left:0;text-align:left;margin-left:463.5pt;margin-top:8.05pt;width:75.05pt;height:18.2pt;z-index:251678208" filled="f" stroked="f" strokecolor="lime" strokeweight=".25pt">
            <v:textbox style="mso-next-textbox:#_x0000_s1866" inset="1mm,0,1mm,0">
              <w:txbxContent>
                <w:p w14:paraId="4FF35B9F" w14:textId="77777777" w:rsidR="000922C4" w:rsidRDefault="000922C4" w:rsidP="00CC3F16">
                  <w:pPr>
                    <w:spacing w:line="160" w:lineRule="exact"/>
                    <w:rPr>
                      <w:rFonts w:cs="Miriam" w:hint="cs"/>
                      <w:noProof/>
                      <w:sz w:val="18"/>
                      <w:szCs w:val="18"/>
                      <w:rtl/>
                    </w:rPr>
                  </w:pPr>
                  <w:r>
                    <w:rPr>
                      <w:rFonts w:cs="Miriam" w:hint="cs"/>
                      <w:sz w:val="18"/>
                      <w:szCs w:val="18"/>
                      <w:rtl/>
                    </w:rPr>
                    <w:t>עבר המועד</w:t>
                  </w:r>
                </w:p>
              </w:txbxContent>
            </v:textbox>
            <w10:anchorlock/>
          </v:rect>
        </w:pict>
      </w:r>
      <w:r>
        <w:rPr>
          <w:rStyle w:val="default"/>
          <w:rFonts w:cs="FrankRuehl" w:hint="cs"/>
          <w:rtl/>
        </w:rPr>
        <w:t>קכו</w:t>
      </w:r>
      <w:r w:rsidRPr="00BB1B9B">
        <w:rPr>
          <w:rStyle w:val="default"/>
          <w:rFonts w:cs="FrankRuehl"/>
          <w:rtl/>
        </w:rPr>
        <w:t>.</w:t>
      </w:r>
      <w:r w:rsidRPr="00BB1B9B">
        <w:rPr>
          <w:rStyle w:val="default"/>
          <w:rFonts w:cs="FrankRuehl"/>
          <w:rtl/>
        </w:rPr>
        <w:tab/>
      </w:r>
      <w:r w:rsidRPr="00CC3F16">
        <w:rPr>
          <w:rStyle w:val="default"/>
          <w:rFonts w:cs="FrankRuehl" w:hint="cs"/>
          <w:rtl/>
        </w:rPr>
        <w:t>לא הוגשה בקשה לביטול בתוך התקופה, כאמור בתקנה קכא, לא ידון בית-</w:t>
      </w:r>
      <w:r w:rsidRPr="00CC3F16">
        <w:rPr>
          <w:rStyle w:val="default"/>
          <w:rFonts w:cs="FrankRuehl" w:hint="eastAsia"/>
          <w:rtl/>
        </w:rPr>
        <w:t>הדין בבקשה</w:t>
      </w:r>
      <w:r w:rsidRPr="00CC3F16">
        <w:rPr>
          <w:rStyle w:val="default"/>
          <w:rFonts w:cs="FrankRuehl" w:hint="cs"/>
          <w:rtl/>
        </w:rPr>
        <w:t xml:space="preserve"> לביטול פסק-הדין, אלא רק בדרך סתירת הדין ודיון מחדש כפי שנקבע בפרק הבא</w:t>
      </w:r>
      <w:r>
        <w:rPr>
          <w:rStyle w:val="default"/>
          <w:rFonts w:cs="FrankRuehl" w:hint="cs"/>
          <w:rtl/>
        </w:rPr>
        <w:t>.</w:t>
      </w:r>
    </w:p>
    <w:p w14:paraId="212A9248" w14:textId="77777777" w:rsidR="00CC3F16" w:rsidRDefault="00CC3F16" w:rsidP="00CB2666">
      <w:pPr>
        <w:pStyle w:val="P00"/>
        <w:spacing w:before="72"/>
        <w:ind w:left="624" w:right="1134" w:hanging="624"/>
        <w:rPr>
          <w:rStyle w:val="default"/>
          <w:rFonts w:cs="FrankRuehl" w:hint="cs"/>
          <w:rtl/>
        </w:rPr>
      </w:pPr>
      <w:r w:rsidRPr="00BB1B9B">
        <w:rPr>
          <w:rStyle w:val="default"/>
          <w:rFonts w:cs="FrankRuehl"/>
        </w:rPr>
        <w:pict w14:anchorId="776993FA">
          <v:rect id="_x0000_s1867" style="position:absolute;left:0;text-align:left;margin-left:463.5pt;margin-top:8.05pt;width:75.05pt;height:18.2pt;z-index:251679232" filled="f" stroked="f" strokecolor="lime" strokeweight=".25pt">
            <v:textbox style="mso-next-textbox:#_x0000_s1867" inset="1mm,0,1mm,0">
              <w:txbxContent>
                <w:p w14:paraId="3D1300E1" w14:textId="77777777" w:rsidR="000922C4" w:rsidRDefault="000922C4" w:rsidP="00CC3F16">
                  <w:pPr>
                    <w:spacing w:line="160" w:lineRule="exact"/>
                    <w:rPr>
                      <w:rFonts w:cs="Miriam" w:hint="cs"/>
                      <w:noProof/>
                      <w:sz w:val="18"/>
                      <w:szCs w:val="18"/>
                      <w:rtl/>
                    </w:rPr>
                  </w:pPr>
                  <w:r>
                    <w:rPr>
                      <w:rFonts w:cs="Miriam" w:hint="cs"/>
                      <w:sz w:val="18"/>
                      <w:szCs w:val="18"/>
                      <w:rtl/>
                    </w:rPr>
                    <w:t>אישור פסק-הדין או ביטולו</w:t>
                  </w:r>
                </w:p>
              </w:txbxContent>
            </v:textbox>
            <w10:anchorlock/>
          </v:rect>
        </w:pict>
      </w:r>
      <w:r>
        <w:rPr>
          <w:rStyle w:val="default"/>
          <w:rFonts w:cs="FrankRuehl" w:hint="cs"/>
          <w:rtl/>
        </w:rPr>
        <w:t>קכז</w:t>
      </w:r>
      <w:r w:rsidRPr="00BB1B9B">
        <w:rPr>
          <w:rStyle w:val="default"/>
          <w:rFonts w:cs="FrankRuehl"/>
          <w:rtl/>
        </w:rPr>
        <w:t>.</w:t>
      </w:r>
      <w:r w:rsidRPr="00BB1B9B">
        <w:rPr>
          <w:rStyle w:val="default"/>
          <w:rFonts w:cs="FrankRuehl"/>
          <w:rtl/>
        </w:rPr>
        <w:tab/>
      </w:r>
      <w:r w:rsidRPr="00CC3F16">
        <w:rPr>
          <w:rStyle w:val="default"/>
          <w:rFonts w:cs="FrankRuehl" w:hint="cs"/>
          <w:rtl/>
        </w:rPr>
        <w:t>אחרי הבירור, כאמור בפרק זה, יאשר בית-הדין את פסק-הדין או יבטלו ויוציא פסק-דין חדש</w:t>
      </w:r>
      <w:r>
        <w:rPr>
          <w:rStyle w:val="default"/>
          <w:rFonts w:cs="FrankRuehl" w:hint="cs"/>
          <w:rtl/>
        </w:rPr>
        <w:t>.</w:t>
      </w:r>
    </w:p>
    <w:p w14:paraId="793A9484" w14:textId="77777777" w:rsidR="00CC3F16" w:rsidRPr="00BB1B9B" w:rsidRDefault="00CC3F16" w:rsidP="00CB2666">
      <w:pPr>
        <w:pStyle w:val="medium2-header"/>
        <w:keepLines w:val="0"/>
        <w:spacing w:before="72"/>
        <w:ind w:left="0" w:right="1134"/>
        <w:rPr>
          <w:rFonts w:cs="FrankRuehl" w:hint="cs"/>
          <w:noProof/>
          <w:rtl/>
        </w:rPr>
      </w:pPr>
      <w:bookmarkStart w:id="14" w:name="med14"/>
      <w:bookmarkEnd w:id="14"/>
      <w:r w:rsidRPr="00BB1B9B">
        <w:rPr>
          <w:rFonts w:cs="FrankRuehl" w:hint="cs"/>
          <w:noProof/>
          <w:rtl/>
        </w:rPr>
        <w:t xml:space="preserve">פרק </w:t>
      </w:r>
      <w:r>
        <w:rPr>
          <w:rFonts w:cs="FrankRuehl" w:hint="cs"/>
          <w:noProof/>
          <w:rtl/>
        </w:rPr>
        <w:t>יד</w:t>
      </w:r>
      <w:r w:rsidRPr="00BB1B9B">
        <w:rPr>
          <w:rFonts w:cs="FrankRuehl" w:hint="cs"/>
          <w:noProof/>
          <w:rtl/>
        </w:rPr>
        <w:t xml:space="preserve">: </w:t>
      </w:r>
      <w:r>
        <w:rPr>
          <w:rFonts w:cs="FrankRuehl" w:hint="cs"/>
          <w:noProof/>
          <w:rtl/>
        </w:rPr>
        <w:t>סתירת הדין ודיון מחדש</w:t>
      </w:r>
    </w:p>
    <w:p w14:paraId="57608D47" w14:textId="77777777" w:rsidR="00CC3F16" w:rsidRDefault="00CC3F16" w:rsidP="00CC3F16">
      <w:pPr>
        <w:pStyle w:val="P00"/>
        <w:spacing w:before="72"/>
        <w:ind w:left="0" w:right="1134"/>
        <w:rPr>
          <w:rStyle w:val="default"/>
          <w:rFonts w:cs="FrankRuehl" w:hint="cs"/>
          <w:rtl/>
        </w:rPr>
      </w:pPr>
      <w:r w:rsidRPr="00BB1B9B">
        <w:rPr>
          <w:rStyle w:val="default"/>
          <w:rFonts w:cs="FrankRuehl"/>
        </w:rPr>
        <w:pict w14:anchorId="285ECFCA">
          <v:rect id="_x0000_s1868" style="position:absolute;left:0;text-align:left;margin-left:463.5pt;margin-top:8.05pt;width:75.05pt;height:18.2pt;z-index:251680256" filled="f" stroked="f" strokecolor="lime" strokeweight=".25pt">
            <v:textbox style="mso-next-textbox:#_x0000_s1868" inset="1mm,0,1mm,0">
              <w:txbxContent>
                <w:p w14:paraId="5D9042AE" w14:textId="77777777" w:rsidR="000922C4" w:rsidRDefault="000922C4" w:rsidP="00CC3F16">
                  <w:pPr>
                    <w:spacing w:line="160" w:lineRule="exact"/>
                    <w:rPr>
                      <w:rFonts w:cs="Miriam" w:hint="cs"/>
                      <w:noProof/>
                      <w:sz w:val="18"/>
                      <w:szCs w:val="18"/>
                      <w:rtl/>
                    </w:rPr>
                  </w:pPr>
                  <w:r>
                    <w:rPr>
                      <w:rFonts w:cs="Miriam" w:hint="cs"/>
                      <w:sz w:val="18"/>
                      <w:szCs w:val="18"/>
                      <w:rtl/>
                    </w:rPr>
                    <w:t>דיון מחדש ביוזמת בית-הדין</w:t>
                  </w:r>
                </w:p>
              </w:txbxContent>
            </v:textbox>
            <w10:anchorlock/>
          </v:rect>
        </w:pict>
      </w:r>
      <w:r>
        <w:rPr>
          <w:rStyle w:val="default"/>
          <w:rFonts w:cs="FrankRuehl" w:hint="cs"/>
          <w:rtl/>
        </w:rPr>
        <w:t>קכח</w:t>
      </w:r>
      <w:r w:rsidRPr="00BB1B9B">
        <w:rPr>
          <w:rStyle w:val="default"/>
          <w:rFonts w:cs="FrankRuehl"/>
          <w:rtl/>
        </w:rPr>
        <w:t>.</w:t>
      </w:r>
      <w:r w:rsidRPr="00BB1B9B">
        <w:rPr>
          <w:rStyle w:val="default"/>
          <w:rFonts w:cs="FrankRuehl"/>
          <w:rtl/>
        </w:rPr>
        <w:tab/>
      </w:r>
      <w:r w:rsidRPr="00CC3F16">
        <w:rPr>
          <w:rStyle w:val="default"/>
          <w:rFonts w:cs="FrankRuehl" w:hint="cs"/>
          <w:rtl/>
        </w:rPr>
        <w:t>חושש בית-הדין שטעה בפסק-דינו, יזמין את הצדדים לבירור נוסף, ובמקרה זה רשאי בית-הדין לעכב את ביצוע פסק-הדין עד לבירור</w:t>
      </w:r>
      <w:r>
        <w:rPr>
          <w:rStyle w:val="default"/>
          <w:rFonts w:cs="FrankRuehl" w:hint="cs"/>
          <w:rtl/>
        </w:rPr>
        <w:t>.</w:t>
      </w:r>
    </w:p>
    <w:p w14:paraId="2E18CA6A" w14:textId="77777777" w:rsidR="00CC3F16" w:rsidRDefault="00CC3F16" w:rsidP="00CC3F16">
      <w:pPr>
        <w:pStyle w:val="P00"/>
        <w:spacing w:before="72"/>
        <w:ind w:left="624" w:right="1134" w:hanging="624"/>
        <w:rPr>
          <w:rStyle w:val="default"/>
          <w:rFonts w:cs="FrankRuehl" w:hint="cs"/>
          <w:rtl/>
        </w:rPr>
      </w:pPr>
      <w:r w:rsidRPr="00BB1B9B">
        <w:rPr>
          <w:rStyle w:val="default"/>
          <w:rFonts w:cs="FrankRuehl"/>
        </w:rPr>
        <w:pict w14:anchorId="5856367F">
          <v:rect id="_x0000_s1869" style="position:absolute;left:0;text-align:left;margin-left:463.5pt;margin-top:8.05pt;width:75.05pt;height:18.2pt;z-index:251681280" filled="f" stroked="f" strokecolor="lime" strokeweight=".25pt">
            <v:textbox style="mso-next-textbox:#_x0000_s1869" inset="1mm,0,1mm,0">
              <w:txbxContent>
                <w:p w14:paraId="770AD09D" w14:textId="77777777" w:rsidR="000922C4" w:rsidRDefault="000922C4" w:rsidP="00602EC8">
                  <w:pPr>
                    <w:spacing w:line="160" w:lineRule="exact"/>
                    <w:rPr>
                      <w:rFonts w:cs="Miriam" w:hint="cs"/>
                      <w:noProof/>
                      <w:sz w:val="18"/>
                      <w:szCs w:val="18"/>
                      <w:rtl/>
                    </w:rPr>
                  </w:pPr>
                  <w:r>
                    <w:rPr>
                      <w:rFonts w:cs="Miriam" w:hint="cs"/>
                      <w:sz w:val="18"/>
                      <w:szCs w:val="18"/>
                      <w:rtl/>
                    </w:rPr>
                    <w:t>דיון מחדש לבקשת בעל-דין</w:t>
                  </w:r>
                </w:p>
              </w:txbxContent>
            </v:textbox>
            <w10:anchorlock/>
          </v:rect>
        </w:pict>
      </w:r>
      <w:r>
        <w:rPr>
          <w:rStyle w:val="default"/>
          <w:rFonts w:cs="FrankRuehl" w:hint="cs"/>
          <w:rtl/>
        </w:rPr>
        <w:t>קכט</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CC3F16">
        <w:rPr>
          <w:rStyle w:val="default"/>
          <w:rFonts w:cs="FrankRuehl" w:hint="cs"/>
          <w:rtl/>
        </w:rPr>
        <w:t>בעל-דין זכאי בכל זמן לבקש דיון מחדש מבית-הדין שדן בע</w:t>
      </w:r>
      <w:r w:rsidR="00602EC8">
        <w:rPr>
          <w:rStyle w:val="default"/>
          <w:rFonts w:cs="FrankRuehl" w:hint="cs"/>
          <w:rtl/>
        </w:rPr>
        <w:t>נ</w:t>
      </w:r>
      <w:r w:rsidRPr="00CC3F16">
        <w:rPr>
          <w:rStyle w:val="default"/>
          <w:rFonts w:cs="FrankRuehl" w:hint="cs"/>
          <w:rtl/>
        </w:rPr>
        <w:t>יינו על סמך טענו</w:t>
      </w:r>
      <w:r>
        <w:rPr>
          <w:rStyle w:val="default"/>
          <w:rFonts w:cs="FrankRuehl" w:hint="cs"/>
          <w:rtl/>
        </w:rPr>
        <w:t>ת</w:t>
      </w:r>
      <w:r w:rsidRPr="00CC3F16">
        <w:rPr>
          <w:rStyle w:val="default"/>
          <w:rFonts w:cs="FrankRuehl" w:hint="cs"/>
          <w:rtl/>
        </w:rPr>
        <w:t xml:space="preserve"> עובדתיות או ראיות חדשות שלא היו ידועות לו בדיון הקודם</w:t>
      </w:r>
      <w:r>
        <w:rPr>
          <w:rStyle w:val="default"/>
          <w:rFonts w:cs="FrankRuehl" w:hint="cs"/>
          <w:rtl/>
        </w:rPr>
        <w:t>.</w:t>
      </w:r>
    </w:p>
    <w:p w14:paraId="081A1463" w14:textId="77777777" w:rsidR="00CC3F16" w:rsidRPr="00CC3F16" w:rsidRDefault="00CC3F16" w:rsidP="00CC3F16">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CC3F16">
        <w:rPr>
          <w:rStyle w:val="default"/>
          <w:rFonts w:cs="FrankRuehl" w:hint="cs"/>
          <w:rtl/>
        </w:rPr>
        <w:t>המבקש יגיש בקשה בכתב ויפרט בה את הטענות או הראיות החדשות ואת הסיבה למה לא הביא אותן בדיון הקודם.</w:t>
      </w:r>
    </w:p>
    <w:p w14:paraId="6B8CBF34" w14:textId="77777777" w:rsidR="00CC3F16" w:rsidRDefault="00CC3F16" w:rsidP="00CC3F16">
      <w:pPr>
        <w:pStyle w:val="P00"/>
        <w:spacing w:before="72"/>
        <w:ind w:left="624" w:right="1134" w:hanging="624"/>
        <w:rPr>
          <w:rStyle w:val="default"/>
          <w:rFonts w:cs="FrankRuehl" w:hint="cs"/>
          <w:rtl/>
        </w:rPr>
      </w:pPr>
      <w:r w:rsidRPr="00BB1B9B">
        <w:rPr>
          <w:rStyle w:val="default"/>
          <w:rFonts w:cs="FrankRuehl"/>
        </w:rPr>
        <w:pict w14:anchorId="7E75963A">
          <v:rect id="_x0000_s1870" style="position:absolute;left:0;text-align:left;margin-left:463.5pt;margin-top:8.05pt;width:75.05pt;height:18.2pt;z-index:251682304" filled="f" stroked="f" strokecolor="lime" strokeweight=".25pt">
            <v:textbox style="mso-next-textbox:#_x0000_s1870" inset="1mm,0,1mm,0">
              <w:txbxContent>
                <w:p w14:paraId="031F8E1F" w14:textId="77777777" w:rsidR="000922C4" w:rsidRDefault="000922C4" w:rsidP="00CC3F16">
                  <w:pPr>
                    <w:spacing w:line="160" w:lineRule="exact"/>
                    <w:rPr>
                      <w:rFonts w:cs="Miriam" w:hint="cs"/>
                      <w:noProof/>
                      <w:sz w:val="18"/>
                      <w:szCs w:val="18"/>
                      <w:rtl/>
                    </w:rPr>
                  </w:pPr>
                  <w:r>
                    <w:rPr>
                      <w:rFonts w:cs="Miriam" w:hint="cs"/>
                      <w:sz w:val="18"/>
                      <w:szCs w:val="18"/>
                      <w:rtl/>
                    </w:rPr>
                    <w:t>הדיון בבקשה</w:t>
                  </w:r>
                </w:p>
              </w:txbxContent>
            </v:textbox>
            <w10:anchorlock/>
          </v:rect>
        </w:pict>
      </w:r>
      <w:r>
        <w:rPr>
          <w:rStyle w:val="default"/>
          <w:rFonts w:cs="FrankRuehl" w:hint="cs"/>
          <w:rtl/>
        </w:rPr>
        <w:t>קל</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CC3F16">
        <w:rPr>
          <w:rStyle w:val="default"/>
          <w:rFonts w:cs="FrankRuehl" w:hint="cs"/>
          <w:rtl/>
        </w:rPr>
        <w:t>בית-הדין ידון בבקשה מבלי לשמוע שום צד ויחליט אם יש לדחות את הבקשה או שיש להזמין את הצדדים לדיון בבקשה</w:t>
      </w:r>
      <w:r>
        <w:rPr>
          <w:rStyle w:val="default"/>
          <w:rFonts w:cs="FrankRuehl" w:hint="cs"/>
          <w:rtl/>
        </w:rPr>
        <w:t>.</w:t>
      </w:r>
    </w:p>
    <w:p w14:paraId="1190124C" w14:textId="77777777" w:rsidR="00CC3F16" w:rsidRPr="00CC3F16" w:rsidRDefault="00CC3F16" w:rsidP="00CC3F16">
      <w:pPr>
        <w:pStyle w:val="P00"/>
        <w:spacing w:before="72"/>
        <w:ind w:left="624" w:right="1134"/>
        <w:rPr>
          <w:rStyle w:val="default"/>
          <w:rFonts w:cs="FrankRuehl" w:hint="cs"/>
        </w:rPr>
      </w:pPr>
      <w:r w:rsidRPr="00CC3F16">
        <w:rPr>
          <w:rStyle w:val="default"/>
          <w:rFonts w:cs="FrankRuehl" w:hint="cs"/>
          <w:rtl/>
        </w:rPr>
        <w:t>(2)</w:t>
      </w:r>
      <w:r w:rsidRPr="00CC3F16">
        <w:rPr>
          <w:rStyle w:val="default"/>
          <w:rFonts w:cs="FrankRuehl" w:hint="cs"/>
          <w:rtl/>
        </w:rPr>
        <w:tab/>
        <w:t>החליט בית-הדין שיש להזמין את הצדדים לדיון בבקשה, רשאי בית-הדין לעכב את ביצוע פסק-הדין עד לבירור.</w:t>
      </w:r>
    </w:p>
    <w:p w14:paraId="5F1AB05E" w14:textId="77777777" w:rsidR="00CC3F16" w:rsidRDefault="00CC3F16" w:rsidP="00602EC8">
      <w:pPr>
        <w:pStyle w:val="P00"/>
        <w:spacing w:before="72"/>
        <w:ind w:left="624" w:right="1134" w:hanging="624"/>
        <w:rPr>
          <w:rStyle w:val="default"/>
          <w:rFonts w:cs="FrankRuehl" w:hint="cs"/>
          <w:rtl/>
        </w:rPr>
      </w:pPr>
      <w:r w:rsidRPr="00BB1B9B">
        <w:rPr>
          <w:rStyle w:val="default"/>
          <w:rFonts w:cs="FrankRuehl"/>
        </w:rPr>
        <w:pict w14:anchorId="00112516">
          <v:rect id="_x0000_s1871" style="position:absolute;left:0;text-align:left;margin-left:463.5pt;margin-top:8.05pt;width:75.05pt;height:18.2pt;z-index:251683328" filled="f" stroked="f" strokecolor="lime" strokeweight=".25pt">
            <v:textbox style="mso-next-textbox:#_x0000_s1871" inset="1mm,0,1mm,0">
              <w:txbxContent>
                <w:p w14:paraId="328D7815" w14:textId="77777777" w:rsidR="000922C4" w:rsidRDefault="000922C4" w:rsidP="00CC3F16">
                  <w:pPr>
                    <w:spacing w:line="160" w:lineRule="exact"/>
                    <w:rPr>
                      <w:rFonts w:cs="Miriam" w:hint="cs"/>
                      <w:noProof/>
                      <w:sz w:val="18"/>
                      <w:szCs w:val="18"/>
                      <w:rtl/>
                    </w:rPr>
                  </w:pPr>
                  <w:r>
                    <w:rPr>
                      <w:rFonts w:cs="Miriam" w:hint="cs"/>
                      <w:noProof/>
                      <w:sz w:val="18"/>
                      <w:szCs w:val="18"/>
                      <w:rtl/>
                    </w:rPr>
                    <w:t>פסק-הדין</w:t>
                  </w:r>
                </w:p>
              </w:txbxContent>
            </v:textbox>
            <w10:anchorlock/>
          </v:rect>
        </w:pict>
      </w:r>
      <w:r>
        <w:rPr>
          <w:rStyle w:val="default"/>
          <w:rFonts w:cs="FrankRuehl" w:hint="cs"/>
          <w:rtl/>
        </w:rPr>
        <w:t>קלא</w:t>
      </w:r>
      <w:r w:rsidRPr="00BB1B9B">
        <w:rPr>
          <w:rStyle w:val="default"/>
          <w:rFonts w:cs="FrankRuehl"/>
          <w:rtl/>
        </w:rPr>
        <w:t>.</w:t>
      </w:r>
      <w:r w:rsidRPr="00BB1B9B">
        <w:rPr>
          <w:rStyle w:val="default"/>
          <w:rFonts w:cs="FrankRuehl"/>
          <w:rtl/>
        </w:rPr>
        <w:tab/>
      </w:r>
      <w:r w:rsidRPr="00CC3F16">
        <w:rPr>
          <w:rStyle w:val="default"/>
          <w:rFonts w:cs="FrankRuehl" w:hint="cs"/>
          <w:rtl/>
        </w:rPr>
        <w:t>אחרי הבירור</w:t>
      </w:r>
      <w:r w:rsidR="00602EC8">
        <w:rPr>
          <w:rStyle w:val="default"/>
          <w:rFonts w:cs="FrankRuehl" w:hint="cs"/>
          <w:rtl/>
        </w:rPr>
        <w:t>,</w:t>
      </w:r>
      <w:r w:rsidRPr="00CC3F16">
        <w:rPr>
          <w:rStyle w:val="default"/>
          <w:rFonts w:cs="FrankRuehl" w:hint="cs"/>
          <w:rtl/>
        </w:rPr>
        <w:t xml:space="preserve"> כאמור, בפרק זה, יאשר בית-הדין את פסק-הדין או יבטלו ויוציא פסק-דין חדש</w:t>
      </w:r>
      <w:r>
        <w:rPr>
          <w:rStyle w:val="default"/>
          <w:rFonts w:cs="FrankRuehl" w:hint="cs"/>
          <w:rtl/>
        </w:rPr>
        <w:t>.</w:t>
      </w:r>
    </w:p>
    <w:p w14:paraId="1DED0049" w14:textId="77777777" w:rsidR="00CC3F16" w:rsidRPr="00BB1B9B" w:rsidRDefault="00CC3F16" w:rsidP="00CC3F16">
      <w:pPr>
        <w:pStyle w:val="medium2-header"/>
        <w:keepLines w:val="0"/>
        <w:spacing w:before="72"/>
        <w:ind w:left="0" w:right="1134"/>
        <w:rPr>
          <w:rFonts w:cs="FrankRuehl" w:hint="cs"/>
          <w:noProof/>
          <w:rtl/>
        </w:rPr>
      </w:pPr>
      <w:bookmarkStart w:id="15" w:name="med15"/>
      <w:bookmarkEnd w:id="15"/>
      <w:r w:rsidRPr="00BB1B9B">
        <w:rPr>
          <w:rFonts w:cs="FrankRuehl" w:hint="cs"/>
          <w:noProof/>
          <w:rtl/>
        </w:rPr>
        <w:t xml:space="preserve">פרק </w:t>
      </w:r>
      <w:r>
        <w:rPr>
          <w:rFonts w:cs="FrankRuehl" w:hint="cs"/>
          <w:noProof/>
          <w:rtl/>
        </w:rPr>
        <w:t>טו</w:t>
      </w:r>
      <w:r w:rsidRPr="00BB1B9B">
        <w:rPr>
          <w:rFonts w:cs="FrankRuehl" w:hint="cs"/>
          <w:noProof/>
          <w:rtl/>
        </w:rPr>
        <w:t xml:space="preserve">: </w:t>
      </w:r>
      <w:r>
        <w:rPr>
          <w:rFonts w:cs="FrankRuehl" w:hint="cs"/>
          <w:noProof/>
          <w:rtl/>
        </w:rPr>
        <w:t>ערעור</w:t>
      </w:r>
    </w:p>
    <w:p w14:paraId="2830A6D8" w14:textId="77777777" w:rsidR="00CC3F16" w:rsidRDefault="00CC3F16" w:rsidP="00CC3F16">
      <w:pPr>
        <w:pStyle w:val="P00"/>
        <w:spacing w:before="72"/>
        <w:ind w:left="624" w:right="1134" w:hanging="624"/>
        <w:rPr>
          <w:rStyle w:val="default"/>
          <w:rFonts w:cs="FrankRuehl" w:hint="cs"/>
          <w:rtl/>
        </w:rPr>
      </w:pPr>
      <w:r w:rsidRPr="00BB1B9B">
        <w:rPr>
          <w:rStyle w:val="default"/>
          <w:rFonts w:cs="FrankRuehl"/>
        </w:rPr>
        <w:pict w14:anchorId="2CC873C4">
          <v:rect id="_x0000_s1872" style="position:absolute;left:0;text-align:left;margin-left:463.5pt;margin-top:8.05pt;width:75.05pt;height:18.2pt;z-index:251684352" filled="f" stroked="f" strokecolor="lime" strokeweight=".25pt">
            <v:textbox style="mso-next-textbox:#_x0000_s1872" inset="1mm,0,1mm,0">
              <w:txbxContent>
                <w:p w14:paraId="7668D6D2" w14:textId="77777777" w:rsidR="000922C4" w:rsidRDefault="000922C4" w:rsidP="00CC3F16">
                  <w:pPr>
                    <w:spacing w:line="160" w:lineRule="exact"/>
                    <w:rPr>
                      <w:rFonts w:cs="Miriam" w:hint="cs"/>
                      <w:noProof/>
                      <w:sz w:val="18"/>
                      <w:szCs w:val="18"/>
                      <w:rtl/>
                    </w:rPr>
                  </w:pPr>
                  <w:r>
                    <w:rPr>
                      <w:rFonts w:cs="Miriam" w:hint="cs"/>
                      <w:sz w:val="18"/>
                      <w:szCs w:val="18"/>
                      <w:rtl/>
                    </w:rPr>
                    <w:t>ערעור על פסק-דין והחלטה</w:t>
                  </w:r>
                </w:p>
              </w:txbxContent>
            </v:textbox>
            <w10:anchorlock/>
          </v:rect>
        </w:pict>
      </w:r>
      <w:r>
        <w:rPr>
          <w:rStyle w:val="default"/>
          <w:rFonts w:cs="FrankRuehl" w:hint="cs"/>
          <w:rtl/>
        </w:rPr>
        <w:t>קלב</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CC3F16">
        <w:rPr>
          <w:rStyle w:val="default"/>
          <w:rFonts w:cs="FrankRuehl" w:hint="cs"/>
          <w:rtl/>
        </w:rPr>
        <w:t>כל פסק-דין וכל החלטה של בית-דין אזורי הגומרת את הדיון באופן שלא יינתן עוד פסק-דין, ניתנים לערעור לבית-הדין הגדול</w:t>
      </w:r>
      <w:r>
        <w:rPr>
          <w:rStyle w:val="default"/>
          <w:rFonts w:cs="FrankRuehl" w:hint="cs"/>
          <w:rtl/>
        </w:rPr>
        <w:t>.</w:t>
      </w:r>
    </w:p>
    <w:p w14:paraId="6D7D7A64" w14:textId="77777777" w:rsidR="00CC3F16" w:rsidRPr="00CC3F16" w:rsidRDefault="00CC3F16" w:rsidP="00CC3F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CC3F16">
        <w:rPr>
          <w:rStyle w:val="default"/>
          <w:rFonts w:cs="FrankRuehl" w:hint="cs"/>
          <w:rtl/>
        </w:rPr>
        <w:t>על פסק-דין זמני או החלטת-ביניים אין ערעור, אלא לאחר קבלת רשות לערער מבית-הדין הגדול.</w:t>
      </w:r>
    </w:p>
    <w:p w14:paraId="01CD4AF0" w14:textId="77777777" w:rsidR="00CC3F16" w:rsidRPr="00CC3F16" w:rsidRDefault="00CC3F16" w:rsidP="00CC3F1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CC3F16">
        <w:rPr>
          <w:rStyle w:val="default"/>
          <w:rFonts w:cs="FrankRuehl" w:hint="cs"/>
          <w:rtl/>
        </w:rPr>
        <w:t>בית-הדין הגדול רשאי, בנסיבות מיוחדות, להרשות ערעור גם מסיבות שאינן מנויות כאן.</w:t>
      </w:r>
    </w:p>
    <w:p w14:paraId="3BC08F5C" w14:textId="77777777" w:rsidR="00CC3F16" w:rsidRDefault="00CC3F16" w:rsidP="00CC3F16">
      <w:pPr>
        <w:pStyle w:val="P00"/>
        <w:spacing w:before="72"/>
        <w:ind w:left="624" w:right="1134" w:hanging="624"/>
        <w:rPr>
          <w:rStyle w:val="default"/>
          <w:rFonts w:cs="FrankRuehl" w:hint="cs"/>
          <w:rtl/>
        </w:rPr>
      </w:pPr>
      <w:r w:rsidRPr="00BB1B9B">
        <w:rPr>
          <w:rStyle w:val="default"/>
          <w:rFonts w:cs="FrankRuehl"/>
        </w:rPr>
        <w:pict w14:anchorId="210DF794">
          <v:rect id="_x0000_s1873" style="position:absolute;left:0;text-align:left;margin-left:463.5pt;margin-top:8.05pt;width:75.05pt;height:18.2pt;z-index:251685376" filled="f" stroked="f" strokecolor="lime" strokeweight=".25pt">
            <v:textbox style="mso-next-textbox:#_x0000_s1873" inset="1mm,0,1mm,0">
              <w:txbxContent>
                <w:p w14:paraId="1A76E7C4" w14:textId="77777777" w:rsidR="000922C4" w:rsidRDefault="000922C4" w:rsidP="00CC3F16">
                  <w:pPr>
                    <w:spacing w:line="160" w:lineRule="exact"/>
                    <w:rPr>
                      <w:rFonts w:cs="Miriam" w:hint="cs"/>
                      <w:noProof/>
                      <w:sz w:val="18"/>
                      <w:szCs w:val="18"/>
                      <w:rtl/>
                    </w:rPr>
                  </w:pPr>
                  <w:r>
                    <w:rPr>
                      <w:rFonts w:cs="Miriam" w:hint="cs"/>
                      <w:sz w:val="18"/>
                      <w:szCs w:val="18"/>
                      <w:rtl/>
                    </w:rPr>
                    <w:t>ערעור ברשות</w:t>
                  </w:r>
                </w:p>
              </w:txbxContent>
            </v:textbox>
            <w10:anchorlock/>
          </v:rect>
        </w:pict>
      </w:r>
      <w:r>
        <w:rPr>
          <w:rStyle w:val="default"/>
          <w:rFonts w:cs="FrankRuehl" w:hint="cs"/>
          <w:rtl/>
        </w:rPr>
        <w:t>קלג</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CC3F16">
        <w:rPr>
          <w:rStyle w:val="default"/>
          <w:rFonts w:cs="FrankRuehl" w:hint="cs"/>
          <w:rtl/>
        </w:rPr>
        <w:t>הבקשה לרשות לערער תכלול העתק פסק-הדין או ההחלטה נשוא הערעור, נימוקי הערעור ונימוקים למה לא יישמע הערעור לאחר מתן פסק-הדין הסופי</w:t>
      </w:r>
      <w:r>
        <w:rPr>
          <w:rStyle w:val="default"/>
          <w:rFonts w:cs="FrankRuehl" w:hint="cs"/>
          <w:rtl/>
        </w:rPr>
        <w:t>.</w:t>
      </w:r>
    </w:p>
    <w:p w14:paraId="6548A2C6" w14:textId="77777777" w:rsidR="00CC3F16" w:rsidRDefault="00CC3F16" w:rsidP="00CF3B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CC3F16">
        <w:rPr>
          <w:rStyle w:val="default"/>
          <w:rFonts w:cs="FrankRuehl" w:hint="cs"/>
          <w:rtl/>
        </w:rPr>
        <w:t>תקופת הגשת בקשה, כאמור, היא עשרה ימים מיום מתן פסק-הדין או ההחלטה נשוא הערעור</w:t>
      </w:r>
      <w:r w:rsidR="00CF3BEB">
        <w:rPr>
          <w:rStyle w:val="default"/>
          <w:rFonts w:cs="FrankRuehl" w:hint="cs"/>
          <w:rtl/>
        </w:rPr>
        <w:t>.</w:t>
      </w:r>
      <w:r w:rsidRPr="00CC3F16">
        <w:rPr>
          <w:rStyle w:val="default"/>
          <w:rFonts w:cs="FrankRuehl" w:hint="cs"/>
          <w:rtl/>
        </w:rPr>
        <w:t xml:space="preserve"> לא קיבל בעל-הדין הודעה מראש על המועד שבו יינתנו פסק-הדין או ההחלטה, תהיה התקופה עשרה</w:t>
      </w:r>
      <w:r>
        <w:rPr>
          <w:rStyle w:val="default"/>
          <w:rFonts w:cs="FrankRuehl" w:hint="cs"/>
          <w:rtl/>
        </w:rPr>
        <w:t xml:space="preserve"> ימים מהיום שבו הודע לו כי פסק-</w:t>
      </w:r>
      <w:r w:rsidRPr="00CC3F16">
        <w:rPr>
          <w:rStyle w:val="default"/>
          <w:rFonts w:cs="FrankRuehl" w:hint="cs"/>
          <w:rtl/>
        </w:rPr>
        <w:t>הדין או ההחלטה ניתנו.</w:t>
      </w:r>
    </w:p>
    <w:p w14:paraId="2E997B6B" w14:textId="77777777" w:rsidR="00CC3F16" w:rsidRPr="00CC3F16" w:rsidRDefault="00CC3F16" w:rsidP="00CC3F16">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CC3F16">
        <w:rPr>
          <w:rStyle w:val="default"/>
          <w:rFonts w:cs="FrankRuehl" w:hint="cs"/>
          <w:rtl/>
        </w:rPr>
        <w:t>על בקשות לרשות ערעור, הארכת מועד להגשת ערעור, הקדמת מועד דיון ודחייתו, יחליט בית-הדין או נשיא בית-הדין הרבני הגדול או אחד מדייני בית-הדין הרבני הגדול שהוסמך לכך, על-פי החומר שבכתב, ללא שמיעת הצדדים.</w:t>
      </w:r>
    </w:p>
    <w:p w14:paraId="51208A84" w14:textId="77777777" w:rsidR="00CC3F16" w:rsidRPr="00CC3F16" w:rsidRDefault="00CC3F16" w:rsidP="00CF3BEB">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CC3F16">
        <w:rPr>
          <w:rStyle w:val="default"/>
          <w:rFonts w:cs="FrankRuehl" w:hint="cs"/>
          <w:rtl/>
        </w:rPr>
        <w:t>הוחלט לתת רשות ערעור</w:t>
      </w:r>
      <w:r>
        <w:rPr>
          <w:rStyle w:val="default"/>
          <w:rFonts w:cs="FrankRuehl" w:hint="cs"/>
          <w:rtl/>
        </w:rPr>
        <w:t>, כאמור, תשמ</w:t>
      </w:r>
      <w:r w:rsidR="00CF3BEB">
        <w:rPr>
          <w:rStyle w:val="default"/>
          <w:rFonts w:cs="FrankRuehl" w:hint="cs"/>
          <w:rtl/>
        </w:rPr>
        <w:t>ש</w:t>
      </w:r>
      <w:r>
        <w:rPr>
          <w:rStyle w:val="default"/>
          <w:rFonts w:cs="FrankRuehl" w:hint="cs"/>
          <w:rtl/>
        </w:rPr>
        <w:t xml:space="preserve"> הבקשה האמורה כתב-</w:t>
      </w:r>
      <w:r w:rsidRPr="00CC3F16">
        <w:rPr>
          <w:rStyle w:val="default"/>
          <w:rFonts w:cs="FrankRuehl" w:hint="cs"/>
          <w:rtl/>
        </w:rPr>
        <w:t>ערעור, והודעה על כך תימסר לצדדים.</w:t>
      </w:r>
    </w:p>
    <w:p w14:paraId="686ED134" w14:textId="77777777" w:rsidR="00CC3F16" w:rsidRPr="00CC3F16" w:rsidRDefault="00CC3F16" w:rsidP="00CC3F16">
      <w:pPr>
        <w:pStyle w:val="P00"/>
        <w:spacing w:before="72"/>
        <w:ind w:left="624" w:right="1134"/>
        <w:rPr>
          <w:rStyle w:val="default"/>
          <w:rFonts w:cs="FrankRuehl" w:hint="cs"/>
        </w:rPr>
      </w:pPr>
      <w:r>
        <w:rPr>
          <w:rStyle w:val="default"/>
          <w:rFonts w:cs="FrankRuehl" w:hint="cs"/>
          <w:rtl/>
        </w:rPr>
        <w:t>(5)</w:t>
      </w:r>
      <w:r>
        <w:rPr>
          <w:rStyle w:val="default"/>
          <w:rFonts w:cs="FrankRuehl" w:hint="cs"/>
          <w:rtl/>
        </w:rPr>
        <w:tab/>
      </w:r>
      <w:r w:rsidRPr="00CC3F16">
        <w:rPr>
          <w:rStyle w:val="default"/>
          <w:rFonts w:cs="FrankRuehl" w:hint="cs"/>
          <w:rtl/>
        </w:rPr>
        <w:t>תוך שבועיים מיום מסירת ההודעה למבקש עליו להשלים את כל הדרוש להגשת ערעור, כאמור להלן.</w:t>
      </w:r>
    </w:p>
    <w:p w14:paraId="7E5C9D44" w14:textId="77777777" w:rsidR="00CC3F16" w:rsidRDefault="00CC3F16" w:rsidP="00CF3BEB">
      <w:pPr>
        <w:pStyle w:val="P00"/>
        <w:spacing w:before="72"/>
        <w:ind w:left="624" w:right="1134" w:hanging="624"/>
        <w:rPr>
          <w:rStyle w:val="default"/>
          <w:rFonts w:cs="FrankRuehl" w:hint="cs"/>
          <w:rtl/>
        </w:rPr>
      </w:pPr>
      <w:r w:rsidRPr="00BB1B9B">
        <w:rPr>
          <w:rStyle w:val="default"/>
          <w:rFonts w:cs="FrankRuehl"/>
        </w:rPr>
        <w:pict w14:anchorId="2FDFB3EC">
          <v:rect id="_x0000_s1874" style="position:absolute;left:0;text-align:left;margin-left:463.5pt;margin-top:8.05pt;width:75.05pt;height:18.2pt;z-index:251686400" filled="f" stroked="f" strokecolor="lime" strokeweight=".25pt">
            <v:textbox style="mso-next-textbox:#_x0000_s1874" inset="1mm,0,1mm,0">
              <w:txbxContent>
                <w:p w14:paraId="24B94314" w14:textId="77777777" w:rsidR="000922C4" w:rsidRDefault="000922C4" w:rsidP="00CC3F16">
                  <w:pPr>
                    <w:spacing w:line="160" w:lineRule="exact"/>
                    <w:rPr>
                      <w:rFonts w:cs="Miriam" w:hint="cs"/>
                      <w:noProof/>
                      <w:sz w:val="18"/>
                      <w:szCs w:val="18"/>
                      <w:rtl/>
                    </w:rPr>
                  </w:pPr>
                  <w:r>
                    <w:rPr>
                      <w:rFonts w:cs="Miriam" w:hint="cs"/>
                      <w:sz w:val="18"/>
                      <w:szCs w:val="18"/>
                      <w:rtl/>
                    </w:rPr>
                    <w:t>תנאים לערעור</w:t>
                  </w:r>
                </w:p>
              </w:txbxContent>
            </v:textbox>
            <w10:anchorlock/>
          </v:rect>
        </w:pict>
      </w:r>
      <w:r>
        <w:rPr>
          <w:rStyle w:val="default"/>
          <w:rFonts w:cs="FrankRuehl" w:hint="cs"/>
          <w:rtl/>
        </w:rPr>
        <w:t>קלד</w:t>
      </w:r>
      <w:r w:rsidRPr="00BB1B9B">
        <w:rPr>
          <w:rStyle w:val="default"/>
          <w:rFonts w:cs="FrankRuehl"/>
          <w:rtl/>
        </w:rPr>
        <w:t>.</w:t>
      </w:r>
      <w:r w:rsidRPr="00BB1B9B">
        <w:rPr>
          <w:rStyle w:val="default"/>
          <w:rFonts w:cs="FrankRuehl"/>
          <w:rtl/>
        </w:rPr>
        <w:tab/>
      </w:r>
      <w:r w:rsidR="001D5D76" w:rsidRPr="001D5D76">
        <w:rPr>
          <w:rStyle w:val="default"/>
          <w:rFonts w:cs="FrankRuehl" w:hint="cs"/>
          <w:rtl/>
        </w:rPr>
        <w:t>בית-הדין הרבני הגדול רשאי, לפי שיקול-דעתו, להתנות את הגשת הערעור בהפקדת ערבויות מתאימות</w:t>
      </w:r>
      <w:r>
        <w:rPr>
          <w:rStyle w:val="default"/>
          <w:rFonts w:cs="FrankRuehl" w:hint="cs"/>
          <w:rtl/>
        </w:rPr>
        <w:t>.</w:t>
      </w:r>
    </w:p>
    <w:p w14:paraId="420A30B0" w14:textId="77777777" w:rsidR="00CC3F16" w:rsidRDefault="00CC3F16" w:rsidP="00CF3BEB">
      <w:pPr>
        <w:pStyle w:val="P00"/>
        <w:spacing w:before="72"/>
        <w:ind w:left="624" w:right="1134" w:hanging="624"/>
        <w:rPr>
          <w:rStyle w:val="default"/>
          <w:rFonts w:cs="FrankRuehl" w:hint="cs"/>
          <w:rtl/>
        </w:rPr>
      </w:pPr>
      <w:r w:rsidRPr="00BB1B9B">
        <w:rPr>
          <w:rStyle w:val="default"/>
          <w:rFonts w:cs="FrankRuehl"/>
        </w:rPr>
        <w:pict w14:anchorId="34061F54">
          <v:rect id="_x0000_s1875" style="position:absolute;left:0;text-align:left;margin-left:463.5pt;margin-top:8.05pt;width:75.05pt;height:18.2pt;z-index:251687424" filled="f" stroked="f" strokecolor="lime" strokeweight=".25pt">
            <v:textbox style="mso-next-textbox:#_x0000_s1875" inset="1mm,0,1mm,0">
              <w:txbxContent>
                <w:p w14:paraId="5FB0D31D" w14:textId="77777777" w:rsidR="000922C4" w:rsidRDefault="000922C4" w:rsidP="00CC3F16">
                  <w:pPr>
                    <w:spacing w:line="160" w:lineRule="exact"/>
                    <w:rPr>
                      <w:rFonts w:cs="Miriam" w:hint="cs"/>
                      <w:noProof/>
                      <w:sz w:val="18"/>
                      <w:szCs w:val="18"/>
                      <w:rtl/>
                    </w:rPr>
                  </w:pPr>
                  <w:r>
                    <w:rPr>
                      <w:rFonts w:cs="Miriam" w:hint="cs"/>
                      <w:sz w:val="18"/>
                      <w:szCs w:val="18"/>
                      <w:rtl/>
                    </w:rPr>
                    <w:t>נימוקי ערעור</w:t>
                  </w:r>
                </w:p>
              </w:txbxContent>
            </v:textbox>
            <w10:anchorlock/>
          </v:rect>
        </w:pict>
      </w:r>
      <w:r>
        <w:rPr>
          <w:rStyle w:val="default"/>
          <w:rFonts w:cs="FrankRuehl" w:hint="cs"/>
          <w:rtl/>
        </w:rPr>
        <w:t>קל</w:t>
      </w:r>
      <w:r w:rsidR="001D5D76">
        <w:rPr>
          <w:rStyle w:val="default"/>
          <w:rFonts w:cs="FrankRuehl" w:hint="cs"/>
          <w:rtl/>
        </w:rPr>
        <w:t>ה</w:t>
      </w:r>
      <w:r w:rsidRPr="00BB1B9B">
        <w:rPr>
          <w:rStyle w:val="default"/>
          <w:rFonts w:cs="FrankRuehl"/>
          <w:rtl/>
        </w:rPr>
        <w:t>.</w:t>
      </w:r>
      <w:r w:rsidRPr="00BB1B9B">
        <w:rPr>
          <w:rStyle w:val="default"/>
          <w:rFonts w:cs="FrankRuehl"/>
          <w:rtl/>
        </w:rPr>
        <w:tab/>
      </w:r>
      <w:r w:rsidR="001D5D76" w:rsidRPr="001D5D76">
        <w:rPr>
          <w:rStyle w:val="default"/>
          <w:rFonts w:cs="FrankRuehl" w:hint="cs"/>
          <w:rtl/>
        </w:rPr>
        <w:t>אין ערעור אלא על יסוד הנימוקים דלהלן:</w:t>
      </w:r>
    </w:p>
    <w:p w14:paraId="1BFABADD" w14:textId="77777777" w:rsidR="001D5D76" w:rsidRPr="001D5D76" w:rsidRDefault="001D5D76" w:rsidP="001D5D76">
      <w:pPr>
        <w:pStyle w:val="P00"/>
        <w:spacing w:before="72"/>
        <w:ind w:left="624" w:right="1134"/>
        <w:rPr>
          <w:rStyle w:val="default"/>
          <w:rFonts w:cs="FrankRuehl" w:hint="cs"/>
        </w:rPr>
      </w:pPr>
      <w:r>
        <w:rPr>
          <w:rStyle w:val="default"/>
          <w:rFonts w:cs="FrankRuehl" w:hint="cs"/>
          <w:rtl/>
        </w:rPr>
        <w:t>(א)</w:t>
      </w:r>
      <w:r>
        <w:rPr>
          <w:rStyle w:val="default"/>
          <w:rFonts w:cs="FrankRuehl" w:hint="cs"/>
          <w:rtl/>
        </w:rPr>
        <w:tab/>
      </w:r>
      <w:r w:rsidRPr="001D5D76">
        <w:rPr>
          <w:rStyle w:val="default"/>
          <w:rFonts w:cs="FrankRuehl" w:hint="cs"/>
          <w:rtl/>
        </w:rPr>
        <w:t>טעות בהלכה.</w:t>
      </w:r>
    </w:p>
    <w:p w14:paraId="7CDF6B7A" w14:textId="77777777" w:rsidR="001D5D76" w:rsidRPr="001D5D76" w:rsidRDefault="001D5D76" w:rsidP="001D5D76">
      <w:pPr>
        <w:pStyle w:val="P00"/>
        <w:spacing w:before="72"/>
        <w:ind w:left="624" w:right="1134"/>
        <w:rPr>
          <w:rStyle w:val="default"/>
          <w:rFonts w:cs="FrankRuehl" w:hint="cs"/>
        </w:rPr>
      </w:pPr>
      <w:r>
        <w:rPr>
          <w:rStyle w:val="default"/>
          <w:rFonts w:cs="FrankRuehl" w:hint="cs"/>
          <w:rtl/>
        </w:rPr>
        <w:t>(ב)</w:t>
      </w:r>
      <w:r>
        <w:rPr>
          <w:rStyle w:val="default"/>
          <w:rFonts w:cs="FrankRuehl" w:hint="cs"/>
          <w:rtl/>
        </w:rPr>
        <w:tab/>
      </w:r>
      <w:r w:rsidRPr="001D5D76">
        <w:rPr>
          <w:rStyle w:val="default"/>
          <w:rFonts w:cs="FrankRuehl" w:hint="cs"/>
          <w:rtl/>
        </w:rPr>
        <w:t>טעות הנראית לעין בשיקול-הדעת או בקביעת העובדות.</w:t>
      </w:r>
    </w:p>
    <w:p w14:paraId="222B1431" w14:textId="77777777" w:rsidR="001D5D76" w:rsidRPr="001D5D76" w:rsidRDefault="001D5D76" w:rsidP="001D5D76">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r>
      <w:r w:rsidRPr="001D5D76">
        <w:rPr>
          <w:rStyle w:val="default"/>
          <w:rFonts w:cs="FrankRuehl" w:hint="cs"/>
          <w:rtl/>
        </w:rPr>
        <w:t>פגם בניהול הדיון באופן המשפיע על תוצאות הדיון.</w:t>
      </w:r>
    </w:p>
    <w:p w14:paraId="69B272CA" w14:textId="77777777" w:rsidR="00CC3F16" w:rsidRDefault="00CC3F16" w:rsidP="00804FBD">
      <w:pPr>
        <w:pStyle w:val="P00"/>
        <w:spacing w:before="72"/>
        <w:ind w:left="624" w:right="1134" w:hanging="624"/>
        <w:rPr>
          <w:rStyle w:val="default"/>
          <w:rFonts w:cs="FrankRuehl" w:hint="cs"/>
          <w:rtl/>
        </w:rPr>
      </w:pPr>
      <w:r w:rsidRPr="00BB1B9B">
        <w:rPr>
          <w:rStyle w:val="default"/>
          <w:rFonts w:cs="FrankRuehl"/>
        </w:rPr>
        <w:pict w14:anchorId="69ECB500">
          <v:rect id="_x0000_s1876" style="position:absolute;left:0;text-align:left;margin-left:463.5pt;margin-top:8.05pt;width:75.05pt;height:18.2pt;z-index:251688448" filled="f" stroked="f" strokecolor="lime" strokeweight=".25pt">
            <v:textbox style="mso-next-textbox:#_x0000_s1876" inset="1mm,0,1mm,0">
              <w:txbxContent>
                <w:p w14:paraId="19D2F8FF" w14:textId="77777777" w:rsidR="000922C4" w:rsidRDefault="000922C4" w:rsidP="00CC3F16">
                  <w:pPr>
                    <w:spacing w:line="160" w:lineRule="exact"/>
                    <w:rPr>
                      <w:rFonts w:cs="Miriam" w:hint="cs"/>
                      <w:noProof/>
                      <w:sz w:val="18"/>
                      <w:szCs w:val="18"/>
                      <w:rtl/>
                    </w:rPr>
                  </w:pPr>
                  <w:r>
                    <w:rPr>
                      <w:rFonts w:cs="Miriam" w:hint="cs"/>
                      <w:sz w:val="18"/>
                      <w:szCs w:val="18"/>
                      <w:rtl/>
                    </w:rPr>
                    <w:t>חומר שלא היה לפני בית-הדין הפוסק</w:t>
                  </w:r>
                </w:p>
              </w:txbxContent>
            </v:textbox>
            <w10:anchorlock/>
          </v:rect>
        </w:pict>
      </w:r>
      <w:r>
        <w:rPr>
          <w:rStyle w:val="default"/>
          <w:rFonts w:cs="FrankRuehl" w:hint="cs"/>
          <w:rtl/>
        </w:rPr>
        <w:t>קל</w:t>
      </w:r>
      <w:r w:rsidR="001D5D76">
        <w:rPr>
          <w:rStyle w:val="default"/>
          <w:rFonts w:cs="FrankRuehl" w:hint="cs"/>
          <w:rtl/>
        </w:rPr>
        <w:t>ו</w:t>
      </w:r>
      <w:r w:rsidRPr="00BB1B9B">
        <w:rPr>
          <w:rStyle w:val="default"/>
          <w:rFonts w:cs="FrankRuehl"/>
          <w:rtl/>
        </w:rPr>
        <w:t>.</w:t>
      </w:r>
      <w:r w:rsidRPr="00BB1B9B">
        <w:rPr>
          <w:rStyle w:val="default"/>
          <w:rFonts w:cs="FrankRuehl"/>
          <w:rtl/>
        </w:rPr>
        <w:tab/>
      </w:r>
      <w:r w:rsidR="00951C4B" w:rsidRPr="00951C4B">
        <w:rPr>
          <w:rStyle w:val="default"/>
          <w:rFonts w:cs="FrankRuehl" w:hint="cs"/>
          <w:rtl/>
        </w:rPr>
        <w:t>אין ערעור על יסוד נסיבות שנתעוררו אחרי סיום הדיון או על-פי הוכחות א</w:t>
      </w:r>
      <w:r w:rsidR="00951C4B">
        <w:rPr>
          <w:rStyle w:val="default"/>
          <w:rFonts w:cs="FrankRuehl" w:hint="cs"/>
          <w:rtl/>
        </w:rPr>
        <w:t>ו עובדות אשר לא הובאו בפני בית-</w:t>
      </w:r>
      <w:r w:rsidR="00951C4B" w:rsidRPr="00951C4B">
        <w:rPr>
          <w:rStyle w:val="default"/>
          <w:rFonts w:cs="FrankRuehl" w:hint="cs"/>
          <w:rtl/>
        </w:rPr>
        <w:t>הדין הפוסק</w:t>
      </w:r>
      <w:r>
        <w:rPr>
          <w:rStyle w:val="default"/>
          <w:rFonts w:cs="FrankRuehl" w:hint="cs"/>
          <w:rtl/>
        </w:rPr>
        <w:t>.</w:t>
      </w:r>
    </w:p>
    <w:p w14:paraId="7DEAAB29" w14:textId="77777777" w:rsidR="00CC3F16" w:rsidRDefault="00CC3F16" w:rsidP="00804FBD">
      <w:pPr>
        <w:pStyle w:val="P00"/>
        <w:spacing w:before="72"/>
        <w:ind w:left="624" w:right="1134" w:hanging="624"/>
        <w:rPr>
          <w:rStyle w:val="default"/>
          <w:rFonts w:cs="FrankRuehl" w:hint="cs"/>
          <w:rtl/>
        </w:rPr>
      </w:pPr>
      <w:r w:rsidRPr="00BB1B9B">
        <w:rPr>
          <w:rStyle w:val="default"/>
          <w:rFonts w:cs="FrankRuehl"/>
        </w:rPr>
        <w:pict w14:anchorId="38E8B8E3">
          <v:rect id="_x0000_s1877" style="position:absolute;left:0;text-align:left;margin-left:463.5pt;margin-top:8.05pt;width:75.05pt;height:18.2pt;z-index:251689472" filled="f" stroked="f" strokecolor="lime" strokeweight=".25pt">
            <v:textbox style="mso-next-textbox:#_x0000_s1877" inset="1mm,0,1mm,0">
              <w:txbxContent>
                <w:p w14:paraId="1C67946F" w14:textId="77777777" w:rsidR="000922C4" w:rsidRDefault="000922C4" w:rsidP="00CC3F16">
                  <w:pPr>
                    <w:spacing w:line="160" w:lineRule="exact"/>
                    <w:rPr>
                      <w:rFonts w:cs="Miriam" w:hint="cs"/>
                      <w:noProof/>
                      <w:sz w:val="18"/>
                      <w:szCs w:val="18"/>
                      <w:rtl/>
                    </w:rPr>
                  </w:pPr>
                  <w:r>
                    <w:rPr>
                      <w:rFonts w:cs="Miriam" w:hint="cs"/>
                      <w:sz w:val="18"/>
                      <w:szCs w:val="18"/>
                      <w:rtl/>
                    </w:rPr>
                    <w:t>ויתור על זכות ערעור</w:t>
                  </w:r>
                </w:p>
              </w:txbxContent>
            </v:textbox>
            <w10:anchorlock/>
          </v:rect>
        </w:pict>
      </w:r>
      <w:r>
        <w:rPr>
          <w:rStyle w:val="default"/>
          <w:rFonts w:cs="FrankRuehl" w:hint="cs"/>
          <w:rtl/>
        </w:rPr>
        <w:t>קל</w:t>
      </w:r>
      <w:r w:rsidR="00951C4B">
        <w:rPr>
          <w:rStyle w:val="default"/>
          <w:rFonts w:cs="FrankRuehl" w:hint="cs"/>
          <w:rtl/>
        </w:rPr>
        <w:t>ז</w:t>
      </w:r>
      <w:r w:rsidRPr="00BB1B9B">
        <w:rPr>
          <w:rStyle w:val="default"/>
          <w:rFonts w:cs="FrankRuehl"/>
          <w:rtl/>
        </w:rPr>
        <w:t>.</w:t>
      </w:r>
      <w:r w:rsidRPr="00BB1B9B">
        <w:rPr>
          <w:rStyle w:val="default"/>
          <w:rFonts w:cs="FrankRuehl"/>
          <w:rtl/>
        </w:rPr>
        <w:tab/>
      </w:r>
      <w:r w:rsidR="00951C4B" w:rsidRPr="00951C4B">
        <w:rPr>
          <w:rStyle w:val="default"/>
          <w:rFonts w:cs="FrankRuehl" w:hint="cs"/>
          <w:rtl/>
        </w:rPr>
        <w:t>פסק-דין שניתן על סמך שטר-בוררות אינו ני</w:t>
      </w:r>
      <w:r w:rsidR="00804FBD">
        <w:rPr>
          <w:rStyle w:val="default"/>
          <w:rFonts w:cs="FrankRuehl" w:hint="cs"/>
          <w:rtl/>
        </w:rPr>
        <w:t>ת</w:t>
      </w:r>
      <w:r w:rsidR="00951C4B" w:rsidRPr="00951C4B">
        <w:rPr>
          <w:rStyle w:val="default"/>
          <w:rFonts w:cs="FrankRuehl" w:hint="cs"/>
          <w:rtl/>
        </w:rPr>
        <w:t>ן לערעור אם צוין בשטר-הבוררות ששני הצדדים מוותרים על זכות הערעור או שהצדדים הצהירו בפני בית-הדין כי הם מוותרים על זכות הערעור. הצהיר צד אחד, כאמור, לא יוכל הוא לערער אלא אם כן ערער הצד שכנגד</w:t>
      </w:r>
      <w:r>
        <w:rPr>
          <w:rStyle w:val="default"/>
          <w:rFonts w:cs="FrankRuehl" w:hint="cs"/>
          <w:rtl/>
        </w:rPr>
        <w:t>.</w:t>
      </w:r>
    </w:p>
    <w:p w14:paraId="2EB546CC" w14:textId="77777777" w:rsidR="00CC3F16" w:rsidRDefault="00CC3F16" w:rsidP="00951C4B">
      <w:pPr>
        <w:pStyle w:val="P00"/>
        <w:spacing w:before="72"/>
        <w:ind w:left="624" w:right="1134" w:hanging="624"/>
        <w:rPr>
          <w:rStyle w:val="default"/>
          <w:rFonts w:cs="FrankRuehl" w:hint="cs"/>
          <w:rtl/>
        </w:rPr>
      </w:pPr>
      <w:r w:rsidRPr="00BB1B9B">
        <w:rPr>
          <w:rStyle w:val="default"/>
          <w:rFonts w:cs="FrankRuehl"/>
        </w:rPr>
        <w:pict w14:anchorId="5309A7EB">
          <v:rect id="_x0000_s1878" style="position:absolute;left:0;text-align:left;margin-left:463.5pt;margin-top:8.05pt;width:75.05pt;height:18.2pt;z-index:251690496" filled="f" stroked="f" strokecolor="lime" strokeweight=".25pt">
            <v:textbox style="mso-next-textbox:#_x0000_s1878" inset="1mm,0,1mm,0">
              <w:txbxContent>
                <w:p w14:paraId="005C26E9" w14:textId="77777777" w:rsidR="000922C4" w:rsidRDefault="000922C4" w:rsidP="00CC3F16">
                  <w:pPr>
                    <w:spacing w:line="160" w:lineRule="exact"/>
                    <w:rPr>
                      <w:rFonts w:cs="Miriam" w:hint="cs"/>
                      <w:noProof/>
                      <w:sz w:val="18"/>
                      <w:szCs w:val="18"/>
                      <w:rtl/>
                    </w:rPr>
                  </w:pPr>
                  <w:r>
                    <w:rPr>
                      <w:rFonts w:cs="Miriam" w:hint="cs"/>
                      <w:sz w:val="18"/>
                      <w:szCs w:val="18"/>
                      <w:rtl/>
                    </w:rPr>
                    <w:t>מועד הגשת ערעור</w:t>
                  </w:r>
                </w:p>
              </w:txbxContent>
            </v:textbox>
            <w10:anchorlock/>
          </v:rect>
        </w:pict>
      </w:r>
      <w:r>
        <w:rPr>
          <w:rStyle w:val="default"/>
          <w:rFonts w:cs="FrankRuehl" w:hint="cs"/>
          <w:rtl/>
        </w:rPr>
        <w:t>קל</w:t>
      </w:r>
      <w:r w:rsidR="00951C4B">
        <w:rPr>
          <w:rStyle w:val="default"/>
          <w:rFonts w:cs="FrankRuehl" w:hint="cs"/>
          <w:rtl/>
        </w:rPr>
        <w:t>ח</w:t>
      </w:r>
      <w:r w:rsidRPr="00BB1B9B">
        <w:rPr>
          <w:rStyle w:val="default"/>
          <w:rFonts w:cs="FrankRuehl"/>
          <w:rtl/>
        </w:rPr>
        <w:t>.</w:t>
      </w:r>
      <w:r w:rsidRPr="00BB1B9B">
        <w:rPr>
          <w:rStyle w:val="default"/>
          <w:rFonts w:cs="FrankRuehl"/>
          <w:rtl/>
        </w:rPr>
        <w:tab/>
      </w:r>
      <w:r w:rsidR="00951C4B">
        <w:rPr>
          <w:rStyle w:val="default"/>
          <w:rFonts w:cs="FrankRuehl" w:hint="cs"/>
          <w:rtl/>
        </w:rPr>
        <w:t>(1)</w:t>
      </w:r>
      <w:r w:rsidR="00951C4B">
        <w:rPr>
          <w:rStyle w:val="default"/>
          <w:rFonts w:cs="FrankRuehl" w:hint="cs"/>
          <w:rtl/>
        </w:rPr>
        <w:tab/>
      </w:r>
      <w:r w:rsidR="00951C4B" w:rsidRPr="00951C4B">
        <w:rPr>
          <w:rStyle w:val="default"/>
          <w:rFonts w:cs="FrankRuehl" w:hint="cs"/>
          <w:rtl/>
        </w:rPr>
        <w:t>תקופת הערעור לכל בעל-דין היא שלושים יום מיום מתן פסק-הדין</w:t>
      </w:r>
      <w:r>
        <w:rPr>
          <w:rStyle w:val="default"/>
          <w:rFonts w:cs="FrankRuehl" w:hint="cs"/>
          <w:rtl/>
        </w:rPr>
        <w:t>.</w:t>
      </w:r>
    </w:p>
    <w:p w14:paraId="7B69C02B"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(2)</w:t>
      </w:r>
      <w:r w:rsidRPr="00951C4B">
        <w:rPr>
          <w:rStyle w:val="default"/>
          <w:rFonts w:cs="FrankRuehl" w:hint="cs"/>
          <w:rtl/>
        </w:rPr>
        <w:tab/>
        <w:t>לא קיבל בעל-דין הודעה מראש על המועד שבו יינתן פסק-הדין, תקופת הערעור לכל בעל-דין היא שלושים יום מהיום שבו הודע לו כי פסק-הדין ניתן.</w:t>
      </w:r>
    </w:p>
    <w:p w14:paraId="22FE3D70" w14:textId="77777777" w:rsidR="00CC3F16" w:rsidRDefault="00CC3F16" w:rsidP="00310233">
      <w:pPr>
        <w:pStyle w:val="P00"/>
        <w:spacing w:before="72"/>
        <w:ind w:left="624" w:right="1134" w:hanging="624"/>
        <w:rPr>
          <w:rStyle w:val="default"/>
          <w:rFonts w:cs="FrankRuehl" w:hint="cs"/>
          <w:rtl/>
        </w:rPr>
      </w:pPr>
      <w:r w:rsidRPr="00BB1B9B">
        <w:rPr>
          <w:rStyle w:val="default"/>
          <w:rFonts w:cs="FrankRuehl"/>
        </w:rPr>
        <w:pict w14:anchorId="347BB8D7">
          <v:rect id="_x0000_s1879" style="position:absolute;left:0;text-align:left;margin-left:463.5pt;margin-top:8.05pt;width:75.05pt;height:18.2pt;z-index:251691520" filled="f" stroked="f" strokecolor="lime" strokeweight=".25pt">
            <v:textbox style="mso-next-textbox:#_x0000_s1879" inset="1mm,0,1mm,0">
              <w:txbxContent>
                <w:p w14:paraId="33F81871" w14:textId="77777777" w:rsidR="000922C4" w:rsidRDefault="000922C4" w:rsidP="00CC3F16">
                  <w:pPr>
                    <w:spacing w:line="160" w:lineRule="exact"/>
                    <w:rPr>
                      <w:rFonts w:cs="Miriam" w:hint="cs"/>
                      <w:noProof/>
                      <w:sz w:val="18"/>
                      <w:szCs w:val="18"/>
                      <w:rtl/>
                    </w:rPr>
                  </w:pPr>
                  <w:r>
                    <w:rPr>
                      <w:rFonts w:cs="Miriam" w:hint="cs"/>
                      <w:sz w:val="18"/>
                      <w:szCs w:val="18"/>
                      <w:rtl/>
                    </w:rPr>
                    <w:t>ארכה להגשת ערעור</w:t>
                  </w:r>
                </w:p>
              </w:txbxContent>
            </v:textbox>
            <w10:anchorlock/>
          </v:rect>
        </w:pict>
      </w:r>
      <w:r>
        <w:rPr>
          <w:rStyle w:val="default"/>
          <w:rFonts w:cs="FrankRuehl" w:hint="cs"/>
          <w:rtl/>
        </w:rPr>
        <w:t>קל</w:t>
      </w:r>
      <w:r w:rsidR="00951C4B">
        <w:rPr>
          <w:rStyle w:val="default"/>
          <w:rFonts w:cs="FrankRuehl" w:hint="cs"/>
          <w:rtl/>
        </w:rPr>
        <w:t>ט</w:t>
      </w:r>
      <w:r w:rsidRPr="00BB1B9B">
        <w:rPr>
          <w:rStyle w:val="default"/>
          <w:rFonts w:cs="FrankRuehl"/>
          <w:rtl/>
        </w:rPr>
        <w:t>.</w:t>
      </w:r>
      <w:r w:rsidRPr="00BB1B9B">
        <w:rPr>
          <w:rStyle w:val="default"/>
          <w:rFonts w:cs="FrankRuehl"/>
          <w:rtl/>
        </w:rPr>
        <w:tab/>
      </w:r>
      <w:r w:rsidR="00951C4B" w:rsidRPr="00951C4B">
        <w:rPr>
          <w:rStyle w:val="default"/>
          <w:rFonts w:cs="FrankRuehl" w:hint="cs"/>
          <w:rtl/>
        </w:rPr>
        <w:t xml:space="preserve">בנסיבות מיוחדות </w:t>
      </w:r>
      <w:r w:rsidR="00951C4B">
        <w:rPr>
          <w:rStyle w:val="default"/>
          <w:rFonts w:cs="FrankRuehl" w:hint="cs"/>
          <w:rtl/>
        </w:rPr>
        <w:t>ר</w:t>
      </w:r>
      <w:r w:rsidR="00951C4B" w:rsidRPr="00951C4B">
        <w:rPr>
          <w:rStyle w:val="default"/>
          <w:rFonts w:cs="FrankRuehl" w:hint="cs"/>
          <w:rtl/>
        </w:rPr>
        <w:t>שאי בית-הדין הגדול להחליט על קבלת ערעור שהוגש אחרי התקופה האמורה, לאחר שניתנה לכל בעלי-הדין האפשרות להביע את דעתם על כך</w:t>
      </w:r>
      <w:r>
        <w:rPr>
          <w:rStyle w:val="default"/>
          <w:rFonts w:cs="FrankRuehl" w:hint="cs"/>
          <w:rtl/>
        </w:rPr>
        <w:t>.</w:t>
      </w:r>
    </w:p>
    <w:p w14:paraId="0E87C96F" w14:textId="77777777" w:rsidR="00CC3F16" w:rsidRDefault="00CC3F16" w:rsidP="00310233">
      <w:pPr>
        <w:pStyle w:val="P00"/>
        <w:spacing w:before="72"/>
        <w:ind w:left="624" w:right="1134" w:hanging="624"/>
        <w:rPr>
          <w:rStyle w:val="default"/>
          <w:rFonts w:cs="FrankRuehl" w:hint="cs"/>
          <w:rtl/>
        </w:rPr>
      </w:pPr>
      <w:r w:rsidRPr="00BB1B9B">
        <w:rPr>
          <w:rStyle w:val="default"/>
          <w:rFonts w:cs="FrankRuehl"/>
        </w:rPr>
        <w:pict w14:anchorId="096EDB1D">
          <v:rect id="_x0000_s1880" style="position:absolute;left:0;text-align:left;margin-left:463.5pt;margin-top:8.05pt;width:75.05pt;height:18.2pt;z-index:251692544" filled="f" stroked="f" strokecolor="lime" strokeweight=".25pt">
            <v:textbox style="mso-next-textbox:#_x0000_s1880" inset="1mm,0,1mm,0">
              <w:txbxContent>
                <w:p w14:paraId="3D6A9C93" w14:textId="77777777" w:rsidR="000922C4" w:rsidRDefault="000922C4" w:rsidP="00CC3F16">
                  <w:pPr>
                    <w:spacing w:line="160" w:lineRule="exact"/>
                    <w:rPr>
                      <w:rFonts w:cs="Miriam" w:hint="cs"/>
                      <w:noProof/>
                      <w:sz w:val="18"/>
                      <w:szCs w:val="18"/>
                      <w:rtl/>
                    </w:rPr>
                  </w:pPr>
                  <w:r>
                    <w:rPr>
                      <w:rFonts w:cs="Miriam" w:hint="cs"/>
                      <w:sz w:val="18"/>
                      <w:szCs w:val="18"/>
                      <w:rtl/>
                    </w:rPr>
                    <w:t>דרך הגשת ערעור</w:t>
                  </w:r>
                </w:p>
              </w:txbxContent>
            </v:textbox>
            <w10:anchorlock/>
          </v:rect>
        </w:pict>
      </w:r>
      <w:r w:rsidR="00951C4B">
        <w:rPr>
          <w:rStyle w:val="default"/>
          <w:rFonts w:cs="FrankRuehl" w:hint="cs"/>
          <w:rtl/>
        </w:rPr>
        <w:t>קמ</w:t>
      </w:r>
      <w:r w:rsidRPr="00BB1B9B">
        <w:rPr>
          <w:rStyle w:val="default"/>
          <w:rFonts w:cs="FrankRuehl"/>
          <w:rtl/>
        </w:rPr>
        <w:t>.</w:t>
      </w:r>
      <w:r w:rsidRPr="00BB1B9B">
        <w:rPr>
          <w:rStyle w:val="default"/>
          <w:rFonts w:cs="FrankRuehl"/>
          <w:rtl/>
        </w:rPr>
        <w:tab/>
      </w:r>
      <w:r w:rsidR="00951C4B" w:rsidRPr="00951C4B">
        <w:rPr>
          <w:rStyle w:val="default"/>
          <w:rFonts w:cs="FrankRuehl" w:hint="cs"/>
          <w:rtl/>
        </w:rPr>
        <w:t>הערעור יוגש על-ידי מסירת כתב-ערעור למזכירות בית-הדין האזורי שדן או למזכירות בית-הדין הרבני הגדול</w:t>
      </w:r>
      <w:r>
        <w:rPr>
          <w:rStyle w:val="default"/>
          <w:rFonts w:cs="FrankRuehl" w:hint="cs"/>
          <w:rtl/>
        </w:rPr>
        <w:t>.</w:t>
      </w:r>
    </w:p>
    <w:p w14:paraId="0A474F57" w14:textId="77777777" w:rsidR="00CC3F16" w:rsidRDefault="00CC3F16" w:rsidP="00310233">
      <w:pPr>
        <w:pStyle w:val="P00"/>
        <w:spacing w:before="72"/>
        <w:ind w:left="624" w:right="1134" w:hanging="624"/>
        <w:rPr>
          <w:rStyle w:val="default"/>
          <w:rFonts w:cs="FrankRuehl" w:hint="cs"/>
          <w:rtl/>
        </w:rPr>
      </w:pPr>
      <w:r w:rsidRPr="00BB1B9B">
        <w:rPr>
          <w:rStyle w:val="default"/>
          <w:rFonts w:cs="FrankRuehl"/>
        </w:rPr>
        <w:pict w14:anchorId="7CD89430">
          <v:rect id="_x0000_s1881" style="position:absolute;left:0;text-align:left;margin-left:463.5pt;margin-top:8.05pt;width:75.05pt;height:18.2pt;z-index:251693568" filled="f" stroked="f" strokecolor="lime" strokeweight=".25pt">
            <v:textbox style="mso-next-textbox:#_x0000_s1881" inset="1mm,0,1mm,0">
              <w:txbxContent>
                <w:p w14:paraId="73E62DC4" w14:textId="77777777" w:rsidR="000922C4" w:rsidRDefault="000922C4" w:rsidP="00CC3F16">
                  <w:pPr>
                    <w:spacing w:line="160" w:lineRule="exact"/>
                    <w:rPr>
                      <w:rFonts w:cs="Miriam" w:hint="cs"/>
                      <w:noProof/>
                      <w:sz w:val="18"/>
                      <w:szCs w:val="18"/>
                      <w:rtl/>
                    </w:rPr>
                  </w:pPr>
                  <w:r>
                    <w:rPr>
                      <w:rFonts w:cs="Miriam" w:hint="cs"/>
                      <w:sz w:val="18"/>
                      <w:szCs w:val="18"/>
                      <w:rtl/>
                    </w:rPr>
                    <w:t>כתב-הערעור</w:t>
                  </w:r>
                </w:p>
              </w:txbxContent>
            </v:textbox>
            <w10:anchorlock/>
          </v:rect>
        </w:pict>
      </w:r>
      <w:r>
        <w:rPr>
          <w:rStyle w:val="default"/>
          <w:rFonts w:cs="FrankRuehl" w:hint="cs"/>
          <w:rtl/>
        </w:rPr>
        <w:t>קמא</w:t>
      </w:r>
      <w:r w:rsidRPr="00BB1B9B">
        <w:rPr>
          <w:rStyle w:val="default"/>
          <w:rFonts w:cs="FrankRuehl"/>
          <w:rtl/>
        </w:rPr>
        <w:t>.</w:t>
      </w:r>
      <w:r w:rsidRPr="00BB1B9B">
        <w:rPr>
          <w:rStyle w:val="default"/>
          <w:rFonts w:cs="FrankRuehl"/>
          <w:rtl/>
        </w:rPr>
        <w:tab/>
      </w:r>
      <w:r w:rsidR="00951C4B" w:rsidRPr="00951C4B">
        <w:rPr>
          <w:rStyle w:val="default"/>
          <w:rFonts w:cs="FrankRuehl" w:hint="cs"/>
          <w:rtl/>
        </w:rPr>
        <w:t>כל כתב-ערעור יכלול את</w:t>
      </w:r>
    </w:p>
    <w:p w14:paraId="6CBB6FEE"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(א)</w:t>
      </w:r>
      <w:r w:rsidRPr="00951C4B">
        <w:rPr>
          <w:rStyle w:val="default"/>
          <w:rFonts w:cs="FrankRuehl" w:hint="cs"/>
          <w:rtl/>
        </w:rPr>
        <w:tab/>
        <w:t>שם המערער ומענו, מספר זהותו מספר הטלפון שלו.</w:t>
      </w:r>
    </w:p>
    <w:p w14:paraId="6DC1E78F"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(ב)</w:t>
      </w:r>
      <w:r w:rsidRPr="00951C4B">
        <w:rPr>
          <w:rStyle w:val="default"/>
          <w:rFonts w:cs="FrankRuehl" w:hint="cs"/>
          <w:rtl/>
        </w:rPr>
        <w:tab/>
        <w:t xml:space="preserve">שם המשיב ומענו, מספר זהותו ומספר הטלפון </w:t>
      </w:r>
      <w:r>
        <w:rPr>
          <w:rStyle w:val="default"/>
          <w:rFonts w:cs="FrankRuehl" w:hint="cs"/>
          <w:rtl/>
        </w:rPr>
        <w:t>ש</w:t>
      </w:r>
      <w:r w:rsidRPr="00951C4B">
        <w:rPr>
          <w:rStyle w:val="default"/>
          <w:rFonts w:cs="FrankRuehl" w:hint="cs"/>
          <w:rtl/>
        </w:rPr>
        <w:t xml:space="preserve">לו </w:t>
      </w:r>
      <w:r w:rsidRPr="00951C4B">
        <w:rPr>
          <w:rStyle w:val="default"/>
          <w:rFonts w:cs="FrankRuehl"/>
          <w:rtl/>
        </w:rPr>
        <w:t>–</w:t>
      </w:r>
      <w:r w:rsidRPr="00951C4B">
        <w:rPr>
          <w:rStyle w:val="default"/>
          <w:rFonts w:cs="FrankRuehl" w:hint="cs"/>
          <w:rtl/>
        </w:rPr>
        <w:t xml:space="preserve"> אם ניתן לבררם.</w:t>
      </w:r>
    </w:p>
    <w:p w14:paraId="42DD3A95" w14:textId="77777777" w:rsidR="00951C4B" w:rsidRPr="00951C4B" w:rsidRDefault="00951C4B" w:rsidP="00951C4B">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ציון בית-</w:t>
      </w:r>
      <w:r w:rsidRPr="00951C4B">
        <w:rPr>
          <w:rStyle w:val="default"/>
          <w:rFonts w:cs="FrankRuehl" w:hint="cs"/>
          <w:rtl/>
        </w:rPr>
        <w:t>הדין שהוציא את פסק-הדין או ההחלטה נשוא הערעור.</w:t>
      </w:r>
    </w:p>
    <w:p w14:paraId="3C1D33AE"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(ד)</w:t>
      </w:r>
      <w:r w:rsidRPr="00951C4B">
        <w:rPr>
          <w:rStyle w:val="default"/>
          <w:rFonts w:cs="FrankRuehl" w:hint="cs"/>
          <w:rtl/>
        </w:rPr>
        <w:tab/>
        <w:t>תאריך נתינתו או מסירתו.</w:t>
      </w:r>
    </w:p>
    <w:p w14:paraId="475473FA"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(ה)</w:t>
      </w:r>
      <w:r w:rsidRPr="00951C4B">
        <w:rPr>
          <w:rStyle w:val="default"/>
          <w:rFonts w:cs="FrankRuehl" w:hint="cs"/>
          <w:rtl/>
        </w:rPr>
        <w:tab/>
        <w:t>נימוקי הערעור</w:t>
      </w:r>
      <w:r w:rsidR="00310233">
        <w:rPr>
          <w:rStyle w:val="default"/>
          <w:rFonts w:cs="FrankRuehl" w:hint="cs"/>
          <w:rtl/>
        </w:rPr>
        <w:t>.</w:t>
      </w:r>
    </w:p>
    <w:p w14:paraId="0DF20887"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(ו)</w:t>
      </w:r>
      <w:r w:rsidRPr="00951C4B">
        <w:rPr>
          <w:rStyle w:val="default"/>
          <w:rFonts w:cs="FrankRuehl" w:hint="cs"/>
          <w:rtl/>
        </w:rPr>
        <w:tab/>
        <w:t>עתירת המערער</w:t>
      </w:r>
      <w:r w:rsidR="00310233">
        <w:rPr>
          <w:rStyle w:val="default"/>
          <w:rFonts w:cs="FrankRuehl" w:hint="cs"/>
          <w:rtl/>
        </w:rPr>
        <w:t>.</w:t>
      </w:r>
    </w:p>
    <w:p w14:paraId="193DDA31" w14:textId="77777777" w:rsidR="00CC3F16" w:rsidRDefault="00CC3F16" w:rsidP="00310233">
      <w:pPr>
        <w:pStyle w:val="P00"/>
        <w:spacing w:before="72"/>
        <w:ind w:left="624" w:right="1134" w:hanging="624"/>
        <w:rPr>
          <w:rStyle w:val="default"/>
          <w:rFonts w:cs="FrankRuehl" w:hint="cs"/>
          <w:rtl/>
        </w:rPr>
      </w:pPr>
      <w:r w:rsidRPr="00BB1B9B">
        <w:rPr>
          <w:rStyle w:val="default"/>
          <w:rFonts w:cs="FrankRuehl"/>
        </w:rPr>
        <w:pict w14:anchorId="1BB9FF88">
          <v:rect id="_x0000_s1882" style="position:absolute;left:0;text-align:left;margin-left:463.5pt;margin-top:8.05pt;width:75.05pt;height:18.2pt;z-index:251694592" filled="f" stroked="f" strokecolor="lime" strokeweight=".25pt">
            <v:textbox style="mso-next-textbox:#_x0000_s1882" inset="1mm,0,1mm,0">
              <w:txbxContent>
                <w:p w14:paraId="4217E75C" w14:textId="77777777" w:rsidR="000922C4" w:rsidRDefault="000922C4" w:rsidP="00CC3F16">
                  <w:pPr>
                    <w:spacing w:line="160" w:lineRule="exact"/>
                    <w:rPr>
                      <w:rFonts w:cs="Miriam" w:hint="cs"/>
                      <w:noProof/>
                      <w:sz w:val="18"/>
                      <w:szCs w:val="18"/>
                      <w:rtl/>
                    </w:rPr>
                  </w:pPr>
                  <w:r>
                    <w:rPr>
                      <w:rFonts w:cs="Miriam" w:hint="cs"/>
                      <w:sz w:val="18"/>
                      <w:szCs w:val="18"/>
                      <w:rtl/>
                    </w:rPr>
                    <w:t>הנמקת פסק-דין</w:t>
                  </w:r>
                </w:p>
              </w:txbxContent>
            </v:textbox>
            <w10:anchorlock/>
          </v:rect>
        </w:pict>
      </w:r>
      <w:r>
        <w:rPr>
          <w:rStyle w:val="default"/>
          <w:rFonts w:cs="FrankRuehl" w:hint="cs"/>
          <w:rtl/>
        </w:rPr>
        <w:t>קמ</w:t>
      </w:r>
      <w:r w:rsidR="00951C4B">
        <w:rPr>
          <w:rStyle w:val="default"/>
          <w:rFonts w:cs="FrankRuehl" w:hint="cs"/>
          <w:rtl/>
        </w:rPr>
        <w:t>ב</w:t>
      </w:r>
      <w:r w:rsidRPr="00BB1B9B">
        <w:rPr>
          <w:rStyle w:val="default"/>
          <w:rFonts w:cs="FrankRuehl"/>
          <w:rtl/>
        </w:rPr>
        <w:t>.</w:t>
      </w:r>
      <w:r w:rsidRPr="00BB1B9B">
        <w:rPr>
          <w:rStyle w:val="default"/>
          <w:rFonts w:cs="FrankRuehl"/>
          <w:rtl/>
        </w:rPr>
        <w:tab/>
      </w:r>
      <w:r w:rsidR="00951C4B" w:rsidRPr="00951C4B">
        <w:rPr>
          <w:rStyle w:val="default"/>
          <w:rFonts w:cs="FrankRuehl" w:hint="cs"/>
          <w:rtl/>
        </w:rPr>
        <w:t>הוגש ערעור על פסק-דין שניתן ללא נימוקים, רשאי בית-הדין הרבני הגדול, גם טרם התחלת הדיון בערעור, להורות לבית-הדין האזורי לתת נימוקים בתוך זמן שיורה; וכן רשאי הוא לעכב ביצוע פסק-הדין עד למתן הנימוקים. הצדדים, בהסכמה, רשאים לוותר על מתן נימוקים</w:t>
      </w:r>
      <w:r>
        <w:rPr>
          <w:rStyle w:val="default"/>
          <w:rFonts w:cs="FrankRuehl" w:hint="cs"/>
          <w:rtl/>
        </w:rPr>
        <w:t>.</w:t>
      </w:r>
    </w:p>
    <w:p w14:paraId="74E857A6" w14:textId="77777777" w:rsidR="00CC3F16" w:rsidRDefault="00CC3F16" w:rsidP="00951C4B">
      <w:pPr>
        <w:pStyle w:val="P00"/>
        <w:spacing w:before="72"/>
        <w:ind w:left="624" w:right="1134" w:hanging="624"/>
        <w:rPr>
          <w:rStyle w:val="default"/>
          <w:rFonts w:cs="FrankRuehl" w:hint="cs"/>
          <w:rtl/>
        </w:rPr>
      </w:pPr>
      <w:r w:rsidRPr="00BB1B9B">
        <w:rPr>
          <w:rStyle w:val="default"/>
          <w:rFonts w:cs="FrankRuehl"/>
        </w:rPr>
        <w:pict w14:anchorId="498CD541">
          <v:rect id="_x0000_s1883" style="position:absolute;left:0;text-align:left;margin-left:463.5pt;margin-top:8.05pt;width:75.05pt;height:18.2pt;z-index:251695616" filled="f" stroked="f" strokecolor="lime" strokeweight=".25pt">
            <v:textbox style="mso-next-textbox:#_x0000_s1883" inset="1mm,0,1mm,0">
              <w:txbxContent>
                <w:p w14:paraId="4CBE0112" w14:textId="77777777" w:rsidR="000922C4" w:rsidRDefault="000922C4" w:rsidP="00CC3F16">
                  <w:pPr>
                    <w:spacing w:line="160" w:lineRule="exact"/>
                    <w:rPr>
                      <w:rFonts w:cs="Miriam" w:hint="cs"/>
                      <w:noProof/>
                      <w:sz w:val="18"/>
                      <w:szCs w:val="18"/>
                      <w:rtl/>
                    </w:rPr>
                  </w:pPr>
                  <w:r>
                    <w:rPr>
                      <w:rFonts w:cs="Miriam" w:hint="cs"/>
                      <w:sz w:val="18"/>
                      <w:szCs w:val="18"/>
                      <w:rtl/>
                    </w:rPr>
                    <w:t>העתקים</w:t>
                  </w:r>
                </w:p>
              </w:txbxContent>
            </v:textbox>
            <w10:anchorlock/>
          </v:rect>
        </w:pict>
      </w:r>
      <w:r>
        <w:rPr>
          <w:rStyle w:val="default"/>
          <w:rFonts w:cs="FrankRuehl" w:hint="cs"/>
          <w:rtl/>
        </w:rPr>
        <w:t>קמ</w:t>
      </w:r>
      <w:r w:rsidR="00951C4B">
        <w:rPr>
          <w:rStyle w:val="default"/>
          <w:rFonts w:cs="FrankRuehl" w:hint="cs"/>
          <w:rtl/>
        </w:rPr>
        <w:t>ג</w:t>
      </w:r>
      <w:r w:rsidRPr="00BB1B9B">
        <w:rPr>
          <w:rStyle w:val="default"/>
          <w:rFonts w:cs="FrankRuehl"/>
          <w:rtl/>
        </w:rPr>
        <w:t>.</w:t>
      </w:r>
      <w:r w:rsidRPr="00BB1B9B">
        <w:rPr>
          <w:rStyle w:val="default"/>
          <w:rFonts w:cs="FrankRuehl"/>
          <w:rtl/>
        </w:rPr>
        <w:tab/>
      </w:r>
      <w:r w:rsidR="00951C4B">
        <w:rPr>
          <w:rStyle w:val="default"/>
          <w:rFonts w:cs="FrankRuehl" w:hint="cs"/>
          <w:rtl/>
        </w:rPr>
        <w:t>(1)</w:t>
      </w:r>
      <w:r w:rsidR="00951C4B">
        <w:rPr>
          <w:rStyle w:val="default"/>
          <w:rFonts w:cs="FrankRuehl" w:hint="cs"/>
          <w:rtl/>
        </w:rPr>
        <w:tab/>
      </w:r>
      <w:r w:rsidR="00951C4B" w:rsidRPr="00951C4B">
        <w:rPr>
          <w:rStyle w:val="default"/>
          <w:rFonts w:cs="FrankRuehl" w:hint="cs"/>
          <w:rtl/>
        </w:rPr>
        <w:t>כתב-ערעור יוגש בארבעה העתקים עבור בית-הדין, ומספר נוסף של העתקים כמספר המשיבים</w:t>
      </w:r>
      <w:r>
        <w:rPr>
          <w:rStyle w:val="default"/>
          <w:rFonts w:cs="FrankRuehl" w:hint="cs"/>
          <w:rtl/>
        </w:rPr>
        <w:t>.</w:t>
      </w:r>
    </w:p>
    <w:p w14:paraId="107770F2" w14:textId="77777777" w:rsidR="00951C4B" w:rsidRPr="00951C4B" w:rsidRDefault="00951C4B" w:rsidP="00951C4B">
      <w:pPr>
        <w:pStyle w:val="P00"/>
        <w:spacing w:before="72"/>
        <w:ind w:left="624" w:right="1134"/>
        <w:rPr>
          <w:rStyle w:val="default"/>
          <w:rFonts w:cs="FrankRuehl" w:hint="cs"/>
          <w:rtl/>
        </w:rPr>
      </w:pPr>
      <w:r w:rsidRPr="00951C4B">
        <w:rPr>
          <w:rStyle w:val="default"/>
          <w:rFonts w:cs="FrankRuehl" w:hint="cs"/>
          <w:rtl/>
        </w:rPr>
        <w:t>(2)</w:t>
      </w:r>
      <w:r w:rsidRPr="00951C4B">
        <w:rPr>
          <w:rStyle w:val="default"/>
          <w:rFonts w:cs="FrankRuehl" w:hint="cs"/>
          <w:rtl/>
        </w:rPr>
        <w:tab/>
        <w:t>לכתב-הערעור יש לצרף ארבעה העתקים מפסק-הדין או ההחלטה נשוא הערעור, שאחד מהם יאושר על-ידי מזכירות בית-הדין.</w:t>
      </w:r>
    </w:p>
    <w:p w14:paraId="5134AE48" w14:textId="77777777" w:rsidR="00CC3F16" w:rsidRDefault="00CC3F16" w:rsidP="00310233">
      <w:pPr>
        <w:pStyle w:val="P00"/>
        <w:spacing w:before="72"/>
        <w:ind w:left="624" w:right="1134" w:hanging="624"/>
        <w:rPr>
          <w:rStyle w:val="default"/>
          <w:rFonts w:cs="FrankRuehl" w:hint="cs"/>
          <w:rtl/>
        </w:rPr>
      </w:pPr>
      <w:r w:rsidRPr="00BB1B9B">
        <w:rPr>
          <w:rStyle w:val="default"/>
          <w:rFonts w:cs="FrankRuehl"/>
        </w:rPr>
        <w:pict w14:anchorId="3ADDF814">
          <v:rect id="_x0000_s1884" style="position:absolute;left:0;text-align:left;margin-left:463.5pt;margin-top:8.05pt;width:75.05pt;height:18.2pt;z-index:251696640" filled="f" stroked="f" strokecolor="lime" strokeweight=".25pt">
            <v:textbox style="mso-next-textbox:#_x0000_s1884" inset="1mm,0,1mm,0">
              <w:txbxContent>
                <w:p w14:paraId="04F9657A" w14:textId="77777777" w:rsidR="000922C4" w:rsidRDefault="000922C4" w:rsidP="00CC3F16">
                  <w:pPr>
                    <w:spacing w:line="160" w:lineRule="exact"/>
                    <w:rPr>
                      <w:rFonts w:cs="Miriam" w:hint="cs"/>
                      <w:noProof/>
                      <w:sz w:val="18"/>
                      <w:szCs w:val="18"/>
                      <w:rtl/>
                    </w:rPr>
                  </w:pPr>
                  <w:r>
                    <w:rPr>
                      <w:rFonts w:cs="Miriam" w:hint="cs"/>
                      <w:sz w:val="18"/>
                      <w:szCs w:val="18"/>
                      <w:rtl/>
                    </w:rPr>
                    <w:t>תשובה לערעור</w:t>
                  </w:r>
                </w:p>
              </w:txbxContent>
            </v:textbox>
            <w10:anchorlock/>
          </v:rect>
        </w:pict>
      </w:r>
      <w:r>
        <w:rPr>
          <w:rStyle w:val="default"/>
          <w:rFonts w:cs="FrankRuehl" w:hint="cs"/>
          <w:rtl/>
        </w:rPr>
        <w:t>קמ</w:t>
      </w:r>
      <w:r w:rsidR="00951C4B">
        <w:rPr>
          <w:rStyle w:val="default"/>
          <w:rFonts w:cs="FrankRuehl" w:hint="cs"/>
          <w:rtl/>
        </w:rPr>
        <w:t>ד</w:t>
      </w:r>
      <w:r w:rsidRPr="00BB1B9B">
        <w:rPr>
          <w:rStyle w:val="default"/>
          <w:rFonts w:cs="FrankRuehl"/>
          <w:rtl/>
        </w:rPr>
        <w:t>.</w:t>
      </w:r>
      <w:r w:rsidRPr="00BB1B9B">
        <w:rPr>
          <w:rStyle w:val="default"/>
          <w:rFonts w:cs="FrankRuehl"/>
          <w:rtl/>
        </w:rPr>
        <w:tab/>
      </w:r>
      <w:r w:rsidR="002F14EF" w:rsidRPr="002F14EF">
        <w:rPr>
          <w:rStyle w:val="default"/>
          <w:rFonts w:cs="FrankRuehl" w:hint="cs"/>
          <w:rtl/>
        </w:rPr>
        <w:t>מזכירות בית-הדין הרבני הגדול תשלח העתק כתב-הערעור ונספחיו למשיבים. כל משיב רשאי להגיש תשובה לערעור תוך חמישה-עשר יום מהיום שנמסר לו כתב-הערעור</w:t>
      </w:r>
      <w:r>
        <w:rPr>
          <w:rStyle w:val="default"/>
          <w:rFonts w:cs="FrankRuehl" w:hint="cs"/>
          <w:rtl/>
        </w:rPr>
        <w:t>.</w:t>
      </w:r>
    </w:p>
    <w:p w14:paraId="6D0EED19" w14:textId="77777777" w:rsidR="00CC3F16" w:rsidRDefault="00CC3F16" w:rsidP="002F14EF">
      <w:pPr>
        <w:pStyle w:val="P00"/>
        <w:spacing w:before="72"/>
        <w:ind w:left="624" w:right="1134" w:hanging="624"/>
        <w:rPr>
          <w:rStyle w:val="default"/>
          <w:rFonts w:cs="FrankRuehl" w:hint="cs"/>
          <w:rtl/>
        </w:rPr>
      </w:pPr>
      <w:r w:rsidRPr="00BB1B9B">
        <w:rPr>
          <w:rStyle w:val="default"/>
          <w:rFonts w:cs="FrankRuehl"/>
        </w:rPr>
        <w:pict w14:anchorId="7082EC75">
          <v:rect id="_x0000_s1885" style="position:absolute;left:0;text-align:left;margin-left:463.5pt;margin-top:8.05pt;width:75.05pt;height:18.2pt;z-index:251697664" filled="f" stroked="f" strokecolor="lime" strokeweight=".25pt">
            <v:textbox style="mso-next-textbox:#_x0000_s1885" inset="1mm,0,1mm,0">
              <w:txbxContent>
                <w:p w14:paraId="6ECE19C6" w14:textId="77777777" w:rsidR="000922C4" w:rsidRDefault="000922C4" w:rsidP="00CC3F16">
                  <w:pPr>
                    <w:spacing w:line="160" w:lineRule="exact"/>
                    <w:rPr>
                      <w:rFonts w:cs="Miriam" w:hint="cs"/>
                      <w:noProof/>
                      <w:sz w:val="18"/>
                      <w:szCs w:val="18"/>
                      <w:rtl/>
                    </w:rPr>
                  </w:pPr>
                  <w:r>
                    <w:rPr>
                      <w:rFonts w:cs="Miriam" w:hint="cs"/>
                      <w:sz w:val="18"/>
                      <w:szCs w:val="18"/>
                      <w:rtl/>
                    </w:rPr>
                    <w:t>ערעור-נגד</w:t>
                  </w:r>
                </w:p>
              </w:txbxContent>
            </v:textbox>
            <w10:anchorlock/>
          </v:rect>
        </w:pict>
      </w:r>
      <w:r>
        <w:rPr>
          <w:rStyle w:val="default"/>
          <w:rFonts w:cs="FrankRuehl" w:hint="cs"/>
          <w:rtl/>
        </w:rPr>
        <w:t>קמ</w:t>
      </w:r>
      <w:r w:rsidR="002F14EF">
        <w:rPr>
          <w:rStyle w:val="default"/>
          <w:rFonts w:cs="FrankRuehl" w:hint="cs"/>
          <w:rtl/>
        </w:rPr>
        <w:t>ה</w:t>
      </w:r>
      <w:r w:rsidRPr="00BB1B9B">
        <w:rPr>
          <w:rStyle w:val="default"/>
          <w:rFonts w:cs="FrankRuehl"/>
          <w:rtl/>
        </w:rPr>
        <w:t>.</w:t>
      </w:r>
      <w:r w:rsidRPr="00BB1B9B">
        <w:rPr>
          <w:rStyle w:val="default"/>
          <w:rFonts w:cs="FrankRuehl"/>
          <w:rtl/>
        </w:rPr>
        <w:tab/>
      </w:r>
      <w:r w:rsidR="002F14EF">
        <w:rPr>
          <w:rStyle w:val="default"/>
          <w:rFonts w:cs="FrankRuehl" w:hint="cs"/>
          <w:rtl/>
        </w:rPr>
        <w:t>(1)</w:t>
      </w:r>
      <w:r w:rsidR="002F14EF">
        <w:rPr>
          <w:rStyle w:val="default"/>
          <w:rFonts w:cs="FrankRuehl" w:hint="cs"/>
          <w:rtl/>
        </w:rPr>
        <w:tab/>
      </w:r>
      <w:r w:rsidR="002F14EF" w:rsidRPr="002F14EF">
        <w:rPr>
          <w:rStyle w:val="default"/>
          <w:rFonts w:cs="FrankRuehl" w:hint="cs"/>
          <w:rtl/>
        </w:rPr>
        <w:t>המשיב רשאי להגיש ערעור-נגד תוך חמישה-עשר יום מהיום שקיבל את העתק כתב-הערעור. לאחר מועד זה ניתן להגיש ערעור-נגד רק בהתאם לאמור בתקנה קלט</w:t>
      </w:r>
      <w:r>
        <w:rPr>
          <w:rStyle w:val="default"/>
          <w:rFonts w:cs="FrankRuehl" w:hint="cs"/>
          <w:rtl/>
        </w:rPr>
        <w:t>.</w:t>
      </w:r>
    </w:p>
    <w:p w14:paraId="70AADC54" w14:textId="77777777" w:rsidR="002F14EF" w:rsidRPr="002F14EF" w:rsidRDefault="002F14EF" w:rsidP="002F14EF">
      <w:pPr>
        <w:pStyle w:val="P00"/>
        <w:spacing w:before="72"/>
        <w:ind w:left="624" w:right="1134"/>
        <w:rPr>
          <w:rStyle w:val="default"/>
          <w:rFonts w:cs="FrankRuehl" w:hint="cs"/>
        </w:rPr>
      </w:pPr>
      <w:r w:rsidRPr="002F14EF">
        <w:rPr>
          <w:rStyle w:val="default"/>
          <w:rFonts w:cs="FrankRuehl" w:hint="cs"/>
          <w:rtl/>
        </w:rPr>
        <w:t>(2)</w:t>
      </w:r>
      <w:r w:rsidRPr="002F14EF">
        <w:rPr>
          <w:rStyle w:val="default"/>
          <w:rFonts w:cs="FrankRuehl" w:hint="cs"/>
          <w:rtl/>
        </w:rPr>
        <w:tab/>
        <w:t>כל ההוראות הקבועות בפרק זה לגבי ערעור יחולו גם על ערעור-נגד, פרט להגשת העתקים מפסק-הדין שמערערים עליו.</w:t>
      </w:r>
    </w:p>
    <w:p w14:paraId="65D37348" w14:textId="77777777" w:rsidR="00CC3F16" w:rsidRDefault="00CC3F16" w:rsidP="003E267A">
      <w:pPr>
        <w:pStyle w:val="P00"/>
        <w:spacing w:before="72"/>
        <w:ind w:left="624" w:right="1134" w:hanging="624"/>
        <w:rPr>
          <w:rStyle w:val="default"/>
          <w:rFonts w:cs="FrankRuehl" w:hint="cs"/>
          <w:rtl/>
        </w:rPr>
      </w:pPr>
      <w:r w:rsidRPr="00BB1B9B">
        <w:rPr>
          <w:rStyle w:val="default"/>
          <w:rFonts w:cs="FrankRuehl"/>
        </w:rPr>
        <w:pict w14:anchorId="69B6327F">
          <v:rect id="_x0000_s1886" style="position:absolute;left:0;text-align:left;margin-left:463.5pt;margin-top:8.05pt;width:75.05pt;height:18.2pt;z-index:251698688" filled="f" stroked="f" strokecolor="lime" strokeweight=".25pt">
            <v:textbox style="mso-next-textbox:#_x0000_s1886" inset="1mm,0,1mm,0">
              <w:txbxContent>
                <w:p w14:paraId="1BF9E2C7" w14:textId="77777777" w:rsidR="000922C4" w:rsidRDefault="000922C4" w:rsidP="00CC3F16">
                  <w:pPr>
                    <w:spacing w:line="160" w:lineRule="exact"/>
                    <w:rPr>
                      <w:rFonts w:cs="Miriam" w:hint="cs"/>
                      <w:noProof/>
                      <w:sz w:val="18"/>
                      <w:szCs w:val="18"/>
                      <w:rtl/>
                    </w:rPr>
                  </w:pPr>
                  <w:r>
                    <w:rPr>
                      <w:rFonts w:cs="Miriam" w:hint="cs"/>
                      <w:sz w:val="18"/>
                      <w:szCs w:val="18"/>
                      <w:rtl/>
                    </w:rPr>
                    <w:t>ביצוע פסק-הדין ועיכובו</w:t>
                  </w:r>
                </w:p>
              </w:txbxContent>
            </v:textbox>
            <w10:anchorlock/>
          </v:rect>
        </w:pict>
      </w:r>
      <w:r>
        <w:rPr>
          <w:rStyle w:val="default"/>
          <w:rFonts w:cs="FrankRuehl" w:hint="cs"/>
          <w:rtl/>
        </w:rPr>
        <w:t>קמ</w:t>
      </w:r>
      <w:r w:rsidR="002F14EF">
        <w:rPr>
          <w:rStyle w:val="default"/>
          <w:rFonts w:cs="FrankRuehl" w:hint="cs"/>
          <w:rtl/>
        </w:rPr>
        <w:t>ו</w:t>
      </w:r>
      <w:r w:rsidRPr="00BB1B9B">
        <w:rPr>
          <w:rStyle w:val="default"/>
          <w:rFonts w:cs="FrankRuehl"/>
          <w:rtl/>
        </w:rPr>
        <w:t>.</w:t>
      </w:r>
      <w:r w:rsidRPr="00BB1B9B">
        <w:rPr>
          <w:rStyle w:val="default"/>
          <w:rFonts w:cs="FrankRuehl"/>
          <w:rtl/>
        </w:rPr>
        <w:tab/>
      </w:r>
      <w:r w:rsidR="003E267A">
        <w:rPr>
          <w:rStyle w:val="default"/>
          <w:rFonts w:cs="FrankRuehl" w:hint="cs"/>
          <w:rtl/>
        </w:rPr>
        <w:t>(1)</w:t>
      </w:r>
      <w:r w:rsidR="003E267A">
        <w:rPr>
          <w:rStyle w:val="default"/>
          <w:rFonts w:cs="FrankRuehl" w:hint="cs"/>
          <w:rtl/>
        </w:rPr>
        <w:tab/>
      </w:r>
      <w:r w:rsidR="003E267A" w:rsidRPr="003E267A">
        <w:rPr>
          <w:rStyle w:val="default"/>
          <w:rFonts w:cs="FrankRuehl" w:hint="cs"/>
          <w:rtl/>
        </w:rPr>
        <w:t>אין הערעור מעכב את ביצוע הפסק אשר מערערים עליו, אלא אם יש הוראה כזאת בגוף הפסק או אם החליט על כך בית-הדין הפוסק</w:t>
      </w:r>
      <w:r>
        <w:rPr>
          <w:rStyle w:val="default"/>
          <w:rFonts w:cs="FrankRuehl" w:hint="cs"/>
          <w:rtl/>
        </w:rPr>
        <w:t>.</w:t>
      </w:r>
    </w:p>
    <w:p w14:paraId="7BFA793A" w14:textId="77777777" w:rsidR="003E267A" w:rsidRPr="003E267A" w:rsidRDefault="003E267A" w:rsidP="003E267A">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3E267A">
        <w:rPr>
          <w:rStyle w:val="default"/>
          <w:rFonts w:cs="FrankRuehl" w:hint="cs"/>
          <w:rtl/>
        </w:rPr>
        <w:t xml:space="preserve">החליט בית-דין הפוסק שלא לעכב את הביצוע או שלא נתן את החלטתו תוך שלושה ימים ממועד הגשת הבקשה לעיכוב הביצוע, והדבר הוכח להנחת דעתו של נשיא בית-הדין הרבני הגדול </w:t>
      </w:r>
      <w:r w:rsidRPr="003E267A">
        <w:rPr>
          <w:rStyle w:val="default"/>
          <w:rFonts w:cs="FrankRuehl"/>
          <w:rtl/>
        </w:rPr>
        <w:t>–</w:t>
      </w:r>
      <w:r w:rsidRPr="003E267A">
        <w:rPr>
          <w:rStyle w:val="default"/>
          <w:rFonts w:cs="FrankRuehl" w:hint="cs"/>
          <w:rtl/>
        </w:rPr>
        <w:t xml:space="preserve"> רשאי החייב לפנות בבקשה לעיכוב הביצוע לבית-הדין הגדול.</w:t>
      </w:r>
    </w:p>
    <w:p w14:paraId="5309B1BC" w14:textId="77777777" w:rsidR="003E267A" w:rsidRPr="003E267A" w:rsidRDefault="003E267A" w:rsidP="003E267A">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3E267A">
        <w:rPr>
          <w:rStyle w:val="default"/>
          <w:rFonts w:cs="FrankRuehl" w:hint="cs"/>
          <w:rtl/>
        </w:rPr>
        <w:t>בית-הדין המחליט על עיכוב ביצוע רשאי להתנותו במילוי תנאים, לרבות מתן ערבויות על-ידי מבקש העיכוב.</w:t>
      </w:r>
    </w:p>
    <w:p w14:paraId="35F46951" w14:textId="77777777" w:rsidR="00E6101E" w:rsidRPr="00E6101E" w:rsidRDefault="00CC3F16" w:rsidP="00E6101E">
      <w:pPr>
        <w:pStyle w:val="P00"/>
        <w:spacing w:before="72"/>
        <w:ind w:left="624" w:right="1134" w:hanging="624"/>
        <w:rPr>
          <w:rStyle w:val="default"/>
          <w:rFonts w:cs="FrankRuehl" w:hint="cs"/>
        </w:rPr>
      </w:pPr>
      <w:r w:rsidRPr="00BB1B9B">
        <w:rPr>
          <w:rStyle w:val="default"/>
          <w:rFonts w:cs="FrankRuehl"/>
        </w:rPr>
        <w:pict w14:anchorId="0DBC24DB">
          <v:rect id="_x0000_s1887" style="position:absolute;left:0;text-align:left;margin-left:463.5pt;margin-top:8.05pt;width:75.05pt;height:18.2pt;z-index:251699712" filled="f" stroked="f" strokecolor="lime" strokeweight=".25pt">
            <v:textbox style="mso-next-textbox:#_x0000_s1887" inset="1mm,0,1mm,0">
              <w:txbxContent>
                <w:p w14:paraId="5B52CFA2" w14:textId="77777777" w:rsidR="000922C4" w:rsidRDefault="000922C4" w:rsidP="00CC3F16">
                  <w:pPr>
                    <w:spacing w:line="160" w:lineRule="exact"/>
                    <w:rPr>
                      <w:rFonts w:cs="Miriam" w:hint="cs"/>
                      <w:noProof/>
                      <w:sz w:val="18"/>
                      <w:szCs w:val="18"/>
                      <w:rtl/>
                    </w:rPr>
                  </w:pPr>
                  <w:r>
                    <w:rPr>
                      <w:rFonts w:cs="Miriam" w:hint="cs"/>
                      <w:sz w:val="18"/>
                      <w:szCs w:val="18"/>
                      <w:rtl/>
                    </w:rPr>
                    <w:t>שמיעת בעלי-הדין בערעור</w:t>
                  </w:r>
                </w:p>
              </w:txbxContent>
            </v:textbox>
            <w10:anchorlock/>
          </v:rect>
        </w:pict>
      </w:r>
      <w:r>
        <w:rPr>
          <w:rStyle w:val="default"/>
          <w:rFonts w:cs="FrankRuehl" w:hint="cs"/>
          <w:rtl/>
        </w:rPr>
        <w:t>קמ</w:t>
      </w:r>
      <w:r w:rsidR="003E267A">
        <w:rPr>
          <w:rStyle w:val="default"/>
          <w:rFonts w:cs="FrankRuehl" w:hint="cs"/>
          <w:rtl/>
        </w:rPr>
        <w:t>ז</w:t>
      </w:r>
      <w:r w:rsidRPr="00BB1B9B">
        <w:rPr>
          <w:rStyle w:val="default"/>
          <w:rFonts w:cs="FrankRuehl"/>
          <w:rtl/>
        </w:rPr>
        <w:t>.</w:t>
      </w:r>
      <w:r w:rsidRPr="00BB1B9B">
        <w:rPr>
          <w:rStyle w:val="default"/>
          <w:rFonts w:cs="FrankRuehl"/>
          <w:rtl/>
        </w:rPr>
        <w:tab/>
      </w:r>
      <w:r w:rsidR="003024F4">
        <w:rPr>
          <w:rStyle w:val="default"/>
          <w:rFonts w:cs="FrankRuehl" w:hint="cs"/>
          <w:rtl/>
        </w:rPr>
        <w:t>(1)</w:t>
      </w:r>
      <w:r w:rsidR="003024F4">
        <w:rPr>
          <w:rStyle w:val="default"/>
          <w:rFonts w:cs="FrankRuehl" w:hint="cs"/>
          <w:rtl/>
        </w:rPr>
        <w:tab/>
      </w:r>
      <w:r w:rsidR="00E6101E" w:rsidRPr="00E6101E">
        <w:rPr>
          <w:rStyle w:val="default"/>
          <w:rFonts w:cs="FrankRuehl" w:hint="cs"/>
          <w:rtl/>
        </w:rPr>
        <w:t>בתאריך שנקבע לדיון ישמיע המערער  את טענותיו לביסוס הערעור. בית-הדין רשאי לדחות את הערעור מיידית, בלא שהמשיב יידרש להשיב עליו.</w:t>
      </w:r>
    </w:p>
    <w:p w14:paraId="7C79111A" w14:textId="77777777" w:rsidR="00CC3F16" w:rsidRDefault="00E6101E" w:rsidP="00E6101E">
      <w:pPr>
        <w:pStyle w:val="P00"/>
        <w:spacing w:before="72"/>
        <w:ind w:left="624" w:right="1134"/>
        <w:rPr>
          <w:rStyle w:val="default"/>
          <w:rFonts w:cs="FrankRuehl" w:hint="cs"/>
          <w:rtl/>
        </w:rPr>
      </w:pPr>
      <w:r w:rsidRPr="00E6101E">
        <w:rPr>
          <w:rStyle w:val="default"/>
          <w:rFonts w:cs="FrankRuehl" w:hint="cs"/>
          <w:rtl/>
        </w:rPr>
        <w:t>לא דחה בית-הדין את הערעור מיד, ינהגו כאמור בתקנה קנ</w:t>
      </w:r>
      <w:r w:rsidR="00CC3F16">
        <w:rPr>
          <w:rStyle w:val="default"/>
          <w:rFonts w:cs="FrankRuehl" w:hint="cs"/>
          <w:rtl/>
        </w:rPr>
        <w:t>.</w:t>
      </w:r>
    </w:p>
    <w:p w14:paraId="4B9219FD" w14:textId="77777777" w:rsidR="00E6101E" w:rsidRPr="00E6101E" w:rsidRDefault="00E6101E" w:rsidP="00E6101E">
      <w:pPr>
        <w:pStyle w:val="P00"/>
        <w:spacing w:before="72"/>
        <w:ind w:left="624" w:right="1134"/>
        <w:rPr>
          <w:rStyle w:val="default"/>
          <w:rFonts w:cs="FrankRuehl" w:hint="cs"/>
          <w:rtl/>
        </w:rPr>
      </w:pPr>
      <w:r w:rsidRPr="00E6101E">
        <w:rPr>
          <w:rStyle w:val="default"/>
          <w:rFonts w:cs="FrankRuehl" w:hint="cs"/>
          <w:rtl/>
        </w:rPr>
        <w:t>(2)</w:t>
      </w:r>
      <w:r w:rsidRPr="00E6101E">
        <w:rPr>
          <w:rStyle w:val="default"/>
          <w:rFonts w:cs="FrankRuehl" w:hint="cs"/>
          <w:rtl/>
        </w:rPr>
        <w:tab/>
        <w:t xml:space="preserve">בית-הדין הרבני הגדול רשאי להכריע בערעור על סמך החומר שבתיק בלבד, אם הביעו כל הצדדים לערעור את הסכמתם </w:t>
      </w:r>
      <w:r>
        <w:rPr>
          <w:rStyle w:val="default"/>
          <w:rFonts w:cs="FrankRuehl" w:hint="cs"/>
          <w:rtl/>
        </w:rPr>
        <w:t>לכך. אולם גם במקרה זה רשאי בית-</w:t>
      </w:r>
      <w:r w:rsidRPr="00E6101E">
        <w:rPr>
          <w:rStyle w:val="default"/>
          <w:rFonts w:cs="FrankRuehl" w:hint="cs"/>
          <w:rtl/>
        </w:rPr>
        <w:t>הדין ל</w:t>
      </w:r>
      <w:r>
        <w:rPr>
          <w:rStyle w:val="default"/>
          <w:rFonts w:cs="FrankRuehl" w:hint="cs"/>
          <w:rtl/>
        </w:rPr>
        <w:t>החליט בכל עת שיש לשמוע את בעלי-</w:t>
      </w:r>
      <w:r w:rsidRPr="00E6101E">
        <w:rPr>
          <w:rStyle w:val="default"/>
          <w:rFonts w:cs="FrankRuehl" w:hint="cs"/>
          <w:rtl/>
        </w:rPr>
        <w:t>הדין.</w:t>
      </w:r>
    </w:p>
    <w:p w14:paraId="3EFBEF61" w14:textId="77777777" w:rsidR="00CC3F16" w:rsidRDefault="00CC3F16" w:rsidP="00696336">
      <w:pPr>
        <w:pStyle w:val="P00"/>
        <w:spacing w:before="72"/>
        <w:ind w:left="624" w:right="1134" w:hanging="624"/>
        <w:rPr>
          <w:rStyle w:val="default"/>
          <w:rFonts w:cs="FrankRuehl" w:hint="cs"/>
          <w:rtl/>
        </w:rPr>
      </w:pPr>
      <w:r w:rsidRPr="00BB1B9B">
        <w:rPr>
          <w:rStyle w:val="default"/>
          <w:rFonts w:cs="FrankRuehl"/>
        </w:rPr>
        <w:pict w14:anchorId="05DE9C8F">
          <v:rect id="_x0000_s1888" style="position:absolute;left:0;text-align:left;margin-left:463.5pt;margin-top:8.05pt;width:75.05pt;height:18.2pt;z-index:251700736" filled="f" stroked="f" strokecolor="lime" strokeweight=".25pt">
            <v:textbox style="mso-next-textbox:#_x0000_s1888" inset="1mm,0,1mm,0">
              <w:txbxContent>
                <w:p w14:paraId="4343F313" w14:textId="77777777" w:rsidR="000922C4" w:rsidRDefault="000922C4" w:rsidP="00CC3F16">
                  <w:pPr>
                    <w:spacing w:line="160" w:lineRule="exact"/>
                    <w:rPr>
                      <w:rFonts w:cs="Miriam" w:hint="cs"/>
                      <w:noProof/>
                      <w:sz w:val="18"/>
                      <w:szCs w:val="18"/>
                      <w:rtl/>
                    </w:rPr>
                  </w:pPr>
                  <w:r>
                    <w:rPr>
                      <w:rFonts w:cs="Miriam" w:hint="cs"/>
                      <w:sz w:val="18"/>
                      <w:szCs w:val="18"/>
                      <w:rtl/>
                    </w:rPr>
                    <w:t>סיכומים בכתב</w:t>
                  </w:r>
                </w:p>
              </w:txbxContent>
            </v:textbox>
            <w10:anchorlock/>
          </v:rect>
        </w:pict>
      </w:r>
      <w:r w:rsidR="00E6101E">
        <w:rPr>
          <w:rStyle w:val="default"/>
          <w:rFonts w:cs="FrankRuehl" w:hint="cs"/>
          <w:rtl/>
        </w:rPr>
        <w:t>קמח</w:t>
      </w:r>
      <w:r w:rsidRPr="00BB1B9B">
        <w:rPr>
          <w:rStyle w:val="default"/>
          <w:rFonts w:cs="FrankRuehl"/>
          <w:rtl/>
        </w:rPr>
        <w:t>.</w:t>
      </w:r>
      <w:r w:rsidRPr="00BB1B9B">
        <w:rPr>
          <w:rStyle w:val="default"/>
          <w:rFonts w:cs="FrankRuehl"/>
          <w:rtl/>
        </w:rPr>
        <w:tab/>
      </w:r>
      <w:r w:rsidR="00E6101E" w:rsidRPr="00E6101E">
        <w:rPr>
          <w:rStyle w:val="default"/>
          <w:rFonts w:cs="FrankRuehl" w:hint="cs"/>
          <w:rtl/>
        </w:rPr>
        <w:t>בית-הדין רשאי להורות לבעלי-הדין לסכם את טענותיהם בכתב על הפרשה כולה או על שאלה מסוימת שקבע בית-הדין, בין נוסף על טענות שבעל-פה ובין במקומן, בין שהתחילו בטענות שבעל-פה ובין לפני-כן</w:t>
      </w:r>
      <w:r>
        <w:rPr>
          <w:rStyle w:val="default"/>
          <w:rFonts w:cs="FrankRuehl" w:hint="cs"/>
          <w:rtl/>
        </w:rPr>
        <w:t>.</w:t>
      </w:r>
    </w:p>
    <w:p w14:paraId="621B285D" w14:textId="77777777" w:rsidR="00CC3F16" w:rsidRDefault="00CC3F16" w:rsidP="00696336">
      <w:pPr>
        <w:pStyle w:val="P00"/>
        <w:spacing w:before="72"/>
        <w:ind w:left="624" w:right="1134" w:hanging="624"/>
        <w:rPr>
          <w:rStyle w:val="default"/>
          <w:rFonts w:cs="FrankRuehl" w:hint="cs"/>
          <w:rtl/>
        </w:rPr>
      </w:pPr>
      <w:r w:rsidRPr="00BB1B9B">
        <w:rPr>
          <w:rStyle w:val="default"/>
          <w:rFonts w:cs="FrankRuehl"/>
        </w:rPr>
        <w:pict w14:anchorId="4828D9DD">
          <v:rect id="_x0000_s1889" style="position:absolute;left:0;text-align:left;margin-left:463.5pt;margin-top:8.05pt;width:75.05pt;height:18.2pt;z-index:251701760" filled="f" stroked="f" strokecolor="lime" strokeweight=".25pt">
            <v:textbox style="mso-next-textbox:#_x0000_s1889" inset="1mm,0,1mm,0">
              <w:txbxContent>
                <w:p w14:paraId="0CA4F8B7" w14:textId="77777777" w:rsidR="000922C4" w:rsidRDefault="000922C4" w:rsidP="00CC3F16">
                  <w:pPr>
                    <w:spacing w:line="160" w:lineRule="exact"/>
                    <w:rPr>
                      <w:rFonts w:cs="Miriam" w:hint="cs"/>
                      <w:noProof/>
                      <w:sz w:val="18"/>
                      <w:szCs w:val="18"/>
                      <w:rtl/>
                    </w:rPr>
                  </w:pPr>
                  <w:r>
                    <w:rPr>
                      <w:rFonts w:cs="Miriam" w:hint="cs"/>
                      <w:sz w:val="18"/>
                      <w:szCs w:val="18"/>
                      <w:rtl/>
                    </w:rPr>
                    <w:t>שמיעת מורשה</w:t>
                  </w:r>
                </w:p>
              </w:txbxContent>
            </v:textbox>
            <w10:anchorlock/>
          </v:rect>
        </w:pict>
      </w:r>
      <w:r>
        <w:rPr>
          <w:rStyle w:val="default"/>
          <w:rFonts w:cs="FrankRuehl" w:hint="cs"/>
          <w:rtl/>
        </w:rPr>
        <w:t>קמ</w:t>
      </w:r>
      <w:r w:rsidR="00E6101E">
        <w:rPr>
          <w:rStyle w:val="default"/>
          <w:rFonts w:cs="FrankRuehl" w:hint="cs"/>
          <w:rtl/>
        </w:rPr>
        <w:t>ט</w:t>
      </w:r>
      <w:r w:rsidRPr="00BB1B9B">
        <w:rPr>
          <w:rStyle w:val="default"/>
          <w:rFonts w:cs="FrankRuehl"/>
          <w:rtl/>
        </w:rPr>
        <w:t>.</w:t>
      </w:r>
      <w:r w:rsidRPr="00BB1B9B">
        <w:rPr>
          <w:rStyle w:val="default"/>
          <w:rFonts w:cs="FrankRuehl"/>
          <w:rtl/>
        </w:rPr>
        <w:tab/>
      </w:r>
      <w:r w:rsidR="00E6101E" w:rsidRPr="00E6101E">
        <w:rPr>
          <w:rStyle w:val="default"/>
          <w:rFonts w:cs="FrankRuehl" w:hint="cs"/>
          <w:rtl/>
        </w:rPr>
        <w:t>בערעור רשאי מורשה לטעון במקומו של מרשהו ואין צ</w:t>
      </w:r>
      <w:r w:rsidR="00696336">
        <w:rPr>
          <w:rStyle w:val="default"/>
          <w:rFonts w:cs="FrankRuehl" w:hint="cs"/>
          <w:rtl/>
        </w:rPr>
        <w:t>ו</w:t>
      </w:r>
      <w:r w:rsidR="00E6101E" w:rsidRPr="00E6101E">
        <w:rPr>
          <w:rStyle w:val="default"/>
          <w:rFonts w:cs="FrankRuehl" w:hint="cs"/>
          <w:rtl/>
        </w:rPr>
        <w:t>רך בשמיעת בעל-הדין עצמו ובנוכחותו בבית-הדין, אלא אם כן הורה בית-הדין אחרת</w:t>
      </w:r>
      <w:r>
        <w:rPr>
          <w:rStyle w:val="default"/>
          <w:rFonts w:cs="FrankRuehl" w:hint="cs"/>
          <w:rtl/>
        </w:rPr>
        <w:t>.</w:t>
      </w:r>
    </w:p>
    <w:p w14:paraId="46E8669B" w14:textId="77777777" w:rsidR="00CC3F16" w:rsidRDefault="00CC3F16" w:rsidP="00696336">
      <w:pPr>
        <w:pStyle w:val="P00"/>
        <w:spacing w:before="72"/>
        <w:ind w:left="624" w:right="1134" w:hanging="624"/>
        <w:rPr>
          <w:rStyle w:val="default"/>
          <w:rFonts w:cs="FrankRuehl" w:hint="cs"/>
          <w:rtl/>
        </w:rPr>
      </w:pPr>
      <w:r w:rsidRPr="00BB1B9B">
        <w:rPr>
          <w:rStyle w:val="default"/>
          <w:rFonts w:cs="FrankRuehl"/>
        </w:rPr>
        <w:pict w14:anchorId="623ACACD">
          <v:rect id="_x0000_s1890" style="position:absolute;left:0;text-align:left;margin-left:463.5pt;margin-top:8.05pt;width:75.05pt;height:18.2pt;z-index:251702784" filled="f" stroked="f" strokecolor="lime" strokeweight=".25pt">
            <v:textbox style="mso-next-textbox:#_x0000_s1890" inset="1mm,0,1mm,0">
              <w:txbxContent>
                <w:p w14:paraId="2F117743" w14:textId="77777777" w:rsidR="000922C4" w:rsidRDefault="000922C4" w:rsidP="00CC3F16">
                  <w:pPr>
                    <w:spacing w:line="160" w:lineRule="exact"/>
                    <w:rPr>
                      <w:rFonts w:cs="Miriam" w:hint="cs"/>
                      <w:noProof/>
                      <w:sz w:val="18"/>
                      <w:szCs w:val="18"/>
                      <w:rtl/>
                    </w:rPr>
                  </w:pPr>
                  <w:r>
                    <w:rPr>
                      <w:rFonts w:cs="Miriam" w:hint="cs"/>
                      <w:sz w:val="18"/>
                      <w:szCs w:val="18"/>
                      <w:rtl/>
                    </w:rPr>
                    <w:t>סדר שמיעת הערעור</w:t>
                  </w:r>
                </w:p>
              </w:txbxContent>
            </v:textbox>
            <w10:anchorlock/>
          </v:rect>
        </w:pict>
      </w:r>
      <w:r w:rsidR="00E6101E">
        <w:rPr>
          <w:rStyle w:val="default"/>
          <w:rFonts w:cs="FrankRuehl" w:hint="cs"/>
          <w:rtl/>
        </w:rPr>
        <w:t>קנ</w:t>
      </w:r>
      <w:r w:rsidRPr="00BB1B9B">
        <w:rPr>
          <w:rStyle w:val="default"/>
          <w:rFonts w:cs="FrankRuehl"/>
          <w:rtl/>
        </w:rPr>
        <w:t>.</w:t>
      </w:r>
      <w:r w:rsidRPr="00BB1B9B">
        <w:rPr>
          <w:rStyle w:val="default"/>
          <w:rFonts w:cs="FrankRuehl"/>
          <w:rtl/>
        </w:rPr>
        <w:tab/>
      </w:r>
      <w:r w:rsidR="00E6101E" w:rsidRPr="00E6101E">
        <w:rPr>
          <w:rStyle w:val="default"/>
          <w:rFonts w:cs="FrankRuehl" w:hint="cs"/>
          <w:rtl/>
        </w:rPr>
        <w:t>בית-הדין ישמע תחילה את המערער ואחרי-כן את המשיב. בית-הדין רשאי, לפי ראות-עיניו, להרשות למערער לענות בנקודה מסוימות או בנקודות מסוימות על דברי המשיב</w:t>
      </w:r>
      <w:r>
        <w:rPr>
          <w:rStyle w:val="default"/>
          <w:rFonts w:cs="FrankRuehl" w:hint="cs"/>
          <w:rtl/>
        </w:rPr>
        <w:t>.</w:t>
      </w:r>
    </w:p>
    <w:p w14:paraId="5CB51496" w14:textId="77777777" w:rsidR="00CC3F16" w:rsidRDefault="00CC3F16" w:rsidP="00E6101E">
      <w:pPr>
        <w:pStyle w:val="P00"/>
        <w:spacing w:before="72"/>
        <w:ind w:left="624" w:right="1134" w:hanging="624"/>
        <w:rPr>
          <w:rStyle w:val="default"/>
          <w:rFonts w:cs="FrankRuehl" w:hint="cs"/>
          <w:rtl/>
        </w:rPr>
      </w:pPr>
      <w:r w:rsidRPr="00BB1B9B">
        <w:rPr>
          <w:rStyle w:val="default"/>
          <w:rFonts w:cs="FrankRuehl"/>
        </w:rPr>
        <w:pict w14:anchorId="0482FA4F">
          <v:rect id="_x0000_s1891" style="position:absolute;left:0;text-align:left;margin-left:463.5pt;margin-top:8.05pt;width:75.05pt;height:18.2pt;z-index:251703808" filled="f" stroked="f" strokecolor="lime" strokeweight=".25pt">
            <v:textbox style="mso-next-textbox:#_x0000_s1891" inset="1mm,0,1mm,0">
              <w:txbxContent>
                <w:p w14:paraId="78F0CED9" w14:textId="77777777" w:rsidR="000922C4" w:rsidRDefault="000922C4" w:rsidP="00CC3F16">
                  <w:pPr>
                    <w:spacing w:line="160" w:lineRule="exact"/>
                    <w:rPr>
                      <w:rFonts w:cs="Miriam" w:hint="cs"/>
                      <w:noProof/>
                      <w:sz w:val="18"/>
                      <w:szCs w:val="18"/>
                      <w:rtl/>
                    </w:rPr>
                  </w:pPr>
                  <w:r>
                    <w:rPr>
                      <w:rFonts w:cs="Miriam" w:hint="cs"/>
                      <w:sz w:val="18"/>
                      <w:szCs w:val="18"/>
                      <w:rtl/>
                    </w:rPr>
                    <w:t xml:space="preserve">אי-הופעת </w:t>
                  </w:r>
                  <w:r w:rsidR="00696336">
                    <w:rPr>
                      <w:rFonts w:cs="Miriam"/>
                      <w:sz w:val="18"/>
                      <w:szCs w:val="18"/>
                      <w:rtl/>
                    </w:rPr>
                    <w:br/>
                  </w:r>
                  <w:r>
                    <w:rPr>
                      <w:rFonts w:cs="Miriam" w:hint="cs"/>
                      <w:sz w:val="18"/>
                      <w:szCs w:val="18"/>
                      <w:rtl/>
                    </w:rPr>
                    <w:t>בעלי-</w:t>
                  </w:r>
                  <w:r w:rsidR="00696336">
                    <w:rPr>
                      <w:rFonts w:cs="Miriam" w:hint="cs"/>
                      <w:sz w:val="18"/>
                      <w:szCs w:val="18"/>
                      <w:rtl/>
                    </w:rPr>
                    <w:t>ה</w:t>
                  </w:r>
                  <w:r>
                    <w:rPr>
                      <w:rFonts w:cs="Miriam" w:hint="cs"/>
                      <w:sz w:val="18"/>
                      <w:szCs w:val="18"/>
                      <w:rtl/>
                    </w:rPr>
                    <w:t>דין</w:t>
                  </w:r>
                </w:p>
              </w:txbxContent>
            </v:textbox>
            <w10:anchorlock/>
          </v:rect>
        </w:pict>
      </w:r>
      <w:r>
        <w:rPr>
          <w:rStyle w:val="default"/>
          <w:rFonts w:cs="FrankRuehl" w:hint="cs"/>
          <w:rtl/>
        </w:rPr>
        <w:t>קנא</w:t>
      </w:r>
      <w:r w:rsidRPr="00BB1B9B">
        <w:rPr>
          <w:rStyle w:val="default"/>
          <w:rFonts w:cs="FrankRuehl"/>
          <w:rtl/>
        </w:rPr>
        <w:t>.</w:t>
      </w:r>
      <w:r w:rsidRPr="00BB1B9B">
        <w:rPr>
          <w:rStyle w:val="default"/>
          <w:rFonts w:cs="FrankRuehl"/>
          <w:rtl/>
        </w:rPr>
        <w:tab/>
      </w:r>
      <w:r w:rsidR="00E6101E">
        <w:rPr>
          <w:rStyle w:val="default"/>
          <w:rFonts w:cs="FrankRuehl" w:hint="cs"/>
          <w:rtl/>
        </w:rPr>
        <w:t>(1)</w:t>
      </w:r>
      <w:r w:rsidR="00E6101E">
        <w:rPr>
          <w:rStyle w:val="default"/>
          <w:rFonts w:cs="FrankRuehl" w:hint="cs"/>
          <w:rtl/>
        </w:rPr>
        <w:tab/>
      </w:r>
      <w:r w:rsidR="00E6101E" w:rsidRPr="00E6101E">
        <w:rPr>
          <w:rStyle w:val="default"/>
          <w:rFonts w:cs="FrankRuehl" w:hint="cs"/>
          <w:rtl/>
        </w:rPr>
        <w:t>לא הופיעו הצדדים לישיבה שנקבעה לבירור הערעור לאחר שהוזמנו כדין, רשאי בית-הדין, לפי ראות-עיניו, לדחות את הדיון ליום אחר או למחוק את הערעור</w:t>
      </w:r>
      <w:r>
        <w:rPr>
          <w:rStyle w:val="default"/>
          <w:rFonts w:cs="FrankRuehl" w:hint="cs"/>
          <w:rtl/>
        </w:rPr>
        <w:t>.</w:t>
      </w:r>
    </w:p>
    <w:p w14:paraId="29E394E3" w14:textId="77777777" w:rsidR="00E6101E" w:rsidRPr="00E6101E" w:rsidRDefault="00E6101E" w:rsidP="00696336">
      <w:pPr>
        <w:pStyle w:val="P00"/>
        <w:spacing w:before="72"/>
        <w:ind w:left="624" w:right="1134"/>
        <w:rPr>
          <w:rStyle w:val="default"/>
          <w:rFonts w:cs="FrankRuehl" w:hint="cs"/>
          <w:rtl/>
        </w:rPr>
      </w:pPr>
      <w:r w:rsidRPr="00E6101E">
        <w:rPr>
          <w:rStyle w:val="default"/>
          <w:rFonts w:cs="FrankRuehl" w:hint="cs"/>
          <w:rtl/>
        </w:rPr>
        <w:t>(2)</w:t>
      </w:r>
      <w:r w:rsidRPr="00E6101E">
        <w:rPr>
          <w:rStyle w:val="default"/>
          <w:rFonts w:cs="FrankRuehl" w:hint="cs"/>
          <w:rtl/>
        </w:rPr>
        <w:tab/>
        <w:t xml:space="preserve">הופיע המערער ולא הופיע המשיב, לאחר שהוזמן כדין, ולא התברר שהיעדרו בא מסיבה מספקת </w:t>
      </w:r>
      <w:r w:rsidRPr="00E6101E">
        <w:rPr>
          <w:rStyle w:val="default"/>
          <w:rFonts w:cs="FrankRuehl"/>
          <w:rtl/>
        </w:rPr>
        <w:t>–</w:t>
      </w:r>
      <w:r w:rsidRPr="00E6101E">
        <w:rPr>
          <w:rStyle w:val="default"/>
          <w:rFonts w:cs="FrankRuehl" w:hint="cs"/>
          <w:rtl/>
        </w:rPr>
        <w:t xml:space="preserve"> רשאי בית-הדין, לפי ראות-עיניו, לברר את הערעור בהעדר המש</w:t>
      </w:r>
      <w:r>
        <w:rPr>
          <w:rStyle w:val="default"/>
          <w:rFonts w:cs="FrankRuehl" w:hint="cs"/>
          <w:rtl/>
        </w:rPr>
        <w:t>יב או לדחות את הדיון ליום אחר.</w:t>
      </w:r>
    </w:p>
    <w:p w14:paraId="1AD38C81" w14:textId="77777777" w:rsidR="00E6101E" w:rsidRPr="00E6101E" w:rsidRDefault="00E6101E" w:rsidP="00E6101E">
      <w:pPr>
        <w:pStyle w:val="P00"/>
        <w:spacing w:before="72"/>
        <w:ind w:left="624" w:right="1134"/>
        <w:rPr>
          <w:rStyle w:val="default"/>
          <w:rFonts w:cs="FrankRuehl" w:hint="cs"/>
          <w:rtl/>
        </w:rPr>
      </w:pPr>
      <w:r w:rsidRPr="00E6101E">
        <w:rPr>
          <w:rStyle w:val="default"/>
          <w:rFonts w:cs="FrankRuehl" w:hint="cs"/>
          <w:rtl/>
        </w:rPr>
        <w:t>(3)</w:t>
      </w:r>
      <w:r w:rsidRPr="00E6101E">
        <w:rPr>
          <w:rStyle w:val="default"/>
          <w:rFonts w:cs="FrankRuehl" w:hint="cs"/>
          <w:rtl/>
        </w:rPr>
        <w:tab/>
        <w:t xml:space="preserve">הופיע המשיב ולא הופיע המערער, לאחר שהוזמן כדין, ולא התברר שהיעדרו בא מסיבה מספקת </w:t>
      </w:r>
      <w:r w:rsidRPr="00E6101E">
        <w:rPr>
          <w:rStyle w:val="default"/>
          <w:rFonts w:cs="FrankRuehl"/>
          <w:rtl/>
        </w:rPr>
        <w:t>–</w:t>
      </w:r>
      <w:r w:rsidRPr="00E6101E">
        <w:rPr>
          <w:rStyle w:val="default"/>
          <w:rFonts w:cs="FrankRuehl" w:hint="cs"/>
          <w:rtl/>
        </w:rPr>
        <w:t xml:space="preserve"> רשאי בית-הדין, לפי ראות-עיניו, לדחות את הדיון ליום אחר או לברר את הערעור בהעדר המערער או למחוק את הערעור.</w:t>
      </w:r>
    </w:p>
    <w:p w14:paraId="40C1E1A4"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2FC96864">
          <v:rect id="_x0000_s1892" style="position:absolute;left:0;text-align:left;margin-left:463.5pt;margin-top:8.05pt;width:75.05pt;height:18.2pt;z-index:251704832" filled="f" stroked="f" strokecolor="lime" strokeweight=".25pt">
            <v:textbox style="mso-next-textbox:#_x0000_s1892" inset="1mm,0,1mm,0">
              <w:txbxContent>
                <w:p w14:paraId="2A74C5EA" w14:textId="77777777" w:rsidR="000922C4" w:rsidRDefault="000922C4" w:rsidP="00CC3F16">
                  <w:pPr>
                    <w:spacing w:line="160" w:lineRule="exact"/>
                    <w:rPr>
                      <w:rFonts w:cs="Miriam" w:hint="cs"/>
                      <w:noProof/>
                      <w:sz w:val="18"/>
                      <w:szCs w:val="18"/>
                      <w:rtl/>
                    </w:rPr>
                  </w:pPr>
                  <w:r>
                    <w:rPr>
                      <w:rFonts w:cs="Miriam" w:hint="cs"/>
                      <w:sz w:val="18"/>
                      <w:szCs w:val="18"/>
                      <w:rtl/>
                    </w:rPr>
                    <w:t>הבאת עדים והוכחות</w:t>
                  </w:r>
                </w:p>
              </w:txbxContent>
            </v:textbox>
            <w10:anchorlock/>
          </v:rect>
        </w:pict>
      </w:r>
      <w:r>
        <w:rPr>
          <w:rStyle w:val="default"/>
          <w:rFonts w:cs="FrankRuehl" w:hint="cs"/>
          <w:rtl/>
        </w:rPr>
        <w:t>קנ</w:t>
      </w:r>
      <w:r w:rsidR="00E6101E">
        <w:rPr>
          <w:rStyle w:val="default"/>
          <w:rFonts w:cs="FrankRuehl" w:hint="cs"/>
          <w:rtl/>
        </w:rPr>
        <w:t>ב</w:t>
      </w:r>
      <w:r w:rsidRPr="00BB1B9B">
        <w:rPr>
          <w:rStyle w:val="default"/>
          <w:rFonts w:cs="FrankRuehl"/>
          <w:rtl/>
        </w:rPr>
        <w:t>.</w:t>
      </w:r>
      <w:r w:rsidRPr="00BB1B9B">
        <w:rPr>
          <w:rStyle w:val="default"/>
          <w:rFonts w:cs="FrankRuehl"/>
          <w:rtl/>
        </w:rPr>
        <w:tab/>
      </w:r>
      <w:r w:rsidR="000A353F">
        <w:rPr>
          <w:rStyle w:val="default"/>
          <w:rFonts w:cs="FrankRuehl" w:hint="cs"/>
          <w:rtl/>
        </w:rPr>
        <w:t xml:space="preserve">אין להביא לפני בית-הדין הגדול עדויות או הוכחות, אלא </w:t>
      </w:r>
      <w:r w:rsidR="00E6101E" w:rsidRPr="00E6101E">
        <w:rPr>
          <w:rStyle w:val="default"/>
          <w:rFonts w:cs="FrankRuehl" w:hint="cs"/>
          <w:rtl/>
        </w:rPr>
        <w:t>אם כן החליט בית-הדין הרבני הגדול על כך בגלל סיבות מיוחדות</w:t>
      </w:r>
      <w:r>
        <w:rPr>
          <w:rStyle w:val="default"/>
          <w:rFonts w:cs="FrankRuehl" w:hint="cs"/>
          <w:rtl/>
        </w:rPr>
        <w:t>.</w:t>
      </w:r>
    </w:p>
    <w:p w14:paraId="68FA33EE"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5CB686F0">
          <v:rect id="_x0000_s1893" style="position:absolute;left:0;text-align:left;margin-left:463.5pt;margin-top:8.05pt;width:75.05pt;height:18.2pt;z-index:251705856" filled="f" stroked="f" strokecolor="lime" strokeweight=".25pt">
            <v:textbox style="mso-next-textbox:#_x0000_s1893" inset="1mm,0,1mm,0">
              <w:txbxContent>
                <w:p w14:paraId="1EBEA204" w14:textId="77777777" w:rsidR="000922C4" w:rsidRDefault="000922C4" w:rsidP="00CC3F16">
                  <w:pPr>
                    <w:spacing w:line="160" w:lineRule="exact"/>
                    <w:rPr>
                      <w:rFonts w:cs="Miriam" w:hint="cs"/>
                      <w:noProof/>
                      <w:sz w:val="18"/>
                      <w:szCs w:val="18"/>
                      <w:rtl/>
                    </w:rPr>
                  </w:pPr>
                  <w:r>
                    <w:rPr>
                      <w:rFonts w:cs="Miriam" w:hint="cs"/>
                      <w:sz w:val="18"/>
                      <w:szCs w:val="18"/>
                      <w:rtl/>
                    </w:rPr>
                    <w:t>פסק-הדין</w:t>
                  </w:r>
                </w:p>
              </w:txbxContent>
            </v:textbox>
            <w10:anchorlock/>
          </v:rect>
        </w:pict>
      </w:r>
      <w:r>
        <w:rPr>
          <w:rStyle w:val="default"/>
          <w:rFonts w:cs="FrankRuehl" w:hint="cs"/>
          <w:rtl/>
        </w:rPr>
        <w:t>קנ</w:t>
      </w:r>
      <w:r w:rsidR="00335865">
        <w:rPr>
          <w:rStyle w:val="default"/>
          <w:rFonts w:cs="FrankRuehl" w:hint="cs"/>
          <w:rtl/>
        </w:rPr>
        <w:t>ג</w:t>
      </w:r>
      <w:r w:rsidRPr="00BB1B9B">
        <w:rPr>
          <w:rStyle w:val="default"/>
          <w:rFonts w:cs="FrankRuehl"/>
          <w:rtl/>
        </w:rPr>
        <w:t>.</w:t>
      </w:r>
      <w:r w:rsidRPr="00BB1B9B">
        <w:rPr>
          <w:rStyle w:val="default"/>
          <w:rFonts w:cs="FrankRuehl"/>
          <w:rtl/>
        </w:rPr>
        <w:tab/>
      </w:r>
      <w:r w:rsidR="00335865" w:rsidRPr="00335865">
        <w:rPr>
          <w:rStyle w:val="default"/>
          <w:rFonts w:cs="FrankRuehl" w:hint="cs"/>
          <w:rtl/>
        </w:rPr>
        <w:t>בית-הדין רשאי לדחות את הערעור או לקבלו. רשאי הוא לשנות את פסק-הדין, לבטלו, להוציא פסק אחר במקומו, להחזיר את העניין לבית-הדין שדן או לאותו בית-דין בהרכב אחר או לבית-דין אזורי אחר, לשם דיון מחדש או לשם בירור נוסף או לשם קבלת ראיות או להשלמת נימוקי פסק-הדין</w:t>
      </w:r>
      <w:r>
        <w:rPr>
          <w:rStyle w:val="default"/>
          <w:rFonts w:cs="FrankRuehl" w:hint="cs"/>
          <w:rtl/>
        </w:rPr>
        <w:t>.</w:t>
      </w:r>
    </w:p>
    <w:p w14:paraId="61A72C1E" w14:textId="77777777" w:rsidR="00335865" w:rsidRPr="00BB1B9B" w:rsidRDefault="00335865" w:rsidP="00335865">
      <w:pPr>
        <w:pStyle w:val="medium2-header"/>
        <w:keepLines w:val="0"/>
        <w:spacing w:before="72"/>
        <w:ind w:left="0" w:right="1134"/>
        <w:rPr>
          <w:rFonts w:cs="FrankRuehl" w:hint="cs"/>
          <w:noProof/>
          <w:rtl/>
        </w:rPr>
      </w:pPr>
      <w:bookmarkStart w:id="16" w:name="med16"/>
      <w:bookmarkEnd w:id="16"/>
      <w:r w:rsidRPr="00BB1B9B">
        <w:rPr>
          <w:rFonts w:cs="FrankRuehl" w:hint="cs"/>
          <w:noProof/>
          <w:rtl/>
        </w:rPr>
        <w:t xml:space="preserve">פרק </w:t>
      </w:r>
      <w:r>
        <w:rPr>
          <w:rFonts w:cs="FrankRuehl" w:hint="cs"/>
          <w:noProof/>
          <w:rtl/>
        </w:rPr>
        <w:t>טז</w:t>
      </w:r>
      <w:r w:rsidRPr="00BB1B9B">
        <w:rPr>
          <w:rFonts w:cs="FrankRuehl" w:hint="cs"/>
          <w:noProof/>
          <w:rtl/>
        </w:rPr>
        <w:t xml:space="preserve">: </w:t>
      </w:r>
      <w:r>
        <w:rPr>
          <w:rFonts w:cs="FrankRuehl" w:hint="cs"/>
          <w:noProof/>
          <w:rtl/>
        </w:rPr>
        <w:t>סידור גט</w:t>
      </w:r>
    </w:p>
    <w:p w14:paraId="655461FF"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61639162">
          <v:rect id="_x0000_s1894" style="position:absolute;left:0;text-align:left;margin-left:463.5pt;margin-top:8.05pt;width:75.05pt;height:18.2pt;z-index:251706880" filled="f" stroked="f" strokecolor="lime" strokeweight=".25pt">
            <v:textbox style="mso-next-textbox:#_x0000_s1894" inset="1mm,0,1mm,0">
              <w:txbxContent>
                <w:p w14:paraId="2815A451" w14:textId="77777777" w:rsidR="000922C4" w:rsidRDefault="000922C4" w:rsidP="00CC3F16">
                  <w:pPr>
                    <w:spacing w:line="160" w:lineRule="exact"/>
                    <w:rPr>
                      <w:rFonts w:cs="Miriam" w:hint="cs"/>
                      <w:noProof/>
                      <w:sz w:val="18"/>
                      <w:szCs w:val="18"/>
                      <w:rtl/>
                    </w:rPr>
                  </w:pPr>
                  <w:r>
                    <w:rPr>
                      <w:rFonts w:cs="Miriam" w:hint="cs"/>
                      <w:sz w:val="18"/>
                      <w:szCs w:val="18"/>
                      <w:rtl/>
                    </w:rPr>
                    <w:t>גירושין בהסכמה</w:t>
                  </w:r>
                </w:p>
              </w:txbxContent>
            </v:textbox>
            <w10:anchorlock/>
          </v:rect>
        </w:pict>
      </w:r>
      <w:r>
        <w:rPr>
          <w:rStyle w:val="default"/>
          <w:rFonts w:cs="FrankRuehl" w:hint="cs"/>
          <w:rtl/>
        </w:rPr>
        <w:t>קנ</w:t>
      </w:r>
      <w:r w:rsidR="00335865">
        <w:rPr>
          <w:rStyle w:val="default"/>
          <w:rFonts w:cs="FrankRuehl" w:hint="cs"/>
          <w:rtl/>
        </w:rPr>
        <w:t>ד</w:t>
      </w:r>
      <w:r w:rsidRPr="00BB1B9B">
        <w:rPr>
          <w:rStyle w:val="default"/>
          <w:rFonts w:cs="FrankRuehl"/>
          <w:rtl/>
        </w:rPr>
        <w:t>.</w:t>
      </w:r>
      <w:r w:rsidRPr="00BB1B9B">
        <w:rPr>
          <w:rStyle w:val="default"/>
          <w:rFonts w:cs="FrankRuehl"/>
          <w:rtl/>
        </w:rPr>
        <w:tab/>
      </w:r>
      <w:r w:rsidR="00335865" w:rsidRPr="00335865">
        <w:rPr>
          <w:rStyle w:val="default"/>
          <w:rFonts w:cs="FrankRuehl" w:hint="cs"/>
          <w:rtl/>
        </w:rPr>
        <w:t>בבקשה לגירושין, אף בהסכמת בני-הזוג, יתקיים דיון כמו במשפט רגיל ויינתן פסק-דין לגירושין</w:t>
      </w:r>
      <w:r w:rsidR="000A353F">
        <w:rPr>
          <w:rStyle w:val="default"/>
          <w:rFonts w:cs="FrankRuehl" w:hint="cs"/>
          <w:rtl/>
        </w:rPr>
        <w:t>.</w:t>
      </w:r>
      <w:r w:rsidR="00335865" w:rsidRPr="00335865">
        <w:rPr>
          <w:rStyle w:val="default"/>
          <w:rFonts w:cs="FrankRuehl" w:hint="cs"/>
          <w:rtl/>
        </w:rPr>
        <w:t xml:space="preserve"> אך במקום של שכיב-מרע רשאי בית-הדין לסדר את הגט בלי דיון מוקדם</w:t>
      </w:r>
      <w:r>
        <w:rPr>
          <w:rStyle w:val="default"/>
          <w:rFonts w:cs="FrankRuehl" w:hint="cs"/>
          <w:rtl/>
        </w:rPr>
        <w:t>.</w:t>
      </w:r>
    </w:p>
    <w:p w14:paraId="71407170"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43CD4188">
          <v:rect id="_x0000_s1895" style="position:absolute;left:0;text-align:left;margin-left:463.5pt;margin-top:8.05pt;width:75.05pt;height:18.2pt;z-index:251707904" filled="f" stroked="f" strokecolor="lime" strokeweight=".25pt">
            <v:textbox style="mso-next-textbox:#_x0000_s1895" inset="1mm,0,1mm,0">
              <w:txbxContent>
                <w:p w14:paraId="72EE075F" w14:textId="77777777" w:rsidR="000922C4" w:rsidRDefault="000922C4" w:rsidP="00CC3F16">
                  <w:pPr>
                    <w:spacing w:line="160" w:lineRule="exact"/>
                    <w:rPr>
                      <w:rFonts w:cs="Miriam" w:hint="cs"/>
                      <w:noProof/>
                      <w:sz w:val="18"/>
                      <w:szCs w:val="18"/>
                      <w:rtl/>
                    </w:rPr>
                  </w:pPr>
                  <w:r>
                    <w:rPr>
                      <w:rFonts w:cs="Miriam" w:hint="cs"/>
                      <w:sz w:val="18"/>
                      <w:szCs w:val="18"/>
                      <w:rtl/>
                    </w:rPr>
                    <w:t>דיון בעניין גירושין</w:t>
                  </w:r>
                </w:p>
              </w:txbxContent>
            </v:textbox>
            <w10:anchorlock/>
          </v:rect>
        </w:pict>
      </w:r>
      <w:r>
        <w:rPr>
          <w:rStyle w:val="default"/>
          <w:rFonts w:cs="FrankRuehl" w:hint="cs"/>
          <w:rtl/>
        </w:rPr>
        <w:t>קנ</w:t>
      </w:r>
      <w:r w:rsidR="00335865">
        <w:rPr>
          <w:rStyle w:val="default"/>
          <w:rFonts w:cs="FrankRuehl" w:hint="cs"/>
          <w:rtl/>
        </w:rPr>
        <w:t>ה</w:t>
      </w:r>
      <w:r w:rsidRPr="00BB1B9B">
        <w:rPr>
          <w:rStyle w:val="default"/>
          <w:rFonts w:cs="FrankRuehl"/>
          <w:rtl/>
        </w:rPr>
        <w:t>.</w:t>
      </w:r>
      <w:r w:rsidRPr="00BB1B9B">
        <w:rPr>
          <w:rStyle w:val="default"/>
          <w:rFonts w:cs="FrankRuehl"/>
          <w:rtl/>
        </w:rPr>
        <w:tab/>
      </w:r>
      <w:r w:rsidR="00335865" w:rsidRPr="00335865">
        <w:rPr>
          <w:rStyle w:val="default"/>
          <w:rFonts w:cs="FrankRuehl" w:hint="cs"/>
          <w:rtl/>
        </w:rPr>
        <w:t>בדיון, כאמור בסעיף הקודם, יברר בית-הדין את נסיבות המקרה וידרוש הוכחות כפי שימצא לנכון</w:t>
      </w:r>
      <w:r>
        <w:rPr>
          <w:rStyle w:val="default"/>
          <w:rFonts w:cs="FrankRuehl" w:hint="cs"/>
          <w:rtl/>
        </w:rPr>
        <w:t>.</w:t>
      </w:r>
    </w:p>
    <w:p w14:paraId="504CD4EA"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3457CB95">
          <v:rect id="_x0000_s1896" style="position:absolute;left:0;text-align:left;margin-left:463.5pt;margin-top:8.05pt;width:75.05pt;height:18.2pt;z-index:251708928" filled="f" stroked="f" strokecolor="lime" strokeweight=".25pt">
            <v:textbox style="mso-next-textbox:#_x0000_s1896" inset="1mm,0,1mm,0">
              <w:txbxContent>
                <w:p w14:paraId="2D268A22" w14:textId="77777777" w:rsidR="000922C4" w:rsidRDefault="000922C4" w:rsidP="00CC3F16">
                  <w:pPr>
                    <w:spacing w:line="160" w:lineRule="exact"/>
                    <w:rPr>
                      <w:rFonts w:cs="Miriam" w:hint="cs"/>
                      <w:noProof/>
                      <w:sz w:val="18"/>
                      <w:szCs w:val="18"/>
                      <w:rtl/>
                    </w:rPr>
                  </w:pPr>
                  <w:r>
                    <w:rPr>
                      <w:rFonts w:cs="Miriam" w:hint="cs"/>
                      <w:sz w:val="18"/>
                      <w:szCs w:val="18"/>
                      <w:rtl/>
                    </w:rPr>
                    <w:t>הופעת בעלי-הדין אישית</w:t>
                  </w:r>
                </w:p>
              </w:txbxContent>
            </v:textbox>
            <w10:anchorlock/>
          </v:rect>
        </w:pict>
      </w:r>
      <w:r>
        <w:rPr>
          <w:rStyle w:val="default"/>
          <w:rFonts w:cs="FrankRuehl" w:hint="cs"/>
          <w:rtl/>
        </w:rPr>
        <w:t>קנ</w:t>
      </w:r>
      <w:r w:rsidR="00335865">
        <w:rPr>
          <w:rStyle w:val="default"/>
          <w:rFonts w:cs="FrankRuehl" w:hint="cs"/>
          <w:rtl/>
        </w:rPr>
        <w:t>ו</w:t>
      </w:r>
      <w:r w:rsidRPr="00BB1B9B">
        <w:rPr>
          <w:rStyle w:val="default"/>
          <w:rFonts w:cs="FrankRuehl"/>
          <w:rtl/>
        </w:rPr>
        <w:t>.</w:t>
      </w:r>
      <w:r w:rsidRPr="00BB1B9B">
        <w:rPr>
          <w:rStyle w:val="default"/>
          <w:rFonts w:cs="FrankRuehl"/>
          <w:rtl/>
        </w:rPr>
        <w:tab/>
      </w:r>
      <w:r w:rsidR="00335865" w:rsidRPr="00335865">
        <w:rPr>
          <w:rStyle w:val="default"/>
          <w:rFonts w:cs="FrankRuehl" w:hint="cs"/>
          <w:rtl/>
        </w:rPr>
        <w:t>על בני-הזוג להופיע אישית לדיון בפני בית-הדין, אלא אם כן החליט לפטור את שניהם או אחד מהם מהופעה אישית</w:t>
      </w:r>
      <w:r>
        <w:rPr>
          <w:rStyle w:val="default"/>
          <w:rFonts w:cs="FrankRuehl" w:hint="cs"/>
          <w:rtl/>
        </w:rPr>
        <w:t>.</w:t>
      </w:r>
    </w:p>
    <w:p w14:paraId="2E90FF55"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2729F06B">
          <v:rect id="_x0000_s1897" style="position:absolute;left:0;text-align:left;margin-left:463.5pt;margin-top:8.05pt;width:75.05pt;height:18.2pt;z-index:251709952" filled="f" stroked="f" strokecolor="lime" strokeweight=".25pt">
            <v:textbox style="mso-next-textbox:#_x0000_s1897" inset="1mm,0,1mm,0">
              <w:txbxContent>
                <w:p w14:paraId="741A3677" w14:textId="77777777" w:rsidR="000922C4" w:rsidRDefault="000922C4" w:rsidP="00CC3F16">
                  <w:pPr>
                    <w:spacing w:line="160" w:lineRule="exact"/>
                    <w:rPr>
                      <w:rFonts w:cs="Miriam" w:hint="cs"/>
                      <w:noProof/>
                      <w:sz w:val="18"/>
                      <w:szCs w:val="18"/>
                      <w:rtl/>
                    </w:rPr>
                  </w:pPr>
                  <w:r>
                    <w:rPr>
                      <w:rFonts w:cs="Miriam" w:hint="cs"/>
                      <w:sz w:val="18"/>
                      <w:szCs w:val="18"/>
                      <w:rtl/>
                    </w:rPr>
                    <w:t>תוכן הבקשה</w:t>
                  </w:r>
                </w:p>
              </w:txbxContent>
            </v:textbox>
            <w10:anchorlock/>
          </v:rect>
        </w:pict>
      </w:r>
      <w:r>
        <w:rPr>
          <w:rStyle w:val="default"/>
          <w:rFonts w:cs="FrankRuehl" w:hint="cs"/>
          <w:rtl/>
        </w:rPr>
        <w:t>קנ</w:t>
      </w:r>
      <w:r w:rsidR="00335865">
        <w:rPr>
          <w:rStyle w:val="default"/>
          <w:rFonts w:cs="FrankRuehl" w:hint="cs"/>
          <w:rtl/>
        </w:rPr>
        <w:t>ז</w:t>
      </w:r>
      <w:r w:rsidRPr="00BB1B9B">
        <w:rPr>
          <w:rStyle w:val="default"/>
          <w:rFonts w:cs="FrankRuehl"/>
          <w:rtl/>
        </w:rPr>
        <w:t>.</w:t>
      </w:r>
      <w:r w:rsidRPr="00BB1B9B">
        <w:rPr>
          <w:rStyle w:val="default"/>
          <w:rFonts w:cs="FrankRuehl"/>
          <w:rtl/>
        </w:rPr>
        <w:tab/>
      </w:r>
      <w:r w:rsidR="00335865" w:rsidRPr="00335865">
        <w:rPr>
          <w:rStyle w:val="default"/>
          <w:rFonts w:cs="FrankRuehl" w:hint="cs"/>
          <w:rtl/>
        </w:rPr>
        <w:t>בקשה לגירושין בהסכמה תכיל שמות בני-הזוג, לרבות שמותיהם הקודמים, שמות ההורים, מקומות הלידה של בני-הזוג ומקום-מגוריהם האחרון, תאריך הנישואין ומקומם, שמות הילדים,</w:t>
      </w:r>
      <w:r w:rsidR="000A353F">
        <w:rPr>
          <w:rStyle w:val="default"/>
          <w:rFonts w:cs="FrankRuehl" w:hint="cs"/>
          <w:rtl/>
        </w:rPr>
        <w:t xml:space="preserve"> גילם ומקום הימצאם, מספרי תעודת-</w:t>
      </w:r>
      <w:r w:rsidR="00335865" w:rsidRPr="00335865">
        <w:rPr>
          <w:rStyle w:val="default"/>
          <w:rFonts w:cs="FrankRuehl" w:hint="cs"/>
          <w:rtl/>
        </w:rPr>
        <w:t xml:space="preserve">זהות ופרטי נישואין קודמים </w:t>
      </w:r>
      <w:r w:rsidR="00335865" w:rsidRPr="00335865">
        <w:rPr>
          <w:rStyle w:val="default"/>
          <w:rFonts w:cs="FrankRuehl"/>
          <w:rtl/>
        </w:rPr>
        <w:t>–</w:t>
      </w:r>
      <w:r w:rsidR="00335865" w:rsidRPr="00335865">
        <w:rPr>
          <w:rStyle w:val="default"/>
          <w:rFonts w:cs="FrankRuehl" w:hint="cs"/>
          <w:rtl/>
        </w:rPr>
        <w:t xml:space="preserve"> אם היו כאלה</w:t>
      </w:r>
      <w:r>
        <w:rPr>
          <w:rStyle w:val="default"/>
          <w:rFonts w:cs="FrankRuehl" w:hint="cs"/>
          <w:rtl/>
        </w:rPr>
        <w:t>.</w:t>
      </w:r>
    </w:p>
    <w:p w14:paraId="0BA0300E"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0EF8F1D2">
          <v:rect id="_x0000_s1898" style="position:absolute;left:0;text-align:left;margin-left:463.5pt;margin-top:8.05pt;width:75.05pt;height:18.2pt;z-index:251710976" filled="f" stroked="f" strokecolor="lime" strokeweight=".25pt">
            <v:textbox style="mso-next-textbox:#_x0000_s1898" inset="1mm,0,1mm,0">
              <w:txbxContent>
                <w:p w14:paraId="559D9847" w14:textId="77777777" w:rsidR="000922C4" w:rsidRDefault="000922C4" w:rsidP="00CC3F16">
                  <w:pPr>
                    <w:spacing w:line="160" w:lineRule="exact"/>
                    <w:rPr>
                      <w:rFonts w:cs="Miriam" w:hint="cs"/>
                      <w:noProof/>
                      <w:sz w:val="18"/>
                      <w:szCs w:val="18"/>
                      <w:rtl/>
                    </w:rPr>
                  </w:pPr>
                  <w:r>
                    <w:rPr>
                      <w:rFonts w:cs="Miriam" w:hint="cs"/>
                      <w:sz w:val="18"/>
                      <w:szCs w:val="18"/>
                      <w:rtl/>
                    </w:rPr>
                    <w:t>מועד לסידור הגט</w:t>
                  </w:r>
                </w:p>
              </w:txbxContent>
            </v:textbox>
            <w10:anchorlock/>
          </v:rect>
        </w:pict>
      </w:r>
      <w:r>
        <w:rPr>
          <w:rStyle w:val="default"/>
          <w:rFonts w:cs="FrankRuehl" w:hint="cs"/>
          <w:rtl/>
        </w:rPr>
        <w:t>קנ</w:t>
      </w:r>
      <w:r w:rsidR="008E13FC">
        <w:rPr>
          <w:rStyle w:val="default"/>
          <w:rFonts w:cs="FrankRuehl" w:hint="cs"/>
          <w:rtl/>
        </w:rPr>
        <w:t>ח</w:t>
      </w:r>
      <w:r w:rsidRPr="00BB1B9B">
        <w:rPr>
          <w:rStyle w:val="default"/>
          <w:rFonts w:cs="FrankRuehl"/>
          <w:rtl/>
        </w:rPr>
        <w:t>.</w:t>
      </w:r>
      <w:r w:rsidRPr="00BB1B9B">
        <w:rPr>
          <w:rStyle w:val="default"/>
          <w:rFonts w:cs="FrankRuehl"/>
          <w:rtl/>
        </w:rPr>
        <w:tab/>
      </w:r>
      <w:r w:rsidR="008E13FC" w:rsidRPr="008E13FC">
        <w:rPr>
          <w:rStyle w:val="default"/>
          <w:rFonts w:cs="FrankRuehl" w:hint="cs"/>
          <w:rtl/>
        </w:rPr>
        <w:t>לא יסודר גט לפני מ</w:t>
      </w:r>
      <w:r w:rsidR="000A353F">
        <w:rPr>
          <w:rStyle w:val="default"/>
          <w:rFonts w:cs="FrankRuehl" w:hint="cs"/>
          <w:rtl/>
        </w:rPr>
        <w:t>ת</w:t>
      </w:r>
      <w:r w:rsidR="008E13FC" w:rsidRPr="008E13FC">
        <w:rPr>
          <w:rStyle w:val="default"/>
          <w:rFonts w:cs="FrankRuehl" w:hint="cs"/>
          <w:rtl/>
        </w:rPr>
        <w:t>ן פסק-הדין לגירושין, גם בהסכמת בני-הזוג</w:t>
      </w:r>
      <w:r>
        <w:rPr>
          <w:rStyle w:val="default"/>
          <w:rFonts w:cs="FrankRuehl" w:hint="cs"/>
          <w:rtl/>
        </w:rPr>
        <w:t>.</w:t>
      </w:r>
    </w:p>
    <w:p w14:paraId="1B604A34" w14:textId="77777777" w:rsidR="00CC3F16" w:rsidRDefault="00CC3F16" w:rsidP="008E13FC">
      <w:pPr>
        <w:pStyle w:val="P00"/>
        <w:spacing w:before="72"/>
        <w:ind w:left="624" w:right="1134" w:hanging="624"/>
        <w:rPr>
          <w:rStyle w:val="default"/>
          <w:rFonts w:cs="FrankRuehl" w:hint="cs"/>
          <w:rtl/>
        </w:rPr>
      </w:pPr>
      <w:r w:rsidRPr="00BB1B9B">
        <w:rPr>
          <w:rStyle w:val="default"/>
          <w:rFonts w:cs="FrankRuehl"/>
        </w:rPr>
        <w:pict w14:anchorId="7F61BA8F">
          <v:rect id="_x0000_s1899" style="position:absolute;left:0;text-align:left;margin-left:463.5pt;margin-top:8.05pt;width:75.05pt;height:33pt;z-index:251712000" filled="f" stroked="f" strokecolor="lime" strokeweight=".25pt">
            <v:textbox style="mso-next-textbox:#_x0000_s1899" inset="1mm,0,1mm,0">
              <w:txbxContent>
                <w:p w14:paraId="6D65C906" w14:textId="77777777" w:rsidR="000922C4" w:rsidRDefault="000922C4" w:rsidP="00CC3F16">
                  <w:pPr>
                    <w:spacing w:line="160" w:lineRule="exact"/>
                    <w:rPr>
                      <w:rFonts w:cs="Miriam" w:hint="cs"/>
                      <w:noProof/>
                      <w:sz w:val="18"/>
                      <w:szCs w:val="18"/>
                      <w:rtl/>
                    </w:rPr>
                  </w:pPr>
                  <w:r>
                    <w:rPr>
                      <w:rFonts w:cs="Miriam" w:hint="cs"/>
                      <w:sz w:val="18"/>
                      <w:szCs w:val="18"/>
                      <w:rtl/>
                    </w:rPr>
                    <w:t xml:space="preserve">בקשה לגירושין כשהבעל </w:t>
                  </w:r>
                  <w:r>
                    <w:rPr>
                      <w:rFonts w:cs="Miriam"/>
                      <w:sz w:val="18"/>
                      <w:szCs w:val="18"/>
                      <w:rtl/>
                    </w:rPr>
                    <w:br/>
                  </w:r>
                  <w:r>
                    <w:rPr>
                      <w:rFonts w:cs="Miriam" w:hint="cs"/>
                      <w:sz w:val="18"/>
                      <w:szCs w:val="18"/>
                      <w:rtl/>
                    </w:rPr>
                    <w:t>בחוץ-לארץ</w:t>
                  </w:r>
                </w:p>
              </w:txbxContent>
            </v:textbox>
            <w10:anchorlock/>
          </v:rect>
        </w:pict>
      </w:r>
      <w:r>
        <w:rPr>
          <w:rStyle w:val="default"/>
          <w:rFonts w:cs="FrankRuehl" w:hint="cs"/>
          <w:rtl/>
        </w:rPr>
        <w:t>קנ</w:t>
      </w:r>
      <w:r w:rsidR="008E13FC">
        <w:rPr>
          <w:rStyle w:val="default"/>
          <w:rFonts w:cs="FrankRuehl" w:hint="cs"/>
          <w:rtl/>
        </w:rPr>
        <w:t>ט</w:t>
      </w:r>
      <w:r w:rsidRPr="00BB1B9B">
        <w:rPr>
          <w:rStyle w:val="default"/>
          <w:rFonts w:cs="FrankRuehl"/>
          <w:rtl/>
        </w:rPr>
        <w:t>.</w:t>
      </w:r>
      <w:r w:rsidRPr="00BB1B9B">
        <w:rPr>
          <w:rStyle w:val="default"/>
          <w:rFonts w:cs="FrankRuehl"/>
          <w:rtl/>
        </w:rPr>
        <w:tab/>
      </w:r>
      <w:r w:rsidR="008E13FC">
        <w:rPr>
          <w:rStyle w:val="default"/>
          <w:rFonts w:cs="FrankRuehl" w:hint="cs"/>
          <w:rtl/>
        </w:rPr>
        <w:t>(1)</w:t>
      </w:r>
      <w:r w:rsidR="008E13FC">
        <w:rPr>
          <w:rStyle w:val="default"/>
          <w:rFonts w:cs="FrankRuehl" w:hint="cs"/>
          <w:rtl/>
        </w:rPr>
        <w:tab/>
      </w:r>
      <w:r w:rsidR="008E13FC" w:rsidRPr="008E13FC">
        <w:rPr>
          <w:rStyle w:val="default"/>
          <w:rFonts w:cs="FrankRuehl" w:hint="cs"/>
          <w:rtl/>
        </w:rPr>
        <w:t>הוגשה בקשה משותפת או תביעה לגירושין על-ידי האשה כשבעלה נמצא בחוץ-לארץ, יברר בית-הדין את מעמדם האישי ואת העניינים הכרוכים בגירושין ויעביר את העתק הבקשה לבית-הדין או לרב מוסמך במקום הימצאו של הבעל, כדי להזמין את הבעל, למסור לו את העתק הבקשה או התביעה ולשמוע את תשובתו על הבקשה או התביעה. עם זה יעביר בית-הדין לאותו בית-דין או לרב מוסמך את הפרטים הדרושים לסידור גט בין בני-הזוג</w:t>
      </w:r>
      <w:r>
        <w:rPr>
          <w:rStyle w:val="default"/>
          <w:rFonts w:cs="FrankRuehl" w:hint="cs"/>
          <w:rtl/>
        </w:rPr>
        <w:t>.</w:t>
      </w:r>
    </w:p>
    <w:p w14:paraId="580B5A72" w14:textId="77777777" w:rsidR="008E13FC" w:rsidRPr="008E13FC" w:rsidRDefault="008E13FC" w:rsidP="008E13FC">
      <w:pPr>
        <w:pStyle w:val="P00"/>
        <w:spacing w:before="72"/>
        <w:ind w:left="624" w:right="1134"/>
        <w:rPr>
          <w:rStyle w:val="default"/>
          <w:rFonts w:cs="FrankRuehl" w:hint="cs"/>
          <w:rtl/>
        </w:rPr>
      </w:pPr>
      <w:r w:rsidRPr="008E13FC">
        <w:rPr>
          <w:rStyle w:val="default"/>
          <w:rFonts w:cs="FrankRuehl" w:hint="cs"/>
          <w:rtl/>
        </w:rPr>
        <w:t>(2)</w:t>
      </w:r>
      <w:r w:rsidRPr="008E13FC">
        <w:rPr>
          <w:rStyle w:val="default"/>
          <w:rFonts w:cs="FrankRuehl" w:hint="cs"/>
          <w:rtl/>
        </w:rPr>
        <w:tab/>
        <w:t>משלוח כתבי בית-דין והזמנות שנעשה באמצעות דואר רשום, ייחשב למסירה כדין.</w:t>
      </w:r>
    </w:p>
    <w:p w14:paraId="4699B209" w14:textId="77777777" w:rsidR="00CC3F16" w:rsidRDefault="00CC3F16" w:rsidP="000A353F">
      <w:pPr>
        <w:pStyle w:val="P00"/>
        <w:spacing w:before="72"/>
        <w:ind w:left="624" w:right="1134" w:hanging="624"/>
        <w:rPr>
          <w:rStyle w:val="default"/>
          <w:rFonts w:cs="FrankRuehl" w:hint="cs"/>
          <w:rtl/>
        </w:rPr>
      </w:pPr>
      <w:r w:rsidRPr="00BB1B9B">
        <w:rPr>
          <w:rStyle w:val="default"/>
          <w:rFonts w:cs="FrankRuehl"/>
        </w:rPr>
        <w:pict w14:anchorId="633F05C5">
          <v:rect id="_x0000_s1900" style="position:absolute;left:0;text-align:left;margin-left:463.5pt;margin-top:8.05pt;width:75.05pt;height:33.8pt;z-index:251713024" filled="f" stroked="f" strokecolor="lime" strokeweight=".25pt">
            <v:textbox style="mso-next-textbox:#_x0000_s1900" inset="1mm,0,1mm,0">
              <w:txbxContent>
                <w:p w14:paraId="7EE9D3CC" w14:textId="77777777" w:rsidR="000922C4" w:rsidRDefault="000922C4" w:rsidP="00CC3F16">
                  <w:pPr>
                    <w:spacing w:line="160" w:lineRule="exact"/>
                    <w:rPr>
                      <w:rFonts w:cs="Miriam" w:hint="cs"/>
                      <w:noProof/>
                      <w:sz w:val="18"/>
                      <w:szCs w:val="18"/>
                      <w:rtl/>
                    </w:rPr>
                  </w:pPr>
                  <w:r>
                    <w:rPr>
                      <w:rFonts w:cs="Miriam" w:hint="cs"/>
                      <w:sz w:val="18"/>
                      <w:szCs w:val="18"/>
                      <w:rtl/>
                    </w:rPr>
                    <w:t xml:space="preserve">בקשה לגירושין כשהאשה </w:t>
                  </w:r>
                  <w:r>
                    <w:rPr>
                      <w:rFonts w:cs="Miriam"/>
                      <w:sz w:val="18"/>
                      <w:szCs w:val="18"/>
                      <w:rtl/>
                    </w:rPr>
                    <w:br/>
                  </w:r>
                  <w:r>
                    <w:rPr>
                      <w:rFonts w:cs="Miriam" w:hint="cs"/>
                      <w:sz w:val="18"/>
                      <w:szCs w:val="18"/>
                      <w:rtl/>
                    </w:rPr>
                    <w:t>בחוץ-לארץ</w:t>
                  </w:r>
                </w:p>
              </w:txbxContent>
            </v:textbox>
            <w10:anchorlock/>
          </v:rect>
        </w:pict>
      </w:r>
      <w:r w:rsidR="008E13FC">
        <w:rPr>
          <w:rStyle w:val="default"/>
          <w:rFonts w:cs="FrankRuehl" w:hint="cs"/>
          <w:rtl/>
        </w:rPr>
        <w:t>קס</w:t>
      </w:r>
      <w:r w:rsidRPr="00BB1B9B">
        <w:rPr>
          <w:rStyle w:val="default"/>
          <w:rFonts w:cs="FrankRuehl"/>
          <w:rtl/>
        </w:rPr>
        <w:t>.</w:t>
      </w:r>
      <w:r w:rsidRPr="00BB1B9B">
        <w:rPr>
          <w:rStyle w:val="default"/>
          <w:rFonts w:cs="FrankRuehl"/>
          <w:rtl/>
        </w:rPr>
        <w:tab/>
      </w:r>
      <w:r w:rsidR="008E13FC">
        <w:rPr>
          <w:rStyle w:val="default"/>
          <w:rFonts w:cs="FrankRuehl" w:hint="cs"/>
          <w:rtl/>
        </w:rPr>
        <w:t>(1)</w:t>
      </w:r>
      <w:r w:rsidR="008E13FC">
        <w:rPr>
          <w:rStyle w:val="default"/>
          <w:rFonts w:cs="FrankRuehl" w:hint="cs"/>
          <w:rtl/>
        </w:rPr>
        <w:tab/>
      </w:r>
      <w:r w:rsidR="008E13FC" w:rsidRPr="008E13FC">
        <w:rPr>
          <w:rStyle w:val="default"/>
          <w:rFonts w:cs="FrankRuehl" w:hint="cs"/>
          <w:rtl/>
        </w:rPr>
        <w:t>הוגשה בקשה משותפת או תביעה לגירושין על-ידי הבעל כשאשתו נמצאת בחוץ-לארץ, יברר בית-הדין את מעמדם האישי ואת העניינים הכר</w:t>
      </w:r>
      <w:r w:rsidR="000A353F">
        <w:rPr>
          <w:rStyle w:val="default"/>
          <w:rFonts w:cs="FrankRuehl" w:hint="cs"/>
          <w:rtl/>
        </w:rPr>
        <w:t>ו</w:t>
      </w:r>
      <w:r w:rsidR="008E13FC" w:rsidRPr="008E13FC">
        <w:rPr>
          <w:rStyle w:val="default"/>
          <w:rFonts w:cs="FrankRuehl" w:hint="cs"/>
          <w:rtl/>
        </w:rPr>
        <w:t xml:space="preserve">כים בגירושין ויעביר את העתק הבקשה לבית-דין או לרב </w:t>
      </w:r>
      <w:r w:rsidR="008E13FC" w:rsidRPr="008E13FC">
        <w:rPr>
          <w:rStyle w:val="default"/>
          <w:rFonts w:cs="FrankRuehl" w:hint="eastAsia"/>
          <w:rtl/>
        </w:rPr>
        <w:t>מוסמך במקום</w:t>
      </w:r>
      <w:r w:rsidR="008E13FC" w:rsidRPr="008E13FC">
        <w:rPr>
          <w:rStyle w:val="default"/>
          <w:rFonts w:cs="FrankRuehl" w:hint="cs"/>
          <w:rtl/>
        </w:rPr>
        <w:t xml:space="preserve"> הימצאה של האשה כדי להזמין את האשה, למסור לה את העתק הבקשה ולשמוע את תשוב</w:t>
      </w:r>
      <w:r w:rsidR="000A353F">
        <w:rPr>
          <w:rStyle w:val="default"/>
          <w:rFonts w:cs="FrankRuehl" w:hint="cs"/>
          <w:rtl/>
        </w:rPr>
        <w:t>ת</w:t>
      </w:r>
      <w:r w:rsidR="008E13FC" w:rsidRPr="008E13FC">
        <w:rPr>
          <w:rStyle w:val="default"/>
          <w:rFonts w:cs="FrankRuehl" w:hint="cs"/>
          <w:rtl/>
        </w:rPr>
        <w:t>ה על הבקשה או התביעה. יחד עם זה ידרוש בית-הדין מאותו בית-דין או רב מוסמך את הפרטים הדרושים לסידור הגט</w:t>
      </w:r>
      <w:r>
        <w:rPr>
          <w:rStyle w:val="default"/>
          <w:rFonts w:cs="FrankRuehl" w:hint="cs"/>
          <w:rtl/>
        </w:rPr>
        <w:t>.</w:t>
      </w:r>
    </w:p>
    <w:p w14:paraId="114FEF52" w14:textId="77777777" w:rsidR="008E13FC" w:rsidRPr="008E13FC" w:rsidRDefault="008E13FC" w:rsidP="008E13FC">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8E13FC">
        <w:rPr>
          <w:rStyle w:val="default"/>
          <w:rFonts w:cs="FrankRuehl" w:hint="cs"/>
          <w:rtl/>
        </w:rPr>
        <w:t>משלוח כתבי בית-דין והזמנות שנעשה באמצעות דואר רשום, ייחשב למסירה כדין.</w:t>
      </w:r>
    </w:p>
    <w:p w14:paraId="429CCD6B" w14:textId="77777777" w:rsidR="00CC3F16" w:rsidRDefault="00CC3F16" w:rsidP="00C837B0">
      <w:pPr>
        <w:pStyle w:val="P00"/>
        <w:spacing w:before="72"/>
        <w:ind w:left="624" w:right="1134" w:hanging="624"/>
        <w:rPr>
          <w:rStyle w:val="default"/>
          <w:rFonts w:cs="FrankRuehl" w:hint="cs"/>
          <w:rtl/>
        </w:rPr>
      </w:pPr>
      <w:r w:rsidRPr="00BB1B9B">
        <w:rPr>
          <w:rStyle w:val="default"/>
          <w:rFonts w:cs="FrankRuehl"/>
        </w:rPr>
        <w:pict w14:anchorId="03CD404B">
          <v:rect id="_x0000_s1901" style="position:absolute;left:0;text-align:left;margin-left:463.5pt;margin-top:8.05pt;width:75.05pt;height:18.2pt;z-index:251714048" filled="f" stroked="f" strokecolor="lime" strokeweight=".25pt">
            <v:textbox style="mso-next-textbox:#_x0000_s1901" inset="1mm,0,1mm,0">
              <w:txbxContent>
                <w:p w14:paraId="262CF5D8" w14:textId="77777777" w:rsidR="000922C4" w:rsidRDefault="000922C4" w:rsidP="00CC3F16">
                  <w:pPr>
                    <w:spacing w:line="160" w:lineRule="exact"/>
                    <w:rPr>
                      <w:rFonts w:cs="Miriam" w:hint="cs"/>
                      <w:noProof/>
                      <w:sz w:val="18"/>
                      <w:szCs w:val="18"/>
                      <w:rtl/>
                    </w:rPr>
                  </w:pPr>
                  <w:r>
                    <w:rPr>
                      <w:rFonts w:cs="Miriam" w:hint="cs"/>
                      <w:sz w:val="18"/>
                      <w:szCs w:val="18"/>
                      <w:rtl/>
                    </w:rPr>
                    <w:t>מקום סידור הגט</w:t>
                  </w:r>
                </w:p>
              </w:txbxContent>
            </v:textbox>
            <w10:anchorlock/>
          </v:rect>
        </w:pict>
      </w:r>
      <w:r>
        <w:rPr>
          <w:rStyle w:val="default"/>
          <w:rFonts w:cs="FrankRuehl" w:hint="cs"/>
          <w:rtl/>
        </w:rPr>
        <w:t>קסא</w:t>
      </w:r>
      <w:r w:rsidRPr="00BB1B9B">
        <w:rPr>
          <w:rStyle w:val="default"/>
          <w:rFonts w:cs="FrankRuehl"/>
          <w:rtl/>
        </w:rPr>
        <w:t>.</w:t>
      </w:r>
      <w:r w:rsidRPr="00BB1B9B">
        <w:rPr>
          <w:rStyle w:val="default"/>
          <w:rFonts w:cs="FrankRuehl"/>
          <w:rtl/>
        </w:rPr>
        <w:tab/>
      </w:r>
      <w:r w:rsidR="008E13FC" w:rsidRPr="008E13FC">
        <w:rPr>
          <w:rStyle w:val="default"/>
          <w:rFonts w:cs="FrankRuehl" w:hint="cs"/>
          <w:rtl/>
        </w:rPr>
        <w:t>כל סידור גט ייעשה בבית-הדין. רק במקרים יוצאים-מן-הכלל רשאי בית-הדין להחליט על מקום אחר לסידור הגט</w:t>
      </w:r>
      <w:r>
        <w:rPr>
          <w:rStyle w:val="default"/>
          <w:rFonts w:cs="FrankRuehl" w:hint="cs"/>
          <w:rtl/>
        </w:rPr>
        <w:t>.</w:t>
      </w:r>
    </w:p>
    <w:p w14:paraId="1481574B" w14:textId="77777777" w:rsidR="008E13FC" w:rsidRDefault="008E13FC" w:rsidP="00C837B0">
      <w:pPr>
        <w:pStyle w:val="P00"/>
        <w:spacing w:before="72"/>
        <w:ind w:left="624" w:right="1134" w:hanging="624"/>
        <w:rPr>
          <w:rStyle w:val="default"/>
          <w:rFonts w:cs="FrankRuehl" w:hint="cs"/>
          <w:rtl/>
        </w:rPr>
      </w:pPr>
      <w:r w:rsidRPr="00BB1B9B">
        <w:rPr>
          <w:rStyle w:val="default"/>
          <w:rFonts w:cs="FrankRuehl"/>
        </w:rPr>
        <w:pict w14:anchorId="74283C08">
          <v:rect id="_x0000_s1902" style="position:absolute;left:0;text-align:left;margin-left:463.5pt;margin-top:8.05pt;width:75.05pt;height:18.2pt;z-index:251715072" filled="f" stroked="f" strokecolor="lime" strokeweight=".25pt">
            <v:textbox style="mso-next-textbox:#_x0000_s1902" inset="1mm,0,1mm,0">
              <w:txbxContent>
                <w:p w14:paraId="238AF9D3" w14:textId="77777777" w:rsidR="000922C4" w:rsidRDefault="000922C4" w:rsidP="008E13FC">
                  <w:pPr>
                    <w:spacing w:line="160" w:lineRule="exact"/>
                    <w:rPr>
                      <w:rFonts w:cs="Miriam" w:hint="cs"/>
                      <w:noProof/>
                      <w:sz w:val="18"/>
                      <w:szCs w:val="18"/>
                      <w:rtl/>
                    </w:rPr>
                  </w:pPr>
                  <w:r>
                    <w:rPr>
                      <w:rFonts w:cs="Miriam" w:hint="cs"/>
                      <w:sz w:val="18"/>
                      <w:szCs w:val="18"/>
                      <w:rtl/>
                    </w:rPr>
                    <w:t>"מעשה בית-דין"</w:t>
                  </w:r>
                </w:p>
              </w:txbxContent>
            </v:textbox>
            <w10:anchorlock/>
          </v:rect>
        </w:pict>
      </w:r>
      <w:r>
        <w:rPr>
          <w:rStyle w:val="default"/>
          <w:rFonts w:cs="FrankRuehl" w:hint="cs"/>
          <w:rtl/>
        </w:rPr>
        <w:t>קסב</w:t>
      </w:r>
      <w:r w:rsidRPr="00BB1B9B">
        <w:rPr>
          <w:rStyle w:val="default"/>
          <w:rFonts w:cs="FrankRuehl"/>
          <w:rtl/>
        </w:rPr>
        <w:t>.</w:t>
      </w:r>
      <w:r w:rsidRPr="00BB1B9B">
        <w:rPr>
          <w:rStyle w:val="default"/>
          <w:rFonts w:cs="FrankRuehl"/>
          <w:rtl/>
        </w:rPr>
        <w:tab/>
      </w:r>
      <w:r w:rsidRPr="008E13FC">
        <w:rPr>
          <w:rStyle w:val="default"/>
          <w:rFonts w:cs="FrankRuehl" w:hint="cs"/>
          <w:rtl/>
        </w:rPr>
        <w:t>אחרי הגירושין יוציא בית-הדין "מעשה בית-דין" על הגירושין. העתק יימסר לכל אחד מהצדדים</w:t>
      </w:r>
      <w:r>
        <w:rPr>
          <w:rStyle w:val="default"/>
          <w:rFonts w:cs="FrankRuehl" w:hint="cs"/>
          <w:rtl/>
        </w:rPr>
        <w:t>.</w:t>
      </w:r>
    </w:p>
    <w:p w14:paraId="40FE8E6B" w14:textId="77777777" w:rsidR="008E13FC" w:rsidRDefault="008E13FC" w:rsidP="00C837B0">
      <w:pPr>
        <w:pStyle w:val="P00"/>
        <w:spacing w:before="72"/>
        <w:ind w:left="624" w:right="1134" w:hanging="624"/>
        <w:rPr>
          <w:rStyle w:val="default"/>
          <w:rFonts w:cs="FrankRuehl" w:hint="cs"/>
          <w:rtl/>
        </w:rPr>
      </w:pPr>
      <w:r w:rsidRPr="00BB1B9B">
        <w:rPr>
          <w:rStyle w:val="default"/>
          <w:rFonts w:cs="FrankRuehl"/>
        </w:rPr>
        <w:pict w14:anchorId="4694075A">
          <v:rect id="_x0000_s1903" style="position:absolute;left:0;text-align:left;margin-left:463.5pt;margin-top:8.05pt;width:75.05pt;height:18.2pt;z-index:251716096" filled="f" stroked="f" strokecolor="lime" strokeweight=".25pt">
            <v:textbox style="mso-next-textbox:#_x0000_s1903" inset="1mm,0,1mm,0">
              <w:txbxContent>
                <w:p w14:paraId="5ADC2588" w14:textId="77777777" w:rsidR="000922C4" w:rsidRDefault="000922C4" w:rsidP="008E13FC">
                  <w:pPr>
                    <w:spacing w:line="160" w:lineRule="exact"/>
                    <w:rPr>
                      <w:rFonts w:cs="Miriam" w:hint="cs"/>
                      <w:noProof/>
                      <w:sz w:val="18"/>
                      <w:szCs w:val="18"/>
                      <w:rtl/>
                    </w:rPr>
                  </w:pPr>
                  <w:r>
                    <w:rPr>
                      <w:rFonts w:cs="Miriam" w:hint="cs"/>
                      <w:sz w:val="18"/>
                      <w:szCs w:val="18"/>
                      <w:rtl/>
                    </w:rPr>
                    <w:t>נמסר שלא במקום כתיבתו</w:t>
                  </w:r>
                </w:p>
              </w:txbxContent>
            </v:textbox>
            <w10:anchorlock/>
          </v:rect>
        </w:pict>
      </w:r>
      <w:r>
        <w:rPr>
          <w:rStyle w:val="default"/>
          <w:rFonts w:cs="FrankRuehl" w:hint="cs"/>
          <w:rtl/>
        </w:rPr>
        <w:t>קסג</w:t>
      </w:r>
      <w:r w:rsidRPr="00BB1B9B">
        <w:rPr>
          <w:rStyle w:val="default"/>
          <w:rFonts w:cs="FrankRuehl"/>
          <w:rtl/>
        </w:rPr>
        <w:t>.</w:t>
      </w:r>
      <w:r w:rsidRPr="00BB1B9B">
        <w:rPr>
          <w:rStyle w:val="default"/>
          <w:rFonts w:cs="FrankRuehl"/>
          <w:rtl/>
        </w:rPr>
        <w:tab/>
      </w:r>
      <w:r w:rsidRPr="008E13FC">
        <w:rPr>
          <w:rStyle w:val="default"/>
          <w:rFonts w:cs="FrankRuehl" w:hint="cs"/>
          <w:rtl/>
        </w:rPr>
        <w:t>נמסר גט שלא במקום כתיבתו, יוצא "מעשה בית-דין" על-ידי בית-הדין שבפניו נמסר הגט</w:t>
      </w:r>
      <w:r>
        <w:rPr>
          <w:rStyle w:val="default"/>
          <w:rFonts w:cs="FrankRuehl" w:hint="cs"/>
          <w:rtl/>
        </w:rPr>
        <w:t>.</w:t>
      </w:r>
    </w:p>
    <w:p w14:paraId="00AA853A" w14:textId="77777777" w:rsidR="008E13FC" w:rsidRDefault="008E13FC" w:rsidP="00C837B0">
      <w:pPr>
        <w:pStyle w:val="P00"/>
        <w:spacing w:before="72"/>
        <w:ind w:left="624" w:right="1134" w:hanging="624"/>
        <w:rPr>
          <w:rStyle w:val="default"/>
          <w:rFonts w:cs="FrankRuehl" w:hint="cs"/>
          <w:rtl/>
        </w:rPr>
      </w:pPr>
      <w:r w:rsidRPr="00BB1B9B">
        <w:rPr>
          <w:rStyle w:val="default"/>
          <w:rFonts w:cs="FrankRuehl"/>
        </w:rPr>
        <w:pict w14:anchorId="37EAD8B2">
          <v:rect id="_x0000_s1904" style="position:absolute;left:0;text-align:left;margin-left:463.5pt;margin-top:8.05pt;width:75.05pt;height:18.2pt;z-index:251717120" filled="f" stroked="f" strokecolor="lime" strokeweight=".25pt">
            <v:textbox style="mso-next-textbox:#_x0000_s1904" inset="1mm,0,1mm,0">
              <w:txbxContent>
                <w:p w14:paraId="62D787B9" w14:textId="77777777" w:rsidR="000922C4" w:rsidRDefault="000922C4" w:rsidP="008E13FC">
                  <w:pPr>
                    <w:spacing w:line="160" w:lineRule="exact"/>
                    <w:rPr>
                      <w:rFonts w:cs="Miriam" w:hint="cs"/>
                      <w:noProof/>
                      <w:sz w:val="18"/>
                      <w:szCs w:val="18"/>
                      <w:rtl/>
                    </w:rPr>
                  </w:pPr>
                  <w:r>
                    <w:rPr>
                      <w:rFonts w:cs="Miriam" w:hint="cs"/>
                      <w:sz w:val="18"/>
                      <w:szCs w:val="18"/>
                      <w:rtl/>
                    </w:rPr>
                    <w:t>נמסר בחוץ-לארץ</w:t>
                  </w:r>
                </w:p>
              </w:txbxContent>
            </v:textbox>
            <w10:anchorlock/>
          </v:rect>
        </w:pict>
      </w:r>
      <w:r>
        <w:rPr>
          <w:rStyle w:val="default"/>
          <w:rFonts w:cs="FrankRuehl" w:hint="cs"/>
          <w:rtl/>
        </w:rPr>
        <w:t>קסד</w:t>
      </w:r>
      <w:r w:rsidRPr="00BB1B9B">
        <w:rPr>
          <w:rStyle w:val="default"/>
          <w:rFonts w:cs="FrankRuehl"/>
          <w:rtl/>
        </w:rPr>
        <w:t>.</w:t>
      </w:r>
      <w:r w:rsidRPr="00BB1B9B">
        <w:rPr>
          <w:rStyle w:val="default"/>
          <w:rFonts w:cs="FrankRuehl"/>
          <w:rtl/>
        </w:rPr>
        <w:tab/>
      </w:r>
      <w:r w:rsidRPr="008E13FC">
        <w:rPr>
          <w:rStyle w:val="default"/>
          <w:rFonts w:cs="FrankRuehl" w:hint="cs"/>
          <w:rtl/>
        </w:rPr>
        <w:t>על-אף האמור בסעיף הקודם, אם מסירת הגט התקיימה בחוץ-לארץ, יוציא בית-הדין בארץ, שלפניו נכתב הגט, "מעשה בית-דין" על הגירושין, אחרי שיוכח לו שהגט נמסר כדין</w:t>
      </w:r>
      <w:r>
        <w:rPr>
          <w:rStyle w:val="default"/>
          <w:rFonts w:cs="FrankRuehl" w:hint="cs"/>
          <w:rtl/>
        </w:rPr>
        <w:t>.</w:t>
      </w:r>
    </w:p>
    <w:p w14:paraId="28C5BA31" w14:textId="77777777" w:rsidR="008E13FC" w:rsidRDefault="008E13FC" w:rsidP="00C837B0">
      <w:pPr>
        <w:pStyle w:val="P00"/>
        <w:spacing w:before="72"/>
        <w:ind w:left="624" w:right="1134" w:hanging="624"/>
        <w:rPr>
          <w:rStyle w:val="default"/>
          <w:rFonts w:cs="FrankRuehl" w:hint="cs"/>
          <w:rtl/>
        </w:rPr>
      </w:pPr>
      <w:r w:rsidRPr="00BB1B9B">
        <w:rPr>
          <w:rStyle w:val="default"/>
          <w:rFonts w:cs="FrankRuehl"/>
        </w:rPr>
        <w:pict w14:anchorId="4787E5B4">
          <v:rect id="_x0000_s1905" style="position:absolute;left:0;text-align:left;margin-left:463.5pt;margin-top:8.05pt;width:75.05pt;height:18.2pt;z-index:251718144" filled="f" stroked="f" strokecolor="lime" strokeweight=".25pt">
            <v:textbox style="mso-next-textbox:#_x0000_s1905" inset="1mm,0,1mm,0">
              <w:txbxContent>
                <w:p w14:paraId="740BA6CD" w14:textId="77777777" w:rsidR="000922C4" w:rsidRDefault="000922C4" w:rsidP="008E13FC">
                  <w:pPr>
                    <w:spacing w:line="160" w:lineRule="exact"/>
                    <w:rPr>
                      <w:rFonts w:cs="Miriam" w:hint="cs"/>
                      <w:noProof/>
                      <w:sz w:val="18"/>
                      <w:szCs w:val="18"/>
                      <w:rtl/>
                    </w:rPr>
                  </w:pPr>
                  <w:r>
                    <w:rPr>
                      <w:rFonts w:cs="Miriam" w:hint="cs"/>
                      <w:sz w:val="18"/>
                      <w:szCs w:val="18"/>
                      <w:rtl/>
                    </w:rPr>
                    <w:t>"מעשה בית-דין" בגט-זיכוי</w:t>
                  </w:r>
                </w:p>
              </w:txbxContent>
            </v:textbox>
            <w10:anchorlock/>
          </v:rect>
        </w:pict>
      </w:r>
      <w:r>
        <w:rPr>
          <w:rStyle w:val="default"/>
          <w:rFonts w:cs="FrankRuehl" w:hint="cs"/>
          <w:rtl/>
        </w:rPr>
        <w:t>קסה</w:t>
      </w:r>
      <w:r w:rsidRPr="00BB1B9B">
        <w:rPr>
          <w:rStyle w:val="default"/>
          <w:rFonts w:cs="FrankRuehl"/>
          <w:rtl/>
        </w:rPr>
        <w:t>.</w:t>
      </w:r>
      <w:r w:rsidRPr="00BB1B9B">
        <w:rPr>
          <w:rStyle w:val="default"/>
          <w:rFonts w:cs="FrankRuehl"/>
          <w:rtl/>
        </w:rPr>
        <w:tab/>
      </w:r>
      <w:r>
        <w:rPr>
          <w:rStyle w:val="default"/>
          <w:rFonts w:cs="FrankRuehl" w:hint="cs"/>
          <w:rtl/>
        </w:rPr>
        <w:t>אין מוציאין "מעשה בית-</w:t>
      </w:r>
      <w:r w:rsidRPr="008E13FC">
        <w:rPr>
          <w:rStyle w:val="default"/>
          <w:rFonts w:cs="FrankRuehl" w:hint="cs"/>
          <w:rtl/>
        </w:rPr>
        <w:t>הדין" על גירושין אלא לאחר שהגט נמסר כדין. גם במקרה של גט-זיכוי אין מוציאין "מעשה בית-דין" אלא לאחר שהגט הגיע לידי האשה</w:t>
      </w:r>
      <w:r>
        <w:rPr>
          <w:rStyle w:val="default"/>
          <w:rFonts w:cs="FrankRuehl" w:hint="cs"/>
          <w:rtl/>
        </w:rPr>
        <w:t>.</w:t>
      </w:r>
    </w:p>
    <w:p w14:paraId="4484C584" w14:textId="77777777" w:rsidR="008E13FC" w:rsidRPr="00BB1B9B" w:rsidRDefault="008E13FC" w:rsidP="008E13FC">
      <w:pPr>
        <w:pStyle w:val="medium2-header"/>
        <w:keepLines w:val="0"/>
        <w:spacing w:before="72"/>
        <w:ind w:left="0" w:right="1134"/>
        <w:rPr>
          <w:rFonts w:cs="FrankRuehl" w:hint="cs"/>
          <w:noProof/>
          <w:rtl/>
        </w:rPr>
      </w:pPr>
      <w:bookmarkStart w:id="17" w:name="med17"/>
      <w:bookmarkEnd w:id="17"/>
      <w:r w:rsidRPr="00BB1B9B">
        <w:rPr>
          <w:rFonts w:cs="FrankRuehl" w:hint="cs"/>
          <w:noProof/>
          <w:rtl/>
        </w:rPr>
        <w:t xml:space="preserve">פרק </w:t>
      </w:r>
      <w:r>
        <w:rPr>
          <w:rFonts w:cs="FrankRuehl" w:hint="cs"/>
          <w:noProof/>
          <w:rtl/>
        </w:rPr>
        <w:t>יז</w:t>
      </w:r>
      <w:r w:rsidRPr="00BB1B9B">
        <w:rPr>
          <w:rFonts w:cs="FrankRuehl" w:hint="cs"/>
          <w:noProof/>
          <w:rtl/>
        </w:rPr>
        <w:t xml:space="preserve">: </w:t>
      </w:r>
      <w:r>
        <w:rPr>
          <w:rFonts w:cs="FrankRuehl" w:hint="cs"/>
          <w:noProof/>
          <w:rtl/>
        </w:rPr>
        <w:t>אישור נישואין וגירושין</w:t>
      </w:r>
    </w:p>
    <w:p w14:paraId="349A2485" w14:textId="77777777" w:rsidR="008E13FC" w:rsidRDefault="008E13FC" w:rsidP="00BA3E47">
      <w:pPr>
        <w:pStyle w:val="P00"/>
        <w:spacing w:before="72"/>
        <w:ind w:left="624" w:right="1134" w:hanging="624"/>
        <w:rPr>
          <w:rStyle w:val="default"/>
          <w:rFonts w:cs="FrankRuehl" w:hint="cs"/>
          <w:rtl/>
        </w:rPr>
      </w:pPr>
      <w:r w:rsidRPr="00BB1B9B">
        <w:rPr>
          <w:rStyle w:val="default"/>
          <w:rFonts w:cs="FrankRuehl"/>
        </w:rPr>
        <w:pict w14:anchorId="4383F758">
          <v:rect id="_x0000_s1906" style="position:absolute;left:0;text-align:left;margin-left:463.5pt;margin-top:8.05pt;width:75.05pt;height:18.2pt;z-index:251719168" filled="f" stroked="f" strokecolor="lime" strokeweight=".25pt">
            <v:textbox style="mso-next-textbox:#_x0000_s1906" inset="1mm,0,1mm,0">
              <w:txbxContent>
                <w:p w14:paraId="06628B47" w14:textId="77777777" w:rsidR="000922C4" w:rsidRDefault="000922C4" w:rsidP="008E13FC">
                  <w:pPr>
                    <w:spacing w:line="160" w:lineRule="exact"/>
                    <w:rPr>
                      <w:rFonts w:cs="Miriam" w:hint="cs"/>
                      <w:noProof/>
                      <w:sz w:val="18"/>
                      <w:szCs w:val="18"/>
                      <w:rtl/>
                    </w:rPr>
                  </w:pPr>
                  <w:r>
                    <w:rPr>
                      <w:rFonts w:cs="Miriam" w:hint="cs"/>
                      <w:sz w:val="18"/>
                      <w:szCs w:val="18"/>
                      <w:rtl/>
                    </w:rPr>
                    <w:t>בקשה לאישור נישואין</w:t>
                  </w:r>
                </w:p>
              </w:txbxContent>
            </v:textbox>
            <w10:anchorlock/>
          </v:rect>
        </w:pict>
      </w:r>
      <w:r>
        <w:rPr>
          <w:rStyle w:val="default"/>
          <w:rFonts w:cs="FrankRuehl" w:hint="cs"/>
          <w:rtl/>
        </w:rPr>
        <w:t>קסו</w:t>
      </w:r>
      <w:r w:rsidRPr="00BB1B9B">
        <w:rPr>
          <w:rStyle w:val="default"/>
          <w:rFonts w:cs="FrankRuehl"/>
          <w:rtl/>
        </w:rPr>
        <w:t>.</w:t>
      </w:r>
      <w:r w:rsidRPr="00BB1B9B">
        <w:rPr>
          <w:rStyle w:val="default"/>
          <w:rFonts w:cs="FrankRuehl"/>
          <w:rtl/>
        </w:rPr>
        <w:tab/>
      </w:r>
      <w:r w:rsidRPr="008E13FC">
        <w:rPr>
          <w:rStyle w:val="default"/>
          <w:rFonts w:cs="FrankRuehl" w:hint="cs"/>
          <w:rtl/>
        </w:rPr>
        <w:t>בבקשה לאישור נישואין שאין בידי המבקש אותם תעודת-נישואין מרב מורשה לרישום נישואין או בבקשה לאישור נישואין שנערכו בחוץ-לארץ, יפרט המבקש את שם הרב מסדר החופה והקידושין, שמות העדים, שמות בני-הזוג ומקום-מגוריהם, שמות הוריהם, מקום הנישואין ותאריכם, שמות הילדים שנולדו מנישואין אלו וגילם ושמות בני-זוג קודמים. על המבקש לצרף את כל המסמכים שברשותו הנוגעים לבקשה</w:t>
      </w:r>
      <w:r>
        <w:rPr>
          <w:rStyle w:val="default"/>
          <w:rFonts w:cs="FrankRuehl" w:hint="cs"/>
          <w:rtl/>
        </w:rPr>
        <w:t>.</w:t>
      </w:r>
    </w:p>
    <w:p w14:paraId="1877D018" w14:textId="77777777" w:rsidR="008E13FC" w:rsidRDefault="008E13FC" w:rsidP="008E13FC">
      <w:pPr>
        <w:pStyle w:val="P00"/>
        <w:spacing w:before="72"/>
        <w:ind w:left="624" w:right="1134" w:hanging="624"/>
        <w:rPr>
          <w:rStyle w:val="default"/>
          <w:rFonts w:cs="FrankRuehl" w:hint="cs"/>
          <w:rtl/>
        </w:rPr>
      </w:pPr>
      <w:r w:rsidRPr="00BB1B9B">
        <w:rPr>
          <w:rStyle w:val="default"/>
          <w:rFonts w:cs="FrankRuehl"/>
        </w:rPr>
        <w:pict w14:anchorId="38B4B35A">
          <v:rect id="_x0000_s1907" style="position:absolute;left:0;text-align:left;margin-left:463.5pt;margin-top:8.05pt;width:75.05pt;height:18.2pt;z-index:251720192" filled="f" stroked="f" strokecolor="lime" strokeweight=".25pt">
            <v:textbox style="mso-next-textbox:#_x0000_s1907" inset="1mm,0,1mm,0">
              <w:txbxContent>
                <w:p w14:paraId="62B923E4" w14:textId="77777777" w:rsidR="000922C4" w:rsidRDefault="000922C4" w:rsidP="008E13FC">
                  <w:pPr>
                    <w:spacing w:line="160" w:lineRule="exact"/>
                    <w:rPr>
                      <w:rFonts w:cs="Miriam" w:hint="cs"/>
                      <w:noProof/>
                      <w:sz w:val="18"/>
                      <w:szCs w:val="18"/>
                      <w:rtl/>
                    </w:rPr>
                  </w:pPr>
                  <w:r>
                    <w:rPr>
                      <w:rFonts w:cs="Miriam" w:hint="cs"/>
                      <w:sz w:val="18"/>
                      <w:szCs w:val="18"/>
                      <w:rtl/>
                    </w:rPr>
                    <w:t>בקשה לאישור גירושין</w:t>
                  </w:r>
                </w:p>
              </w:txbxContent>
            </v:textbox>
            <w10:anchorlock/>
          </v:rect>
        </w:pict>
      </w:r>
      <w:r>
        <w:rPr>
          <w:rStyle w:val="default"/>
          <w:rFonts w:cs="FrankRuehl" w:hint="cs"/>
          <w:rtl/>
        </w:rPr>
        <w:t>קסז</w:t>
      </w:r>
      <w:r w:rsidRPr="00BB1B9B">
        <w:rPr>
          <w:rStyle w:val="default"/>
          <w:rFonts w:cs="FrankRuehl"/>
          <w:rtl/>
        </w:rPr>
        <w:t>.</w:t>
      </w:r>
      <w:r w:rsidRPr="00BB1B9B">
        <w:rPr>
          <w:rStyle w:val="default"/>
          <w:rFonts w:cs="FrankRuehl"/>
          <w:rtl/>
        </w:rPr>
        <w:tab/>
      </w:r>
      <w:r>
        <w:rPr>
          <w:rStyle w:val="default"/>
          <w:rFonts w:cs="FrankRuehl" w:hint="cs"/>
          <w:rtl/>
        </w:rPr>
        <w:t>(1)</w:t>
      </w:r>
      <w:r>
        <w:rPr>
          <w:rStyle w:val="default"/>
          <w:rFonts w:cs="FrankRuehl" w:hint="cs"/>
          <w:rtl/>
        </w:rPr>
        <w:tab/>
      </w:r>
      <w:r w:rsidRPr="008E13FC">
        <w:rPr>
          <w:rStyle w:val="default"/>
          <w:rFonts w:cs="FrankRuehl" w:hint="cs"/>
          <w:rtl/>
        </w:rPr>
        <w:t>בבקשה לאישור גירושין שנערכו שלא במסגרת ב</w:t>
      </w:r>
      <w:r>
        <w:rPr>
          <w:rStyle w:val="default"/>
          <w:rFonts w:cs="FrankRuehl" w:hint="cs"/>
          <w:rtl/>
        </w:rPr>
        <w:t>ת</w:t>
      </w:r>
      <w:r w:rsidRPr="008E13FC">
        <w:rPr>
          <w:rStyle w:val="default"/>
          <w:rFonts w:cs="FrankRuehl" w:hint="cs"/>
          <w:rtl/>
        </w:rPr>
        <w:t>י-הדין הרבניים בישראל או בב</w:t>
      </w:r>
      <w:r>
        <w:rPr>
          <w:rStyle w:val="default"/>
          <w:rFonts w:cs="FrankRuehl" w:hint="cs"/>
          <w:rtl/>
        </w:rPr>
        <w:t>קשה לאישור גירושין שנערכו בחוץ-</w:t>
      </w:r>
      <w:r w:rsidRPr="008E13FC">
        <w:rPr>
          <w:rStyle w:val="default"/>
          <w:rFonts w:cs="FrankRuehl" w:hint="cs"/>
          <w:rtl/>
        </w:rPr>
        <w:t xml:space="preserve">לארץ, יפרט המבקש את שמות הרב או הרבנים מסדרי הגט, שמו, שם הוריו, שם הוריו של בן-הזוג לשעבר, מקום-המגורים המשותף האחרון, מקום הנישואין והגירושין </w:t>
      </w:r>
      <w:r w:rsidRPr="008E13FC">
        <w:rPr>
          <w:rStyle w:val="default"/>
          <w:rFonts w:cs="FrankRuehl" w:hint="eastAsia"/>
          <w:rtl/>
        </w:rPr>
        <w:t>ותאריכיהם</w:t>
      </w:r>
      <w:r>
        <w:rPr>
          <w:rStyle w:val="default"/>
          <w:rFonts w:cs="FrankRuehl" w:hint="cs"/>
          <w:rtl/>
        </w:rPr>
        <w:t xml:space="preserve"> ושמות בני-</w:t>
      </w:r>
      <w:r w:rsidRPr="008E13FC">
        <w:rPr>
          <w:rStyle w:val="default"/>
          <w:rFonts w:cs="FrankRuehl" w:hint="cs"/>
          <w:rtl/>
        </w:rPr>
        <w:t>זוג קודמים. על המבקש לצרף את כל המסמכים שברשותו הנוגעים לבקשה</w:t>
      </w:r>
      <w:r>
        <w:rPr>
          <w:rStyle w:val="default"/>
          <w:rFonts w:cs="FrankRuehl" w:hint="cs"/>
          <w:rtl/>
        </w:rPr>
        <w:t>.</w:t>
      </w:r>
    </w:p>
    <w:p w14:paraId="4776F106" w14:textId="77777777" w:rsidR="008E13FC" w:rsidRPr="008E13FC" w:rsidRDefault="008E13FC" w:rsidP="008E13FC">
      <w:pPr>
        <w:pStyle w:val="P00"/>
        <w:spacing w:before="72"/>
        <w:ind w:left="624" w:right="1134"/>
        <w:rPr>
          <w:rStyle w:val="default"/>
          <w:rFonts w:cs="FrankRuehl" w:hint="cs"/>
          <w:rtl/>
        </w:rPr>
      </w:pPr>
      <w:r w:rsidRPr="008E13FC">
        <w:rPr>
          <w:rStyle w:val="default"/>
          <w:rFonts w:cs="FrankRuehl" w:hint="cs"/>
          <w:rtl/>
        </w:rPr>
        <w:t>(2)</w:t>
      </w:r>
      <w:r w:rsidRPr="008E13FC">
        <w:rPr>
          <w:rStyle w:val="default"/>
          <w:rFonts w:cs="FrankRuehl" w:hint="cs"/>
          <w:rtl/>
        </w:rPr>
        <w:tab/>
        <w:t>הבקשה תועבר לדיון בבית-הדין הרבני הגדול. נשיא בית-הדין הרבני הגדול ר</w:t>
      </w:r>
      <w:r>
        <w:rPr>
          <w:rStyle w:val="default"/>
          <w:rFonts w:cs="FrankRuehl" w:hint="cs"/>
          <w:rtl/>
        </w:rPr>
        <w:t>שאי להעביר את הדיון בבקשה לבית-</w:t>
      </w:r>
      <w:r w:rsidRPr="008E13FC">
        <w:rPr>
          <w:rStyle w:val="default"/>
          <w:rFonts w:cs="FrankRuehl" w:hint="cs"/>
          <w:rtl/>
        </w:rPr>
        <w:t>דין רבני אזורי.</w:t>
      </w:r>
    </w:p>
    <w:p w14:paraId="390957E2" w14:textId="77777777" w:rsidR="008E13FC" w:rsidRDefault="008E13FC" w:rsidP="00A07712">
      <w:pPr>
        <w:pStyle w:val="P00"/>
        <w:spacing w:before="72"/>
        <w:ind w:left="624" w:right="1134" w:hanging="624"/>
        <w:rPr>
          <w:rStyle w:val="default"/>
          <w:rFonts w:cs="FrankRuehl" w:hint="cs"/>
          <w:rtl/>
        </w:rPr>
      </w:pPr>
      <w:r w:rsidRPr="00BB1B9B">
        <w:rPr>
          <w:rStyle w:val="default"/>
          <w:rFonts w:cs="FrankRuehl"/>
        </w:rPr>
        <w:pict w14:anchorId="07514902">
          <v:rect id="_x0000_s1908" style="position:absolute;left:0;text-align:left;margin-left:463.5pt;margin-top:8.05pt;width:75.05pt;height:18.2pt;z-index:251721216" filled="f" stroked="f" strokecolor="lime" strokeweight=".25pt">
            <v:textbox style="mso-next-textbox:#_x0000_s1908" inset="1mm,0,1mm,0">
              <w:txbxContent>
                <w:p w14:paraId="489E3769" w14:textId="77777777" w:rsidR="000922C4" w:rsidRDefault="000922C4" w:rsidP="008E13FC">
                  <w:pPr>
                    <w:spacing w:line="160" w:lineRule="exact"/>
                    <w:rPr>
                      <w:rFonts w:cs="Miriam" w:hint="cs"/>
                      <w:noProof/>
                      <w:sz w:val="18"/>
                      <w:szCs w:val="18"/>
                      <w:rtl/>
                    </w:rPr>
                  </w:pPr>
                  <w:r>
                    <w:rPr>
                      <w:rFonts w:cs="Miriam" w:hint="cs"/>
                      <w:sz w:val="18"/>
                      <w:szCs w:val="18"/>
                      <w:rtl/>
                    </w:rPr>
                    <w:t>הדיון באישורים</w:t>
                  </w:r>
                </w:p>
              </w:txbxContent>
            </v:textbox>
            <w10:anchorlock/>
          </v:rect>
        </w:pict>
      </w:r>
      <w:r>
        <w:rPr>
          <w:rStyle w:val="default"/>
          <w:rFonts w:cs="FrankRuehl" w:hint="cs"/>
          <w:rtl/>
        </w:rPr>
        <w:t>קס</w:t>
      </w:r>
      <w:r w:rsidR="00D85C25">
        <w:rPr>
          <w:rStyle w:val="default"/>
          <w:rFonts w:cs="FrankRuehl" w:hint="cs"/>
          <w:rtl/>
        </w:rPr>
        <w:t>ח</w:t>
      </w:r>
      <w:r w:rsidRPr="00BB1B9B">
        <w:rPr>
          <w:rStyle w:val="default"/>
          <w:rFonts w:cs="FrankRuehl"/>
          <w:rtl/>
        </w:rPr>
        <w:t>.</w:t>
      </w:r>
      <w:r w:rsidRPr="00BB1B9B">
        <w:rPr>
          <w:rStyle w:val="default"/>
          <w:rFonts w:cs="FrankRuehl"/>
          <w:rtl/>
        </w:rPr>
        <w:tab/>
      </w:r>
      <w:r w:rsidR="008B55A6" w:rsidRPr="008B55A6">
        <w:rPr>
          <w:rStyle w:val="default"/>
          <w:rFonts w:cs="FrankRuehl" w:hint="cs"/>
          <w:rtl/>
        </w:rPr>
        <w:t>לדיון בבקשה לפי פרק זה יוזמן הצד השני, והבקשה תפורסם בעיתון יומי לפחות שבועיים לפני הדיון. בית-הדין רשאי לדון בעניין גם מבלי שיוזמן הצד השני וכן לפטור את המבקש מחובת הפרסום את הנסיבות מצדיקות זאת</w:t>
      </w:r>
      <w:r>
        <w:rPr>
          <w:rStyle w:val="default"/>
          <w:rFonts w:cs="FrankRuehl" w:hint="cs"/>
          <w:rtl/>
        </w:rPr>
        <w:t>.</w:t>
      </w:r>
    </w:p>
    <w:p w14:paraId="367D57BD" w14:textId="77777777" w:rsidR="008B55A6" w:rsidRPr="00BB1B9B" w:rsidRDefault="008B55A6" w:rsidP="008B55A6">
      <w:pPr>
        <w:pStyle w:val="medium2-header"/>
        <w:keepLines w:val="0"/>
        <w:spacing w:before="72"/>
        <w:ind w:left="0" w:right="1134"/>
        <w:rPr>
          <w:rFonts w:cs="FrankRuehl" w:hint="cs"/>
          <w:noProof/>
          <w:rtl/>
        </w:rPr>
      </w:pPr>
      <w:bookmarkStart w:id="18" w:name="med18"/>
      <w:bookmarkEnd w:id="18"/>
      <w:r w:rsidRPr="00BB1B9B">
        <w:rPr>
          <w:rFonts w:cs="FrankRuehl" w:hint="cs"/>
          <w:noProof/>
          <w:rtl/>
        </w:rPr>
        <w:t xml:space="preserve">פרק </w:t>
      </w:r>
      <w:r>
        <w:rPr>
          <w:rFonts w:cs="FrankRuehl" w:hint="cs"/>
          <w:noProof/>
          <w:rtl/>
        </w:rPr>
        <w:t>יח</w:t>
      </w:r>
      <w:r w:rsidRPr="00BB1B9B">
        <w:rPr>
          <w:rFonts w:cs="FrankRuehl" w:hint="cs"/>
          <w:noProof/>
          <w:rtl/>
        </w:rPr>
        <w:t xml:space="preserve">: </w:t>
      </w:r>
      <w:r>
        <w:rPr>
          <w:rFonts w:cs="FrankRuehl" w:hint="cs"/>
          <w:noProof/>
          <w:rtl/>
        </w:rPr>
        <w:t>חליצה</w:t>
      </w:r>
    </w:p>
    <w:p w14:paraId="019BB0F3" w14:textId="77777777" w:rsidR="008E13FC" w:rsidRDefault="008E13FC" w:rsidP="00D32E5C">
      <w:pPr>
        <w:pStyle w:val="P00"/>
        <w:spacing w:before="72"/>
        <w:ind w:left="624" w:right="1134" w:hanging="624"/>
        <w:rPr>
          <w:rStyle w:val="default"/>
          <w:rFonts w:cs="FrankRuehl" w:hint="cs"/>
          <w:rtl/>
        </w:rPr>
      </w:pPr>
      <w:r w:rsidRPr="00BB1B9B">
        <w:rPr>
          <w:rStyle w:val="default"/>
          <w:rFonts w:cs="FrankRuehl"/>
        </w:rPr>
        <w:pict w14:anchorId="546A85E0">
          <v:rect id="_x0000_s1909" style="position:absolute;left:0;text-align:left;margin-left:463.5pt;margin-top:8.05pt;width:75.05pt;height:18.2pt;z-index:251722240" filled="f" stroked="f" strokecolor="lime" strokeweight=".25pt">
            <v:textbox style="mso-next-textbox:#_x0000_s1909" inset="1mm,0,1mm,0">
              <w:txbxContent>
                <w:p w14:paraId="0C537E92" w14:textId="77777777" w:rsidR="000922C4" w:rsidRDefault="000922C4" w:rsidP="008E13FC">
                  <w:pPr>
                    <w:spacing w:line="160" w:lineRule="exact"/>
                    <w:rPr>
                      <w:rFonts w:cs="Miriam" w:hint="cs"/>
                      <w:noProof/>
                      <w:sz w:val="18"/>
                      <w:szCs w:val="18"/>
                      <w:rtl/>
                    </w:rPr>
                  </w:pPr>
                  <w:r>
                    <w:rPr>
                      <w:rFonts w:cs="Miriam" w:hint="cs"/>
                      <w:sz w:val="18"/>
                      <w:szCs w:val="18"/>
                      <w:rtl/>
                    </w:rPr>
                    <w:t>בקשה לסידור חליצה</w:t>
                  </w:r>
                </w:p>
              </w:txbxContent>
            </v:textbox>
            <w10:anchorlock/>
          </v:rect>
        </w:pict>
      </w:r>
      <w:r>
        <w:rPr>
          <w:rStyle w:val="default"/>
          <w:rFonts w:cs="FrankRuehl" w:hint="cs"/>
          <w:rtl/>
        </w:rPr>
        <w:t>קס</w:t>
      </w:r>
      <w:r w:rsidR="008B55A6">
        <w:rPr>
          <w:rStyle w:val="default"/>
          <w:rFonts w:cs="FrankRuehl" w:hint="cs"/>
          <w:rtl/>
        </w:rPr>
        <w:t>ט</w:t>
      </w:r>
      <w:r w:rsidRPr="00BB1B9B">
        <w:rPr>
          <w:rStyle w:val="default"/>
          <w:rFonts w:cs="FrankRuehl"/>
          <w:rtl/>
        </w:rPr>
        <w:t>.</w:t>
      </w:r>
      <w:r w:rsidRPr="00BB1B9B">
        <w:rPr>
          <w:rStyle w:val="default"/>
          <w:rFonts w:cs="FrankRuehl"/>
          <w:rtl/>
        </w:rPr>
        <w:tab/>
      </w:r>
      <w:r w:rsidR="008B55A6" w:rsidRPr="008B55A6">
        <w:rPr>
          <w:rStyle w:val="default"/>
          <w:rFonts w:cs="FrankRuehl" w:hint="cs"/>
          <w:rtl/>
        </w:rPr>
        <w:t>בבקשה לסידור חליצה תפרט המבקשת את שמה, שמות הוריה, שם בעלה המנוח, תאריך פטירתו, שמות הוריו, שמות אחי הבעל לפי סדר תולדותם ומקומות-מגוריהם</w:t>
      </w:r>
      <w:r>
        <w:rPr>
          <w:rStyle w:val="default"/>
          <w:rFonts w:cs="FrankRuehl" w:hint="cs"/>
          <w:rtl/>
        </w:rPr>
        <w:t>.</w:t>
      </w:r>
    </w:p>
    <w:p w14:paraId="4CE01219" w14:textId="77777777" w:rsidR="008E13FC" w:rsidRDefault="008E13FC" w:rsidP="008B55A6">
      <w:pPr>
        <w:pStyle w:val="P00"/>
        <w:spacing w:before="72"/>
        <w:ind w:left="624" w:right="1134" w:hanging="624"/>
        <w:rPr>
          <w:rStyle w:val="default"/>
          <w:rFonts w:cs="FrankRuehl" w:hint="cs"/>
          <w:rtl/>
        </w:rPr>
      </w:pPr>
      <w:r w:rsidRPr="00BB1B9B">
        <w:rPr>
          <w:rStyle w:val="default"/>
          <w:rFonts w:cs="FrankRuehl"/>
        </w:rPr>
        <w:pict w14:anchorId="159ECC67">
          <v:rect id="_x0000_s1910" style="position:absolute;left:0;text-align:left;margin-left:463.5pt;margin-top:8.05pt;width:75.05pt;height:18.2pt;z-index:251723264" filled="f" stroked="f" strokecolor="lime" strokeweight=".25pt">
            <v:textbox style="mso-next-textbox:#_x0000_s1910" inset="1mm,0,1mm,0">
              <w:txbxContent>
                <w:p w14:paraId="6C814885" w14:textId="77777777" w:rsidR="000922C4" w:rsidRDefault="000922C4" w:rsidP="008E13FC">
                  <w:pPr>
                    <w:spacing w:line="160" w:lineRule="exact"/>
                    <w:rPr>
                      <w:rFonts w:cs="Miriam" w:hint="cs"/>
                      <w:noProof/>
                      <w:sz w:val="18"/>
                      <w:szCs w:val="18"/>
                      <w:rtl/>
                    </w:rPr>
                  </w:pPr>
                  <w:r>
                    <w:rPr>
                      <w:rFonts w:cs="Miriam" w:hint="cs"/>
                      <w:sz w:val="18"/>
                      <w:szCs w:val="18"/>
                      <w:rtl/>
                    </w:rPr>
                    <w:t>"מעשה בית-דין"</w:t>
                  </w:r>
                </w:p>
              </w:txbxContent>
            </v:textbox>
            <w10:anchorlock/>
          </v:rect>
        </w:pict>
      </w:r>
      <w:r w:rsidR="008B55A6">
        <w:rPr>
          <w:rStyle w:val="default"/>
          <w:rFonts w:cs="FrankRuehl" w:hint="cs"/>
          <w:rtl/>
        </w:rPr>
        <w:t>קע</w:t>
      </w:r>
      <w:r w:rsidRPr="00BB1B9B">
        <w:rPr>
          <w:rStyle w:val="default"/>
          <w:rFonts w:cs="FrankRuehl"/>
          <w:rtl/>
        </w:rPr>
        <w:t>.</w:t>
      </w:r>
      <w:r w:rsidRPr="00BB1B9B">
        <w:rPr>
          <w:rStyle w:val="default"/>
          <w:rFonts w:cs="FrankRuehl"/>
          <w:rtl/>
        </w:rPr>
        <w:tab/>
      </w:r>
      <w:r w:rsidR="008B55A6">
        <w:rPr>
          <w:rStyle w:val="default"/>
          <w:rFonts w:cs="FrankRuehl" w:hint="cs"/>
          <w:rtl/>
        </w:rPr>
        <w:t>(1)</w:t>
      </w:r>
      <w:r w:rsidR="008B55A6">
        <w:rPr>
          <w:rStyle w:val="default"/>
          <w:rFonts w:cs="FrankRuehl" w:hint="cs"/>
          <w:rtl/>
        </w:rPr>
        <w:tab/>
      </w:r>
      <w:r w:rsidR="008B55A6" w:rsidRPr="008B55A6">
        <w:rPr>
          <w:rStyle w:val="default"/>
          <w:rFonts w:cs="FrankRuehl" w:hint="cs"/>
          <w:rtl/>
        </w:rPr>
        <w:t>אחרי סידור החליצה יוציא בית-הדין "מעשה בית-דין" על החליצה והעתק ממנו יימסר למבקשת</w:t>
      </w:r>
      <w:r>
        <w:rPr>
          <w:rStyle w:val="default"/>
          <w:rFonts w:cs="FrankRuehl" w:hint="cs"/>
          <w:rtl/>
        </w:rPr>
        <w:t>.</w:t>
      </w:r>
    </w:p>
    <w:p w14:paraId="4B232F49" w14:textId="77777777" w:rsidR="008B55A6" w:rsidRPr="008B55A6" w:rsidRDefault="008B55A6" w:rsidP="008B55A6">
      <w:pPr>
        <w:pStyle w:val="P00"/>
        <w:spacing w:before="72"/>
        <w:ind w:left="624" w:right="1134"/>
        <w:rPr>
          <w:rStyle w:val="default"/>
          <w:rFonts w:cs="FrankRuehl" w:hint="cs"/>
          <w:rtl/>
        </w:rPr>
      </w:pPr>
      <w:r>
        <w:rPr>
          <w:rStyle w:val="default"/>
          <w:rFonts w:cs="FrankRuehl" w:hint="cs"/>
          <w:rtl/>
        </w:rPr>
        <w:t xml:space="preserve">(2) </w:t>
      </w:r>
      <w:r w:rsidRPr="008B55A6">
        <w:rPr>
          <w:rStyle w:val="default"/>
          <w:rFonts w:cs="FrankRuehl" w:hint="cs"/>
          <w:rtl/>
        </w:rPr>
        <w:t>החולץ יקבל אישור שישמש לו ראיה שחלץ.</w:t>
      </w:r>
    </w:p>
    <w:p w14:paraId="1FD9DF89" w14:textId="77777777" w:rsidR="008B55A6" w:rsidRPr="00BB1B9B" w:rsidRDefault="008B55A6" w:rsidP="008B55A6">
      <w:pPr>
        <w:pStyle w:val="medium2-header"/>
        <w:keepLines w:val="0"/>
        <w:spacing w:before="72"/>
        <w:ind w:left="0" w:right="1134"/>
        <w:rPr>
          <w:rFonts w:cs="FrankRuehl" w:hint="cs"/>
          <w:noProof/>
          <w:rtl/>
        </w:rPr>
      </w:pPr>
      <w:bookmarkStart w:id="19" w:name="med19"/>
      <w:bookmarkEnd w:id="19"/>
      <w:r w:rsidRPr="00BB1B9B">
        <w:rPr>
          <w:rFonts w:cs="FrankRuehl" w:hint="cs"/>
          <w:noProof/>
          <w:rtl/>
        </w:rPr>
        <w:t xml:space="preserve">פרק </w:t>
      </w:r>
      <w:r>
        <w:rPr>
          <w:rFonts w:cs="FrankRuehl" w:hint="cs"/>
          <w:noProof/>
          <w:rtl/>
        </w:rPr>
        <w:t>יט</w:t>
      </w:r>
      <w:r w:rsidRPr="00BB1B9B">
        <w:rPr>
          <w:rFonts w:cs="FrankRuehl" w:hint="cs"/>
          <w:noProof/>
          <w:rtl/>
        </w:rPr>
        <w:t xml:space="preserve">: </w:t>
      </w:r>
      <w:r>
        <w:rPr>
          <w:rFonts w:cs="FrankRuehl" w:hint="cs"/>
          <w:noProof/>
          <w:rtl/>
        </w:rPr>
        <w:t>היתר-עיגון</w:t>
      </w:r>
    </w:p>
    <w:p w14:paraId="04614059"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08143FB9">
          <v:rect id="_x0000_s1911" style="position:absolute;left:0;text-align:left;margin-left:463.5pt;margin-top:8.05pt;width:75.05pt;height:18.2pt;z-index:251724288" filled="f" stroked="f" strokecolor="lime" strokeweight=".25pt">
            <v:textbox style="mso-next-textbox:#_x0000_s1911" inset="1mm,0,1mm,0">
              <w:txbxContent>
                <w:p w14:paraId="31B664DD" w14:textId="77777777" w:rsidR="000922C4" w:rsidRDefault="000922C4" w:rsidP="008E13FC">
                  <w:pPr>
                    <w:spacing w:line="160" w:lineRule="exact"/>
                    <w:rPr>
                      <w:rFonts w:cs="Miriam" w:hint="cs"/>
                      <w:noProof/>
                      <w:sz w:val="18"/>
                      <w:szCs w:val="18"/>
                      <w:rtl/>
                    </w:rPr>
                  </w:pPr>
                  <w:r>
                    <w:rPr>
                      <w:rFonts w:cs="Miriam" w:hint="cs"/>
                      <w:sz w:val="18"/>
                      <w:szCs w:val="18"/>
                      <w:rtl/>
                    </w:rPr>
                    <w:t>היתר עיגון</w:t>
                  </w:r>
                </w:p>
              </w:txbxContent>
            </v:textbox>
            <w10:anchorlock/>
          </v:rect>
        </w:pict>
      </w:r>
      <w:r>
        <w:rPr>
          <w:rStyle w:val="default"/>
          <w:rFonts w:cs="FrankRuehl" w:hint="cs"/>
          <w:rtl/>
        </w:rPr>
        <w:t>קעא</w:t>
      </w:r>
      <w:r w:rsidRPr="00BB1B9B">
        <w:rPr>
          <w:rStyle w:val="default"/>
          <w:rFonts w:cs="FrankRuehl"/>
          <w:rtl/>
        </w:rPr>
        <w:t>.</w:t>
      </w:r>
      <w:r w:rsidRPr="00BB1B9B">
        <w:rPr>
          <w:rStyle w:val="default"/>
          <w:rFonts w:cs="FrankRuehl"/>
          <w:rtl/>
        </w:rPr>
        <w:tab/>
      </w:r>
      <w:r w:rsidR="008B55A6" w:rsidRPr="008B55A6">
        <w:rPr>
          <w:rStyle w:val="default"/>
          <w:rFonts w:cs="FrankRuehl" w:hint="cs"/>
          <w:rtl/>
        </w:rPr>
        <w:t>הוגשה בקשה על-ידי איש או אשה להיתר-נישואין על היסוד שבן-זוגו מת, תכלול הבקשה את שמו ושם בן-הזוג ושמות הוריהם, מקום הנישואין ותאריכם ומקום-המגורים האחרון של כל אחד מהם. בית-הדין רשאי להחליט על פרסום הבקשה ותאריך שמיעתה, אם ראה צורך בכך</w:t>
      </w:r>
      <w:r>
        <w:rPr>
          <w:rStyle w:val="default"/>
          <w:rFonts w:cs="FrankRuehl" w:hint="cs"/>
          <w:rtl/>
        </w:rPr>
        <w:t>.</w:t>
      </w:r>
    </w:p>
    <w:p w14:paraId="21EE44F1" w14:textId="77777777" w:rsidR="008E13FC" w:rsidRDefault="002F5B74" w:rsidP="002F5B74">
      <w:pPr>
        <w:pStyle w:val="P00"/>
        <w:spacing w:before="72"/>
        <w:ind w:left="624" w:right="1134" w:hanging="624"/>
        <w:rPr>
          <w:rStyle w:val="default"/>
          <w:rFonts w:cs="FrankRuehl" w:hint="cs"/>
          <w:rtl/>
        </w:rPr>
      </w:pPr>
      <w:r>
        <w:rPr>
          <w:rFonts w:cs="FrankRuehl" w:hint="cs"/>
          <w:sz w:val="26"/>
          <w:rtl/>
          <w:lang w:eastAsia="en-US"/>
        </w:rPr>
        <w:pict w14:anchorId="0BDD4772">
          <v:shapetype id="_x0000_t202" coordsize="21600,21600" o:spt="202" path="m,l,21600r21600,l21600,xe">
            <v:stroke joinstyle="miter"/>
            <v:path gradientshapeok="t" o:connecttype="rect"/>
          </v:shapetype>
          <v:shape id="_x0000_s1954" type="#_x0000_t202" style="position:absolute;left:0;text-align:left;margin-left:470.35pt;margin-top:7.1pt;width:1in;height:9pt;z-index:251765248" filled="f" stroked="f">
            <v:textbox inset="1mm,0,1mm,0">
              <w:txbxContent>
                <w:p w14:paraId="16250143" w14:textId="77777777" w:rsidR="002F5B74" w:rsidRDefault="002F5B74" w:rsidP="002F5B74">
                  <w:pPr>
                    <w:spacing w:line="160" w:lineRule="exact"/>
                    <w:rPr>
                      <w:rFonts w:cs="Miriam" w:hint="cs"/>
                      <w:noProof/>
                      <w:sz w:val="18"/>
                      <w:szCs w:val="18"/>
                      <w:rtl/>
                    </w:rPr>
                  </w:pPr>
                  <w:r>
                    <w:rPr>
                      <w:rFonts w:cs="Miriam" w:hint="cs"/>
                      <w:sz w:val="18"/>
                      <w:szCs w:val="18"/>
                      <w:rtl/>
                    </w:rPr>
                    <w:t>בירור זיקת ייבום</w:t>
                  </w:r>
                </w:p>
              </w:txbxContent>
            </v:textbox>
          </v:shape>
        </w:pict>
      </w:r>
      <w:r w:rsidR="008E13FC">
        <w:rPr>
          <w:rStyle w:val="default"/>
          <w:rFonts w:cs="FrankRuehl" w:hint="cs"/>
          <w:rtl/>
        </w:rPr>
        <w:t>קע</w:t>
      </w:r>
      <w:r w:rsidR="008B55A6">
        <w:rPr>
          <w:rStyle w:val="default"/>
          <w:rFonts w:cs="FrankRuehl" w:hint="cs"/>
          <w:rtl/>
        </w:rPr>
        <w:t>ב</w:t>
      </w:r>
      <w:r w:rsidR="008E13FC" w:rsidRPr="00BB1B9B">
        <w:rPr>
          <w:rStyle w:val="default"/>
          <w:rFonts w:cs="FrankRuehl"/>
          <w:rtl/>
        </w:rPr>
        <w:t>.</w:t>
      </w:r>
      <w:r w:rsidR="008E13FC" w:rsidRPr="00BB1B9B">
        <w:rPr>
          <w:rStyle w:val="default"/>
          <w:rFonts w:cs="FrankRuehl"/>
          <w:rtl/>
        </w:rPr>
        <w:tab/>
      </w:r>
      <w:r w:rsidR="008B55A6" w:rsidRPr="008B55A6">
        <w:rPr>
          <w:rStyle w:val="default"/>
          <w:rFonts w:cs="FrankRuehl" w:hint="cs"/>
          <w:rtl/>
        </w:rPr>
        <w:t>בקשה להיתר-נישואין בקשה לבירור זיקת ייבום תהא בהתאם לאמור בסעיף הקודם</w:t>
      </w:r>
      <w:r w:rsidR="008E13FC">
        <w:rPr>
          <w:rStyle w:val="default"/>
          <w:rFonts w:cs="FrankRuehl" w:hint="cs"/>
          <w:rtl/>
        </w:rPr>
        <w:t>.</w:t>
      </w:r>
    </w:p>
    <w:p w14:paraId="4CD78447" w14:textId="77777777" w:rsidR="008B55A6" w:rsidRPr="00BB1B9B" w:rsidRDefault="008B55A6" w:rsidP="008B55A6">
      <w:pPr>
        <w:pStyle w:val="medium2-header"/>
        <w:keepLines w:val="0"/>
        <w:spacing w:before="72"/>
        <w:ind w:left="0" w:right="1134"/>
        <w:rPr>
          <w:rFonts w:cs="FrankRuehl" w:hint="cs"/>
          <w:noProof/>
          <w:rtl/>
        </w:rPr>
      </w:pPr>
      <w:bookmarkStart w:id="20" w:name="med20"/>
      <w:bookmarkEnd w:id="20"/>
      <w:r w:rsidRPr="00BB1B9B">
        <w:rPr>
          <w:rFonts w:cs="FrankRuehl" w:hint="cs"/>
          <w:noProof/>
          <w:rtl/>
        </w:rPr>
        <w:t xml:space="preserve">פרק </w:t>
      </w:r>
      <w:r>
        <w:rPr>
          <w:rFonts w:cs="FrankRuehl" w:hint="cs"/>
          <w:noProof/>
          <w:rtl/>
        </w:rPr>
        <w:t>כ</w:t>
      </w:r>
      <w:r w:rsidRPr="00BB1B9B">
        <w:rPr>
          <w:rFonts w:cs="FrankRuehl" w:hint="cs"/>
          <w:noProof/>
          <w:rtl/>
        </w:rPr>
        <w:t xml:space="preserve">: </w:t>
      </w:r>
      <w:r>
        <w:rPr>
          <w:rFonts w:cs="FrankRuehl" w:hint="cs"/>
          <w:noProof/>
          <w:rtl/>
        </w:rPr>
        <w:t>היתר-נישואין</w:t>
      </w:r>
    </w:p>
    <w:p w14:paraId="02FA7083"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430A8C79">
          <v:rect id="_x0000_s1913" style="position:absolute;left:0;text-align:left;margin-left:463.5pt;margin-top:8.05pt;width:75.05pt;height:18.2pt;z-index:251725312" filled="f" stroked="f" strokecolor="lime" strokeweight=".25pt">
            <v:textbox style="mso-next-textbox:#_x0000_s1913" inset="1mm,0,1mm,0">
              <w:txbxContent>
                <w:p w14:paraId="4752E992" w14:textId="77777777" w:rsidR="000922C4" w:rsidRDefault="000922C4" w:rsidP="008E13FC">
                  <w:pPr>
                    <w:spacing w:line="160" w:lineRule="exact"/>
                    <w:rPr>
                      <w:rFonts w:cs="Miriam" w:hint="cs"/>
                      <w:noProof/>
                      <w:sz w:val="18"/>
                      <w:szCs w:val="18"/>
                      <w:rtl/>
                    </w:rPr>
                  </w:pPr>
                  <w:r>
                    <w:rPr>
                      <w:rFonts w:cs="Miriam" w:hint="cs"/>
                      <w:sz w:val="18"/>
                      <w:szCs w:val="18"/>
                      <w:rtl/>
                    </w:rPr>
                    <w:t>הדיון בבקשה</w:t>
                  </w:r>
                </w:p>
              </w:txbxContent>
            </v:textbox>
            <w10:anchorlock/>
          </v:rect>
        </w:pict>
      </w:r>
      <w:r>
        <w:rPr>
          <w:rStyle w:val="default"/>
          <w:rFonts w:cs="FrankRuehl" w:hint="cs"/>
          <w:rtl/>
        </w:rPr>
        <w:t>קע</w:t>
      </w:r>
      <w:r w:rsidR="008B55A6">
        <w:rPr>
          <w:rStyle w:val="default"/>
          <w:rFonts w:cs="FrankRuehl" w:hint="cs"/>
          <w:rtl/>
        </w:rPr>
        <w:t>ג</w:t>
      </w:r>
      <w:r w:rsidRPr="00BB1B9B">
        <w:rPr>
          <w:rStyle w:val="default"/>
          <w:rFonts w:cs="FrankRuehl"/>
          <w:rtl/>
        </w:rPr>
        <w:t>.</w:t>
      </w:r>
      <w:r w:rsidRPr="00BB1B9B">
        <w:rPr>
          <w:rStyle w:val="default"/>
          <w:rFonts w:cs="FrankRuehl"/>
          <w:rtl/>
        </w:rPr>
        <w:tab/>
      </w:r>
      <w:r w:rsidR="008B55A6" w:rsidRPr="008B55A6">
        <w:rPr>
          <w:rStyle w:val="default"/>
          <w:rFonts w:cs="FrankRuehl" w:hint="cs"/>
          <w:rtl/>
        </w:rPr>
        <w:t>בבקשת בעל להתיר לו לישא אשה על אשתו יהיו מהלך הדיון ופסק-הדין כבכל משפט רגיל</w:t>
      </w:r>
      <w:r>
        <w:rPr>
          <w:rStyle w:val="default"/>
          <w:rFonts w:cs="FrankRuehl" w:hint="cs"/>
          <w:rtl/>
        </w:rPr>
        <w:t>.</w:t>
      </w:r>
    </w:p>
    <w:p w14:paraId="5CBB0776" w14:textId="77777777" w:rsidR="008E13FC" w:rsidRDefault="008E13FC" w:rsidP="008B55A6">
      <w:pPr>
        <w:pStyle w:val="P00"/>
        <w:spacing w:before="72"/>
        <w:ind w:left="624" w:right="1134" w:hanging="624"/>
        <w:rPr>
          <w:rStyle w:val="default"/>
          <w:rFonts w:cs="FrankRuehl" w:hint="cs"/>
          <w:rtl/>
        </w:rPr>
      </w:pPr>
      <w:r w:rsidRPr="00BB1B9B">
        <w:rPr>
          <w:rStyle w:val="default"/>
          <w:rFonts w:cs="FrankRuehl"/>
        </w:rPr>
        <w:pict w14:anchorId="06BBD04F">
          <v:rect id="_x0000_s1914" style="position:absolute;left:0;text-align:left;margin-left:463.5pt;margin-top:8.05pt;width:75.05pt;height:18.2pt;z-index:251726336" filled="f" stroked="f" strokecolor="lime" strokeweight=".25pt">
            <v:textbox style="mso-next-textbox:#_x0000_s1914" inset="1mm,0,1mm,0">
              <w:txbxContent>
                <w:p w14:paraId="2B832C8B" w14:textId="77777777" w:rsidR="000922C4" w:rsidRDefault="000922C4" w:rsidP="008E13FC">
                  <w:pPr>
                    <w:spacing w:line="160" w:lineRule="exact"/>
                    <w:rPr>
                      <w:rFonts w:cs="Miriam" w:hint="cs"/>
                      <w:noProof/>
                      <w:sz w:val="18"/>
                      <w:szCs w:val="18"/>
                      <w:rtl/>
                    </w:rPr>
                  </w:pPr>
                  <w:r>
                    <w:rPr>
                      <w:rFonts w:cs="Miriam" w:hint="cs"/>
                      <w:sz w:val="18"/>
                      <w:szCs w:val="18"/>
                      <w:rtl/>
                    </w:rPr>
                    <w:t xml:space="preserve">אישור נשיא </w:t>
                  </w:r>
                  <w:r>
                    <w:rPr>
                      <w:rFonts w:cs="Miriam"/>
                      <w:sz w:val="18"/>
                      <w:szCs w:val="18"/>
                      <w:rtl/>
                    </w:rPr>
                    <w:br/>
                  </w:r>
                  <w:r>
                    <w:rPr>
                      <w:rFonts w:cs="Miriam" w:hint="cs"/>
                      <w:sz w:val="18"/>
                      <w:szCs w:val="18"/>
                      <w:rtl/>
                    </w:rPr>
                    <w:t>בית-הדין הגדול</w:t>
                  </w:r>
                </w:p>
              </w:txbxContent>
            </v:textbox>
            <w10:anchorlock/>
          </v:rect>
        </w:pict>
      </w:r>
      <w:r>
        <w:rPr>
          <w:rStyle w:val="default"/>
          <w:rFonts w:cs="FrankRuehl" w:hint="cs"/>
          <w:rtl/>
        </w:rPr>
        <w:t>קע</w:t>
      </w:r>
      <w:r w:rsidR="008B55A6">
        <w:rPr>
          <w:rStyle w:val="default"/>
          <w:rFonts w:cs="FrankRuehl" w:hint="cs"/>
          <w:rtl/>
        </w:rPr>
        <w:t>ד</w:t>
      </w:r>
      <w:r w:rsidRPr="00BB1B9B">
        <w:rPr>
          <w:rStyle w:val="default"/>
          <w:rFonts w:cs="FrankRuehl"/>
          <w:rtl/>
        </w:rPr>
        <w:t>.</w:t>
      </w:r>
      <w:r w:rsidRPr="00BB1B9B">
        <w:rPr>
          <w:rStyle w:val="default"/>
          <w:rFonts w:cs="FrankRuehl"/>
          <w:rtl/>
        </w:rPr>
        <w:tab/>
      </w:r>
      <w:r w:rsidR="008B55A6">
        <w:rPr>
          <w:rStyle w:val="default"/>
          <w:rFonts w:cs="FrankRuehl" w:hint="cs"/>
          <w:rtl/>
        </w:rPr>
        <w:t>(1)</w:t>
      </w:r>
      <w:r w:rsidR="008B55A6">
        <w:rPr>
          <w:rStyle w:val="default"/>
          <w:rFonts w:cs="FrankRuehl" w:hint="cs"/>
          <w:rtl/>
        </w:rPr>
        <w:tab/>
      </w:r>
      <w:r w:rsidR="008B55A6" w:rsidRPr="008B55A6">
        <w:rPr>
          <w:rStyle w:val="default"/>
          <w:rFonts w:cs="FrankRuehl" w:hint="cs"/>
          <w:rtl/>
        </w:rPr>
        <w:t>פסק-דין להיתר-נישואין יועבר לאישורו העקרוני של נשיא בית-הדין הרבני הגדול</w:t>
      </w:r>
      <w:r>
        <w:rPr>
          <w:rStyle w:val="default"/>
          <w:rFonts w:cs="FrankRuehl" w:hint="cs"/>
          <w:rtl/>
        </w:rPr>
        <w:t>.</w:t>
      </w:r>
    </w:p>
    <w:p w14:paraId="0E1A2AB7" w14:textId="77777777" w:rsidR="008B55A6" w:rsidRPr="008B55A6" w:rsidRDefault="008B55A6" w:rsidP="008B55A6">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8B55A6">
        <w:rPr>
          <w:rStyle w:val="default"/>
          <w:rFonts w:cs="FrankRuehl" w:hint="cs"/>
          <w:rtl/>
        </w:rPr>
        <w:t>זקוק היתר-נישואין לחתימת מאה רבנים, תעביר מזכירות הרבנות הראשית לישראל את ההיתר, אחרי אישור עקרוני של נשיא בית-הדין הרבני הגד</w:t>
      </w:r>
      <w:r>
        <w:rPr>
          <w:rStyle w:val="default"/>
          <w:rFonts w:cs="FrankRuehl" w:hint="cs"/>
          <w:rtl/>
        </w:rPr>
        <w:t>ול, למאה רבנים לשם חתימה. לאחר-</w:t>
      </w:r>
      <w:r w:rsidRPr="008B55A6">
        <w:rPr>
          <w:rStyle w:val="default"/>
          <w:rFonts w:cs="FrankRuehl" w:hint="cs"/>
          <w:rtl/>
        </w:rPr>
        <w:t>מכן יוחזר ההיתר לבית-הדין האזורי לביצוע התנאי או התנאים שבהיתר.</w:t>
      </w:r>
    </w:p>
    <w:p w14:paraId="1CE567BA" w14:textId="77777777" w:rsidR="008B55A6" w:rsidRPr="008B55A6" w:rsidRDefault="008B55A6" w:rsidP="008B55A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8B55A6">
        <w:rPr>
          <w:rStyle w:val="default"/>
          <w:rFonts w:cs="FrankRuehl" w:hint="cs"/>
          <w:rtl/>
        </w:rPr>
        <w:t>היתר-הנישואין אינו בר-ביצוע אלא ל</w:t>
      </w:r>
      <w:r>
        <w:rPr>
          <w:rStyle w:val="default"/>
          <w:rFonts w:cs="FrankRuehl" w:hint="cs"/>
          <w:rtl/>
        </w:rPr>
        <w:t>אחר שיקבל אישור סופי מנשיא בית-</w:t>
      </w:r>
      <w:r w:rsidRPr="008B55A6">
        <w:rPr>
          <w:rStyle w:val="default"/>
          <w:rFonts w:cs="FrankRuehl" w:hint="cs"/>
          <w:rtl/>
        </w:rPr>
        <w:t>הדין הגדול.</w:t>
      </w:r>
    </w:p>
    <w:p w14:paraId="27C91BB8" w14:textId="77777777" w:rsidR="008E13FC" w:rsidRDefault="008E13FC" w:rsidP="00F2328D">
      <w:pPr>
        <w:pStyle w:val="P00"/>
        <w:spacing w:before="72"/>
        <w:ind w:left="0" w:right="1134"/>
        <w:rPr>
          <w:rStyle w:val="default"/>
          <w:rFonts w:cs="FrankRuehl" w:hint="cs"/>
          <w:rtl/>
        </w:rPr>
      </w:pPr>
      <w:r w:rsidRPr="00BB1B9B">
        <w:rPr>
          <w:rStyle w:val="default"/>
          <w:rFonts w:cs="FrankRuehl"/>
        </w:rPr>
        <w:pict w14:anchorId="6E330BB6">
          <v:rect id="_x0000_s1915" style="position:absolute;left:0;text-align:left;margin-left:463.5pt;margin-top:8.05pt;width:75.05pt;height:18.2pt;z-index:251727360" filled="f" stroked="f" strokecolor="lime" strokeweight=".25pt">
            <v:textbox style="mso-next-textbox:#_x0000_s1915" inset="1mm,0,1mm,0">
              <w:txbxContent>
                <w:p w14:paraId="467092CB" w14:textId="77777777" w:rsidR="000922C4" w:rsidRDefault="000922C4" w:rsidP="008E13FC">
                  <w:pPr>
                    <w:spacing w:line="160" w:lineRule="exact"/>
                    <w:rPr>
                      <w:rFonts w:cs="Miriam" w:hint="cs"/>
                      <w:noProof/>
                      <w:sz w:val="18"/>
                      <w:szCs w:val="18"/>
                      <w:rtl/>
                    </w:rPr>
                  </w:pPr>
                  <w:r>
                    <w:rPr>
                      <w:rFonts w:cs="Miriam" w:hint="cs"/>
                      <w:sz w:val="18"/>
                      <w:szCs w:val="18"/>
                      <w:rtl/>
                    </w:rPr>
                    <w:t>צו לביצוע</w:t>
                  </w:r>
                </w:p>
              </w:txbxContent>
            </v:textbox>
            <w10:anchorlock/>
          </v:rect>
        </w:pict>
      </w:r>
      <w:r>
        <w:rPr>
          <w:rStyle w:val="default"/>
          <w:rFonts w:cs="FrankRuehl" w:hint="cs"/>
          <w:rtl/>
        </w:rPr>
        <w:t>קע</w:t>
      </w:r>
      <w:r w:rsidR="008B55A6">
        <w:rPr>
          <w:rStyle w:val="default"/>
          <w:rFonts w:cs="FrankRuehl" w:hint="cs"/>
          <w:rtl/>
        </w:rPr>
        <w:t>ה</w:t>
      </w:r>
      <w:r w:rsidRPr="00BB1B9B">
        <w:rPr>
          <w:rStyle w:val="default"/>
          <w:rFonts w:cs="FrankRuehl"/>
          <w:rtl/>
        </w:rPr>
        <w:t>.</w:t>
      </w:r>
      <w:r w:rsidRPr="00BB1B9B">
        <w:rPr>
          <w:rStyle w:val="default"/>
          <w:rFonts w:cs="FrankRuehl"/>
          <w:rtl/>
        </w:rPr>
        <w:tab/>
      </w:r>
      <w:r w:rsidR="00F2328D" w:rsidRPr="00F2328D">
        <w:rPr>
          <w:rStyle w:val="default"/>
          <w:rFonts w:cs="FrankRuehl" w:hint="cs"/>
          <w:rtl/>
        </w:rPr>
        <w:t>המזכירות תחזיר את ההיתר, כאמור בסעיף הקודם, לבית-הדין הפוסק, לשם מתן צו הדרוש לביצוע פסק-הדין להיתר נישואין</w:t>
      </w:r>
      <w:r>
        <w:rPr>
          <w:rStyle w:val="default"/>
          <w:rFonts w:cs="FrankRuehl" w:hint="cs"/>
          <w:rtl/>
        </w:rPr>
        <w:t>.</w:t>
      </w:r>
    </w:p>
    <w:p w14:paraId="693930D1" w14:textId="77777777" w:rsidR="008E13FC" w:rsidRDefault="008E13FC" w:rsidP="00F2328D">
      <w:pPr>
        <w:pStyle w:val="P00"/>
        <w:spacing w:before="72"/>
        <w:ind w:left="624" w:right="1134" w:hanging="624"/>
        <w:rPr>
          <w:rStyle w:val="default"/>
          <w:rFonts w:cs="FrankRuehl" w:hint="cs"/>
          <w:rtl/>
        </w:rPr>
      </w:pPr>
      <w:r w:rsidRPr="00BB1B9B">
        <w:rPr>
          <w:rStyle w:val="default"/>
          <w:rFonts w:cs="FrankRuehl"/>
        </w:rPr>
        <w:pict w14:anchorId="37553AFB">
          <v:rect id="_x0000_s1916" style="position:absolute;left:0;text-align:left;margin-left:463.5pt;margin-top:8.05pt;width:75.05pt;height:18.2pt;z-index:251728384" filled="f" stroked="f" strokecolor="lime" strokeweight=".25pt">
            <v:textbox style="mso-next-textbox:#_x0000_s1916" inset="1mm,0,1mm,0">
              <w:txbxContent>
                <w:p w14:paraId="3CB0B166" w14:textId="77777777" w:rsidR="000922C4" w:rsidRDefault="000922C4" w:rsidP="00F2328D">
                  <w:pPr>
                    <w:spacing w:line="160" w:lineRule="exact"/>
                    <w:rPr>
                      <w:rFonts w:cs="Miriam" w:hint="cs"/>
                      <w:noProof/>
                      <w:sz w:val="18"/>
                      <w:szCs w:val="18"/>
                      <w:rtl/>
                    </w:rPr>
                  </w:pPr>
                  <w:r>
                    <w:rPr>
                      <w:rFonts w:cs="Miriam" w:hint="cs"/>
                      <w:sz w:val="18"/>
                      <w:szCs w:val="18"/>
                      <w:rtl/>
                    </w:rPr>
                    <w:t>היתר בנשתטית</w:t>
                  </w:r>
                </w:p>
              </w:txbxContent>
            </v:textbox>
            <w10:anchorlock/>
          </v:rect>
        </w:pict>
      </w:r>
      <w:r>
        <w:rPr>
          <w:rStyle w:val="default"/>
          <w:rFonts w:cs="FrankRuehl" w:hint="cs"/>
          <w:rtl/>
        </w:rPr>
        <w:t>קע</w:t>
      </w:r>
      <w:r w:rsidR="00F2328D">
        <w:rPr>
          <w:rStyle w:val="default"/>
          <w:rFonts w:cs="FrankRuehl" w:hint="cs"/>
          <w:rtl/>
        </w:rPr>
        <w:t>ו</w:t>
      </w:r>
      <w:r w:rsidRPr="00BB1B9B">
        <w:rPr>
          <w:rStyle w:val="default"/>
          <w:rFonts w:cs="FrankRuehl"/>
          <w:rtl/>
        </w:rPr>
        <w:t>.</w:t>
      </w:r>
      <w:r w:rsidRPr="00BB1B9B">
        <w:rPr>
          <w:rStyle w:val="default"/>
          <w:rFonts w:cs="FrankRuehl"/>
          <w:rtl/>
        </w:rPr>
        <w:tab/>
      </w:r>
      <w:r w:rsidR="00F2328D">
        <w:rPr>
          <w:rStyle w:val="default"/>
          <w:rFonts w:cs="FrankRuehl" w:hint="cs"/>
          <w:rtl/>
        </w:rPr>
        <w:t>(1)</w:t>
      </w:r>
      <w:r w:rsidR="00F2328D">
        <w:rPr>
          <w:rStyle w:val="default"/>
          <w:rFonts w:cs="FrankRuehl" w:hint="cs"/>
          <w:rtl/>
        </w:rPr>
        <w:tab/>
      </w:r>
      <w:r w:rsidR="00F2328D" w:rsidRPr="00F2328D">
        <w:rPr>
          <w:rStyle w:val="default"/>
          <w:rFonts w:cs="FrankRuehl" w:hint="cs"/>
          <w:rtl/>
        </w:rPr>
        <w:t>בעל המגיש בקשה להתיר לו לישא אשה על אשתו על יסוד טענה שאשתו חולה במחלת-רוח, יפרט בבקשתו מקום הנישואין ותאריכם, מקום-מגוריהם, אם יש להם ילדים או לאחד מהם, שמותיהם וגילם, תקופת מחלתה, מי הוא האפוטרופוס שלה, אם יש לה, ומי הם קרוביה הקרובים אליה ביותר הנמצאים בארץ</w:t>
      </w:r>
      <w:r>
        <w:rPr>
          <w:rStyle w:val="default"/>
          <w:rFonts w:cs="FrankRuehl" w:hint="cs"/>
          <w:rtl/>
        </w:rPr>
        <w:t>.</w:t>
      </w:r>
    </w:p>
    <w:p w14:paraId="5212ACFF" w14:textId="77777777" w:rsidR="00F2328D" w:rsidRPr="00F2328D" w:rsidRDefault="00F2328D" w:rsidP="00F2328D">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F2328D">
        <w:rPr>
          <w:rStyle w:val="default"/>
          <w:rFonts w:cs="FrankRuehl" w:hint="cs"/>
          <w:rtl/>
        </w:rPr>
        <w:t>אין לאשה אפוטרופוס, לא ידון בית-הדין בבקשה לגופו של העניין אלא לאחר שבית-הדין ימנה לה אפוטרופוס שייצג אותה בפניו ויגן על זכויותיה.</w:t>
      </w:r>
    </w:p>
    <w:p w14:paraId="3183A222" w14:textId="77777777" w:rsidR="00F2328D" w:rsidRPr="00F2328D" w:rsidRDefault="00F2328D" w:rsidP="00F2328D">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F2328D">
        <w:rPr>
          <w:rStyle w:val="default"/>
          <w:rFonts w:cs="FrankRuehl" w:hint="cs"/>
          <w:rtl/>
        </w:rPr>
        <w:t>בית-הדין, בדונו על דבר מינוי אפוטרופוס על האשה, יחליט את מי להזמין לישיבה ואם לפרסם את דבר הדיון בעניין המינוי.</w:t>
      </w:r>
    </w:p>
    <w:p w14:paraId="21EFB09E" w14:textId="77777777" w:rsidR="00F2328D" w:rsidRPr="00F2328D" w:rsidRDefault="00F2328D" w:rsidP="00F2328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Pr="00F2328D">
        <w:rPr>
          <w:rStyle w:val="default"/>
          <w:rFonts w:cs="FrankRuehl" w:hint="cs"/>
          <w:rtl/>
        </w:rPr>
        <w:t>הודעה על הדיון תישלח לאפוטרופוס הכללי.</w:t>
      </w:r>
    </w:p>
    <w:p w14:paraId="03577512"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5BC47E62">
          <v:rect id="_x0000_s1917" style="position:absolute;left:0;text-align:left;margin-left:463.5pt;margin-top:8.05pt;width:75.05pt;height:18.2pt;z-index:251729408" filled="f" stroked="f" strokecolor="lime" strokeweight=".25pt">
            <v:textbox style="mso-next-textbox:#_x0000_s1917" inset="1mm,0,1mm,0">
              <w:txbxContent>
                <w:p w14:paraId="4AA1CCF0" w14:textId="77777777" w:rsidR="000922C4" w:rsidRDefault="000922C4" w:rsidP="008E13FC">
                  <w:pPr>
                    <w:spacing w:line="160" w:lineRule="exact"/>
                    <w:rPr>
                      <w:rFonts w:cs="Miriam" w:hint="cs"/>
                      <w:noProof/>
                      <w:sz w:val="18"/>
                      <w:szCs w:val="18"/>
                      <w:rtl/>
                    </w:rPr>
                  </w:pPr>
                  <w:r>
                    <w:rPr>
                      <w:rFonts w:cs="Miriam" w:hint="cs"/>
                      <w:sz w:val="18"/>
                      <w:szCs w:val="18"/>
                      <w:rtl/>
                    </w:rPr>
                    <w:t xml:space="preserve">היתר שניתן </w:t>
                  </w:r>
                  <w:r>
                    <w:rPr>
                      <w:rFonts w:cs="Miriam"/>
                      <w:sz w:val="18"/>
                      <w:szCs w:val="18"/>
                      <w:rtl/>
                    </w:rPr>
                    <w:br/>
                  </w:r>
                  <w:r>
                    <w:rPr>
                      <w:rFonts w:cs="Miriam" w:hint="cs"/>
                      <w:sz w:val="18"/>
                      <w:szCs w:val="18"/>
                      <w:rtl/>
                    </w:rPr>
                    <w:t>בחוץ-לארץ</w:t>
                  </w:r>
                </w:p>
              </w:txbxContent>
            </v:textbox>
            <w10:anchorlock/>
          </v:rect>
        </w:pict>
      </w:r>
      <w:r>
        <w:rPr>
          <w:rStyle w:val="default"/>
          <w:rFonts w:cs="FrankRuehl" w:hint="cs"/>
          <w:rtl/>
        </w:rPr>
        <w:t>קע</w:t>
      </w:r>
      <w:r w:rsidR="00F2328D">
        <w:rPr>
          <w:rStyle w:val="default"/>
          <w:rFonts w:cs="FrankRuehl" w:hint="cs"/>
          <w:rtl/>
        </w:rPr>
        <w:t>ז</w:t>
      </w:r>
      <w:r w:rsidRPr="00BB1B9B">
        <w:rPr>
          <w:rStyle w:val="default"/>
          <w:rFonts w:cs="FrankRuehl"/>
          <w:rtl/>
        </w:rPr>
        <w:t>.</w:t>
      </w:r>
      <w:r w:rsidRPr="00BB1B9B">
        <w:rPr>
          <w:rStyle w:val="default"/>
          <w:rFonts w:cs="FrankRuehl"/>
          <w:rtl/>
        </w:rPr>
        <w:tab/>
      </w:r>
      <w:r w:rsidR="00F2328D" w:rsidRPr="00F2328D">
        <w:rPr>
          <w:rStyle w:val="default"/>
          <w:rFonts w:cs="FrankRuehl" w:hint="cs"/>
          <w:rtl/>
        </w:rPr>
        <w:t>לא יורשה איש לשאת אשה על אשתו אלא אם קיבל פסק-דין להיתר-נישואין מבית-דין בישראל, כאמור לעיל. אולם אם קיבל בעל היתר-נישואין בחוץ-לארץ בהיות בני-הזוג תושבים שם, רשאי בית-הדין, על סמך נימוקים מיוחדים שיירשמו, לתת פסק-דין להיתר-נישואין על סמך ההיתר מחוץ-לארץ, כאמור לעיל, באישור נשיא בית-הדין הרבני הגדול</w:t>
      </w:r>
      <w:r>
        <w:rPr>
          <w:rStyle w:val="default"/>
          <w:rFonts w:cs="FrankRuehl" w:hint="cs"/>
          <w:rtl/>
        </w:rPr>
        <w:t>.</w:t>
      </w:r>
    </w:p>
    <w:p w14:paraId="4D32D495" w14:textId="77777777" w:rsidR="00F2328D" w:rsidRPr="00BB1B9B" w:rsidRDefault="00F2328D" w:rsidP="00F2328D">
      <w:pPr>
        <w:pStyle w:val="medium2-header"/>
        <w:keepLines w:val="0"/>
        <w:spacing w:before="72"/>
        <w:ind w:left="0" w:right="1134"/>
        <w:rPr>
          <w:rFonts w:cs="FrankRuehl" w:hint="cs"/>
          <w:noProof/>
          <w:rtl/>
        </w:rPr>
      </w:pPr>
      <w:bookmarkStart w:id="21" w:name="med21"/>
      <w:bookmarkEnd w:id="21"/>
      <w:r w:rsidRPr="00BB1B9B">
        <w:rPr>
          <w:rFonts w:cs="FrankRuehl" w:hint="cs"/>
          <w:noProof/>
          <w:rtl/>
        </w:rPr>
        <w:t xml:space="preserve">פרק </w:t>
      </w:r>
      <w:r>
        <w:rPr>
          <w:rFonts w:cs="FrankRuehl" w:hint="cs"/>
          <w:noProof/>
          <w:rtl/>
        </w:rPr>
        <w:t>כא</w:t>
      </w:r>
      <w:r w:rsidRPr="00BB1B9B">
        <w:rPr>
          <w:rFonts w:cs="FrankRuehl" w:hint="cs"/>
          <w:noProof/>
          <w:rtl/>
        </w:rPr>
        <w:t xml:space="preserve">: </w:t>
      </w:r>
      <w:r>
        <w:rPr>
          <w:rFonts w:cs="FrankRuehl" w:hint="cs"/>
          <w:noProof/>
          <w:rtl/>
        </w:rPr>
        <w:t>אישור צוואות, עזבונות, אפוטרופוס</w:t>
      </w:r>
    </w:p>
    <w:p w14:paraId="321235F1"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1C314F38">
          <v:rect id="_x0000_s1918" style="position:absolute;left:0;text-align:left;margin-left:463.5pt;margin-top:8.05pt;width:75.05pt;height:18.2pt;z-index:251730432" filled="f" stroked="f" strokecolor="lime" strokeweight=".25pt">
            <v:textbox style="mso-next-textbox:#_x0000_s1918" inset="1mm,0,1mm,0">
              <w:txbxContent>
                <w:p w14:paraId="7EC4F10F" w14:textId="77777777" w:rsidR="000922C4" w:rsidRDefault="000922C4" w:rsidP="008E13FC">
                  <w:pPr>
                    <w:spacing w:line="160" w:lineRule="exact"/>
                    <w:rPr>
                      <w:rFonts w:cs="Miriam" w:hint="cs"/>
                      <w:noProof/>
                      <w:sz w:val="18"/>
                      <w:szCs w:val="18"/>
                      <w:rtl/>
                    </w:rPr>
                  </w:pPr>
                  <w:r>
                    <w:rPr>
                      <w:rFonts w:cs="Miriam" w:hint="cs"/>
                      <w:sz w:val="18"/>
                      <w:szCs w:val="18"/>
                      <w:rtl/>
                    </w:rPr>
                    <w:t>אישור צוואה מחיים</w:t>
                  </w:r>
                </w:p>
              </w:txbxContent>
            </v:textbox>
            <w10:anchorlock/>
          </v:rect>
        </w:pict>
      </w:r>
      <w:r>
        <w:rPr>
          <w:rStyle w:val="default"/>
          <w:rFonts w:cs="FrankRuehl" w:hint="cs"/>
          <w:rtl/>
        </w:rPr>
        <w:t>קע</w:t>
      </w:r>
      <w:r w:rsidR="00F2328D">
        <w:rPr>
          <w:rStyle w:val="default"/>
          <w:rFonts w:cs="FrankRuehl" w:hint="cs"/>
          <w:rtl/>
        </w:rPr>
        <w:t>ח</w:t>
      </w:r>
      <w:r w:rsidRPr="00BB1B9B">
        <w:rPr>
          <w:rStyle w:val="default"/>
          <w:rFonts w:cs="FrankRuehl"/>
          <w:rtl/>
        </w:rPr>
        <w:t>.</w:t>
      </w:r>
      <w:r w:rsidRPr="00BB1B9B">
        <w:rPr>
          <w:rStyle w:val="default"/>
          <w:rFonts w:cs="FrankRuehl"/>
          <w:rtl/>
        </w:rPr>
        <w:tab/>
      </w:r>
      <w:r w:rsidR="00F2328D" w:rsidRPr="00F2328D">
        <w:rPr>
          <w:rStyle w:val="default"/>
          <w:rFonts w:cs="FrankRuehl" w:hint="cs"/>
          <w:rtl/>
        </w:rPr>
        <w:t>הוגשה בקשה לאישור צוואה מחיים, יאשר אותה בית-הדין אם מצא שנעשתה כדין. העתק הצוואה יישמר בתיק בית-הדין</w:t>
      </w:r>
      <w:r>
        <w:rPr>
          <w:rStyle w:val="default"/>
          <w:rFonts w:cs="FrankRuehl" w:hint="cs"/>
          <w:rtl/>
        </w:rPr>
        <w:t>.</w:t>
      </w:r>
    </w:p>
    <w:p w14:paraId="7FAC21E8"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2AB8D41D">
          <v:rect id="_x0000_s1919" style="position:absolute;left:0;text-align:left;margin-left:463.5pt;margin-top:8.05pt;width:75.05pt;height:18.2pt;z-index:251731456" filled="f" stroked="f" strokecolor="lime" strokeweight=".25pt">
            <v:textbox style="mso-next-textbox:#_x0000_s1919" inset="1mm,0,1mm,0">
              <w:txbxContent>
                <w:p w14:paraId="724FC08D" w14:textId="77777777" w:rsidR="000922C4" w:rsidRDefault="000922C4" w:rsidP="008E13FC">
                  <w:pPr>
                    <w:spacing w:line="160" w:lineRule="exact"/>
                    <w:rPr>
                      <w:rFonts w:cs="Miriam" w:hint="cs"/>
                      <w:noProof/>
                      <w:sz w:val="18"/>
                      <w:szCs w:val="18"/>
                      <w:rtl/>
                    </w:rPr>
                  </w:pPr>
                  <w:r>
                    <w:rPr>
                      <w:rFonts w:cs="Miriam" w:hint="cs"/>
                      <w:sz w:val="18"/>
                      <w:szCs w:val="18"/>
                      <w:rtl/>
                    </w:rPr>
                    <w:t>בקשה לאישור צוואה לאחר מיתה</w:t>
                  </w:r>
                </w:p>
              </w:txbxContent>
            </v:textbox>
            <w10:anchorlock/>
          </v:rect>
        </w:pict>
      </w:r>
      <w:r>
        <w:rPr>
          <w:rStyle w:val="default"/>
          <w:rFonts w:cs="FrankRuehl" w:hint="cs"/>
          <w:rtl/>
        </w:rPr>
        <w:t>קע</w:t>
      </w:r>
      <w:r w:rsidR="00F2328D">
        <w:rPr>
          <w:rStyle w:val="default"/>
          <w:rFonts w:cs="FrankRuehl" w:hint="cs"/>
          <w:rtl/>
        </w:rPr>
        <w:t>ט</w:t>
      </w:r>
      <w:r w:rsidRPr="00BB1B9B">
        <w:rPr>
          <w:rStyle w:val="default"/>
          <w:rFonts w:cs="FrankRuehl"/>
          <w:rtl/>
        </w:rPr>
        <w:t>.</w:t>
      </w:r>
      <w:r w:rsidRPr="00BB1B9B">
        <w:rPr>
          <w:rStyle w:val="default"/>
          <w:rFonts w:cs="FrankRuehl"/>
          <w:rtl/>
        </w:rPr>
        <w:tab/>
      </w:r>
      <w:r w:rsidR="00F2328D">
        <w:rPr>
          <w:rStyle w:val="default"/>
          <w:rFonts w:cs="FrankRuehl" w:hint="cs"/>
          <w:rtl/>
        </w:rPr>
        <w:t>(1)</w:t>
      </w:r>
      <w:r w:rsidR="00F2328D">
        <w:rPr>
          <w:rStyle w:val="default"/>
          <w:rFonts w:cs="FrankRuehl" w:hint="cs"/>
          <w:rtl/>
        </w:rPr>
        <w:tab/>
      </w:r>
      <w:r w:rsidR="00F2328D" w:rsidRPr="00F2328D">
        <w:rPr>
          <w:rStyle w:val="default"/>
          <w:rFonts w:cs="FrankRuehl" w:hint="cs"/>
          <w:rtl/>
        </w:rPr>
        <w:t>בבקשה לאישור צוואה אחרי מות המצווה, על המבקש להגיש העתק מהצוואה ולפרט את שם המצווה, מקום מסירתה ותאריך המסירה, שמות היורשים והנהנים היד</w:t>
      </w:r>
      <w:r w:rsidR="002F5B74">
        <w:rPr>
          <w:rStyle w:val="default"/>
          <w:rFonts w:cs="FrankRuehl" w:hint="cs"/>
          <w:rtl/>
        </w:rPr>
        <w:t>ו</w:t>
      </w:r>
      <w:r w:rsidR="00F2328D" w:rsidRPr="00F2328D">
        <w:rPr>
          <w:rStyle w:val="default"/>
          <w:rFonts w:cs="FrankRuehl" w:hint="cs"/>
          <w:rtl/>
        </w:rPr>
        <w:t>עים לו תוך ציון מענם כשהם ידועים לו. אם הצוואה היא צוואת שכיב-מרע בעל-פה, על המבקש לציין, נוסף על האמור לעיל, את תאריך הצוואה ומקום עשייתה, תוכנה ועדיה</w:t>
      </w:r>
      <w:r>
        <w:rPr>
          <w:rStyle w:val="default"/>
          <w:rFonts w:cs="FrankRuehl" w:hint="cs"/>
          <w:rtl/>
        </w:rPr>
        <w:t>.</w:t>
      </w:r>
    </w:p>
    <w:p w14:paraId="099DCCCD" w14:textId="77777777" w:rsidR="00F2328D" w:rsidRPr="00F2328D" w:rsidRDefault="00746859" w:rsidP="00F2328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F2328D" w:rsidRPr="00F2328D">
        <w:rPr>
          <w:rStyle w:val="default"/>
          <w:rFonts w:cs="FrankRuehl" w:hint="cs"/>
          <w:rtl/>
        </w:rPr>
        <w:t>הבקשה תוגש בצירוף טופס שייקבע לפי תקנה ריא.</w:t>
      </w:r>
    </w:p>
    <w:p w14:paraId="05C69058" w14:textId="77777777" w:rsidR="008E13FC" w:rsidRDefault="008E13FC" w:rsidP="002F5B74">
      <w:pPr>
        <w:pStyle w:val="P00"/>
        <w:spacing w:before="72"/>
        <w:ind w:left="624" w:right="1134" w:hanging="624"/>
        <w:rPr>
          <w:rStyle w:val="default"/>
          <w:rFonts w:cs="FrankRuehl" w:hint="cs"/>
          <w:rtl/>
        </w:rPr>
      </w:pPr>
      <w:r w:rsidRPr="00BB1B9B">
        <w:rPr>
          <w:rStyle w:val="default"/>
          <w:rFonts w:cs="FrankRuehl"/>
        </w:rPr>
        <w:pict w14:anchorId="0FAE1BEE">
          <v:rect id="_x0000_s1920" style="position:absolute;left:0;text-align:left;margin-left:463.5pt;margin-top:8.05pt;width:75.05pt;height:18.2pt;z-index:251732480" filled="f" stroked="f" strokecolor="lime" strokeweight=".25pt">
            <v:textbox style="mso-next-textbox:#_x0000_s1920" inset="1mm,0,1mm,0">
              <w:txbxContent>
                <w:p w14:paraId="6634A208" w14:textId="77777777" w:rsidR="000922C4" w:rsidRDefault="000922C4" w:rsidP="008E13FC">
                  <w:pPr>
                    <w:spacing w:line="160" w:lineRule="exact"/>
                    <w:rPr>
                      <w:rFonts w:cs="Miriam" w:hint="cs"/>
                      <w:noProof/>
                      <w:sz w:val="18"/>
                      <w:szCs w:val="18"/>
                      <w:rtl/>
                    </w:rPr>
                  </w:pPr>
                  <w:r>
                    <w:rPr>
                      <w:rFonts w:cs="Miriam" w:hint="cs"/>
                      <w:sz w:val="18"/>
                      <w:szCs w:val="18"/>
                      <w:rtl/>
                    </w:rPr>
                    <w:t>הודעות ליורשים ופרסום</w:t>
                  </w:r>
                </w:p>
              </w:txbxContent>
            </v:textbox>
            <w10:anchorlock/>
          </v:rect>
        </w:pict>
      </w:r>
      <w:r>
        <w:rPr>
          <w:rStyle w:val="default"/>
          <w:rFonts w:cs="FrankRuehl" w:hint="cs"/>
          <w:rtl/>
        </w:rPr>
        <w:t>ק</w:t>
      </w:r>
      <w:r w:rsidR="00746859">
        <w:rPr>
          <w:rStyle w:val="default"/>
          <w:rFonts w:cs="FrankRuehl" w:hint="cs"/>
          <w:rtl/>
        </w:rPr>
        <w:t>פ</w:t>
      </w:r>
      <w:r w:rsidRPr="00BB1B9B">
        <w:rPr>
          <w:rStyle w:val="default"/>
          <w:rFonts w:cs="FrankRuehl"/>
          <w:rtl/>
        </w:rPr>
        <w:t>.</w:t>
      </w:r>
      <w:r w:rsidRPr="00BB1B9B">
        <w:rPr>
          <w:rStyle w:val="default"/>
          <w:rFonts w:cs="FrankRuehl"/>
          <w:rtl/>
        </w:rPr>
        <w:tab/>
      </w:r>
      <w:r w:rsidR="00FD7D0A" w:rsidRPr="00FD7D0A">
        <w:rPr>
          <w:rStyle w:val="default"/>
          <w:rFonts w:cs="FrankRuehl" w:hint="cs"/>
          <w:rtl/>
        </w:rPr>
        <w:t>לאחר שייקבע תאריך לדיון בבקשה, יודע ליורשים הידועים על הבקשה ותאריך הדיון בה. מסירת ההודעה, כאמור, תהא בדרך מסירת הזמנות לדין. נוסף על כך תפורסם הבקשה ותאריך הדיון בה בשני עיתונים יומיים לפחות</w:t>
      </w:r>
      <w:r w:rsidR="00FF6BBF">
        <w:rPr>
          <w:rStyle w:val="default"/>
          <w:rFonts w:cs="FrankRuehl" w:hint="cs"/>
          <w:rtl/>
        </w:rPr>
        <w:t xml:space="preserve"> חמישה-עשר ימים לפני הדיון; בית-</w:t>
      </w:r>
      <w:r w:rsidR="00FD7D0A" w:rsidRPr="00FD7D0A">
        <w:rPr>
          <w:rStyle w:val="default"/>
          <w:rFonts w:cs="FrankRuehl" w:hint="cs"/>
          <w:rtl/>
        </w:rPr>
        <w:t>הדין רשאי לוותר על פרסום בעיתון אם הוא רואה סיבה לכך</w:t>
      </w:r>
      <w:r>
        <w:rPr>
          <w:rStyle w:val="default"/>
          <w:rFonts w:cs="FrankRuehl" w:hint="cs"/>
          <w:rtl/>
        </w:rPr>
        <w:t>.</w:t>
      </w:r>
    </w:p>
    <w:p w14:paraId="2D9C3877" w14:textId="77777777" w:rsidR="008E13FC" w:rsidRDefault="008E13FC" w:rsidP="00FD7D0A">
      <w:pPr>
        <w:pStyle w:val="P00"/>
        <w:spacing w:before="72"/>
        <w:ind w:left="624" w:right="1134" w:hanging="624"/>
        <w:rPr>
          <w:rStyle w:val="default"/>
          <w:rFonts w:cs="FrankRuehl" w:hint="cs"/>
          <w:rtl/>
        </w:rPr>
      </w:pPr>
      <w:r w:rsidRPr="00BB1B9B">
        <w:rPr>
          <w:rStyle w:val="default"/>
          <w:rFonts w:cs="FrankRuehl"/>
        </w:rPr>
        <w:pict w14:anchorId="25722033">
          <v:rect id="_x0000_s1921" style="position:absolute;left:0;text-align:left;margin-left:463.5pt;margin-top:8.05pt;width:75.05pt;height:27.2pt;z-index:251733504" filled="f" stroked="f" strokecolor="lime" strokeweight=".25pt">
            <v:textbox style="mso-next-textbox:#_x0000_s1921" inset="1mm,0,1mm,0">
              <w:txbxContent>
                <w:p w14:paraId="0373BFF4" w14:textId="77777777" w:rsidR="000922C4" w:rsidRDefault="000922C4" w:rsidP="008E13FC">
                  <w:pPr>
                    <w:spacing w:line="160" w:lineRule="exact"/>
                    <w:rPr>
                      <w:rFonts w:cs="Miriam" w:hint="cs"/>
                      <w:noProof/>
                      <w:sz w:val="18"/>
                      <w:szCs w:val="18"/>
                      <w:rtl/>
                    </w:rPr>
                  </w:pPr>
                  <w:r>
                    <w:rPr>
                      <w:rFonts w:cs="Miriam" w:hint="cs"/>
                      <w:sz w:val="18"/>
                      <w:szCs w:val="18"/>
                      <w:rtl/>
                    </w:rPr>
                    <w:t>בקשה לקביעת יורשים וחלוקת ירושה</w:t>
                  </w:r>
                </w:p>
              </w:txbxContent>
            </v:textbox>
            <w10:anchorlock/>
          </v:rect>
        </w:pict>
      </w:r>
      <w:r>
        <w:rPr>
          <w:rStyle w:val="default"/>
          <w:rFonts w:cs="FrankRuehl" w:hint="cs"/>
          <w:rtl/>
        </w:rPr>
        <w:t>קפא</w:t>
      </w:r>
      <w:r w:rsidRPr="00BB1B9B">
        <w:rPr>
          <w:rStyle w:val="default"/>
          <w:rFonts w:cs="FrankRuehl"/>
          <w:rtl/>
        </w:rPr>
        <w:t>.</w:t>
      </w:r>
      <w:r w:rsidRPr="00BB1B9B">
        <w:rPr>
          <w:rStyle w:val="default"/>
          <w:rFonts w:cs="FrankRuehl"/>
          <w:rtl/>
        </w:rPr>
        <w:tab/>
      </w:r>
      <w:r w:rsidR="00FD7D0A">
        <w:rPr>
          <w:rStyle w:val="default"/>
          <w:rFonts w:cs="FrankRuehl" w:hint="cs"/>
          <w:rtl/>
        </w:rPr>
        <w:t>(1)</w:t>
      </w:r>
      <w:r w:rsidR="00FD7D0A">
        <w:rPr>
          <w:rStyle w:val="default"/>
          <w:rFonts w:cs="FrankRuehl" w:hint="cs"/>
          <w:rtl/>
        </w:rPr>
        <w:tab/>
      </w:r>
      <w:r w:rsidR="00FD7D0A" w:rsidRPr="00FD7D0A">
        <w:rPr>
          <w:rStyle w:val="default"/>
          <w:rFonts w:cs="FrankRuehl" w:hint="cs"/>
          <w:rtl/>
        </w:rPr>
        <w:t>בבקשה לצו-ירושה או לפסק-דין לקביעת היורשים וחלקיהם בעיזבון, על המבקש לפרט את שם המוריש, ומקום פטירתו וזמנה, שמות היורשים ומקומות-מגוריהם ויחס הקרבה שלהם אל המוריש</w:t>
      </w:r>
      <w:r>
        <w:rPr>
          <w:rStyle w:val="default"/>
          <w:rFonts w:cs="FrankRuehl" w:hint="cs"/>
          <w:rtl/>
        </w:rPr>
        <w:t>.</w:t>
      </w:r>
    </w:p>
    <w:p w14:paraId="5D2F056B" w14:textId="77777777" w:rsidR="00DA4A3A" w:rsidRDefault="00DA4A3A" w:rsidP="00DA4A3A">
      <w:pPr>
        <w:pStyle w:val="P00"/>
        <w:spacing w:before="72"/>
        <w:ind w:left="624" w:right="1134"/>
        <w:rPr>
          <w:rStyle w:val="default"/>
          <w:rFonts w:cs="FrankRuehl" w:hint="cs"/>
          <w:rtl/>
        </w:rPr>
      </w:pPr>
      <w:r>
        <w:rPr>
          <w:rStyle w:val="default"/>
          <w:rFonts w:cs="FrankRuehl" w:hint="cs"/>
          <w:rtl/>
        </w:rPr>
        <w:t>ההוראות שבסעיף קעח תחולנה גם על בקשה לפי סעיף זה.</w:t>
      </w:r>
    </w:p>
    <w:p w14:paraId="6FEFD20E" w14:textId="77777777" w:rsidR="00FD7D0A" w:rsidRPr="00FD7D0A" w:rsidRDefault="00FD7D0A" w:rsidP="00FD7D0A">
      <w:pPr>
        <w:pStyle w:val="P00"/>
        <w:spacing w:before="72"/>
        <w:ind w:left="624" w:right="1134"/>
        <w:rPr>
          <w:rStyle w:val="default"/>
          <w:rFonts w:cs="FrankRuehl" w:hint="cs"/>
          <w:rtl/>
        </w:rPr>
      </w:pPr>
      <w:r w:rsidRPr="00FD7D0A">
        <w:rPr>
          <w:rStyle w:val="default"/>
          <w:rFonts w:cs="FrankRuehl" w:hint="cs"/>
          <w:rtl/>
        </w:rPr>
        <w:t>(2)</w:t>
      </w:r>
      <w:r w:rsidRPr="00FD7D0A">
        <w:rPr>
          <w:rStyle w:val="default"/>
          <w:rFonts w:cs="FrankRuehl" w:hint="cs"/>
          <w:rtl/>
        </w:rPr>
        <w:tab/>
        <w:t>הבקשה תוגש בצירוף טופס שייקבע לפי תקנה ריא.</w:t>
      </w:r>
    </w:p>
    <w:p w14:paraId="5E5A4A69" w14:textId="77777777" w:rsidR="008E13FC" w:rsidRDefault="008E13FC" w:rsidP="00DA4A3A">
      <w:pPr>
        <w:pStyle w:val="P00"/>
        <w:spacing w:before="72"/>
        <w:ind w:left="624" w:right="1134" w:hanging="624"/>
        <w:rPr>
          <w:rStyle w:val="default"/>
          <w:rFonts w:cs="FrankRuehl" w:hint="cs"/>
          <w:rtl/>
        </w:rPr>
      </w:pPr>
      <w:r w:rsidRPr="00BB1B9B">
        <w:rPr>
          <w:rStyle w:val="default"/>
          <w:rFonts w:cs="FrankRuehl"/>
        </w:rPr>
        <w:pict w14:anchorId="264A1AD9">
          <v:rect id="_x0000_s1922" style="position:absolute;left:0;text-align:left;margin-left:463.5pt;margin-top:8.05pt;width:75.05pt;height:31pt;z-index:251734528" filled="f" stroked="f" strokecolor="lime" strokeweight=".25pt">
            <v:textbox style="mso-next-textbox:#_x0000_s1922" inset="1mm,0,1mm,0">
              <w:txbxContent>
                <w:p w14:paraId="7474D847" w14:textId="77777777" w:rsidR="000922C4" w:rsidRDefault="000922C4" w:rsidP="008E13FC">
                  <w:pPr>
                    <w:spacing w:line="160" w:lineRule="exact"/>
                    <w:rPr>
                      <w:rFonts w:cs="Miriam" w:hint="cs"/>
                      <w:noProof/>
                      <w:sz w:val="18"/>
                      <w:szCs w:val="18"/>
                      <w:rtl/>
                    </w:rPr>
                  </w:pPr>
                  <w:r>
                    <w:rPr>
                      <w:rFonts w:cs="Miriam" w:hint="cs"/>
                      <w:sz w:val="18"/>
                      <w:szCs w:val="18"/>
                      <w:rtl/>
                    </w:rPr>
                    <w:t>בקשה למינוי מנהל או אפוטרופוס לעיזבון</w:t>
                  </w:r>
                </w:p>
              </w:txbxContent>
            </v:textbox>
            <w10:anchorlock/>
          </v:rect>
        </w:pict>
      </w:r>
      <w:r>
        <w:rPr>
          <w:rStyle w:val="default"/>
          <w:rFonts w:cs="FrankRuehl" w:hint="cs"/>
          <w:rtl/>
        </w:rPr>
        <w:t>קפ</w:t>
      </w:r>
      <w:r w:rsidR="00FD7D0A">
        <w:rPr>
          <w:rStyle w:val="default"/>
          <w:rFonts w:cs="FrankRuehl" w:hint="cs"/>
          <w:rtl/>
        </w:rPr>
        <w:t>ב</w:t>
      </w:r>
      <w:r w:rsidRPr="00BB1B9B">
        <w:rPr>
          <w:rStyle w:val="default"/>
          <w:rFonts w:cs="FrankRuehl"/>
          <w:rtl/>
        </w:rPr>
        <w:t>.</w:t>
      </w:r>
      <w:r w:rsidRPr="00BB1B9B">
        <w:rPr>
          <w:rStyle w:val="default"/>
          <w:rFonts w:cs="FrankRuehl"/>
          <w:rtl/>
        </w:rPr>
        <w:tab/>
      </w:r>
      <w:r w:rsidR="00FD7D0A" w:rsidRPr="00FD7D0A">
        <w:rPr>
          <w:rStyle w:val="default"/>
          <w:rFonts w:cs="FrankRuehl" w:hint="cs"/>
          <w:rtl/>
        </w:rPr>
        <w:t>בבקשה למינוי מנהל-עיזבון או אפוטרופוס בקש</w:t>
      </w:r>
      <w:r w:rsidR="00DA4A3A">
        <w:rPr>
          <w:rStyle w:val="default"/>
          <w:rFonts w:cs="FrankRuehl" w:hint="cs"/>
          <w:rtl/>
        </w:rPr>
        <w:t>ר</w:t>
      </w:r>
      <w:r w:rsidR="00FD7D0A" w:rsidRPr="00FD7D0A">
        <w:rPr>
          <w:rStyle w:val="default"/>
          <w:rFonts w:cs="FrankRuehl" w:hint="cs"/>
          <w:rtl/>
        </w:rPr>
        <w:t xml:space="preserve"> לעיזבון חלות ההוראות שבסעיף קעח. על המבקש לפרט בבקשה גם את נכסי העיזבון וחובותיו</w:t>
      </w:r>
      <w:r>
        <w:rPr>
          <w:rStyle w:val="default"/>
          <w:rFonts w:cs="FrankRuehl" w:hint="cs"/>
          <w:rtl/>
        </w:rPr>
        <w:t>.</w:t>
      </w:r>
    </w:p>
    <w:p w14:paraId="48E58A91" w14:textId="77777777" w:rsidR="008E13FC" w:rsidRDefault="008E13FC" w:rsidP="00FD7D0A">
      <w:pPr>
        <w:pStyle w:val="P00"/>
        <w:spacing w:before="72"/>
        <w:ind w:left="624" w:right="1134" w:hanging="624"/>
        <w:rPr>
          <w:rStyle w:val="default"/>
          <w:rFonts w:cs="FrankRuehl" w:hint="cs"/>
          <w:rtl/>
        </w:rPr>
      </w:pPr>
      <w:r w:rsidRPr="00BB1B9B">
        <w:rPr>
          <w:rStyle w:val="default"/>
          <w:rFonts w:cs="FrankRuehl"/>
        </w:rPr>
        <w:pict w14:anchorId="03F4B3E7">
          <v:rect id="_x0000_s1923" style="position:absolute;left:0;text-align:left;margin-left:463.5pt;margin-top:8.05pt;width:75.05pt;height:18.2pt;z-index:251735552" filled="f" stroked="f" strokecolor="lime" strokeweight=".25pt">
            <v:textbox style="mso-next-textbox:#_x0000_s1923" inset="1mm,0,1mm,0">
              <w:txbxContent>
                <w:p w14:paraId="4F3F623F" w14:textId="77777777" w:rsidR="000922C4" w:rsidRDefault="000922C4" w:rsidP="008E13FC">
                  <w:pPr>
                    <w:spacing w:line="160" w:lineRule="exact"/>
                    <w:rPr>
                      <w:rFonts w:cs="Miriam" w:hint="cs"/>
                      <w:noProof/>
                      <w:sz w:val="18"/>
                      <w:szCs w:val="18"/>
                      <w:rtl/>
                    </w:rPr>
                  </w:pPr>
                  <w:r>
                    <w:rPr>
                      <w:rFonts w:cs="Miriam" w:hint="cs"/>
                      <w:sz w:val="18"/>
                      <w:szCs w:val="18"/>
                      <w:rtl/>
                    </w:rPr>
                    <w:t>בקשה למינוי אפוטרופוס לקטן</w:t>
                  </w:r>
                </w:p>
              </w:txbxContent>
            </v:textbox>
            <w10:anchorlock/>
          </v:rect>
        </w:pict>
      </w:r>
      <w:r>
        <w:rPr>
          <w:rStyle w:val="default"/>
          <w:rFonts w:cs="FrankRuehl" w:hint="cs"/>
          <w:rtl/>
        </w:rPr>
        <w:t>קפ</w:t>
      </w:r>
      <w:r w:rsidR="00FD7D0A">
        <w:rPr>
          <w:rStyle w:val="default"/>
          <w:rFonts w:cs="FrankRuehl" w:hint="cs"/>
          <w:rtl/>
        </w:rPr>
        <w:t>ג</w:t>
      </w:r>
      <w:r w:rsidRPr="00BB1B9B">
        <w:rPr>
          <w:rStyle w:val="default"/>
          <w:rFonts w:cs="FrankRuehl"/>
          <w:rtl/>
        </w:rPr>
        <w:t>.</w:t>
      </w:r>
      <w:r w:rsidRPr="00BB1B9B">
        <w:rPr>
          <w:rStyle w:val="default"/>
          <w:rFonts w:cs="FrankRuehl"/>
          <w:rtl/>
        </w:rPr>
        <w:tab/>
      </w:r>
      <w:r w:rsidR="00FD7D0A">
        <w:rPr>
          <w:rStyle w:val="default"/>
          <w:rFonts w:cs="FrankRuehl" w:hint="cs"/>
          <w:rtl/>
        </w:rPr>
        <w:t>(1)</w:t>
      </w:r>
      <w:r w:rsidR="00FD7D0A">
        <w:rPr>
          <w:rStyle w:val="default"/>
          <w:rFonts w:cs="FrankRuehl" w:hint="cs"/>
          <w:rtl/>
        </w:rPr>
        <w:tab/>
      </w:r>
      <w:r w:rsidR="00FD7D0A" w:rsidRPr="00FD7D0A">
        <w:rPr>
          <w:rStyle w:val="default"/>
          <w:rFonts w:cs="FrankRuehl" w:hint="cs"/>
          <w:rtl/>
        </w:rPr>
        <w:t>בבקשה למינוי אפוטרופוס על קטן או על רכושו יפורטו גילו של הקטן, מקום הימצאו, שמות קרוביו, מהם נכסיו, לרבות זכויות וחובו</w:t>
      </w:r>
      <w:r w:rsidR="00D564BB">
        <w:rPr>
          <w:rStyle w:val="default"/>
          <w:rFonts w:cs="FrankRuehl" w:hint="cs"/>
          <w:rtl/>
        </w:rPr>
        <w:t>ת</w:t>
      </w:r>
      <w:r w:rsidR="00FD7D0A" w:rsidRPr="00FD7D0A">
        <w:rPr>
          <w:rStyle w:val="default"/>
          <w:rFonts w:cs="FrankRuehl" w:hint="cs"/>
          <w:rtl/>
        </w:rPr>
        <w:t>, ובפיקוחו של מי הנכסים נמצאים</w:t>
      </w:r>
      <w:r>
        <w:rPr>
          <w:rStyle w:val="default"/>
          <w:rFonts w:cs="FrankRuehl" w:hint="cs"/>
          <w:rtl/>
        </w:rPr>
        <w:t>.</w:t>
      </w:r>
    </w:p>
    <w:p w14:paraId="2901B026" w14:textId="77777777" w:rsidR="00FD7D0A" w:rsidRPr="00FD7D0A" w:rsidRDefault="00FD7D0A" w:rsidP="00FD7D0A">
      <w:pPr>
        <w:pStyle w:val="P00"/>
        <w:spacing w:before="72"/>
        <w:ind w:left="624" w:right="1134"/>
        <w:rPr>
          <w:rStyle w:val="default"/>
          <w:rFonts w:cs="FrankRuehl" w:hint="cs"/>
          <w:rtl/>
        </w:rPr>
      </w:pPr>
      <w:r w:rsidRPr="00FD7D0A">
        <w:rPr>
          <w:rStyle w:val="default"/>
          <w:rFonts w:cs="FrankRuehl" w:hint="cs"/>
          <w:rtl/>
        </w:rPr>
        <w:t>הוצע בבקשה שם האפוטרופוס, יפרט המבקש את גילו של האפוטרופוס, מעמדו, משלח-ידו וקרבתו לקטן.</w:t>
      </w:r>
    </w:p>
    <w:p w14:paraId="40CF629E" w14:textId="77777777" w:rsidR="00FD7D0A" w:rsidRPr="00FD7D0A" w:rsidRDefault="00FD7D0A" w:rsidP="00FD7D0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FD7D0A">
        <w:rPr>
          <w:rStyle w:val="default"/>
          <w:rFonts w:cs="FrankRuehl" w:hint="cs"/>
          <w:rtl/>
        </w:rPr>
        <w:t>לאחר שייקבע תאריך הדיון בבקשה, יחליט בית-הדין את מי להזמין לישיבה.</w:t>
      </w:r>
    </w:p>
    <w:p w14:paraId="6F0725CE" w14:textId="77777777" w:rsidR="00FD7D0A" w:rsidRPr="00FD7D0A" w:rsidRDefault="00FD7D0A" w:rsidP="00FD7D0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FD7D0A">
        <w:rPr>
          <w:rStyle w:val="default"/>
          <w:rFonts w:cs="FrankRuehl" w:hint="cs"/>
          <w:rtl/>
        </w:rPr>
        <w:t>בית-הדין רשאי להחליט, אם רואה צורך בכך, לפרסם בעיתון יומי את הבקשה ותאריך הדיון בה.</w:t>
      </w:r>
    </w:p>
    <w:p w14:paraId="00424AF3" w14:textId="77777777" w:rsidR="00FD7D0A" w:rsidRPr="00FD7D0A" w:rsidRDefault="00FD7D0A" w:rsidP="00FD7D0A">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r>
      <w:r w:rsidRPr="00FD7D0A">
        <w:rPr>
          <w:rStyle w:val="default"/>
          <w:rFonts w:cs="FrankRuehl" w:hint="cs"/>
          <w:rtl/>
        </w:rPr>
        <w:t>בית-הדין ישאל גם את פי הקטן, אם יראה שלפי גילו והבנתו יש מקום לכך.</w:t>
      </w:r>
    </w:p>
    <w:p w14:paraId="0A41EA2D" w14:textId="77777777" w:rsidR="008E13FC" w:rsidRDefault="008E13FC" w:rsidP="00D564BB">
      <w:pPr>
        <w:pStyle w:val="P00"/>
        <w:spacing w:before="72"/>
        <w:ind w:left="624" w:right="1134" w:hanging="624"/>
        <w:rPr>
          <w:rStyle w:val="default"/>
          <w:rFonts w:cs="FrankRuehl" w:hint="cs"/>
          <w:rtl/>
        </w:rPr>
      </w:pPr>
      <w:r w:rsidRPr="00BB1B9B">
        <w:rPr>
          <w:rStyle w:val="default"/>
          <w:rFonts w:cs="FrankRuehl"/>
        </w:rPr>
        <w:pict w14:anchorId="5DA659D1">
          <v:rect id="_x0000_s1924" style="position:absolute;left:0;text-align:left;margin-left:463.5pt;margin-top:8.05pt;width:75.05pt;height:18.2pt;z-index:251736576" filled="f" stroked="f" strokecolor="lime" strokeweight=".25pt">
            <v:textbox style="mso-next-textbox:#_x0000_s1924" inset="1mm,0,1mm,0">
              <w:txbxContent>
                <w:p w14:paraId="64781870" w14:textId="77777777" w:rsidR="000922C4" w:rsidRDefault="000922C4" w:rsidP="008E13FC">
                  <w:pPr>
                    <w:spacing w:line="160" w:lineRule="exact"/>
                    <w:rPr>
                      <w:rFonts w:cs="Miriam" w:hint="cs"/>
                      <w:noProof/>
                      <w:sz w:val="18"/>
                      <w:szCs w:val="18"/>
                      <w:rtl/>
                    </w:rPr>
                  </w:pPr>
                  <w:r>
                    <w:rPr>
                      <w:rFonts w:cs="Miriam" w:hint="cs"/>
                      <w:sz w:val="18"/>
                      <w:szCs w:val="18"/>
                      <w:rtl/>
                    </w:rPr>
                    <w:t>אפוטרופוס לקטן לצורך הדיון</w:t>
                  </w:r>
                </w:p>
              </w:txbxContent>
            </v:textbox>
            <w10:anchorlock/>
          </v:rect>
        </w:pict>
      </w:r>
      <w:r>
        <w:rPr>
          <w:rStyle w:val="default"/>
          <w:rFonts w:cs="FrankRuehl" w:hint="cs"/>
          <w:rtl/>
        </w:rPr>
        <w:t>קפ</w:t>
      </w:r>
      <w:r w:rsidR="00FD7D0A">
        <w:rPr>
          <w:rStyle w:val="default"/>
          <w:rFonts w:cs="FrankRuehl" w:hint="cs"/>
          <w:rtl/>
        </w:rPr>
        <w:t>ד</w:t>
      </w:r>
      <w:r w:rsidRPr="00BB1B9B">
        <w:rPr>
          <w:rStyle w:val="default"/>
          <w:rFonts w:cs="FrankRuehl"/>
          <w:rtl/>
        </w:rPr>
        <w:t>.</w:t>
      </w:r>
      <w:r w:rsidRPr="00BB1B9B">
        <w:rPr>
          <w:rStyle w:val="default"/>
          <w:rFonts w:cs="FrankRuehl"/>
          <w:rtl/>
        </w:rPr>
        <w:tab/>
      </w:r>
      <w:r w:rsidR="00FC7A90" w:rsidRPr="00FC7A90">
        <w:rPr>
          <w:rStyle w:val="default"/>
          <w:rFonts w:cs="FrankRuehl" w:hint="cs"/>
          <w:rtl/>
        </w:rPr>
        <w:t>בכל עניין הנדון בפני בית-הדין שקטן צד בו, רשאי בית-הדין למנות אפוטרופוס אשר יגן על זכויותיו</w:t>
      </w:r>
      <w:r>
        <w:rPr>
          <w:rStyle w:val="default"/>
          <w:rFonts w:cs="FrankRuehl" w:hint="cs"/>
          <w:rtl/>
        </w:rPr>
        <w:t>.</w:t>
      </w:r>
    </w:p>
    <w:p w14:paraId="1DC18609" w14:textId="77777777" w:rsidR="008E13FC" w:rsidRDefault="008E13FC" w:rsidP="000922C4">
      <w:pPr>
        <w:pStyle w:val="P00"/>
        <w:spacing w:before="72"/>
        <w:ind w:left="624" w:right="1134" w:hanging="624"/>
        <w:rPr>
          <w:rStyle w:val="default"/>
          <w:rFonts w:cs="FrankRuehl" w:hint="cs"/>
          <w:rtl/>
        </w:rPr>
      </w:pPr>
      <w:r w:rsidRPr="00BB1B9B">
        <w:rPr>
          <w:rStyle w:val="default"/>
          <w:rFonts w:cs="FrankRuehl"/>
        </w:rPr>
        <w:pict w14:anchorId="51D089E8">
          <v:rect id="_x0000_s1925" style="position:absolute;left:0;text-align:left;margin-left:463.5pt;margin-top:8.05pt;width:75.05pt;height:18.2pt;z-index:251737600" filled="f" stroked="f" strokecolor="lime" strokeweight=".25pt">
            <v:textbox style="mso-next-textbox:#_x0000_s1925" inset="1mm,0,1mm,0">
              <w:txbxContent>
                <w:p w14:paraId="50FC074E" w14:textId="77777777" w:rsidR="000922C4" w:rsidRDefault="000922C4" w:rsidP="008E13FC">
                  <w:pPr>
                    <w:spacing w:line="160" w:lineRule="exact"/>
                    <w:rPr>
                      <w:rFonts w:cs="Miriam" w:hint="cs"/>
                      <w:noProof/>
                      <w:sz w:val="18"/>
                      <w:szCs w:val="18"/>
                      <w:rtl/>
                    </w:rPr>
                  </w:pPr>
                  <w:r>
                    <w:rPr>
                      <w:rFonts w:cs="Miriam" w:hint="cs"/>
                      <w:sz w:val="18"/>
                      <w:szCs w:val="18"/>
                      <w:rtl/>
                    </w:rPr>
                    <w:t>אפוטרופוס על נכסי נעדר</w:t>
                  </w:r>
                </w:p>
              </w:txbxContent>
            </v:textbox>
            <w10:anchorlock/>
          </v:rect>
        </w:pict>
      </w:r>
      <w:r>
        <w:rPr>
          <w:rStyle w:val="default"/>
          <w:rFonts w:cs="FrankRuehl" w:hint="cs"/>
          <w:rtl/>
        </w:rPr>
        <w:t>קפ</w:t>
      </w:r>
      <w:r w:rsidR="00FC7A90">
        <w:rPr>
          <w:rStyle w:val="default"/>
          <w:rFonts w:cs="FrankRuehl" w:hint="cs"/>
          <w:rtl/>
        </w:rPr>
        <w:t>ה</w:t>
      </w:r>
      <w:r w:rsidRPr="00BB1B9B">
        <w:rPr>
          <w:rStyle w:val="default"/>
          <w:rFonts w:cs="FrankRuehl"/>
          <w:rtl/>
        </w:rPr>
        <w:t>.</w:t>
      </w:r>
      <w:r w:rsidRPr="00BB1B9B">
        <w:rPr>
          <w:rStyle w:val="default"/>
          <w:rFonts w:cs="FrankRuehl"/>
          <w:rtl/>
        </w:rPr>
        <w:tab/>
      </w:r>
      <w:r w:rsidR="000922C4">
        <w:rPr>
          <w:rStyle w:val="default"/>
          <w:rFonts w:cs="FrankRuehl" w:hint="cs"/>
          <w:rtl/>
        </w:rPr>
        <w:t>(1)</w:t>
      </w:r>
      <w:r w:rsidR="000922C4">
        <w:rPr>
          <w:rStyle w:val="default"/>
          <w:rFonts w:cs="FrankRuehl" w:hint="cs"/>
          <w:rtl/>
        </w:rPr>
        <w:tab/>
      </w:r>
      <w:r w:rsidR="000922C4" w:rsidRPr="000922C4">
        <w:rPr>
          <w:rStyle w:val="default"/>
          <w:rFonts w:cs="FrankRuehl" w:hint="cs"/>
          <w:rtl/>
        </w:rPr>
        <w:t>בבקשה למינוי האפוטרופוס על נכסי נעדר יפורטו שם הנעדר, מאימתי נעדר, נסיבות היעדרו, רכושו וקרוביו</w:t>
      </w:r>
      <w:r>
        <w:rPr>
          <w:rStyle w:val="default"/>
          <w:rFonts w:cs="FrankRuehl" w:hint="cs"/>
          <w:rtl/>
        </w:rPr>
        <w:t>.</w:t>
      </w:r>
    </w:p>
    <w:p w14:paraId="243FC647" w14:textId="77777777" w:rsidR="000922C4" w:rsidRPr="000922C4" w:rsidRDefault="000922C4" w:rsidP="000922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0922C4">
        <w:rPr>
          <w:rStyle w:val="default"/>
          <w:rFonts w:cs="FrankRuehl" w:hint="cs"/>
          <w:rtl/>
        </w:rPr>
        <w:t>לאחר שייקבע תאריך הדיון בבקשה, יודע לקרובים הידועים על הבקשה ותאריך הדיון. מסירת ההודעה, כאמור, תהא בדרך של מסירת הזמנות לדין.</w:t>
      </w:r>
    </w:p>
    <w:p w14:paraId="3DA6532B" w14:textId="77777777" w:rsidR="000922C4" w:rsidRPr="000922C4" w:rsidRDefault="000922C4" w:rsidP="000922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0922C4">
        <w:rPr>
          <w:rStyle w:val="default"/>
          <w:rFonts w:cs="FrankRuehl" w:hint="cs"/>
          <w:rtl/>
        </w:rPr>
        <w:t>נוסף על כך תפורסם הבקשה ותאריך הדיון בה באחד העיתונים היומיים בארץ, לפחות חמישה-עשר ימים לפני הדיון. בית-הדין רשאי להחליט על פרסום נוסף כפי שימצא לנכון או לוותר בכלל על הפרסום, אם הוא רואה סיבה לכך.</w:t>
      </w:r>
    </w:p>
    <w:p w14:paraId="30D171C0" w14:textId="77777777" w:rsidR="008E13FC" w:rsidRDefault="008E13FC" w:rsidP="00D564BB">
      <w:pPr>
        <w:pStyle w:val="P00"/>
        <w:spacing w:before="72"/>
        <w:ind w:left="624" w:right="1134" w:hanging="624"/>
        <w:rPr>
          <w:rStyle w:val="default"/>
          <w:rFonts w:cs="FrankRuehl" w:hint="cs"/>
          <w:rtl/>
        </w:rPr>
      </w:pPr>
      <w:r w:rsidRPr="00BB1B9B">
        <w:rPr>
          <w:rStyle w:val="default"/>
          <w:rFonts w:cs="FrankRuehl"/>
        </w:rPr>
        <w:pict w14:anchorId="48476119">
          <v:rect id="_x0000_s1926" style="position:absolute;left:0;text-align:left;margin-left:463.5pt;margin-top:8.05pt;width:75.05pt;height:18.2pt;z-index:251738624" filled="f" stroked="f" strokecolor="lime" strokeweight=".25pt">
            <v:textbox style="mso-next-textbox:#_x0000_s1926" inset="1mm,0,1mm,0">
              <w:txbxContent>
                <w:p w14:paraId="7AAB0CCE" w14:textId="77777777" w:rsidR="000922C4" w:rsidRDefault="00E7007E" w:rsidP="008E13FC">
                  <w:pPr>
                    <w:spacing w:line="160" w:lineRule="exact"/>
                    <w:rPr>
                      <w:rFonts w:cs="Miriam" w:hint="cs"/>
                      <w:noProof/>
                      <w:sz w:val="18"/>
                      <w:szCs w:val="18"/>
                      <w:rtl/>
                    </w:rPr>
                  </w:pPr>
                  <w:r>
                    <w:rPr>
                      <w:rFonts w:cs="Miriam" w:hint="cs"/>
                      <w:sz w:val="18"/>
                      <w:szCs w:val="18"/>
                      <w:rtl/>
                    </w:rPr>
                    <w:t>מינוי אפוטרופוס אחר או נוסף</w:t>
                  </w:r>
                </w:p>
              </w:txbxContent>
            </v:textbox>
            <w10:anchorlock/>
          </v:rect>
        </w:pict>
      </w:r>
      <w:r>
        <w:rPr>
          <w:rStyle w:val="default"/>
          <w:rFonts w:cs="FrankRuehl" w:hint="cs"/>
          <w:rtl/>
        </w:rPr>
        <w:t>קפ</w:t>
      </w:r>
      <w:r w:rsidR="000922C4">
        <w:rPr>
          <w:rStyle w:val="default"/>
          <w:rFonts w:cs="FrankRuehl" w:hint="cs"/>
          <w:rtl/>
        </w:rPr>
        <w:t>ו</w:t>
      </w:r>
      <w:r w:rsidRPr="00BB1B9B">
        <w:rPr>
          <w:rStyle w:val="default"/>
          <w:rFonts w:cs="FrankRuehl"/>
          <w:rtl/>
        </w:rPr>
        <w:t>.</w:t>
      </w:r>
      <w:r w:rsidRPr="00BB1B9B">
        <w:rPr>
          <w:rStyle w:val="default"/>
          <w:rFonts w:cs="FrankRuehl"/>
          <w:rtl/>
        </w:rPr>
        <w:tab/>
      </w:r>
      <w:r w:rsidR="00E7007E" w:rsidRPr="00E7007E">
        <w:rPr>
          <w:rStyle w:val="default"/>
          <w:rFonts w:cs="FrankRuehl" w:hint="cs"/>
          <w:rtl/>
        </w:rPr>
        <w:t>בקשה למינוי אפוטרופוס או מנהל עיזבון נוסף או במקום אלה שחדלו לכהן בתפקידם תכלול את העובדות לביסוסה, בית-הדין יחליט את מי להזמין לשמיעת הבקשה ואם יש צורך בפרסום הבקשה ויקבע את תאריך הדיון בה</w:t>
      </w:r>
      <w:r>
        <w:rPr>
          <w:rStyle w:val="default"/>
          <w:rFonts w:cs="FrankRuehl" w:hint="cs"/>
          <w:rtl/>
        </w:rPr>
        <w:t>.</w:t>
      </w:r>
    </w:p>
    <w:p w14:paraId="6E059BBA" w14:textId="77777777" w:rsidR="00E7007E" w:rsidRPr="00BB1B9B" w:rsidRDefault="00E7007E" w:rsidP="00E7007E">
      <w:pPr>
        <w:pStyle w:val="medium2-header"/>
        <w:keepLines w:val="0"/>
        <w:spacing w:before="72"/>
        <w:ind w:left="0" w:right="1134"/>
        <w:rPr>
          <w:rFonts w:cs="FrankRuehl" w:hint="cs"/>
          <w:noProof/>
          <w:rtl/>
        </w:rPr>
      </w:pPr>
      <w:bookmarkStart w:id="22" w:name="med22"/>
      <w:bookmarkEnd w:id="22"/>
      <w:r w:rsidRPr="00BB1B9B">
        <w:rPr>
          <w:rFonts w:cs="FrankRuehl" w:hint="cs"/>
          <w:noProof/>
          <w:rtl/>
        </w:rPr>
        <w:t xml:space="preserve">פרק </w:t>
      </w:r>
      <w:r>
        <w:rPr>
          <w:rFonts w:cs="FrankRuehl" w:hint="cs"/>
          <w:noProof/>
          <w:rtl/>
        </w:rPr>
        <w:t>כב</w:t>
      </w:r>
      <w:r w:rsidRPr="00BB1B9B">
        <w:rPr>
          <w:rFonts w:cs="FrankRuehl" w:hint="cs"/>
          <w:noProof/>
          <w:rtl/>
        </w:rPr>
        <w:t xml:space="preserve">: </w:t>
      </w:r>
      <w:r>
        <w:rPr>
          <w:rFonts w:cs="FrankRuehl" w:hint="cs"/>
          <w:noProof/>
          <w:rtl/>
        </w:rPr>
        <w:t>הקדשות</w:t>
      </w:r>
    </w:p>
    <w:p w14:paraId="68342BA0" w14:textId="77777777" w:rsidR="008E13FC" w:rsidRDefault="008E13FC" w:rsidP="00E7007E">
      <w:pPr>
        <w:pStyle w:val="P00"/>
        <w:spacing w:before="72"/>
        <w:ind w:left="624" w:right="1134" w:hanging="624"/>
        <w:rPr>
          <w:rStyle w:val="default"/>
          <w:rFonts w:cs="FrankRuehl" w:hint="cs"/>
          <w:rtl/>
        </w:rPr>
      </w:pPr>
      <w:r w:rsidRPr="00BB1B9B">
        <w:rPr>
          <w:rStyle w:val="default"/>
          <w:rFonts w:cs="FrankRuehl"/>
        </w:rPr>
        <w:pict w14:anchorId="7564D16C">
          <v:rect id="_x0000_s1927" style="position:absolute;left:0;text-align:left;margin-left:463.5pt;margin-top:8.05pt;width:75.05pt;height:18.2pt;z-index:251739648" filled="f" stroked="f" strokecolor="lime" strokeweight=".25pt">
            <v:textbox style="mso-next-textbox:#_x0000_s1927" inset="1mm,0,1mm,0">
              <w:txbxContent>
                <w:p w14:paraId="08C24613" w14:textId="77777777" w:rsidR="000922C4" w:rsidRDefault="00E7007E" w:rsidP="008E13FC">
                  <w:pPr>
                    <w:spacing w:line="160" w:lineRule="exact"/>
                    <w:rPr>
                      <w:rFonts w:cs="Miriam" w:hint="cs"/>
                      <w:noProof/>
                      <w:sz w:val="18"/>
                      <w:szCs w:val="18"/>
                      <w:rtl/>
                    </w:rPr>
                  </w:pPr>
                  <w:r>
                    <w:rPr>
                      <w:rFonts w:cs="Miriam" w:hint="cs"/>
                      <w:sz w:val="18"/>
                      <w:szCs w:val="18"/>
                      <w:rtl/>
                    </w:rPr>
                    <w:t>בקשה לכינון הקדש</w:t>
                  </w:r>
                </w:p>
              </w:txbxContent>
            </v:textbox>
            <w10:anchorlock/>
          </v:rect>
        </w:pict>
      </w:r>
      <w:r>
        <w:rPr>
          <w:rStyle w:val="default"/>
          <w:rFonts w:cs="FrankRuehl" w:hint="cs"/>
          <w:rtl/>
        </w:rPr>
        <w:t>קפ</w:t>
      </w:r>
      <w:r w:rsidR="00E7007E">
        <w:rPr>
          <w:rStyle w:val="default"/>
          <w:rFonts w:cs="FrankRuehl" w:hint="cs"/>
          <w:rtl/>
        </w:rPr>
        <w:t>ז</w:t>
      </w:r>
      <w:r w:rsidRPr="00BB1B9B">
        <w:rPr>
          <w:rStyle w:val="default"/>
          <w:rFonts w:cs="FrankRuehl"/>
          <w:rtl/>
        </w:rPr>
        <w:t>.</w:t>
      </w:r>
      <w:r w:rsidRPr="00BB1B9B">
        <w:rPr>
          <w:rStyle w:val="default"/>
          <w:rFonts w:cs="FrankRuehl"/>
          <w:rtl/>
        </w:rPr>
        <w:tab/>
      </w:r>
      <w:r w:rsidR="00E7007E">
        <w:rPr>
          <w:rStyle w:val="default"/>
          <w:rFonts w:cs="FrankRuehl" w:hint="cs"/>
          <w:rtl/>
        </w:rPr>
        <w:t>(1)</w:t>
      </w:r>
      <w:r w:rsidR="00E7007E">
        <w:rPr>
          <w:rStyle w:val="default"/>
          <w:rFonts w:cs="FrankRuehl" w:hint="cs"/>
          <w:rtl/>
        </w:rPr>
        <w:tab/>
      </w:r>
      <w:r w:rsidR="00E7007E" w:rsidRPr="00E7007E">
        <w:rPr>
          <w:rStyle w:val="default"/>
          <w:rFonts w:cs="FrankRuehl" w:hint="cs"/>
          <w:rtl/>
        </w:rPr>
        <w:t>בבקשה לכינון הקדש לתורה, למצווה או לצדקה, על המבקש לציין א</w:t>
      </w:r>
      <w:r w:rsidR="00E7007E">
        <w:rPr>
          <w:rStyle w:val="default"/>
          <w:rFonts w:cs="FrankRuehl" w:hint="cs"/>
          <w:rtl/>
        </w:rPr>
        <w:t>ת</w:t>
      </w:r>
      <w:r w:rsidR="00E7007E" w:rsidRPr="00E7007E">
        <w:rPr>
          <w:rStyle w:val="default"/>
          <w:rFonts w:cs="FrankRuehl" w:hint="cs"/>
          <w:rtl/>
        </w:rPr>
        <w:t xml:space="preserve"> פרטי הנכס המוקדש, מטרת ההקדש ודרכי הנהלתו</w:t>
      </w:r>
      <w:r>
        <w:rPr>
          <w:rStyle w:val="default"/>
          <w:rFonts w:cs="FrankRuehl" w:hint="cs"/>
          <w:rtl/>
        </w:rPr>
        <w:t>.</w:t>
      </w:r>
    </w:p>
    <w:p w14:paraId="347A791C" w14:textId="77777777" w:rsidR="00E7007E" w:rsidRPr="00E7007E" w:rsidRDefault="00E7007E" w:rsidP="00E700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E7007E">
        <w:rPr>
          <w:rStyle w:val="default"/>
          <w:rFonts w:cs="FrankRuehl" w:hint="cs"/>
          <w:rtl/>
        </w:rPr>
        <w:t>העתק מהבקשה יישלח למפקח על ההקדשות, שמונה לפי תקנה קצ.</w:t>
      </w:r>
    </w:p>
    <w:p w14:paraId="5984F4CC" w14:textId="77777777" w:rsidR="008E13FC" w:rsidRDefault="008E13FC" w:rsidP="00D564BB">
      <w:pPr>
        <w:pStyle w:val="P00"/>
        <w:spacing w:before="72"/>
        <w:ind w:left="624" w:right="1134" w:hanging="624"/>
        <w:rPr>
          <w:rStyle w:val="default"/>
          <w:rFonts w:cs="FrankRuehl" w:hint="cs"/>
          <w:rtl/>
        </w:rPr>
      </w:pPr>
      <w:r w:rsidRPr="00BB1B9B">
        <w:rPr>
          <w:rStyle w:val="default"/>
          <w:rFonts w:cs="FrankRuehl"/>
        </w:rPr>
        <w:pict w14:anchorId="37C3182B">
          <v:rect id="_x0000_s1928" style="position:absolute;left:0;text-align:left;margin-left:463.5pt;margin-top:8.05pt;width:75.05pt;height:18.2pt;z-index:251740672" filled="f" stroked="f" strokecolor="lime" strokeweight=".25pt">
            <v:textbox style="mso-next-textbox:#_x0000_s1928" inset="1mm,0,1mm,0">
              <w:txbxContent>
                <w:p w14:paraId="4627D3C4" w14:textId="77777777" w:rsidR="000922C4" w:rsidRDefault="00E7007E" w:rsidP="008E13FC">
                  <w:pPr>
                    <w:spacing w:line="160" w:lineRule="exact"/>
                    <w:rPr>
                      <w:rFonts w:cs="Miriam" w:hint="cs"/>
                      <w:noProof/>
                      <w:sz w:val="18"/>
                      <w:szCs w:val="18"/>
                      <w:rtl/>
                    </w:rPr>
                  </w:pPr>
                  <w:r>
                    <w:rPr>
                      <w:rFonts w:cs="Miriam" w:hint="cs"/>
                      <w:sz w:val="18"/>
                      <w:szCs w:val="18"/>
                      <w:rtl/>
                    </w:rPr>
                    <w:t xml:space="preserve">החלטה על </w:t>
                  </w:r>
                  <w:r w:rsidR="00D564BB">
                    <w:rPr>
                      <w:rFonts w:cs="Miriam" w:hint="cs"/>
                      <w:sz w:val="18"/>
                      <w:szCs w:val="18"/>
                      <w:rtl/>
                    </w:rPr>
                    <w:t>ה</w:t>
                  </w:r>
                  <w:r>
                    <w:rPr>
                      <w:rFonts w:cs="Miriam" w:hint="cs"/>
                      <w:sz w:val="18"/>
                      <w:szCs w:val="18"/>
                      <w:rtl/>
                    </w:rPr>
                    <w:t>כינון ושטר-ההקדש</w:t>
                  </w:r>
                </w:p>
              </w:txbxContent>
            </v:textbox>
            <w10:anchorlock/>
          </v:rect>
        </w:pict>
      </w:r>
      <w:r>
        <w:rPr>
          <w:rStyle w:val="default"/>
          <w:rFonts w:cs="FrankRuehl" w:hint="cs"/>
          <w:rtl/>
        </w:rPr>
        <w:t>קפ</w:t>
      </w:r>
      <w:r w:rsidR="00E7007E">
        <w:rPr>
          <w:rStyle w:val="default"/>
          <w:rFonts w:cs="FrankRuehl" w:hint="cs"/>
          <w:rtl/>
        </w:rPr>
        <w:t>ח</w:t>
      </w:r>
      <w:r w:rsidRPr="00BB1B9B">
        <w:rPr>
          <w:rStyle w:val="default"/>
          <w:rFonts w:cs="FrankRuehl"/>
          <w:rtl/>
        </w:rPr>
        <w:t>.</w:t>
      </w:r>
      <w:r w:rsidRPr="00BB1B9B">
        <w:rPr>
          <w:rStyle w:val="default"/>
          <w:rFonts w:cs="FrankRuehl"/>
          <w:rtl/>
        </w:rPr>
        <w:tab/>
      </w:r>
      <w:r w:rsidR="00E7007E" w:rsidRPr="00E7007E">
        <w:rPr>
          <w:rStyle w:val="default"/>
          <w:rFonts w:cs="FrankRuehl" w:hint="cs"/>
          <w:rtl/>
        </w:rPr>
        <w:t>בית-הדין יחליט על כינון ההקדש ויוציא שטר-הקדש בהתאם לכך</w:t>
      </w:r>
      <w:r>
        <w:rPr>
          <w:rStyle w:val="default"/>
          <w:rFonts w:cs="FrankRuehl" w:hint="cs"/>
          <w:rtl/>
        </w:rPr>
        <w:t>.</w:t>
      </w:r>
    </w:p>
    <w:p w14:paraId="5CB016D7" w14:textId="77777777" w:rsidR="008E13FC" w:rsidRDefault="008E13FC" w:rsidP="00D826EB">
      <w:pPr>
        <w:pStyle w:val="P00"/>
        <w:spacing w:before="72"/>
        <w:ind w:left="624" w:right="1134" w:hanging="624"/>
        <w:rPr>
          <w:rStyle w:val="default"/>
          <w:rFonts w:cs="FrankRuehl" w:hint="cs"/>
          <w:rtl/>
        </w:rPr>
      </w:pPr>
      <w:r w:rsidRPr="00BB1B9B">
        <w:rPr>
          <w:rStyle w:val="default"/>
          <w:rFonts w:cs="FrankRuehl"/>
        </w:rPr>
        <w:pict w14:anchorId="5282EDE1">
          <v:rect id="_x0000_s1929" style="position:absolute;left:0;text-align:left;margin-left:463.5pt;margin-top:8.05pt;width:75.05pt;height:18.2pt;z-index:251741696" filled="f" stroked="f" strokecolor="lime" strokeweight=".25pt">
            <v:textbox style="mso-next-textbox:#_x0000_s1929" inset="1mm,0,1mm,0">
              <w:txbxContent>
                <w:p w14:paraId="25124CC0" w14:textId="77777777" w:rsidR="000922C4" w:rsidRDefault="00D826EB" w:rsidP="008E13FC">
                  <w:pPr>
                    <w:spacing w:line="160" w:lineRule="exact"/>
                    <w:rPr>
                      <w:rFonts w:cs="Miriam" w:hint="cs"/>
                      <w:noProof/>
                      <w:sz w:val="18"/>
                      <w:szCs w:val="18"/>
                      <w:rtl/>
                    </w:rPr>
                  </w:pPr>
                  <w:r>
                    <w:rPr>
                      <w:rFonts w:cs="Miriam" w:hint="cs"/>
                      <w:sz w:val="18"/>
                      <w:szCs w:val="18"/>
                      <w:rtl/>
                    </w:rPr>
                    <w:t>שיפוט ופיקוח של בית-הדין</w:t>
                  </w:r>
                </w:p>
              </w:txbxContent>
            </v:textbox>
            <w10:anchorlock/>
          </v:rect>
        </w:pict>
      </w:r>
      <w:r>
        <w:rPr>
          <w:rStyle w:val="default"/>
          <w:rFonts w:cs="FrankRuehl" w:hint="cs"/>
          <w:rtl/>
        </w:rPr>
        <w:t>קפ</w:t>
      </w:r>
      <w:r w:rsidR="00E7007E">
        <w:rPr>
          <w:rStyle w:val="default"/>
          <w:rFonts w:cs="FrankRuehl" w:hint="cs"/>
          <w:rtl/>
        </w:rPr>
        <w:t>ט</w:t>
      </w:r>
      <w:r w:rsidRPr="00BB1B9B">
        <w:rPr>
          <w:rStyle w:val="default"/>
          <w:rFonts w:cs="FrankRuehl"/>
          <w:rtl/>
        </w:rPr>
        <w:t>.</w:t>
      </w:r>
      <w:r w:rsidRPr="00BB1B9B">
        <w:rPr>
          <w:rStyle w:val="default"/>
          <w:rFonts w:cs="FrankRuehl"/>
          <w:rtl/>
        </w:rPr>
        <w:tab/>
      </w:r>
      <w:r w:rsidR="00D826EB">
        <w:rPr>
          <w:rStyle w:val="default"/>
          <w:rFonts w:cs="FrankRuehl" w:hint="cs"/>
          <w:rtl/>
        </w:rPr>
        <w:t>(1)</w:t>
      </w:r>
      <w:r w:rsidR="00D826EB">
        <w:rPr>
          <w:rStyle w:val="default"/>
          <w:rFonts w:cs="FrankRuehl" w:hint="cs"/>
          <w:rtl/>
        </w:rPr>
        <w:tab/>
      </w:r>
      <w:r w:rsidR="00D826EB" w:rsidRPr="00D826EB">
        <w:rPr>
          <w:rStyle w:val="default"/>
          <w:rFonts w:cs="FrankRuehl" w:hint="cs"/>
          <w:rtl/>
        </w:rPr>
        <w:t>השיפוט והפיקוח בענייני ההקדש והנהלתו הם בידי בית-הדין שבפניו כונן ההקדש</w:t>
      </w:r>
      <w:r>
        <w:rPr>
          <w:rStyle w:val="default"/>
          <w:rFonts w:cs="FrankRuehl" w:hint="cs"/>
          <w:rtl/>
        </w:rPr>
        <w:t>.</w:t>
      </w:r>
    </w:p>
    <w:p w14:paraId="6A69230D" w14:textId="77777777" w:rsidR="00D826EB" w:rsidRPr="00D826EB" w:rsidRDefault="00D826EB" w:rsidP="00D826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D826EB">
        <w:rPr>
          <w:rStyle w:val="default"/>
          <w:rFonts w:cs="FrankRuehl" w:hint="cs"/>
          <w:rtl/>
        </w:rPr>
        <w:t>השיפוט והפיקוח בענייני ה</w:t>
      </w:r>
      <w:r>
        <w:rPr>
          <w:rStyle w:val="default"/>
          <w:rFonts w:cs="FrankRuehl" w:hint="cs"/>
          <w:rtl/>
        </w:rPr>
        <w:t>הקדש והנהלתו שלא כונן לפני בית-</w:t>
      </w:r>
      <w:r w:rsidRPr="00D826EB">
        <w:rPr>
          <w:rStyle w:val="default"/>
          <w:rFonts w:cs="FrankRuehl" w:hint="cs"/>
          <w:rtl/>
        </w:rPr>
        <w:t xml:space="preserve">דין רבני </w:t>
      </w:r>
      <w:r w:rsidRPr="00D826EB">
        <w:rPr>
          <w:rStyle w:val="default"/>
          <w:rFonts w:cs="FrankRuehl"/>
          <w:rtl/>
        </w:rPr>
        <w:t>–</w:t>
      </w:r>
      <w:r>
        <w:rPr>
          <w:rStyle w:val="default"/>
          <w:rFonts w:cs="FrankRuehl" w:hint="cs"/>
          <w:rtl/>
        </w:rPr>
        <w:t xml:space="preserve"> והוא נתון לשיפוטו של בית-</w:t>
      </w:r>
      <w:r w:rsidRPr="00D826EB">
        <w:rPr>
          <w:rStyle w:val="default"/>
          <w:rFonts w:cs="FrankRuehl" w:hint="cs"/>
          <w:rtl/>
        </w:rPr>
        <w:t xml:space="preserve">הדין הרבני </w:t>
      </w:r>
      <w:r w:rsidRPr="00D826EB">
        <w:rPr>
          <w:rStyle w:val="default"/>
          <w:rFonts w:cs="FrankRuehl"/>
          <w:rtl/>
        </w:rPr>
        <w:t>–</w:t>
      </w:r>
      <w:r w:rsidRPr="00D826EB">
        <w:rPr>
          <w:rStyle w:val="default"/>
          <w:rFonts w:cs="FrankRuehl" w:hint="cs"/>
          <w:rtl/>
        </w:rPr>
        <w:t xml:space="preserve"> יהא בידי בית-הדין שבשטח שיפוטו כונן ההקדש.</w:t>
      </w:r>
    </w:p>
    <w:p w14:paraId="5E72879B" w14:textId="77777777" w:rsidR="008E13FC" w:rsidRDefault="008E13FC" w:rsidP="005A2E59">
      <w:pPr>
        <w:pStyle w:val="P00"/>
        <w:spacing w:before="72"/>
        <w:ind w:left="624" w:right="1134" w:hanging="624"/>
        <w:rPr>
          <w:rStyle w:val="default"/>
          <w:rFonts w:cs="FrankRuehl" w:hint="cs"/>
          <w:rtl/>
        </w:rPr>
      </w:pPr>
      <w:r w:rsidRPr="00BB1B9B">
        <w:rPr>
          <w:rStyle w:val="default"/>
          <w:rFonts w:cs="FrankRuehl"/>
        </w:rPr>
        <w:pict w14:anchorId="03ECBCCA">
          <v:rect id="_x0000_s1930" style="position:absolute;left:0;text-align:left;margin-left:463.5pt;margin-top:8.05pt;width:75.05pt;height:18.2pt;z-index:251742720" filled="f" stroked="f" strokecolor="lime" strokeweight=".25pt">
            <v:textbox style="mso-next-textbox:#_x0000_s1930" inset="1mm,0,1mm,0">
              <w:txbxContent>
                <w:p w14:paraId="75732E43" w14:textId="77777777" w:rsidR="000922C4" w:rsidRDefault="00D826EB" w:rsidP="008E13FC">
                  <w:pPr>
                    <w:spacing w:line="160" w:lineRule="exact"/>
                    <w:rPr>
                      <w:rFonts w:cs="Miriam" w:hint="cs"/>
                      <w:noProof/>
                      <w:sz w:val="18"/>
                      <w:szCs w:val="18"/>
                      <w:rtl/>
                    </w:rPr>
                  </w:pPr>
                  <w:r>
                    <w:rPr>
                      <w:rFonts w:cs="Miriam" w:hint="cs"/>
                      <w:sz w:val="18"/>
                      <w:szCs w:val="18"/>
                      <w:rtl/>
                    </w:rPr>
                    <w:t>מפקח על ההקדשות</w:t>
                  </w:r>
                </w:p>
              </w:txbxContent>
            </v:textbox>
            <w10:anchorlock/>
          </v:rect>
        </w:pict>
      </w:r>
      <w:r w:rsidR="00D826EB">
        <w:rPr>
          <w:rStyle w:val="default"/>
          <w:rFonts w:cs="FrankRuehl" w:hint="cs"/>
          <w:rtl/>
        </w:rPr>
        <w:t>קצ</w:t>
      </w:r>
      <w:r w:rsidRPr="00BB1B9B">
        <w:rPr>
          <w:rStyle w:val="default"/>
          <w:rFonts w:cs="FrankRuehl"/>
          <w:rtl/>
        </w:rPr>
        <w:t>.</w:t>
      </w:r>
      <w:r w:rsidRPr="00BB1B9B">
        <w:rPr>
          <w:rStyle w:val="default"/>
          <w:rFonts w:cs="FrankRuehl"/>
          <w:rtl/>
        </w:rPr>
        <w:tab/>
      </w:r>
      <w:r w:rsidR="00D826EB">
        <w:rPr>
          <w:rStyle w:val="default"/>
          <w:rFonts w:cs="FrankRuehl" w:hint="cs"/>
          <w:rtl/>
        </w:rPr>
        <w:t>(1)</w:t>
      </w:r>
      <w:r w:rsidR="00D826EB">
        <w:rPr>
          <w:rStyle w:val="default"/>
          <w:rFonts w:cs="FrankRuehl" w:hint="cs"/>
          <w:rtl/>
        </w:rPr>
        <w:tab/>
      </w:r>
      <w:r w:rsidR="00D826EB" w:rsidRPr="005A2E59">
        <w:rPr>
          <w:rStyle w:val="default"/>
          <w:rFonts w:cs="FrankRuehl" w:hint="cs"/>
          <w:rtl/>
        </w:rPr>
        <w:t>נשיא בית-הדין הרבני הגדול ימנה מפקח על ההקדשות</w:t>
      </w:r>
      <w:r>
        <w:rPr>
          <w:rStyle w:val="default"/>
          <w:rFonts w:cs="FrankRuehl" w:hint="cs"/>
          <w:rtl/>
        </w:rPr>
        <w:t>.</w:t>
      </w:r>
    </w:p>
    <w:p w14:paraId="6AC93600" w14:textId="77777777" w:rsidR="005A2E59" w:rsidRPr="005A2E59" w:rsidRDefault="005A2E59" w:rsidP="005A2E5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5A2E59">
        <w:rPr>
          <w:rStyle w:val="default"/>
          <w:rFonts w:cs="FrankRuehl" w:hint="cs"/>
          <w:rtl/>
        </w:rPr>
        <w:t>ה</w:t>
      </w:r>
      <w:r>
        <w:rPr>
          <w:rStyle w:val="default"/>
          <w:rFonts w:cs="FrankRuehl" w:hint="cs"/>
          <w:rtl/>
        </w:rPr>
        <w:t>מפקח יבדוק את ניהול ההקדשות על-ידי האפוטרופוסים, ויפנה לבית-</w:t>
      </w:r>
      <w:r w:rsidRPr="005A2E59">
        <w:rPr>
          <w:rStyle w:val="default"/>
          <w:rFonts w:cs="FrankRuehl" w:hint="cs"/>
          <w:rtl/>
        </w:rPr>
        <w:t>הדין כתובע בעניינים אלה בכל מקרה שיראה צורך בכך.</w:t>
      </w:r>
    </w:p>
    <w:p w14:paraId="44297F08" w14:textId="77777777" w:rsidR="005A2E59" w:rsidRPr="005A2E59" w:rsidRDefault="005A2E59" w:rsidP="005A2E5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5A2E59">
        <w:rPr>
          <w:rStyle w:val="default"/>
          <w:rFonts w:cs="FrankRuehl" w:hint="cs"/>
          <w:rtl/>
        </w:rPr>
        <w:t>ההוראה שבסעיף זה אינה באה לגרוע מכוחו של כל אדם בענייני הקדשות, שיש לו מעמד לפי הדין.</w:t>
      </w:r>
    </w:p>
    <w:p w14:paraId="06FB3871" w14:textId="77777777" w:rsidR="00D826EB" w:rsidRDefault="00D826EB" w:rsidP="00D564BB">
      <w:pPr>
        <w:pStyle w:val="P00"/>
        <w:spacing w:before="72"/>
        <w:ind w:left="624" w:right="1134" w:hanging="624"/>
        <w:rPr>
          <w:rStyle w:val="default"/>
          <w:rFonts w:cs="FrankRuehl" w:hint="cs"/>
          <w:rtl/>
        </w:rPr>
      </w:pPr>
      <w:r w:rsidRPr="00BB1B9B">
        <w:rPr>
          <w:rStyle w:val="default"/>
          <w:rFonts w:cs="FrankRuehl"/>
        </w:rPr>
        <w:pict w14:anchorId="2C134203">
          <v:rect id="_x0000_s1931" style="position:absolute;left:0;text-align:left;margin-left:463.5pt;margin-top:8.05pt;width:75.05pt;height:18.2pt;z-index:251743744" filled="f" stroked="f" strokecolor="lime" strokeweight=".25pt">
            <v:textbox style="mso-next-textbox:#_x0000_s1931" inset="1mm,0,1mm,0">
              <w:txbxContent>
                <w:p w14:paraId="7041C797" w14:textId="77777777" w:rsidR="00D826EB" w:rsidRDefault="005A2E59" w:rsidP="00D826EB">
                  <w:pPr>
                    <w:spacing w:line="160" w:lineRule="exact"/>
                    <w:rPr>
                      <w:rFonts w:cs="Miriam" w:hint="cs"/>
                      <w:noProof/>
                      <w:sz w:val="18"/>
                      <w:szCs w:val="18"/>
                      <w:rtl/>
                    </w:rPr>
                  </w:pPr>
                  <w:r>
                    <w:rPr>
                      <w:rFonts w:cs="Miriam" w:hint="cs"/>
                      <w:sz w:val="18"/>
                      <w:szCs w:val="18"/>
                      <w:rtl/>
                    </w:rPr>
                    <w:t>שכר המפקח</w:t>
                  </w:r>
                </w:p>
              </w:txbxContent>
            </v:textbox>
            <w10:anchorlock/>
          </v:rect>
        </w:pict>
      </w:r>
      <w:r>
        <w:rPr>
          <w:rStyle w:val="default"/>
          <w:rFonts w:cs="FrankRuehl" w:hint="cs"/>
          <w:rtl/>
        </w:rPr>
        <w:t>קצא</w:t>
      </w:r>
      <w:r w:rsidRPr="00BB1B9B">
        <w:rPr>
          <w:rStyle w:val="default"/>
          <w:rFonts w:cs="FrankRuehl"/>
          <w:rtl/>
        </w:rPr>
        <w:t>.</w:t>
      </w:r>
      <w:r w:rsidRPr="00BB1B9B">
        <w:rPr>
          <w:rStyle w:val="default"/>
          <w:rFonts w:cs="FrankRuehl"/>
          <w:rtl/>
        </w:rPr>
        <w:tab/>
      </w:r>
      <w:r w:rsidR="005A2E59" w:rsidRPr="005A2E59">
        <w:rPr>
          <w:rStyle w:val="default"/>
          <w:rFonts w:cs="FrankRuehl" w:hint="cs"/>
          <w:rtl/>
        </w:rPr>
        <w:t>בית-הדין רשאי לפסוק למפקח שכר-</w:t>
      </w:r>
      <w:r w:rsidR="005A2E59">
        <w:rPr>
          <w:rStyle w:val="default"/>
          <w:rFonts w:cs="FrankRuehl" w:hint="cs"/>
          <w:rtl/>
        </w:rPr>
        <w:t>טרחה מנכסי ההקדש בהתאם לשיקול-</w:t>
      </w:r>
      <w:r w:rsidR="005A2E59" w:rsidRPr="005A2E59">
        <w:rPr>
          <w:rStyle w:val="default"/>
          <w:rFonts w:cs="FrankRuehl" w:hint="cs"/>
          <w:rtl/>
        </w:rPr>
        <w:t>דעתו</w:t>
      </w:r>
      <w:r>
        <w:rPr>
          <w:rStyle w:val="default"/>
          <w:rFonts w:cs="FrankRuehl" w:hint="cs"/>
          <w:rtl/>
        </w:rPr>
        <w:t>.</w:t>
      </w:r>
    </w:p>
    <w:p w14:paraId="6EB0F50E" w14:textId="77777777" w:rsidR="005A2E59" w:rsidRPr="00BB1B9B" w:rsidRDefault="005A2E59" w:rsidP="005A2E59">
      <w:pPr>
        <w:pStyle w:val="medium2-header"/>
        <w:keepLines w:val="0"/>
        <w:spacing w:before="72"/>
        <w:ind w:left="0" w:right="1134"/>
        <w:rPr>
          <w:rFonts w:cs="FrankRuehl" w:hint="cs"/>
          <w:noProof/>
          <w:rtl/>
        </w:rPr>
      </w:pPr>
      <w:bookmarkStart w:id="23" w:name="med23"/>
      <w:bookmarkEnd w:id="23"/>
      <w:r w:rsidRPr="00BB1B9B">
        <w:rPr>
          <w:rFonts w:cs="FrankRuehl" w:hint="cs"/>
          <w:noProof/>
          <w:rtl/>
        </w:rPr>
        <w:t xml:space="preserve">פרק </w:t>
      </w:r>
      <w:r>
        <w:rPr>
          <w:rFonts w:cs="FrankRuehl" w:hint="cs"/>
          <w:noProof/>
          <w:rtl/>
        </w:rPr>
        <w:t>כג</w:t>
      </w:r>
      <w:r w:rsidRPr="00BB1B9B">
        <w:rPr>
          <w:rFonts w:cs="FrankRuehl" w:hint="cs"/>
          <w:noProof/>
          <w:rtl/>
        </w:rPr>
        <w:t xml:space="preserve">: </w:t>
      </w:r>
      <w:r>
        <w:rPr>
          <w:rFonts w:cs="FrankRuehl" w:hint="cs"/>
          <w:noProof/>
          <w:rtl/>
        </w:rPr>
        <w:t>דינים-וחשבונות</w:t>
      </w:r>
    </w:p>
    <w:p w14:paraId="15B60829" w14:textId="77777777" w:rsidR="00D826EB" w:rsidRDefault="00D826EB" w:rsidP="005A2E59">
      <w:pPr>
        <w:pStyle w:val="P00"/>
        <w:spacing w:before="72"/>
        <w:ind w:left="624" w:right="1134" w:hanging="624"/>
        <w:rPr>
          <w:rStyle w:val="default"/>
          <w:rFonts w:cs="FrankRuehl" w:hint="cs"/>
          <w:rtl/>
        </w:rPr>
      </w:pPr>
      <w:r w:rsidRPr="00BB1B9B">
        <w:rPr>
          <w:rStyle w:val="default"/>
          <w:rFonts w:cs="FrankRuehl"/>
        </w:rPr>
        <w:pict w14:anchorId="79D84281">
          <v:rect id="_x0000_s1932" style="position:absolute;left:0;text-align:left;margin-left:463.5pt;margin-top:8.05pt;width:75.05pt;height:18.2pt;z-index:251744768" filled="f" stroked="f" strokecolor="lime" strokeweight=".25pt">
            <v:textbox style="mso-next-textbox:#_x0000_s1932" inset="1mm,0,1mm,0">
              <w:txbxContent>
                <w:p w14:paraId="68B1243B" w14:textId="77777777" w:rsidR="00D826EB" w:rsidRDefault="005A2E59" w:rsidP="00D826EB">
                  <w:pPr>
                    <w:spacing w:line="160" w:lineRule="exact"/>
                    <w:rPr>
                      <w:rFonts w:cs="Miriam" w:hint="cs"/>
                      <w:noProof/>
                      <w:sz w:val="18"/>
                      <w:szCs w:val="18"/>
                      <w:rtl/>
                    </w:rPr>
                  </w:pPr>
                  <w:r>
                    <w:rPr>
                      <w:rFonts w:cs="Miriam" w:hint="cs"/>
                      <w:sz w:val="18"/>
                      <w:szCs w:val="18"/>
                      <w:rtl/>
                    </w:rPr>
                    <w:t>פירוט הרכוש הנמסר לאפוטרופוס</w:t>
                  </w:r>
                </w:p>
              </w:txbxContent>
            </v:textbox>
            <w10:anchorlock/>
          </v:rect>
        </w:pict>
      </w:r>
      <w:r>
        <w:rPr>
          <w:rStyle w:val="default"/>
          <w:rFonts w:cs="FrankRuehl" w:hint="cs"/>
          <w:rtl/>
        </w:rPr>
        <w:t>קצ</w:t>
      </w:r>
      <w:r w:rsidR="005A2E59">
        <w:rPr>
          <w:rStyle w:val="default"/>
          <w:rFonts w:cs="FrankRuehl" w:hint="cs"/>
          <w:rtl/>
        </w:rPr>
        <w:t>ב</w:t>
      </w:r>
      <w:r w:rsidRPr="00BB1B9B">
        <w:rPr>
          <w:rStyle w:val="default"/>
          <w:rFonts w:cs="FrankRuehl"/>
          <w:rtl/>
        </w:rPr>
        <w:t>.</w:t>
      </w:r>
      <w:r w:rsidRPr="00BB1B9B">
        <w:rPr>
          <w:rStyle w:val="default"/>
          <w:rFonts w:cs="FrankRuehl"/>
          <w:rtl/>
        </w:rPr>
        <w:tab/>
      </w:r>
      <w:r w:rsidR="005A2E59">
        <w:rPr>
          <w:rStyle w:val="default"/>
          <w:rFonts w:cs="FrankRuehl" w:hint="cs"/>
          <w:rtl/>
        </w:rPr>
        <w:t>(1)</w:t>
      </w:r>
      <w:r w:rsidR="005A2E59">
        <w:rPr>
          <w:rStyle w:val="default"/>
          <w:rFonts w:cs="FrankRuehl" w:hint="cs"/>
          <w:rtl/>
        </w:rPr>
        <w:tab/>
      </w:r>
      <w:r w:rsidR="005A2E59" w:rsidRPr="005A2E59">
        <w:rPr>
          <w:rStyle w:val="default"/>
          <w:rFonts w:cs="FrankRuehl" w:hint="cs"/>
          <w:rtl/>
        </w:rPr>
        <w:t>במינוי או באישור מינויו של אפוטרופוס, לרבות מנהל עיזבון ומנהל הקדש, על-ידי בית-הדין, ידרוש בית-הדין פירוט הרכוש הנמסר לאפוטרופוס. דרך הגשת הפירוט, מועד ההגשה ואופן אימות הפירוט ייקבעו על-ידי בית-הדין</w:t>
      </w:r>
      <w:r>
        <w:rPr>
          <w:rStyle w:val="default"/>
          <w:rFonts w:cs="FrankRuehl" w:hint="cs"/>
          <w:rtl/>
        </w:rPr>
        <w:t>.</w:t>
      </w:r>
    </w:p>
    <w:p w14:paraId="0363B9EE" w14:textId="77777777" w:rsidR="005A2E59" w:rsidRPr="005A2E59" w:rsidRDefault="005A2E59" w:rsidP="005A2E5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5A2E59">
        <w:rPr>
          <w:rStyle w:val="default"/>
          <w:rFonts w:cs="FrankRuehl" w:hint="cs"/>
          <w:rtl/>
        </w:rPr>
        <w:t>אחרי אימות הפירוט יוציא בית-הדין שטר פירוט הרכוש, שהעתק אחד ממנו יישמר בתיק בית-הדין והעתק יימסר לכל אחד מהאפוטרופוסים.</w:t>
      </w:r>
    </w:p>
    <w:p w14:paraId="23E0994F"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787C51C3">
          <v:rect id="_x0000_s1933" style="position:absolute;left:0;text-align:left;margin-left:463.5pt;margin-top:8.05pt;width:75.05pt;height:18.2pt;z-index:251745792" filled="f" stroked="f" strokecolor="lime" strokeweight=".25pt">
            <v:textbox style="mso-next-textbox:#_x0000_s1933" inset="1mm,0,1mm,0">
              <w:txbxContent>
                <w:p w14:paraId="06B03D81" w14:textId="77777777" w:rsidR="00D826EB" w:rsidRDefault="005A2E59" w:rsidP="00D826EB">
                  <w:pPr>
                    <w:spacing w:line="160" w:lineRule="exact"/>
                    <w:rPr>
                      <w:rFonts w:cs="Miriam" w:hint="cs"/>
                      <w:noProof/>
                      <w:sz w:val="18"/>
                      <w:szCs w:val="18"/>
                      <w:rtl/>
                    </w:rPr>
                  </w:pPr>
                  <w:r>
                    <w:rPr>
                      <w:rFonts w:cs="Miriam" w:hint="cs"/>
                      <w:sz w:val="18"/>
                      <w:szCs w:val="18"/>
                      <w:rtl/>
                    </w:rPr>
                    <w:t>מסירת דין-וחשבון</w:t>
                  </w:r>
                </w:p>
              </w:txbxContent>
            </v:textbox>
            <w10:anchorlock/>
          </v:rect>
        </w:pict>
      </w:r>
      <w:r>
        <w:rPr>
          <w:rStyle w:val="default"/>
          <w:rFonts w:cs="FrankRuehl" w:hint="cs"/>
          <w:rtl/>
        </w:rPr>
        <w:t>קצ</w:t>
      </w:r>
      <w:r w:rsidR="005A2E59">
        <w:rPr>
          <w:rStyle w:val="default"/>
          <w:rFonts w:cs="FrankRuehl" w:hint="cs"/>
          <w:rtl/>
        </w:rPr>
        <w:t>ג</w:t>
      </w:r>
      <w:r w:rsidRPr="00BB1B9B">
        <w:rPr>
          <w:rStyle w:val="default"/>
          <w:rFonts w:cs="FrankRuehl"/>
          <w:rtl/>
        </w:rPr>
        <w:t>.</w:t>
      </w:r>
      <w:r w:rsidRPr="00BB1B9B">
        <w:rPr>
          <w:rStyle w:val="default"/>
          <w:rFonts w:cs="FrankRuehl"/>
          <w:rtl/>
        </w:rPr>
        <w:tab/>
      </w:r>
      <w:r w:rsidR="005A2E59" w:rsidRPr="005A2E59">
        <w:rPr>
          <w:rStyle w:val="default"/>
          <w:rFonts w:cs="FrankRuehl" w:hint="cs"/>
          <w:rtl/>
        </w:rPr>
        <w:t>אפוטרופוס כאמור חייב למסור דין-וחשבון לבית-הדין בהתאם לנקבע בצו המינוי או בשטר-ההקדש ובכל עת שיידרש לכך על-ידי בית-הדין</w:t>
      </w:r>
      <w:r>
        <w:rPr>
          <w:rStyle w:val="default"/>
          <w:rFonts w:cs="FrankRuehl" w:hint="cs"/>
          <w:rtl/>
        </w:rPr>
        <w:t>.</w:t>
      </w:r>
    </w:p>
    <w:p w14:paraId="7A6627DD"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54598C44">
          <v:rect id="_x0000_s1934" style="position:absolute;left:0;text-align:left;margin-left:463.5pt;margin-top:8.05pt;width:75.05pt;height:18.2pt;z-index:251746816" filled="f" stroked="f" strokecolor="lime" strokeweight=".25pt">
            <v:textbox style="mso-next-textbox:#_x0000_s1934" inset="1mm,0,1mm,0">
              <w:txbxContent>
                <w:p w14:paraId="156CFE44" w14:textId="77777777" w:rsidR="00D826EB" w:rsidRDefault="005A2E59" w:rsidP="00D826EB">
                  <w:pPr>
                    <w:spacing w:line="160" w:lineRule="exact"/>
                    <w:rPr>
                      <w:rFonts w:cs="Miriam" w:hint="cs"/>
                      <w:noProof/>
                      <w:sz w:val="18"/>
                      <w:szCs w:val="18"/>
                      <w:rtl/>
                    </w:rPr>
                  </w:pPr>
                  <w:r>
                    <w:rPr>
                      <w:rFonts w:cs="Miriam" w:hint="cs"/>
                      <w:sz w:val="18"/>
                      <w:szCs w:val="18"/>
                      <w:rtl/>
                    </w:rPr>
                    <w:t>רשות בית-דין לפעולות</w:t>
                  </w:r>
                </w:p>
              </w:txbxContent>
            </v:textbox>
            <w10:anchorlock/>
          </v:rect>
        </w:pict>
      </w:r>
      <w:r>
        <w:rPr>
          <w:rStyle w:val="default"/>
          <w:rFonts w:cs="FrankRuehl" w:hint="cs"/>
          <w:rtl/>
        </w:rPr>
        <w:t>קצ</w:t>
      </w:r>
      <w:r w:rsidR="005A2E59">
        <w:rPr>
          <w:rStyle w:val="default"/>
          <w:rFonts w:cs="FrankRuehl" w:hint="cs"/>
          <w:rtl/>
        </w:rPr>
        <w:t>ד</w:t>
      </w:r>
      <w:r w:rsidRPr="00BB1B9B">
        <w:rPr>
          <w:rStyle w:val="default"/>
          <w:rFonts w:cs="FrankRuehl"/>
          <w:rtl/>
        </w:rPr>
        <w:t>.</w:t>
      </w:r>
      <w:r w:rsidRPr="00BB1B9B">
        <w:rPr>
          <w:rStyle w:val="default"/>
          <w:rFonts w:cs="FrankRuehl"/>
          <w:rtl/>
        </w:rPr>
        <w:tab/>
      </w:r>
      <w:r w:rsidR="005A2E59" w:rsidRPr="005A2E59">
        <w:rPr>
          <w:rStyle w:val="default"/>
          <w:rFonts w:cs="FrankRuehl" w:hint="cs"/>
          <w:rtl/>
        </w:rPr>
        <w:t>אפוטרופוס שברצונו לעשות מעשה אשר לפי הדין עליו לקבל רשות מבית-הדין לעשותו, יגיש לבית-הדין בקשה בכתב לכך ויציין בה את פרטי המעשה והנימוקים המחייבים את עשייתו</w:t>
      </w:r>
      <w:r>
        <w:rPr>
          <w:rStyle w:val="default"/>
          <w:rFonts w:cs="FrankRuehl" w:hint="cs"/>
          <w:rtl/>
        </w:rPr>
        <w:t>.</w:t>
      </w:r>
    </w:p>
    <w:p w14:paraId="3C144405" w14:textId="77777777" w:rsidR="005A2E59" w:rsidRPr="00BB1B9B" w:rsidRDefault="005A2E59" w:rsidP="005A2E59">
      <w:pPr>
        <w:pStyle w:val="medium2-header"/>
        <w:keepLines w:val="0"/>
        <w:spacing w:before="72"/>
        <w:ind w:left="0" w:right="1134"/>
        <w:rPr>
          <w:rFonts w:cs="FrankRuehl" w:hint="cs"/>
          <w:noProof/>
          <w:rtl/>
        </w:rPr>
      </w:pPr>
      <w:bookmarkStart w:id="24" w:name="med24"/>
      <w:bookmarkEnd w:id="24"/>
      <w:r w:rsidRPr="00BB1B9B">
        <w:rPr>
          <w:rFonts w:cs="FrankRuehl" w:hint="cs"/>
          <w:noProof/>
          <w:rtl/>
        </w:rPr>
        <w:t xml:space="preserve">פרק </w:t>
      </w:r>
      <w:r>
        <w:rPr>
          <w:rFonts w:cs="FrankRuehl" w:hint="cs"/>
          <w:noProof/>
          <w:rtl/>
        </w:rPr>
        <w:t>כד</w:t>
      </w:r>
      <w:r w:rsidRPr="00BB1B9B">
        <w:rPr>
          <w:rFonts w:cs="FrankRuehl" w:hint="cs"/>
          <w:noProof/>
          <w:rtl/>
        </w:rPr>
        <w:t xml:space="preserve">: </w:t>
      </w:r>
      <w:r>
        <w:rPr>
          <w:rFonts w:cs="FrankRuehl" w:hint="cs"/>
          <w:noProof/>
          <w:rtl/>
        </w:rPr>
        <w:t>אימוץ</w:t>
      </w:r>
    </w:p>
    <w:p w14:paraId="70823BAC"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0A66F23C">
          <v:rect id="_x0000_s1935" style="position:absolute;left:0;text-align:left;margin-left:463.5pt;margin-top:8.05pt;width:75.05pt;height:18.2pt;z-index:251747840" filled="f" stroked="f" strokecolor="lime" strokeweight=".25pt">
            <v:textbox style="mso-next-textbox:#_x0000_s1935" inset="1mm,0,1mm,0">
              <w:txbxContent>
                <w:p w14:paraId="25C5E7D5" w14:textId="77777777" w:rsidR="00D826EB" w:rsidRDefault="005A2E59" w:rsidP="00D826EB">
                  <w:pPr>
                    <w:spacing w:line="160" w:lineRule="exact"/>
                    <w:rPr>
                      <w:rFonts w:cs="Miriam" w:hint="cs"/>
                      <w:noProof/>
                      <w:sz w:val="18"/>
                      <w:szCs w:val="18"/>
                      <w:rtl/>
                    </w:rPr>
                  </w:pPr>
                  <w:r>
                    <w:rPr>
                      <w:rFonts w:cs="Miriam" w:hint="cs"/>
                      <w:sz w:val="18"/>
                      <w:szCs w:val="18"/>
                      <w:rtl/>
                    </w:rPr>
                    <w:t>בקשה לאימוץ</w:t>
                  </w:r>
                </w:p>
              </w:txbxContent>
            </v:textbox>
            <w10:anchorlock/>
          </v:rect>
        </w:pict>
      </w:r>
      <w:r>
        <w:rPr>
          <w:rStyle w:val="default"/>
          <w:rFonts w:cs="FrankRuehl" w:hint="cs"/>
          <w:rtl/>
        </w:rPr>
        <w:t>קצ</w:t>
      </w:r>
      <w:r w:rsidR="005A2E59">
        <w:rPr>
          <w:rStyle w:val="default"/>
          <w:rFonts w:cs="FrankRuehl" w:hint="cs"/>
          <w:rtl/>
        </w:rPr>
        <w:t>ה</w:t>
      </w:r>
      <w:r w:rsidRPr="00BB1B9B">
        <w:rPr>
          <w:rStyle w:val="default"/>
          <w:rFonts w:cs="FrankRuehl"/>
          <w:rtl/>
        </w:rPr>
        <w:t>.</w:t>
      </w:r>
      <w:r w:rsidRPr="00BB1B9B">
        <w:rPr>
          <w:rStyle w:val="default"/>
          <w:rFonts w:cs="FrankRuehl"/>
          <w:rtl/>
        </w:rPr>
        <w:tab/>
      </w:r>
      <w:r w:rsidR="005A2E59" w:rsidRPr="005A2E59">
        <w:rPr>
          <w:rStyle w:val="default"/>
          <w:rFonts w:cs="FrankRuehl" w:hint="cs"/>
          <w:rtl/>
        </w:rPr>
        <w:t>בבקשה לאימוץ יפרט המבקש את שם המיועד לאימוץ, שמות הוריו, גילו, מקום הולדתו ומקום הימצאו, את הפרטים האישיים והמשפחתיים של המבקש ואת יחס קרבתו אל המיועד לאימוץ וכן כל מסמך כפי שיתבקש</w:t>
      </w:r>
      <w:r>
        <w:rPr>
          <w:rStyle w:val="default"/>
          <w:rFonts w:cs="FrankRuehl" w:hint="cs"/>
          <w:rtl/>
        </w:rPr>
        <w:t>.</w:t>
      </w:r>
    </w:p>
    <w:p w14:paraId="4F3816BE"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2A679FFF">
          <v:rect id="_x0000_s1936" style="position:absolute;left:0;text-align:left;margin-left:463.5pt;margin-top:8.05pt;width:75.05pt;height:18.2pt;z-index:251748864" filled="f" stroked="f" strokecolor="lime" strokeweight=".25pt">
            <v:textbox style="mso-next-textbox:#_x0000_s1936" inset="1mm,0,1mm,0">
              <w:txbxContent>
                <w:p w14:paraId="38231874" w14:textId="77777777" w:rsidR="00D826EB" w:rsidRDefault="005A2E59" w:rsidP="00D826EB">
                  <w:pPr>
                    <w:spacing w:line="160" w:lineRule="exact"/>
                    <w:rPr>
                      <w:rFonts w:cs="Miriam" w:hint="cs"/>
                      <w:noProof/>
                      <w:sz w:val="18"/>
                      <w:szCs w:val="18"/>
                      <w:rtl/>
                    </w:rPr>
                  </w:pPr>
                  <w:r>
                    <w:rPr>
                      <w:rFonts w:cs="Miriam" w:hint="cs"/>
                      <w:sz w:val="18"/>
                      <w:szCs w:val="18"/>
                      <w:rtl/>
                    </w:rPr>
                    <w:t>שמיעת הבקשה</w:t>
                  </w:r>
                </w:p>
              </w:txbxContent>
            </v:textbox>
            <w10:anchorlock/>
          </v:rect>
        </w:pict>
      </w:r>
      <w:r>
        <w:rPr>
          <w:rStyle w:val="default"/>
          <w:rFonts w:cs="FrankRuehl" w:hint="cs"/>
          <w:rtl/>
        </w:rPr>
        <w:t>קצ</w:t>
      </w:r>
      <w:r w:rsidR="005A2E59">
        <w:rPr>
          <w:rStyle w:val="default"/>
          <w:rFonts w:cs="FrankRuehl" w:hint="cs"/>
          <w:rtl/>
        </w:rPr>
        <w:t>ו</w:t>
      </w:r>
      <w:r w:rsidRPr="00BB1B9B">
        <w:rPr>
          <w:rStyle w:val="default"/>
          <w:rFonts w:cs="FrankRuehl"/>
          <w:rtl/>
        </w:rPr>
        <w:t>.</w:t>
      </w:r>
      <w:r w:rsidRPr="00BB1B9B">
        <w:rPr>
          <w:rStyle w:val="default"/>
          <w:rFonts w:cs="FrankRuehl"/>
          <w:rtl/>
        </w:rPr>
        <w:tab/>
      </w:r>
      <w:r w:rsidR="005A2E59" w:rsidRPr="005A2E59">
        <w:rPr>
          <w:rStyle w:val="default"/>
          <w:rFonts w:cs="FrankRuehl" w:hint="cs"/>
          <w:rtl/>
        </w:rPr>
        <w:t xml:space="preserve">בית-הדין ישמע את המבקש, בן-זוגו, הורי המועמד לאימוץ וכן </w:t>
      </w:r>
      <w:r w:rsidR="005A2E59">
        <w:rPr>
          <w:rStyle w:val="default"/>
          <w:rFonts w:cs="FrankRuehl" w:hint="cs"/>
          <w:rtl/>
        </w:rPr>
        <w:t xml:space="preserve">אותם </w:t>
      </w:r>
      <w:r w:rsidR="00214209">
        <w:rPr>
          <w:rStyle w:val="default"/>
          <w:rFonts w:cs="FrankRuehl" w:hint="cs"/>
          <w:rtl/>
        </w:rPr>
        <w:t>ה</w:t>
      </w:r>
      <w:r w:rsidR="005A2E59">
        <w:rPr>
          <w:rStyle w:val="default"/>
          <w:rFonts w:cs="FrankRuehl" w:hint="cs"/>
          <w:rtl/>
        </w:rPr>
        <w:t>אנשים שבית-</w:t>
      </w:r>
      <w:r w:rsidR="005A2E59" w:rsidRPr="005A2E59">
        <w:rPr>
          <w:rStyle w:val="default"/>
          <w:rFonts w:cs="FrankRuehl" w:hint="cs"/>
          <w:rtl/>
        </w:rPr>
        <w:t>הדין ימצא לנכון</w:t>
      </w:r>
      <w:r>
        <w:rPr>
          <w:rStyle w:val="default"/>
          <w:rFonts w:cs="FrankRuehl" w:hint="cs"/>
          <w:rtl/>
        </w:rPr>
        <w:t>.</w:t>
      </w:r>
    </w:p>
    <w:p w14:paraId="35CD482C"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6471B5F4">
          <v:rect id="_x0000_s1937" style="position:absolute;left:0;text-align:left;margin-left:463.5pt;margin-top:8.05pt;width:75.05pt;height:18.2pt;z-index:251749888" filled="f" stroked="f" strokecolor="lime" strokeweight=".25pt">
            <v:textbox style="mso-next-textbox:#_x0000_s1937" inset="1mm,0,1mm,0">
              <w:txbxContent>
                <w:p w14:paraId="55893D9D" w14:textId="77777777" w:rsidR="00D826EB" w:rsidRDefault="00AB4948" w:rsidP="00D826EB">
                  <w:pPr>
                    <w:spacing w:line="160" w:lineRule="exact"/>
                    <w:rPr>
                      <w:rFonts w:cs="Miriam" w:hint="cs"/>
                      <w:noProof/>
                      <w:sz w:val="18"/>
                      <w:szCs w:val="18"/>
                      <w:rtl/>
                    </w:rPr>
                  </w:pPr>
                  <w:r>
                    <w:rPr>
                      <w:rFonts w:cs="Miriam" w:hint="cs"/>
                      <w:sz w:val="18"/>
                      <w:szCs w:val="18"/>
                      <w:rtl/>
                    </w:rPr>
                    <w:t>שאלת פי המועמד</w:t>
                  </w:r>
                </w:p>
              </w:txbxContent>
            </v:textbox>
            <w10:anchorlock/>
          </v:rect>
        </w:pict>
      </w:r>
      <w:r w:rsidR="005A2E59">
        <w:rPr>
          <w:rStyle w:val="default"/>
          <w:rFonts w:cs="FrankRuehl" w:hint="cs"/>
          <w:rtl/>
        </w:rPr>
        <w:t>קצז</w:t>
      </w:r>
      <w:r w:rsidRPr="00BB1B9B">
        <w:rPr>
          <w:rStyle w:val="default"/>
          <w:rFonts w:cs="FrankRuehl"/>
          <w:rtl/>
        </w:rPr>
        <w:t>.</w:t>
      </w:r>
      <w:r w:rsidRPr="00BB1B9B">
        <w:rPr>
          <w:rStyle w:val="default"/>
          <w:rFonts w:cs="FrankRuehl"/>
          <w:rtl/>
        </w:rPr>
        <w:tab/>
      </w:r>
      <w:r w:rsidR="00AB4948" w:rsidRPr="00AB4948">
        <w:rPr>
          <w:rStyle w:val="default"/>
          <w:rFonts w:cs="FrankRuehl" w:hint="cs"/>
          <w:rtl/>
        </w:rPr>
        <w:t>בית-הדין ישאל גם את פי המועמד לאימוץ, אם יראה שלפי גילו והבנתו יש מקום לכך</w:t>
      </w:r>
      <w:r>
        <w:rPr>
          <w:rStyle w:val="default"/>
          <w:rFonts w:cs="FrankRuehl" w:hint="cs"/>
          <w:rtl/>
        </w:rPr>
        <w:t>.</w:t>
      </w:r>
    </w:p>
    <w:p w14:paraId="1F568EF6"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795E33F2">
          <v:rect id="_x0000_s1938" style="position:absolute;left:0;text-align:left;margin-left:463.5pt;margin-top:8.05pt;width:75.05pt;height:18.2pt;z-index:251750912" filled="f" stroked="f" strokecolor="lime" strokeweight=".25pt">
            <v:textbox style="mso-next-textbox:#_x0000_s1938" inset="1mm,0,1mm,0">
              <w:txbxContent>
                <w:p w14:paraId="5DED4B56" w14:textId="77777777" w:rsidR="00D826EB" w:rsidRDefault="00AB4948" w:rsidP="00D826EB">
                  <w:pPr>
                    <w:spacing w:line="160" w:lineRule="exact"/>
                    <w:rPr>
                      <w:rFonts w:cs="Miriam" w:hint="cs"/>
                      <w:noProof/>
                      <w:sz w:val="18"/>
                      <w:szCs w:val="18"/>
                      <w:rtl/>
                    </w:rPr>
                  </w:pPr>
                  <w:r>
                    <w:rPr>
                      <w:rFonts w:cs="Miriam" w:hint="cs"/>
                      <w:sz w:val="18"/>
                      <w:szCs w:val="18"/>
                      <w:rtl/>
                    </w:rPr>
                    <w:t>תקופת-ניסיון</w:t>
                  </w:r>
                </w:p>
              </w:txbxContent>
            </v:textbox>
            <w10:anchorlock/>
          </v:rect>
        </w:pict>
      </w:r>
      <w:r>
        <w:rPr>
          <w:rStyle w:val="default"/>
          <w:rFonts w:cs="FrankRuehl" w:hint="cs"/>
          <w:rtl/>
        </w:rPr>
        <w:t>קצ</w:t>
      </w:r>
      <w:r w:rsidR="00AB4948">
        <w:rPr>
          <w:rStyle w:val="default"/>
          <w:rFonts w:cs="FrankRuehl" w:hint="cs"/>
          <w:rtl/>
        </w:rPr>
        <w:t>ח</w:t>
      </w:r>
      <w:r w:rsidRPr="00BB1B9B">
        <w:rPr>
          <w:rStyle w:val="default"/>
          <w:rFonts w:cs="FrankRuehl"/>
          <w:rtl/>
        </w:rPr>
        <w:t>.</w:t>
      </w:r>
      <w:r w:rsidRPr="00BB1B9B">
        <w:rPr>
          <w:rStyle w:val="default"/>
          <w:rFonts w:cs="FrankRuehl"/>
          <w:rtl/>
        </w:rPr>
        <w:tab/>
      </w:r>
      <w:r w:rsidR="00AB4948" w:rsidRPr="00AB4948">
        <w:rPr>
          <w:rStyle w:val="default"/>
          <w:rFonts w:cs="FrankRuehl" w:hint="cs"/>
          <w:rtl/>
        </w:rPr>
        <w:t>בית-הדין לא יחליט על האימוץ אלא לאחר תקופת-ניסיון שבה יהיה המועמד לאימוץ אצל המאמץ</w:t>
      </w:r>
      <w:r w:rsidR="00AB4948">
        <w:rPr>
          <w:rStyle w:val="default"/>
          <w:rFonts w:cs="FrankRuehl" w:hint="cs"/>
          <w:rtl/>
        </w:rPr>
        <w:t>. משך התקופה ייקבע על-ידי בית-</w:t>
      </w:r>
      <w:r w:rsidR="00AB4948" w:rsidRPr="00AB4948">
        <w:rPr>
          <w:rStyle w:val="default"/>
          <w:rFonts w:cs="FrankRuehl" w:hint="cs"/>
          <w:rtl/>
        </w:rPr>
        <w:t>הדין בכל מקרה ומקרה לפי הנסיבות</w:t>
      </w:r>
      <w:r>
        <w:rPr>
          <w:rStyle w:val="default"/>
          <w:rFonts w:cs="FrankRuehl" w:hint="cs"/>
          <w:rtl/>
        </w:rPr>
        <w:t>.</w:t>
      </w:r>
    </w:p>
    <w:p w14:paraId="56B73813"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2DFBB0BE">
          <v:rect id="_x0000_s1939" style="position:absolute;left:0;text-align:left;margin-left:463.5pt;margin-top:8.05pt;width:75.05pt;height:18.2pt;z-index:251751936" filled="f" stroked="f" strokecolor="lime" strokeweight=".25pt">
            <v:textbox style="mso-next-textbox:#_x0000_s1939" inset="1mm,0,1mm,0">
              <w:txbxContent>
                <w:p w14:paraId="2AF579FE" w14:textId="77777777" w:rsidR="00D826EB" w:rsidRDefault="00AB4948" w:rsidP="00D826EB">
                  <w:pPr>
                    <w:spacing w:line="160" w:lineRule="exact"/>
                    <w:rPr>
                      <w:rFonts w:cs="Miriam" w:hint="cs"/>
                      <w:noProof/>
                      <w:sz w:val="18"/>
                      <w:szCs w:val="18"/>
                      <w:rtl/>
                    </w:rPr>
                  </w:pPr>
                  <w:r>
                    <w:rPr>
                      <w:rFonts w:cs="Miriam" w:hint="cs"/>
                      <w:sz w:val="18"/>
                      <w:szCs w:val="18"/>
                      <w:rtl/>
                    </w:rPr>
                    <w:t>בירור הבקשה</w:t>
                  </w:r>
                </w:p>
              </w:txbxContent>
            </v:textbox>
            <w10:anchorlock/>
          </v:rect>
        </w:pict>
      </w:r>
      <w:r>
        <w:rPr>
          <w:rStyle w:val="default"/>
          <w:rFonts w:cs="FrankRuehl" w:hint="cs"/>
          <w:rtl/>
        </w:rPr>
        <w:t>קצ</w:t>
      </w:r>
      <w:r w:rsidR="00AB4948">
        <w:rPr>
          <w:rStyle w:val="default"/>
          <w:rFonts w:cs="FrankRuehl" w:hint="cs"/>
          <w:rtl/>
        </w:rPr>
        <w:t>ט</w:t>
      </w:r>
      <w:r w:rsidRPr="00BB1B9B">
        <w:rPr>
          <w:rStyle w:val="default"/>
          <w:rFonts w:cs="FrankRuehl"/>
          <w:rtl/>
        </w:rPr>
        <w:t>.</w:t>
      </w:r>
      <w:r w:rsidRPr="00BB1B9B">
        <w:rPr>
          <w:rStyle w:val="default"/>
          <w:rFonts w:cs="FrankRuehl"/>
          <w:rtl/>
        </w:rPr>
        <w:tab/>
      </w:r>
      <w:r w:rsidR="0099091B" w:rsidRPr="0099091B">
        <w:rPr>
          <w:rStyle w:val="default"/>
          <w:rFonts w:cs="FrankRuehl" w:hint="cs"/>
          <w:rtl/>
        </w:rPr>
        <w:t>בית-הדין יברר את נ</w:t>
      </w:r>
      <w:r w:rsidR="0099091B">
        <w:rPr>
          <w:rStyle w:val="default"/>
          <w:rFonts w:cs="FrankRuehl" w:hint="cs"/>
          <w:rtl/>
        </w:rPr>
        <w:t>סיבות המקרה תוך הסתייעות בחוות-</w:t>
      </w:r>
      <w:r w:rsidR="0099091B" w:rsidRPr="0099091B">
        <w:rPr>
          <w:rStyle w:val="default"/>
          <w:rFonts w:cs="FrankRuehl" w:hint="cs"/>
          <w:rtl/>
        </w:rPr>
        <w:t>דעתו של פקיד-הסעד אחרי שקבע כי האימוץ הוא לטובת המיועד לאימוץ, יקבל בית-הדין את התחייבות המבקש לפי הדין, יחתי</w:t>
      </w:r>
      <w:r w:rsidR="0099091B">
        <w:rPr>
          <w:rStyle w:val="default"/>
          <w:rFonts w:cs="FrankRuehl" w:hint="cs"/>
          <w:rtl/>
        </w:rPr>
        <w:t>מו על שטר-האימוץ ויוציא תעודת-</w:t>
      </w:r>
      <w:r w:rsidR="0099091B" w:rsidRPr="0099091B">
        <w:rPr>
          <w:rStyle w:val="default"/>
          <w:rFonts w:cs="FrankRuehl" w:hint="cs"/>
          <w:rtl/>
        </w:rPr>
        <w:t>אימוץ</w:t>
      </w:r>
      <w:r>
        <w:rPr>
          <w:rStyle w:val="default"/>
          <w:rFonts w:cs="FrankRuehl" w:hint="cs"/>
          <w:rtl/>
        </w:rPr>
        <w:t>.</w:t>
      </w:r>
    </w:p>
    <w:p w14:paraId="4DEF2065" w14:textId="77777777" w:rsidR="00D826EB" w:rsidRDefault="00D826EB" w:rsidP="00214209">
      <w:pPr>
        <w:pStyle w:val="P00"/>
        <w:spacing w:before="72"/>
        <w:ind w:left="624" w:right="1134" w:hanging="624"/>
        <w:rPr>
          <w:rStyle w:val="default"/>
          <w:rFonts w:cs="FrankRuehl" w:hint="cs"/>
          <w:rtl/>
        </w:rPr>
      </w:pPr>
      <w:r w:rsidRPr="00BB1B9B">
        <w:rPr>
          <w:rStyle w:val="default"/>
          <w:rFonts w:cs="FrankRuehl"/>
        </w:rPr>
        <w:pict w14:anchorId="2BB83D2B">
          <v:rect id="_x0000_s1940" style="position:absolute;left:0;text-align:left;margin-left:463.5pt;margin-top:8.05pt;width:75.05pt;height:18.2pt;z-index:251752960" filled="f" stroked="f" strokecolor="lime" strokeweight=".25pt">
            <v:textbox style="mso-next-textbox:#_x0000_s1940" inset="1mm,0,1mm,0">
              <w:txbxContent>
                <w:p w14:paraId="4318DE5A" w14:textId="77777777" w:rsidR="00D826EB" w:rsidRDefault="009921A9" w:rsidP="00D826EB">
                  <w:pPr>
                    <w:spacing w:line="160" w:lineRule="exact"/>
                    <w:rPr>
                      <w:rFonts w:cs="Miriam" w:hint="cs"/>
                      <w:noProof/>
                      <w:sz w:val="18"/>
                      <w:szCs w:val="18"/>
                      <w:rtl/>
                    </w:rPr>
                  </w:pPr>
                  <w:r>
                    <w:rPr>
                      <w:rFonts w:cs="Miriam" w:hint="cs"/>
                      <w:sz w:val="18"/>
                      <w:szCs w:val="18"/>
                      <w:rtl/>
                    </w:rPr>
                    <w:t>הודעה לרבנות הראשית</w:t>
                  </w:r>
                </w:p>
              </w:txbxContent>
            </v:textbox>
            <w10:anchorlock/>
          </v:rect>
        </w:pict>
      </w:r>
      <w:r>
        <w:rPr>
          <w:rStyle w:val="default"/>
          <w:rFonts w:cs="FrankRuehl" w:hint="cs"/>
          <w:rtl/>
        </w:rPr>
        <w:t>ר</w:t>
      </w:r>
      <w:r w:rsidRPr="00BB1B9B">
        <w:rPr>
          <w:rStyle w:val="default"/>
          <w:rFonts w:cs="FrankRuehl"/>
          <w:rtl/>
        </w:rPr>
        <w:t>.</w:t>
      </w:r>
      <w:r w:rsidRPr="00BB1B9B">
        <w:rPr>
          <w:rStyle w:val="default"/>
          <w:rFonts w:cs="FrankRuehl"/>
          <w:rtl/>
        </w:rPr>
        <w:tab/>
      </w:r>
      <w:r w:rsidR="009921A9" w:rsidRPr="009921A9">
        <w:rPr>
          <w:rStyle w:val="default"/>
          <w:rFonts w:cs="FrankRuehl" w:hint="cs"/>
          <w:rtl/>
        </w:rPr>
        <w:t>בית-הדין יעביר לרבנות הראשית לישראל הודעה על כל תעודת-אימוץ שהוצאה. ההודעה תכיל את הפרטים האישיים של המאמץ והמאומץ</w:t>
      </w:r>
      <w:r>
        <w:rPr>
          <w:rStyle w:val="default"/>
          <w:rFonts w:cs="FrankRuehl" w:hint="cs"/>
          <w:rtl/>
        </w:rPr>
        <w:t>.</w:t>
      </w:r>
    </w:p>
    <w:p w14:paraId="69BAA751" w14:textId="77777777" w:rsidR="009921A9" w:rsidRPr="00BB1B9B" w:rsidRDefault="009921A9" w:rsidP="009921A9">
      <w:pPr>
        <w:pStyle w:val="medium2-header"/>
        <w:keepLines w:val="0"/>
        <w:spacing w:before="72"/>
        <w:ind w:left="0" w:right="1134"/>
        <w:rPr>
          <w:rFonts w:cs="FrankRuehl" w:hint="cs"/>
          <w:noProof/>
          <w:rtl/>
        </w:rPr>
      </w:pPr>
      <w:bookmarkStart w:id="25" w:name="med25"/>
      <w:bookmarkEnd w:id="25"/>
      <w:r w:rsidRPr="00BB1B9B">
        <w:rPr>
          <w:rFonts w:cs="FrankRuehl" w:hint="cs"/>
          <w:noProof/>
          <w:rtl/>
        </w:rPr>
        <w:t xml:space="preserve">פרק </w:t>
      </w:r>
      <w:r>
        <w:rPr>
          <w:rFonts w:cs="FrankRuehl" w:hint="cs"/>
          <w:noProof/>
          <w:rtl/>
        </w:rPr>
        <w:t>כה</w:t>
      </w:r>
      <w:r w:rsidRPr="00BB1B9B">
        <w:rPr>
          <w:rFonts w:cs="FrankRuehl" w:hint="cs"/>
          <w:noProof/>
          <w:rtl/>
        </w:rPr>
        <w:t xml:space="preserve">: </w:t>
      </w:r>
      <w:r>
        <w:rPr>
          <w:rFonts w:cs="FrankRuehl" w:hint="cs"/>
          <w:noProof/>
          <w:rtl/>
        </w:rPr>
        <w:t>גיור</w:t>
      </w:r>
    </w:p>
    <w:p w14:paraId="38B1CC75" w14:textId="77777777" w:rsidR="00D826EB" w:rsidRDefault="00D826EB" w:rsidP="00482D95">
      <w:pPr>
        <w:pStyle w:val="P00"/>
        <w:spacing w:before="72"/>
        <w:ind w:left="624" w:right="1134" w:hanging="624"/>
        <w:rPr>
          <w:rStyle w:val="default"/>
          <w:rFonts w:cs="FrankRuehl" w:hint="cs"/>
          <w:rtl/>
        </w:rPr>
      </w:pPr>
      <w:r w:rsidRPr="00BB1B9B">
        <w:rPr>
          <w:rStyle w:val="default"/>
          <w:rFonts w:cs="FrankRuehl"/>
        </w:rPr>
        <w:pict w14:anchorId="560F73C9">
          <v:rect id="_x0000_s1941" style="position:absolute;left:0;text-align:left;margin-left:463.5pt;margin-top:8.05pt;width:75.05pt;height:18.2pt;z-index:251753984" filled="f" stroked="f" strokecolor="lime" strokeweight=".25pt">
            <v:textbox style="mso-next-textbox:#_x0000_s1941" inset="1mm,0,1mm,0">
              <w:txbxContent>
                <w:p w14:paraId="07C9321E" w14:textId="77777777" w:rsidR="00D826EB" w:rsidRDefault="00704F9D" w:rsidP="00D826EB">
                  <w:pPr>
                    <w:spacing w:line="160" w:lineRule="exact"/>
                    <w:rPr>
                      <w:rFonts w:cs="Miriam" w:hint="cs"/>
                      <w:noProof/>
                      <w:sz w:val="18"/>
                      <w:szCs w:val="18"/>
                      <w:rtl/>
                    </w:rPr>
                  </w:pPr>
                  <w:r>
                    <w:rPr>
                      <w:rFonts w:cs="Miriam" w:hint="cs"/>
                      <w:sz w:val="18"/>
                      <w:szCs w:val="18"/>
                      <w:rtl/>
                    </w:rPr>
                    <w:t>בקשה לגיור</w:t>
                  </w:r>
                </w:p>
              </w:txbxContent>
            </v:textbox>
            <w10:anchorlock/>
          </v:rect>
        </w:pict>
      </w:r>
      <w:r>
        <w:rPr>
          <w:rStyle w:val="default"/>
          <w:rFonts w:cs="FrankRuehl" w:hint="cs"/>
          <w:rtl/>
        </w:rPr>
        <w:t>רא</w:t>
      </w:r>
      <w:r w:rsidRPr="00BB1B9B">
        <w:rPr>
          <w:rStyle w:val="default"/>
          <w:rFonts w:cs="FrankRuehl"/>
          <w:rtl/>
        </w:rPr>
        <w:t>.</w:t>
      </w:r>
      <w:r w:rsidRPr="00BB1B9B">
        <w:rPr>
          <w:rStyle w:val="default"/>
          <w:rFonts w:cs="FrankRuehl"/>
          <w:rtl/>
        </w:rPr>
        <w:tab/>
      </w:r>
      <w:r w:rsidR="00704F9D">
        <w:rPr>
          <w:rStyle w:val="default"/>
          <w:rFonts w:cs="FrankRuehl" w:hint="cs"/>
          <w:rtl/>
        </w:rPr>
        <w:t>(1)</w:t>
      </w:r>
      <w:r w:rsidR="00704F9D">
        <w:rPr>
          <w:rStyle w:val="default"/>
          <w:rFonts w:cs="FrankRuehl" w:hint="cs"/>
          <w:rtl/>
        </w:rPr>
        <w:tab/>
      </w:r>
      <w:r w:rsidR="00704F9D" w:rsidRPr="00704F9D">
        <w:rPr>
          <w:rStyle w:val="default"/>
          <w:rFonts w:cs="FrankRuehl" w:hint="cs"/>
          <w:rtl/>
        </w:rPr>
        <w:t>בבקשה לגיור יפרט המבקש את שם המיועד לגיור, שמות הוריו, גילו, דתו, מצבו המשפחתי, משלח-ידו, מקום הולדתו ומקום מגוריו</w:t>
      </w:r>
      <w:r w:rsidR="00482D95">
        <w:rPr>
          <w:rStyle w:val="default"/>
          <w:rFonts w:cs="FrankRuehl" w:hint="cs"/>
          <w:rtl/>
        </w:rPr>
        <w:t>.</w:t>
      </w:r>
      <w:r w:rsidR="00704F9D" w:rsidRPr="00704F9D">
        <w:rPr>
          <w:rStyle w:val="default"/>
          <w:rFonts w:cs="FrankRuehl" w:hint="cs"/>
          <w:rtl/>
        </w:rPr>
        <w:t xml:space="preserve"> על המבקש לציין גם אם הוגשה על-ידו בעבר בקשה לגיור בארץ או מחוצה לה, ואם כן </w:t>
      </w:r>
      <w:r w:rsidR="00704F9D" w:rsidRPr="00704F9D">
        <w:rPr>
          <w:rStyle w:val="default"/>
          <w:rFonts w:cs="FrankRuehl"/>
          <w:rtl/>
        </w:rPr>
        <w:t>–</w:t>
      </w:r>
      <w:r w:rsidR="00704F9D" w:rsidRPr="00704F9D">
        <w:rPr>
          <w:rStyle w:val="default"/>
          <w:rFonts w:cs="FrankRuehl" w:hint="cs"/>
          <w:rtl/>
        </w:rPr>
        <w:t xml:space="preserve"> היכן הוגשה הבקשה</w:t>
      </w:r>
      <w:r>
        <w:rPr>
          <w:rStyle w:val="default"/>
          <w:rFonts w:cs="FrankRuehl" w:hint="cs"/>
          <w:rtl/>
        </w:rPr>
        <w:t>.</w:t>
      </w:r>
    </w:p>
    <w:p w14:paraId="17FD6BEA" w14:textId="77777777" w:rsidR="00704F9D" w:rsidRPr="00704F9D" w:rsidRDefault="00704F9D" w:rsidP="00704F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Pr="00704F9D">
        <w:rPr>
          <w:rStyle w:val="default"/>
          <w:rFonts w:cs="FrankRuehl" w:hint="cs"/>
          <w:rtl/>
        </w:rPr>
        <w:t xml:space="preserve">הוגשה בקשת גיור על-ידי תייר, תושב ארעי או עולה חדש שבארץ-מוצאם מצויה רבנות מוכרת </w:t>
      </w:r>
      <w:r w:rsidRPr="00704F9D">
        <w:rPr>
          <w:rStyle w:val="default"/>
          <w:rFonts w:cs="FrankRuehl"/>
          <w:rtl/>
        </w:rPr>
        <w:t>–</w:t>
      </w:r>
      <w:r>
        <w:rPr>
          <w:rStyle w:val="default"/>
          <w:rFonts w:cs="FrankRuehl" w:hint="cs"/>
          <w:rtl/>
        </w:rPr>
        <w:t xml:space="preserve"> תפנה מזכירות בית-</w:t>
      </w:r>
      <w:r w:rsidRPr="00704F9D">
        <w:rPr>
          <w:rStyle w:val="default"/>
          <w:rFonts w:cs="FrankRuehl" w:hint="cs"/>
          <w:rtl/>
        </w:rPr>
        <w:t xml:space="preserve">הדין לאותה רבנות לבירור אם בקשת גיור של המבקש טופלה על-ידה; ואם ניתנה החלטה </w:t>
      </w:r>
      <w:r w:rsidRPr="00704F9D">
        <w:rPr>
          <w:rStyle w:val="default"/>
          <w:rFonts w:cs="FrankRuehl"/>
          <w:rtl/>
        </w:rPr>
        <w:t>–</w:t>
      </w:r>
      <w:r w:rsidRPr="00704F9D">
        <w:rPr>
          <w:rStyle w:val="default"/>
          <w:rFonts w:cs="FrankRuehl" w:hint="cs"/>
          <w:rtl/>
        </w:rPr>
        <w:t xml:space="preserve"> מה היתה אותה החלטה ומהם נימוקיה.</w:t>
      </w:r>
    </w:p>
    <w:p w14:paraId="7021A774" w14:textId="77777777" w:rsidR="00704F9D" w:rsidRPr="00704F9D" w:rsidRDefault="00704F9D" w:rsidP="00704F9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Pr="00704F9D">
        <w:rPr>
          <w:rStyle w:val="default"/>
          <w:rFonts w:cs="FrankRuehl" w:hint="cs"/>
          <w:rtl/>
        </w:rPr>
        <w:t xml:space="preserve">הוגשה </w:t>
      </w:r>
      <w:r w:rsidRPr="00704F9D">
        <w:rPr>
          <w:rStyle w:val="default"/>
          <w:rFonts w:cs="FrankRuehl" w:hint="eastAsia"/>
          <w:rtl/>
        </w:rPr>
        <w:t>בקשה לאישור</w:t>
      </w:r>
      <w:r w:rsidRPr="00704F9D">
        <w:rPr>
          <w:rStyle w:val="default"/>
          <w:rFonts w:cs="FrankRuehl" w:hint="cs"/>
          <w:rtl/>
        </w:rPr>
        <w:t xml:space="preserve"> גיור שנעשה מחוץ לישראל, או בישראל על-ידי בית-דין לא מוכר </w:t>
      </w:r>
      <w:r w:rsidRPr="00704F9D">
        <w:rPr>
          <w:rStyle w:val="default"/>
          <w:rFonts w:cs="FrankRuehl"/>
          <w:rtl/>
        </w:rPr>
        <w:t>–</w:t>
      </w:r>
      <w:r w:rsidRPr="00704F9D">
        <w:rPr>
          <w:rStyle w:val="default"/>
          <w:rFonts w:cs="FrankRuehl" w:hint="cs"/>
          <w:rtl/>
        </w:rPr>
        <w:t xml:space="preserve"> תע</w:t>
      </w:r>
      <w:r>
        <w:rPr>
          <w:rStyle w:val="default"/>
          <w:rFonts w:cs="FrankRuehl" w:hint="cs"/>
          <w:rtl/>
        </w:rPr>
        <w:t>ביר מזכירות בית-הדין את תעודת-</w:t>
      </w:r>
      <w:r w:rsidRPr="00704F9D">
        <w:rPr>
          <w:rStyle w:val="default"/>
          <w:rFonts w:cs="FrankRuehl" w:hint="cs"/>
          <w:rtl/>
        </w:rPr>
        <w:t>הגיור שאותה מבקשים לאשר, לאישור הרבנות הראשית</w:t>
      </w:r>
      <w:r w:rsidR="00482D95">
        <w:rPr>
          <w:rStyle w:val="default"/>
          <w:rFonts w:cs="FrankRuehl" w:hint="cs"/>
          <w:rtl/>
        </w:rPr>
        <w:t xml:space="preserve"> לישראל</w:t>
      </w:r>
      <w:r w:rsidRPr="00704F9D">
        <w:rPr>
          <w:rStyle w:val="default"/>
          <w:rFonts w:cs="FrankRuehl" w:hint="cs"/>
          <w:rtl/>
        </w:rPr>
        <w:t>.</w:t>
      </w:r>
    </w:p>
    <w:p w14:paraId="5621F6DD" w14:textId="77777777" w:rsidR="00704F9D" w:rsidRPr="00704F9D" w:rsidRDefault="00704F9D" w:rsidP="00704F9D">
      <w:pPr>
        <w:pStyle w:val="P00"/>
        <w:spacing w:before="72"/>
        <w:ind w:left="624" w:right="1134"/>
        <w:rPr>
          <w:rStyle w:val="default"/>
          <w:rFonts w:cs="FrankRuehl" w:hint="cs"/>
        </w:rPr>
      </w:pPr>
      <w:r>
        <w:rPr>
          <w:rStyle w:val="default"/>
          <w:rFonts w:cs="FrankRuehl" w:hint="cs"/>
          <w:rtl/>
        </w:rPr>
        <w:t>(4)</w:t>
      </w:r>
      <w:r>
        <w:rPr>
          <w:rStyle w:val="default"/>
          <w:rFonts w:cs="FrankRuehl" w:hint="cs"/>
          <w:rtl/>
        </w:rPr>
        <w:tab/>
        <w:t>מזכירות בית-</w:t>
      </w:r>
      <w:r w:rsidRPr="00704F9D">
        <w:rPr>
          <w:rStyle w:val="default"/>
          <w:rFonts w:cs="FrankRuehl" w:hint="cs"/>
          <w:rtl/>
        </w:rPr>
        <w:t>הדין תעביר העתק של כל בקשת גיור ושל החלטה סופית בבקשה לידיעת הרבנות הראשית לישראל.</w:t>
      </w:r>
    </w:p>
    <w:p w14:paraId="70086183" w14:textId="77777777" w:rsidR="00D826EB" w:rsidRDefault="00D826EB" w:rsidP="00543AB5">
      <w:pPr>
        <w:pStyle w:val="P00"/>
        <w:spacing w:before="72"/>
        <w:ind w:left="624" w:right="1134" w:hanging="624"/>
        <w:rPr>
          <w:rStyle w:val="default"/>
          <w:rFonts w:cs="FrankRuehl" w:hint="cs"/>
          <w:rtl/>
        </w:rPr>
      </w:pPr>
      <w:r w:rsidRPr="00BB1B9B">
        <w:rPr>
          <w:rStyle w:val="default"/>
          <w:rFonts w:cs="FrankRuehl"/>
        </w:rPr>
        <w:pict w14:anchorId="29D9C5B4">
          <v:rect id="_x0000_s1942" style="position:absolute;left:0;text-align:left;margin-left:463.5pt;margin-top:8.05pt;width:75.05pt;height:18.2pt;z-index:251755008" filled="f" stroked="f" strokecolor="lime" strokeweight=".25pt">
            <v:textbox style="mso-next-textbox:#_x0000_s1942" inset="1mm,0,1mm,0">
              <w:txbxContent>
                <w:p w14:paraId="759F7E67" w14:textId="77777777" w:rsidR="00D826EB" w:rsidRDefault="00F22F92" w:rsidP="00D826EB">
                  <w:pPr>
                    <w:spacing w:line="160" w:lineRule="exact"/>
                    <w:rPr>
                      <w:rFonts w:cs="Miriam" w:hint="cs"/>
                      <w:noProof/>
                      <w:sz w:val="18"/>
                      <w:szCs w:val="18"/>
                      <w:rtl/>
                    </w:rPr>
                  </w:pPr>
                  <w:r>
                    <w:rPr>
                      <w:rFonts w:cs="Miriam" w:hint="cs"/>
                      <w:sz w:val="18"/>
                      <w:szCs w:val="18"/>
                      <w:rtl/>
                    </w:rPr>
                    <w:t>מועד הדיון</w:t>
                  </w:r>
                </w:p>
              </w:txbxContent>
            </v:textbox>
            <w10:anchorlock/>
          </v:rect>
        </w:pict>
      </w:r>
      <w:r>
        <w:rPr>
          <w:rStyle w:val="default"/>
          <w:rFonts w:cs="FrankRuehl" w:hint="cs"/>
          <w:rtl/>
        </w:rPr>
        <w:t>ר</w:t>
      </w:r>
      <w:r w:rsidR="00704F9D">
        <w:rPr>
          <w:rStyle w:val="default"/>
          <w:rFonts w:cs="FrankRuehl" w:hint="cs"/>
          <w:rtl/>
        </w:rPr>
        <w:t>ב</w:t>
      </w:r>
      <w:r w:rsidRPr="00BB1B9B">
        <w:rPr>
          <w:rStyle w:val="default"/>
          <w:rFonts w:cs="FrankRuehl"/>
          <w:rtl/>
        </w:rPr>
        <w:t>.</w:t>
      </w:r>
      <w:r w:rsidRPr="00BB1B9B">
        <w:rPr>
          <w:rStyle w:val="default"/>
          <w:rFonts w:cs="FrankRuehl"/>
          <w:rtl/>
        </w:rPr>
        <w:tab/>
      </w:r>
      <w:r w:rsidR="00F22F92" w:rsidRPr="00F22F92">
        <w:rPr>
          <w:rStyle w:val="default"/>
          <w:rFonts w:cs="FrankRuehl" w:hint="cs"/>
          <w:rtl/>
        </w:rPr>
        <w:t>בית-הדין ידון בבקשה רק אחרי עבור שנים-עשר חודש מיום הגשתה. במקרים מיוחדים רשאי בית-הדין לקצר את התקופה למועד שייקבע</w:t>
      </w:r>
      <w:r>
        <w:rPr>
          <w:rStyle w:val="default"/>
          <w:rFonts w:cs="FrankRuehl" w:hint="cs"/>
          <w:rtl/>
        </w:rPr>
        <w:t>.</w:t>
      </w:r>
    </w:p>
    <w:p w14:paraId="0C91C7A5" w14:textId="77777777" w:rsidR="00D826EB" w:rsidRDefault="00D826EB" w:rsidP="00543AB5">
      <w:pPr>
        <w:pStyle w:val="P00"/>
        <w:spacing w:before="72"/>
        <w:ind w:left="624" w:right="1134" w:hanging="624"/>
        <w:rPr>
          <w:rStyle w:val="default"/>
          <w:rFonts w:cs="FrankRuehl" w:hint="cs"/>
          <w:rtl/>
        </w:rPr>
      </w:pPr>
      <w:r w:rsidRPr="00BB1B9B">
        <w:rPr>
          <w:rStyle w:val="default"/>
          <w:rFonts w:cs="FrankRuehl"/>
        </w:rPr>
        <w:pict w14:anchorId="22826282">
          <v:rect id="_x0000_s1943" style="position:absolute;left:0;text-align:left;margin-left:463.5pt;margin-top:8.05pt;width:75.05pt;height:18.2pt;z-index:251756032" filled="f" stroked="f" strokecolor="lime" strokeweight=".25pt">
            <v:textbox style="mso-next-textbox:#_x0000_s1943" inset="1mm,0,1mm,0">
              <w:txbxContent>
                <w:p w14:paraId="4710BF15" w14:textId="77777777" w:rsidR="00D826EB" w:rsidRDefault="00F22F92" w:rsidP="00D826EB">
                  <w:pPr>
                    <w:spacing w:line="160" w:lineRule="exact"/>
                    <w:rPr>
                      <w:rFonts w:cs="Miriam" w:hint="cs"/>
                      <w:noProof/>
                      <w:sz w:val="18"/>
                      <w:szCs w:val="18"/>
                      <w:rtl/>
                    </w:rPr>
                  </w:pPr>
                  <w:r>
                    <w:rPr>
                      <w:rFonts w:cs="Miriam" w:hint="cs"/>
                      <w:sz w:val="18"/>
                      <w:szCs w:val="18"/>
                      <w:rtl/>
                    </w:rPr>
                    <w:t>לימוד יהדות ומעשה הגיור</w:t>
                  </w:r>
                </w:p>
              </w:txbxContent>
            </v:textbox>
            <w10:anchorlock/>
          </v:rect>
        </w:pict>
      </w:r>
      <w:r>
        <w:rPr>
          <w:rStyle w:val="default"/>
          <w:rFonts w:cs="FrankRuehl" w:hint="cs"/>
          <w:rtl/>
        </w:rPr>
        <w:t>ר</w:t>
      </w:r>
      <w:r w:rsidR="00F22F92">
        <w:rPr>
          <w:rStyle w:val="default"/>
          <w:rFonts w:cs="FrankRuehl" w:hint="cs"/>
          <w:rtl/>
        </w:rPr>
        <w:t>ג</w:t>
      </w:r>
      <w:r w:rsidRPr="00BB1B9B">
        <w:rPr>
          <w:rStyle w:val="default"/>
          <w:rFonts w:cs="FrankRuehl"/>
          <w:rtl/>
        </w:rPr>
        <w:t>.</w:t>
      </w:r>
      <w:r w:rsidRPr="00BB1B9B">
        <w:rPr>
          <w:rStyle w:val="default"/>
          <w:rFonts w:cs="FrankRuehl"/>
          <w:rtl/>
        </w:rPr>
        <w:tab/>
      </w:r>
      <w:r w:rsidR="00F22F92" w:rsidRPr="00F22F92">
        <w:rPr>
          <w:rStyle w:val="default"/>
          <w:rFonts w:cs="FrankRuehl" w:hint="cs"/>
          <w:rtl/>
        </w:rPr>
        <w:t>נוכח בית-הדין בכנותו של המבקש ובנכונות</w:t>
      </w:r>
      <w:r w:rsidR="00543AB5">
        <w:rPr>
          <w:rStyle w:val="default"/>
          <w:rFonts w:cs="FrankRuehl" w:hint="cs"/>
          <w:rtl/>
        </w:rPr>
        <w:t>ו</w:t>
      </w:r>
      <w:r w:rsidR="00F22F92" w:rsidRPr="00F22F92">
        <w:rPr>
          <w:rStyle w:val="default"/>
          <w:rFonts w:cs="FrankRuehl" w:hint="cs"/>
          <w:rtl/>
        </w:rPr>
        <w:t xml:space="preserve"> לקיים תורה ומצוות, יגויר המבקש לאחר שילמד עיקרי הדת ויעמוד בבחינות על כך. לאחר הגיור יוציא בית-הדין "מעשה בית-דין" על הגיור. העתק יימסר למבקש, והודעה על הגיור תימסר לממונה על המחוז להוצאת תעודת-המרה</w:t>
      </w:r>
      <w:r>
        <w:rPr>
          <w:rStyle w:val="default"/>
          <w:rFonts w:cs="FrankRuehl" w:hint="cs"/>
          <w:rtl/>
        </w:rPr>
        <w:t>.</w:t>
      </w:r>
    </w:p>
    <w:p w14:paraId="4FA4AB87" w14:textId="77777777" w:rsidR="00F22F92" w:rsidRPr="00BB1B9B" w:rsidRDefault="00F22F92" w:rsidP="00F22F92">
      <w:pPr>
        <w:pStyle w:val="medium2-header"/>
        <w:keepLines w:val="0"/>
        <w:spacing w:before="72"/>
        <w:ind w:left="0" w:right="1134"/>
        <w:rPr>
          <w:rFonts w:cs="FrankRuehl" w:hint="cs"/>
          <w:noProof/>
          <w:rtl/>
        </w:rPr>
      </w:pPr>
      <w:bookmarkStart w:id="26" w:name="med26"/>
      <w:bookmarkEnd w:id="26"/>
      <w:r w:rsidRPr="00BB1B9B">
        <w:rPr>
          <w:rFonts w:cs="FrankRuehl" w:hint="cs"/>
          <w:noProof/>
          <w:rtl/>
        </w:rPr>
        <w:t xml:space="preserve">פרק </w:t>
      </w:r>
      <w:r>
        <w:rPr>
          <w:rFonts w:cs="FrankRuehl" w:hint="cs"/>
          <w:noProof/>
          <w:rtl/>
        </w:rPr>
        <w:t>כו</w:t>
      </w:r>
      <w:r w:rsidRPr="00BB1B9B">
        <w:rPr>
          <w:rFonts w:cs="FrankRuehl" w:hint="cs"/>
          <w:noProof/>
          <w:rtl/>
        </w:rPr>
        <w:t xml:space="preserve">: </w:t>
      </w:r>
      <w:r>
        <w:rPr>
          <w:rFonts w:cs="FrankRuehl" w:hint="cs"/>
          <w:noProof/>
          <w:rtl/>
        </w:rPr>
        <w:t>הוראות שונות</w:t>
      </w:r>
    </w:p>
    <w:p w14:paraId="7B5548C9" w14:textId="77777777" w:rsidR="00D826EB" w:rsidRDefault="00D826EB" w:rsidP="00971F49">
      <w:pPr>
        <w:pStyle w:val="P00"/>
        <w:spacing w:before="72"/>
        <w:ind w:left="624" w:right="1134" w:hanging="624"/>
        <w:rPr>
          <w:rStyle w:val="default"/>
          <w:rFonts w:cs="FrankRuehl" w:hint="cs"/>
          <w:rtl/>
        </w:rPr>
      </w:pPr>
      <w:r w:rsidRPr="00BB1B9B">
        <w:rPr>
          <w:rStyle w:val="default"/>
          <w:rFonts w:cs="FrankRuehl"/>
        </w:rPr>
        <w:pict w14:anchorId="7F09E014">
          <v:rect id="_x0000_s1944" style="position:absolute;left:0;text-align:left;margin-left:463.5pt;margin-top:8.05pt;width:75.05pt;height:18.2pt;z-index:251757056" filled="f" stroked="f" strokecolor="lime" strokeweight=".25pt">
            <v:textbox style="mso-next-textbox:#_x0000_s1944" inset="1mm,0,1mm,0">
              <w:txbxContent>
                <w:p w14:paraId="77877A12" w14:textId="77777777" w:rsidR="00D826EB" w:rsidRDefault="00971F49" w:rsidP="00D826EB">
                  <w:pPr>
                    <w:spacing w:line="160" w:lineRule="exact"/>
                    <w:rPr>
                      <w:rFonts w:cs="Miriam" w:hint="cs"/>
                      <w:noProof/>
                      <w:sz w:val="18"/>
                      <w:szCs w:val="18"/>
                      <w:rtl/>
                    </w:rPr>
                  </w:pPr>
                  <w:r>
                    <w:rPr>
                      <w:rFonts w:cs="Miriam" w:hint="cs"/>
                      <w:sz w:val="18"/>
                      <w:szCs w:val="18"/>
                      <w:rtl/>
                    </w:rPr>
                    <w:t>חישוב זמנים</w:t>
                  </w:r>
                </w:p>
              </w:txbxContent>
            </v:textbox>
            <w10:anchorlock/>
          </v:rect>
        </w:pict>
      </w:r>
      <w:r>
        <w:rPr>
          <w:rStyle w:val="default"/>
          <w:rFonts w:cs="FrankRuehl" w:hint="cs"/>
          <w:rtl/>
        </w:rPr>
        <w:t>ר</w:t>
      </w:r>
      <w:r w:rsidR="00971F49">
        <w:rPr>
          <w:rStyle w:val="default"/>
          <w:rFonts w:cs="FrankRuehl" w:hint="cs"/>
          <w:rtl/>
        </w:rPr>
        <w:t>ד</w:t>
      </w:r>
      <w:r w:rsidRPr="00BB1B9B">
        <w:rPr>
          <w:rStyle w:val="default"/>
          <w:rFonts w:cs="FrankRuehl"/>
          <w:rtl/>
        </w:rPr>
        <w:t>.</w:t>
      </w:r>
      <w:r w:rsidRPr="00BB1B9B">
        <w:rPr>
          <w:rStyle w:val="default"/>
          <w:rFonts w:cs="FrankRuehl"/>
          <w:rtl/>
        </w:rPr>
        <w:tab/>
      </w:r>
      <w:r w:rsidR="00971F49">
        <w:rPr>
          <w:rStyle w:val="default"/>
          <w:rFonts w:cs="FrankRuehl" w:hint="cs"/>
          <w:rtl/>
        </w:rPr>
        <w:t>(1)</w:t>
      </w:r>
      <w:r w:rsidR="00971F49">
        <w:rPr>
          <w:rStyle w:val="default"/>
          <w:rFonts w:cs="FrankRuehl" w:hint="cs"/>
          <w:rtl/>
        </w:rPr>
        <w:tab/>
      </w:r>
      <w:r w:rsidR="00971F49" w:rsidRPr="00971F49">
        <w:rPr>
          <w:rStyle w:val="default"/>
          <w:rFonts w:cs="FrankRuehl" w:hint="cs"/>
          <w:rtl/>
        </w:rPr>
        <w:t>בחישוב הזמנים שנקבעו בתקנות אלה, לפי מעשה פלוני, אין מביאים בחשבון את יום המעשה עצמו</w:t>
      </w:r>
      <w:r>
        <w:rPr>
          <w:rStyle w:val="default"/>
          <w:rFonts w:cs="FrankRuehl" w:hint="cs"/>
          <w:rtl/>
        </w:rPr>
        <w:t>.</w:t>
      </w:r>
    </w:p>
    <w:p w14:paraId="11D632B2" w14:textId="77777777" w:rsidR="00971F49" w:rsidRPr="00971F49" w:rsidRDefault="00971F49" w:rsidP="003568A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3568AF">
        <w:rPr>
          <w:rStyle w:val="default"/>
          <w:rFonts w:cs="FrankRuehl" w:hint="cs"/>
          <w:rtl/>
        </w:rPr>
        <w:t xml:space="preserve">היה היום האחרון של התקופה שבת או מועד </w:t>
      </w:r>
      <w:r w:rsidR="003568AF">
        <w:rPr>
          <w:rStyle w:val="default"/>
          <w:rFonts w:cs="FrankRuehl"/>
          <w:rtl/>
        </w:rPr>
        <w:t>–</w:t>
      </w:r>
      <w:r w:rsidR="003568AF">
        <w:rPr>
          <w:rStyle w:val="default"/>
          <w:rFonts w:cs="FrankRuehl" w:hint="cs"/>
          <w:rtl/>
        </w:rPr>
        <w:t xml:space="preserve"> וחול-המועד בכלל </w:t>
      </w:r>
      <w:r w:rsidR="003568AF">
        <w:rPr>
          <w:rStyle w:val="default"/>
          <w:rFonts w:cs="FrankRuehl"/>
          <w:rtl/>
        </w:rPr>
        <w:t>–</w:t>
      </w:r>
      <w:r w:rsidR="003568AF">
        <w:rPr>
          <w:rStyle w:val="default"/>
          <w:rFonts w:cs="FrankRuehl" w:hint="cs"/>
          <w:rtl/>
        </w:rPr>
        <w:t xml:space="preserve"> ייחשב במקומו כיום האחרון של התקופה יום החול הקרוב שלאחריו</w:t>
      </w:r>
      <w:r w:rsidRPr="00971F49">
        <w:rPr>
          <w:rStyle w:val="default"/>
          <w:rFonts w:cs="FrankRuehl" w:hint="cs"/>
          <w:rtl/>
        </w:rPr>
        <w:t>.</w:t>
      </w:r>
    </w:p>
    <w:p w14:paraId="61638AE3" w14:textId="77777777" w:rsidR="00971F49" w:rsidRPr="00971F49" w:rsidRDefault="00971F49" w:rsidP="00971F49">
      <w:pPr>
        <w:pStyle w:val="P00"/>
        <w:spacing w:before="72"/>
        <w:ind w:left="624" w:right="1134"/>
        <w:rPr>
          <w:rStyle w:val="default"/>
          <w:rFonts w:cs="FrankRuehl" w:hint="cs"/>
        </w:rPr>
      </w:pPr>
      <w:r>
        <w:rPr>
          <w:rStyle w:val="default"/>
          <w:rFonts w:cs="FrankRuehl" w:hint="cs"/>
          <w:rtl/>
        </w:rPr>
        <w:t>(3)</w:t>
      </w:r>
      <w:r>
        <w:rPr>
          <w:rStyle w:val="default"/>
          <w:rFonts w:cs="FrankRuehl" w:hint="cs"/>
          <w:rtl/>
        </w:rPr>
        <w:tab/>
      </w:r>
      <w:r w:rsidRPr="00971F49">
        <w:rPr>
          <w:rStyle w:val="default"/>
          <w:rFonts w:cs="FrankRuehl" w:hint="cs"/>
          <w:rtl/>
        </w:rPr>
        <w:t xml:space="preserve">במקום שמדובר בתקנות אלו במסירת הודעה, פסק-דין, צו, הזמנה וכל כתב בית-דין, והמסירה היא באמצעות הדואר </w:t>
      </w:r>
      <w:r w:rsidRPr="00971F49">
        <w:rPr>
          <w:rStyle w:val="default"/>
          <w:rFonts w:cs="FrankRuehl"/>
          <w:rtl/>
        </w:rPr>
        <w:t>–</w:t>
      </w:r>
      <w:r w:rsidRPr="00971F49">
        <w:rPr>
          <w:rStyle w:val="default"/>
          <w:rFonts w:cs="FrankRuehl" w:hint="cs"/>
          <w:rtl/>
        </w:rPr>
        <w:t xml:space="preserve"> רואים את כתב בית-הדין כנמסר שלושה ימים לאחר המשלוח.</w:t>
      </w:r>
    </w:p>
    <w:p w14:paraId="42D41775" w14:textId="77777777" w:rsidR="00D826EB" w:rsidRDefault="00D826EB" w:rsidP="009A7A9E">
      <w:pPr>
        <w:pStyle w:val="P00"/>
        <w:spacing w:before="72"/>
        <w:ind w:left="624" w:right="1134" w:hanging="624"/>
        <w:rPr>
          <w:rStyle w:val="default"/>
          <w:rFonts w:cs="FrankRuehl" w:hint="cs"/>
          <w:rtl/>
        </w:rPr>
      </w:pPr>
      <w:r w:rsidRPr="00BB1B9B">
        <w:rPr>
          <w:rStyle w:val="default"/>
          <w:rFonts w:cs="FrankRuehl"/>
        </w:rPr>
        <w:pict w14:anchorId="38E64AB7">
          <v:rect id="_x0000_s1945" style="position:absolute;left:0;text-align:left;margin-left:463.5pt;margin-top:8.05pt;width:75.05pt;height:18.2pt;z-index:251758080" filled="f" stroked="f" strokecolor="lime" strokeweight=".25pt">
            <v:textbox style="mso-next-textbox:#_x0000_s1945" inset="1mm,0,1mm,0">
              <w:txbxContent>
                <w:p w14:paraId="27D988DC" w14:textId="77777777" w:rsidR="00D826EB" w:rsidRDefault="00537800" w:rsidP="00D826EB">
                  <w:pPr>
                    <w:spacing w:line="160" w:lineRule="exact"/>
                    <w:rPr>
                      <w:rFonts w:cs="Miriam" w:hint="cs"/>
                      <w:noProof/>
                      <w:sz w:val="18"/>
                      <w:szCs w:val="18"/>
                      <w:rtl/>
                    </w:rPr>
                  </w:pPr>
                  <w:r>
                    <w:rPr>
                      <w:rFonts w:cs="Miriam" w:hint="cs"/>
                      <w:sz w:val="18"/>
                      <w:szCs w:val="18"/>
                      <w:rtl/>
                    </w:rPr>
                    <w:t>תיקון טעות סופר</w:t>
                  </w:r>
                </w:p>
              </w:txbxContent>
            </v:textbox>
            <w10:anchorlock/>
          </v:rect>
        </w:pict>
      </w:r>
      <w:r>
        <w:rPr>
          <w:rStyle w:val="default"/>
          <w:rFonts w:cs="FrankRuehl" w:hint="cs"/>
          <w:rtl/>
        </w:rPr>
        <w:t>ר</w:t>
      </w:r>
      <w:r w:rsidR="00971F49">
        <w:rPr>
          <w:rStyle w:val="default"/>
          <w:rFonts w:cs="FrankRuehl" w:hint="cs"/>
          <w:rtl/>
        </w:rPr>
        <w:t>ה</w:t>
      </w:r>
      <w:r w:rsidRPr="00BB1B9B">
        <w:rPr>
          <w:rStyle w:val="default"/>
          <w:rFonts w:cs="FrankRuehl"/>
          <w:rtl/>
        </w:rPr>
        <w:t>.</w:t>
      </w:r>
      <w:r w:rsidRPr="00BB1B9B">
        <w:rPr>
          <w:rStyle w:val="default"/>
          <w:rFonts w:cs="FrankRuehl"/>
          <w:rtl/>
        </w:rPr>
        <w:tab/>
      </w:r>
      <w:r w:rsidR="00537800" w:rsidRPr="00537800">
        <w:rPr>
          <w:rStyle w:val="default"/>
          <w:rFonts w:cs="FrankRuehl" w:hint="cs"/>
          <w:rtl/>
        </w:rPr>
        <w:t>בית-הדין רשאי בכל עת לתקן טעות סופר בבחינת פליטת קולמוס או השמטה מקרית, שנפלה באיזה הליך משפטי שהוא. התיקון ייעשה ביוזמת בית-</w:t>
      </w:r>
      <w:r w:rsidR="00537800">
        <w:rPr>
          <w:rStyle w:val="default"/>
          <w:rFonts w:cs="FrankRuehl" w:hint="cs"/>
          <w:rtl/>
        </w:rPr>
        <w:t>הדין עצמו או על-</w:t>
      </w:r>
      <w:r w:rsidR="00537800" w:rsidRPr="00537800">
        <w:rPr>
          <w:rStyle w:val="default"/>
          <w:rFonts w:cs="FrankRuehl" w:hint="cs"/>
          <w:rtl/>
        </w:rPr>
        <w:t>פי בקשת אחד הצדדים. דין ההחלטה לתיקון כדין כל החלטה אחרת ותשא את תאריך התיקון. העתק ההחלטה יועבר לבעלי-הדין, אלא אם כן בית-הדין יראה שאין צור</w:t>
      </w:r>
      <w:r w:rsidR="00537800">
        <w:rPr>
          <w:rStyle w:val="default"/>
          <w:rFonts w:cs="FrankRuehl" w:hint="cs"/>
          <w:rtl/>
        </w:rPr>
        <w:t>ך</w:t>
      </w:r>
      <w:r w:rsidR="00537800" w:rsidRPr="00537800">
        <w:rPr>
          <w:rStyle w:val="default"/>
          <w:rFonts w:cs="FrankRuehl" w:hint="cs"/>
          <w:rtl/>
        </w:rPr>
        <w:t xml:space="preserve"> בכך</w:t>
      </w:r>
      <w:r>
        <w:rPr>
          <w:rStyle w:val="default"/>
          <w:rFonts w:cs="FrankRuehl" w:hint="cs"/>
          <w:rtl/>
        </w:rPr>
        <w:t>.</w:t>
      </w:r>
    </w:p>
    <w:p w14:paraId="5D94BA0B" w14:textId="77777777" w:rsidR="00D826EB" w:rsidRDefault="00D826EB" w:rsidP="00537800">
      <w:pPr>
        <w:pStyle w:val="P00"/>
        <w:spacing w:before="72"/>
        <w:ind w:left="624" w:right="1134" w:hanging="624"/>
        <w:rPr>
          <w:rStyle w:val="default"/>
          <w:rFonts w:cs="FrankRuehl" w:hint="cs"/>
          <w:rtl/>
        </w:rPr>
      </w:pPr>
      <w:r w:rsidRPr="00BB1B9B">
        <w:rPr>
          <w:rStyle w:val="default"/>
          <w:rFonts w:cs="FrankRuehl"/>
        </w:rPr>
        <w:pict w14:anchorId="75CD143C">
          <v:rect id="_x0000_s1946" style="position:absolute;left:0;text-align:left;margin-left:463.5pt;margin-top:8.05pt;width:75.05pt;height:18.2pt;z-index:251759104" filled="f" stroked="f" strokecolor="lime" strokeweight=".25pt">
            <v:textbox style="mso-next-textbox:#_x0000_s1946" inset="1mm,0,1mm,0">
              <w:txbxContent>
                <w:p w14:paraId="2070BD63" w14:textId="77777777" w:rsidR="00D826EB" w:rsidRDefault="00537800" w:rsidP="00D826EB">
                  <w:pPr>
                    <w:spacing w:line="160" w:lineRule="exact"/>
                    <w:rPr>
                      <w:rFonts w:cs="Miriam" w:hint="cs"/>
                      <w:noProof/>
                      <w:sz w:val="18"/>
                      <w:szCs w:val="18"/>
                      <w:rtl/>
                    </w:rPr>
                  </w:pPr>
                  <w:r>
                    <w:rPr>
                      <w:rFonts w:cs="Miriam" w:hint="cs"/>
                      <w:sz w:val="18"/>
                      <w:szCs w:val="18"/>
                      <w:rtl/>
                    </w:rPr>
                    <w:t>עיון בתיקים</w:t>
                  </w:r>
                </w:p>
              </w:txbxContent>
            </v:textbox>
            <w10:anchorlock/>
          </v:rect>
        </w:pict>
      </w:r>
      <w:r>
        <w:rPr>
          <w:rStyle w:val="default"/>
          <w:rFonts w:cs="FrankRuehl" w:hint="cs"/>
          <w:rtl/>
        </w:rPr>
        <w:t>ר</w:t>
      </w:r>
      <w:r w:rsidR="00537800">
        <w:rPr>
          <w:rStyle w:val="default"/>
          <w:rFonts w:cs="FrankRuehl" w:hint="cs"/>
          <w:rtl/>
        </w:rPr>
        <w:t>ו</w:t>
      </w:r>
      <w:r w:rsidRPr="00BB1B9B">
        <w:rPr>
          <w:rStyle w:val="default"/>
          <w:rFonts w:cs="FrankRuehl"/>
          <w:rtl/>
        </w:rPr>
        <w:t>.</w:t>
      </w:r>
      <w:r w:rsidRPr="00BB1B9B">
        <w:rPr>
          <w:rStyle w:val="default"/>
          <w:rFonts w:cs="FrankRuehl"/>
          <w:rtl/>
        </w:rPr>
        <w:tab/>
      </w:r>
      <w:r w:rsidR="00537800">
        <w:rPr>
          <w:rStyle w:val="default"/>
          <w:rFonts w:cs="FrankRuehl" w:hint="cs"/>
          <w:rtl/>
        </w:rPr>
        <w:t>(1)</w:t>
      </w:r>
      <w:r w:rsidR="00537800">
        <w:rPr>
          <w:rStyle w:val="default"/>
          <w:rFonts w:cs="FrankRuehl" w:hint="cs"/>
          <w:rtl/>
        </w:rPr>
        <w:tab/>
      </w:r>
      <w:r w:rsidR="00537800" w:rsidRPr="00537800">
        <w:rPr>
          <w:rStyle w:val="default"/>
          <w:rFonts w:cs="FrankRuehl" w:hint="cs"/>
          <w:rtl/>
        </w:rPr>
        <w:t>תיקי בית-הדין ניתנים לעיון רק לצדדים או לבאי-כוחם ורק בזמן שהעניין תלוי ועומד, לרבות אם העניין מצוי בערעור או ניתן לערעור</w:t>
      </w:r>
      <w:r>
        <w:rPr>
          <w:rStyle w:val="default"/>
          <w:rFonts w:cs="FrankRuehl" w:hint="cs"/>
          <w:rtl/>
        </w:rPr>
        <w:t>.</w:t>
      </w:r>
    </w:p>
    <w:p w14:paraId="2DB23055" w14:textId="77777777" w:rsidR="00537800" w:rsidRPr="00537800" w:rsidRDefault="00537800" w:rsidP="00537800">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537800">
        <w:rPr>
          <w:rStyle w:val="default"/>
          <w:rFonts w:cs="FrankRuehl" w:hint="cs"/>
          <w:rtl/>
        </w:rPr>
        <w:t>כעבור התקופה האמורה, או לגבי אדם שאינו צד בעניין, רשאי בית-הדי</w:t>
      </w:r>
      <w:r>
        <w:rPr>
          <w:rStyle w:val="default"/>
          <w:rFonts w:cs="FrankRuehl" w:hint="cs"/>
          <w:rtl/>
        </w:rPr>
        <w:t>ן</w:t>
      </w:r>
      <w:r w:rsidRPr="00537800">
        <w:rPr>
          <w:rStyle w:val="default"/>
          <w:rFonts w:cs="FrankRuehl" w:hint="cs"/>
          <w:rtl/>
        </w:rPr>
        <w:t xml:space="preserve"> להרשות את העיון בתיק אם יראה כי למבקש יש עניין צודק בדבר.</w:t>
      </w:r>
    </w:p>
    <w:p w14:paraId="27F4FBC8" w14:textId="77777777" w:rsidR="00D826EB" w:rsidRDefault="00D826EB" w:rsidP="00537800">
      <w:pPr>
        <w:pStyle w:val="P00"/>
        <w:spacing w:before="72"/>
        <w:ind w:left="624" w:right="1134" w:hanging="624"/>
        <w:rPr>
          <w:rStyle w:val="default"/>
          <w:rFonts w:cs="FrankRuehl" w:hint="cs"/>
          <w:rtl/>
        </w:rPr>
      </w:pPr>
      <w:r w:rsidRPr="00BB1B9B">
        <w:rPr>
          <w:rStyle w:val="default"/>
          <w:rFonts w:cs="FrankRuehl"/>
        </w:rPr>
        <w:pict w14:anchorId="578E461E">
          <v:rect id="_x0000_s1947" style="position:absolute;left:0;text-align:left;margin-left:463.5pt;margin-top:8.05pt;width:75.05pt;height:18.2pt;z-index:251760128" filled="f" stroked="f" strokecolor="lime" strokeweight=".25pt">
            <v:textbox style="mso-next-textbox:#_x0000_s1947" inset="1mm,0,1mm,0">
              <w:txbxContent>
                <w:p w14:paraId="461F5592" w14:textId="77777777" w:rsidR="00D826EB" w:rsidRDefault="00537800" w:rsidP="00D826EB">
                  <w:pPr>
                    <w:spacing w:line="160" w:lineRule="exact"/>
                    <w:rPr>
                      <w:rFonts w:cs="Miriam" w:hint="cs"/>
                      <w:noProof/>
                      <w:sz w:val="18"/>
                      <w:szCs w:val="18"/>
                      <w:rtl/>
                    </w:rPr>
                  </w:pPr>
                  <w:r>
                    <w:rPr>
                      <w:rFonts w:cs="Miriam" w:hint="cs"/>
                      <w:sz w:val="18"/>
                      <w:szCs w:val="18"/>
                      <w:rtl/>
                    </w:rPr>
                    <w:t>קבלת העתקים</w:t>
                  </w:r>
                </w:p>
              </w:txbxContent>
            </v:textbox>
            <w10:anchorlock/>
          </v:rect>
        </w:pict>
      </w:r>
      <w:r>
        <w:rPr>
          <w:rStyle w:val="default"/>
          <w:rFonts w:cs="FrankRuehl" w:hint="cs"/>
          <w:rtl/>
        </w:rPr>
        <w:t>ר</w:t>
      </w:r>
      <w:r w:rsidR="00537800">
        <w:rPr>
          <w:rStyle w:val="default"/>
          <w:rFonts w:cs="FrankRuehl" w:hint="cs"/>
          <w:rtl/>
        </w:rPr>
        <w:t>ז</w:t>
      </w:r>
      <w:r w:rsidRPr="00BB1B9B">
        <w:rPr>
          <w:rStyle w:val="default"/>
          <w:rFonts w:cs="FrankRuehl"/>
          <w:rtl/>
        </w:rPr>
        <w:t>.</w:t>
      </w:r>
      <w:r w:rsidRPr="00BB1B9B">
        <w:rPr>
          <w:rStyle w:val="default"/>
          <w:rFonts w:cs="FrankRuehl"/>
          <w:rtl/>
        </w:rPr>
        <w:tab/>
      </w:r>
      <w:r w:rsidR="00537800">
        <w:rPr>
          <w:rStyle w:val="default"/>
          <w:rFonts w:cs="FrankRuehl" w:hint="cs"/>
          <w:rtl/>
        </w:rPr>
        <w:t>(1)</w:t>
      </w:r>
      <w:r w:rsidR="00537800">
        <w:rPr>
          <w:rStyle w:val="default"/>
          <w:rFonts w:cs="FrankRuehl" w:hint="cs"/>
          <w:rtl/>
        </w:rPr>
        <w:tab/>
      </w:r>
      <w:r w:rsidR="00537800" w:rsidRPr="00537800">
        <w:rPr>
          <w:rStyle w:val="default"/>
          <w:rFonts w:cs="FrankRuehl" w:hint="cs"/>
          <w:rtl/>
        </w:rPr>
        <w:t>כל צד רשאי לקבל העתק של כל החלטה או פסק-דין שניתנו בעניינו</w:t>
      </w:r>
      <w:r>
        <w:rPr>
          <w:rStyle w:val="default"/>
          <w:rFonts w:cs="FrankRuehl" w:hint="cs"/>
          <w:rtl/>
        </w:rPr>
        <w:t>.</w:t>
      </w:r>
    </w:p>
    <w:p w14:paraId="7C6BE565" w14:textId="77777777" w:rsidR="00537800" w:rsidRPr="00537800" w:rsidRDefault="00537800" w:rsidP="00537800">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537800">
        <w:rPr>
          <w:rStyle w:val="default"/>
          <w:rFonts w:cs="FrankRuehl" w:hint="cs"/>
          <w:rtl/>
        </w:rPr>
        <w:t>פרט לאמור בס"ק (1), יחולו על העתק או קבלת העתקים מאושרים ההוראות שבסעיף הקודם.</w:t>
      </w:r>
    </w:p>
    <w:p w14:paraId="524C474E" w14:textId="77777777" w:rsidR="00D826EB" w:rsidRDefault="00D826EB" w:rsidP="009A7A9E">
      <w:pPr>
        <w:pStyle w:val="P00"/>
        <w:spacing w:before="72"/>
        <w:ind w:left="624" w:right="1134" w:hanging="624"/>
        <w:rPr>
          <w:rStyle w:val="default"/>
          <w:rFonts w:cs="FrankRuehl" w:hint="cs"/>
          <w:rtl/>
        </w:rPr>
      </w:pPr>
      <w:r w:rsidRPr="00BB1B9B">
        <w:rPr>
          <w:rStyle w:val="default"/>
          <w:rFonts w:cs="FrankRuehl"/>
        </w:rPr>
        <w:pict w14:anchorId="0824E4B6">
          <v:rect id="_x0000_s1948" style="position:absolute;left:0;text-align:left;margin-left:463.5pt;margin-top:8.05pt;width:75.05pt;height:18.2pt;z-index:251761152" filled="f" stroked="f" strokecolor="lime" strokeweight=".25pt">
            <v:textbox style="mso-next-textbox:#_x0000_s1948" inset="1mm,0,1mm,0">
              <w:txbxContent>
                <w:p w14:paraId="38D44325" w14:textId="77777777" w:rsidR="00D826EB" w:rsidRDefault="00537800" w:rsidP="00D826EB">
                  <w:pPr>
                    <w:spacing w:line="160" w:lineRule="exact"/>
                    <w:rPr>
                      <w:rFonts w:cs="Miriam" w:hint="cs"/>
                      <w:noProof/>
                      <w:sz w:val="18"/>
                      <w:szCs w:val="18"/>
                      <w:rtl/>
                    </w:rPr>
                  </w:pPr>
                  <w:r>
                    <w:rPr>
                      <w:rFonts w:cs="Miriam" w:hint="cs"/>
                      <w:sz w:val="18"/>
                      <w:szCs w:val="18"/>
                      <w:rtl/>
                    </w:rPr>
                    <w:t>עיון והעתקה בפיקוח</w:t>
                  </w:r>
                </w:p>
              </w:txbxContent>
            </v:textbox>
            <w10:anchorlock/>
          </v:rect>
        </w:pict>
      </w:r>
      <w:r>
        <w:rPr>
          <w:rStyle w:val="default"/>
          <w:rFonts w:cs="FrankRuehl" w:hint="cs"/>
          <w:rtl/>
        </w:rPr>
        <w:t>ר</w:t>
      </w:r>
      <w:r w:rsidR="00537800">
        <w:rPr>
          <w:rStyle w:val="default"/>
          <w:rFonts w:cs="FrankRuehl" w:hint="cs"/>
          <w:rtl/>
        </w:rPr>
        <w:t>ח</w:t>
      </w:r>
      <w:r w:rsidRPr="00BB1B9B">
        <w:rPr>
          <w:rStyle w:val="default"/>
          <w:rFonts w:cs="FrankRuehl"/>
          <w:rtl/>
        </w:rPr>
        <w:t>.</w:t>
      </w:r>
      <w:r w:rsidRPr="00BB1B9B">
        <w:rPr>
          <w:rStyle w:val="default"/>
          <w:rFonts w:cs="FrankRuehl"/>
          <w:rtl/>
        </w:rPr>
        <w:tab/>
      </w:r>
      <w:r w:rsidR="00537800" w:rsidRPr="00537800">
        <w:rPr>
          <w:rStyle w:val="default"/>
          <w:rFonts w:cs="FrankRuehl" w:hint="cs"/>
          <w:rtl/>
        </w:rPr>
        <w:t xml:space="preserve">העיון בתיק </w:t>
      </w:r>
      <w:r w:rsidR="00537800">
        <w:rPr>
          <w:rStyle w:val="default"/>
          <w:rFonts w:cs="FrankRuehl" w:hint="cs"/>
          <w:rtl/>
        </w:rPr>
        <w:t>או</w:t>
      </w:r>
      <w:r w:rsidR="00537800" w:rsidRPr="00537800">
        <w:rPr>
          <w:rStyle w:val="default"/>
          <w:rFonts w:cs="FrankRuehl" w:hint="cs"/>
          <w:rtl/>
        </w:rPr>
        <w:t xml:space="preserve"> ההעתקה יהיו בין כותלי בית-הדין ובמעמד פקיד בית-הדין, אלא אם כן הורה בית-הדין אחרת</w:t>
      </w:r>
      <w:r>
        <w:rPr>
          <w:rStyle w:val="default"/>
          <w:rFonts w:cs="FrankRuehl" w:hint="cs"/>
          <w:rtl/>
        </w:rPr>
        <w:t>.</w:t>
      </w:r>
    </w:p>
    <w:p w14:paraId="53585FAA" w14:textId="77777777" w:rsidR="00D826EB" w:rsidRDefault="00D826EB" w:rsidP="009A7A9E">
      <w:pPr>
        <w:pStyle w:val="P00"/>
        <w:spacing w:before="72"/>
        <w:ind w:left="624" w:right="1134" w:hanging="624"/>
        <w:rPr>
          <w:rStyle w:val="default"/>
          <w:rFonts w:cs="FrankRuehl" w:hint="cs"/>
          <w:rtl/>
        </w:rPr>
      </w:pPr>
      <w:r w:rsidRPr="00BB1B9B">
        <w:rPr>
          <w:rStyle w:val="default"/>
          <w:rFonts w:cs="FrankRuehl"/>
        </w:rPr>
        <w:pict w14:anchorId="0A66DE9B">
          <v:rect id="_x0000_s1949" style="position:absolute;left:0;text-align:left;margin-left:463.5pt;margin-top:8.05pt;width:75.05pt;height:18.2pt;z-index:251762176" filled="f" stroked="f" strokecolor="lime" strokeweight=".25pt">
            <v:textbox style="mso-next-textbox:#_x0000_s1949" inset="1mm,0,1mm,0">
              <w:txbxContent>
                <w:p w14:paraId="7C570E29" w14:textId="77777777" w:rsidR="00D826EB" w:rsidRDefault="00537800" w:rsidP="00D826EB">
                  <w:pPr>
                    <w:spacing w:line="160" w:lineRule="exact"/>
                    <w:rPr>
                      <w:rFonts w:cs="Miriam" w:hint="cs"/>
                      <w:noProof/>
                      <w:sz w:val="18"/>
                      <w:szCs w:val="18"/>
                      <w:rtl/>
                    </w:rPr>
                  </w:pPr>
                  <w:r>
                    <w:rPr>
                      <w:rFonts w:cs="Miriam" w:hint="cs"/>
                      <w:sz w:val="18"/>
                      <w:szCs w:val="18"/>
                      <w:rtl/>
                    </w:rPr>
                    <w:t>החזרת מסמכים</w:t>
                  </w:r>
                </w:p>
              </w:txbxContent>
            </v:textbox>
            <w10:anchorlock/>
          </v:rect>
        </w:pict>
      </w:r>
      <w:r>
        <w:rPr>
          <w:rStyle w:val="default"/>
          <w:rFonts w:cs="FrankRuehl" w:hint="cs"/>
          <w:rtl/>
        </w:rPr>
        <w:t>ר</w:t>
      </w:r>
      <w:r w:rsidR="00537800">
        <w:rPr>
          <w:rStyle w:val="default"/>
          <w:rFonts w:cs="FrankRuehl" w:hint="cs"/>
          <w:rtl/>
        </w:rPr>
        <w:t>ט</w:t>
      </w:r>
      <w:r w:rsidRPr="00BB1B9B">
        <w:rPr>
          <w:rStyle w:val="default"/>
          <w:rFonts w:cs="FrankRuehl"/>
          <w:rtl/>
        </w:rPr>
        <w:t>.</w:t>
      </w:r>
      <w:r w:rsidRPr="00BB1B9B">
        <w:rPr>
          <w:rStyle w:val="default"/>
          <w:rFonts w:cs="FrankRuehl"/>
          <w:rtl/>
        </w:rPr>
        <w:tab/>
      </w:r>
      <w:r w:rsidR="00537800" w:rsidRPr="00537800">
        <w:rPr>
          <w:rStyle w:val="default"/>
          <w:rFonts w:cs="FrankRuehl" w:hint="cs"/>
          <w:rtl/>
        </w:rPr>
        <w:t>צד המוסר מסמך לתיק, יוכל לקבלו בחזרה רק ברשות בית-הדין. בית-הדין רשאי להתנות את החזרת המסמך בהשארת העתק ממנו</w:t>
      </w:r>
      <w:r>
        <w:rPr>
          <w:rStyle w:val="default"/>
          <w:rFonts w:cs="FrankRuehl" w:hint="cs"/>
          <w:rtl/>
        </w:rPr>
        <w:t>.</w:t>
      </w:r>
    </w:p>
    <w:p w14:paraId="005ADEEB" w14:textId="77777777" w:rsidR="00D826EB" w:rsidRDefault="00D826EB" w:rsidP="009A7A9E">
      <w:pPr>
        <w:pStyle w:val="P00"/>
        <w:spacing w:before="72"/>
        <w:ind w:left="624" w:right="1134" w:hanging="624"/>
        <w:rPr>
          <w:rStyle w:val="default"/>
          <w:rFonts w:cs="FrankRuehl" w:hint="cs"/>
          <w:rtl/>
        </w:rPr>
      </w:pPr>
      <w:r w:rsidRPr="00BB1B9B">
        <w:rPr>
          <w:rStyle w:val="default"/>
          <w:rFonts w:cs="FrankRuehl"/>
        </w:rPr>
        <w:pict w14:anchorId="27769489">
          <v:rect id="_x0000_s1950" style="position:absolute;left:0;text-align:left;margin-left:463.5pt;margin-top:8.05pt;width:75.05pt;height:18.2pt;z-index:251763200" filled="f" stroked="f" strokecolor="lime" strokeweight=".25pt">
            <v:textbox style="mso-next-textbox:#_x0000_s1950" inset="1mm,0,1mm,0">
              <w:txbxContent>
                <w:p w14:paraId="21A5CF13" w14:textId="77777777" w:rsidR="00D826EB" w:rsidRDefault="00537800" w:rsidP="00D826EB">
                  <w:pPr>
                    <w:spacing w:line="160" w:lineRule="exact"/>
                    <w:rPr>
                      <w:rFonts w:cs="Miriam" w:hint="cs"/>
                      <w:noProof/>
                      <w:sz w:val="18"/>
                      <w:szCs w:val="18"/>
                      <w:rtl/>
                    </w:rPr>
                  </w:pPr>
                  <w:r>
                    <w:rPr>
                      <w:rFonts w:cs="Miriam" w:hint="cs"/>
                      <w:sz w:val="18"/>
                      <w:szCs w:val="18"/>
                      <w:rtl/>
                    </w:rPr>
                    <w:t>השמדת חומר</w:t>
                  </w:r>
                </w:p>
              </w:txbxContent>
            </v:textbox>
            <w10:anchorlock/>
          </v:rect>
        </w:pict>
      </w:r>
      <w:r>
        <w:rPr>
          <w:rStyle w:val="default"/>
          <w:rFonts w:cs="FrankRuehl" w:hint="cs"/>
          <w:rtl/>
        </w:rPr>
        <w:t>רי</w:t>
      </w:r>
      <w:r w:rsidRPr="00BB1B9B">
        <w:rPr>
          <w:rStyle w:val="default"/>
          <w:rFonts w:cs="FrankRuehl"/>
          <w:rtl/>
        </w:rPr>
        <w:t>.</w:t>
      </w:r>
      <w:r w:rsidRPr="00BB1B9B">
        <w:rPr>
          <w:rStyle w:val="default"/>
          <w:rFonts w:cs="FrankRuehl"/>
          <w:rtl/>
        </w:rPr>
        <w:tab/>
      </w:r>
      <w:r w:rsidR="00537800" w:rsidRPr="00537800">
        <w:rPr>
          <w:rStyle w:val="default"/>
          <w:rFonts w:cs="FrankRuehl" w:hint="cs"/>
          <w:rtl/>
        </w:rPr>
        <w:t>בהסכמת הצדדים רשאי בית-הדין להחליט על השמדת החומר שבתיק או חלק ממנו. החלטה זו תינתן בכתב ותישאר בתיק</w:t>
      </w:r>
      <w:r>
        <w:rPr>
          <w:rStyle w:val="default"/>
          <w:rFonts w:cs="FrankRuehl" w:hint="cs"/>
          <w:rtl/>
        </w:rPr>
        <w:t>.</w:t>
      </w:r>
    </w:p>
    <w:p w14:paraId="39268EE6" w14:textId="77777777" w:rsidR="00D826EB" w:rsidRDefault="00D826EB" w:rsidP="00537800">
      <w:pPr>
        <w:pStyle w:val="P00"/>
        <w:spacing w:before="72"/>
        <w:ind w:left="624" w:right="1134" w:hanging="624"/>
        <w:rPr>
          <w:rStyle w:val="default"/>
          <w:rFonts w:cs="FrankRuehl" w:hint="cs"/>
          <w:rtl/>
        </w:rPr>
      </w:pPr>
      <w:r w:rsidRPr="00BB1B9B">
        <w:rPr>
          <w:rStyle w:val="default"/>
          <w:rFonts w:cs="FrankRuehl"/>
        </w:rPr>
        <w:pict w14:anchorId="0B2D1667">
          <v:rect id="_x0000_s1951" style="position:absolute;left:0;text-align:left;margin-left:463.5pt;margin-top:8.05pt;width:75.05pt;height:18.2pt;z-index:251764224" filled="f" stroked="f" strokecolor="lime" strokeweight=".25pt">
            <v:textbox style="mso-next-textbox:#_x0000_s1951" inset="1mm,0,1mm,0">
              <w:txbxContent>
                <w:p w14:paraId="054C5540" w14:textId="77777777" w:rsidR="00D826EB" w:rsidRDefault="00537800" w:rsidP="00D826EB">
                  <w:pPr>
                    <w:spacing w:line="160" w:lineRule="exact"/>
                    <w:rPr>
                      <w:rFonts w:cs="Miriam" w:hint="cs"/>
                      <w:noProof/>
                      <w:sz w:val="18"/>
                      <w:szCs w:val="18"/>
                      <w:rtl/>
                    </w:rPr>
                  </w:pPr>
                  <w:r>
                    <w:rPr>
                      <w:rFonts w:cs="Miriam" w:hint="cs"/>
                      <w:sz w:val="18"/>
                      <w:szCs w:val="18"/>
                      <w:rtl/>
                    </w:rPr>
                    <w:t>קביעת נוסחאות וטפסים</w:t>
                  </w:r>
                </w:p>
              </w:txbxContent>
            </v:textbox>
            <w10:anchorlock/>
          </v:rect>
        </w:pict>
      </w:r>
      <w:r>
        <w:rPr>
          <w:rStyle w:val="default"/>
          <w:rFonts w:cs="FrankRuehl" w:hint="cs"/>
          <w:rtl/>
        </w:rPr>
        <w:t>ריא</w:t>
      </w:r>
      <w:r w:rsidRPr="00BB1B9B">
        <w:rPr>
          <w:rStyle w:val="default"/>
          <w:rFonts w:cs="FrankRuehl"/>
          <w:rtl/>
        </w:rPr>
        <w:t>.</w:t>
      </w:r>
      <w:r w:rsidRPr="00BB1B9B">
        <w:rPr>
          <w:rStyle w:val="default"/>
          <w:rFonts w:cs="FrankRuehl"/>
          <w:rtl/>
        </w:rPr>
        <w:tab/>
      </w:r>
      <w:r w:rsidR="00537800">
        <w:rPr>
          <w:rStyle w:val="default"/>
          <w:rFonts w:cs="FrankRuehl" w:hint="cs"/>
          <w:rtl/>
        </w:rPr>
        <w:t>(1)</w:t>
      </w:r>
      <w:r w:rsidR="00537800">
        <w:rPr>
          <w:rStyle w:val="default"/>
          <w:rFonts w:cs="FrankRuehl" w:hint="cs"/>
          <w:rtl/>
        </w:rPr>
        <w:tab/>
      </w:r>
      <w:r w:rsidR="00537800" w:rsidRPr="00537800">
        <w:rPr>
          <w:rStyle w:val="default"/>
          <w:rFonts w:cs="FrankRuehl" w:hint="cs"/>
          <w:rtl/>
        </w:rPr>
        <w:t>חבר דייני בית-הדין הרבני הגדול יקבע נוסחאות ל"מעשה בית-דין" לגירושין, לחליצה, לגרות; וכן נוסח הרשאה לגט על-ידי שליח, נוסח לשטר-אימוץ ולתעודת-אימוץ, נוסח לכתב הרשאה למורשה ונוסחאות לטפסים אחרים לשימוש בבתי-הדין, כפי שימצא לנכון</w:t>
      </w:r>
      <w:r>
        <w:rPr>
          <w:rStyle w:val="default"/>
          <w:rFonts w:cs="FrankRuehl" w:hint="cs"/>
          <w:rtl/>
        </w:rPr>
        <w:t>.</w:t>
      </w:r>
    </w:p>
    <w:p w14:paraId="1744E9DF" w14:textId="77777777" w:rsidR="00537800" w:rsidRPr="00537800" w:rsidRDefault="00537800" w:rsidP="00537800">
      <w:pPr>
        <w:pStyle w:val="P00"/>
        <w:spacing w:before="72"/>
        <w:ind w:left="624" w:right="1134"/>
        <w:rPr>
          <w:rStyle w:val="default"/>
          <w:rFonts w:cs="FrankRuehl" w:hint="cs"/>
        </w:rPr>
      </w:pPr>
      <w:r>
        <w:rPr>
          <w:rStyle w:val="default"/>
          <w:rFonts w:cs="FrankRuehl" w:hint="cs"/>
          <w:rtl/>
        </w:rPr>
        <w:t>(2)</w:t>
      </w:r>
      <w:r>
        <w:rPr>
          <w:rStyle w:val="default"/>
          <w:rFonts w:cs="FrankRuehl" w:hint="cs"/>
          <w:rtl/>
        </w:rPr>
        <w:tab/>
      </w:r>
      <w:r w:rsidRPr="00537800">
        <w:rPr>
          <w:rStyle w:val="default"/>
          <w:rFonts w:cs="FrankRuehl" w:hint="cs"/>
          <w:rtl/>
        </w:rPr>
        <w:t>לטפסים שיוכנסו לשימוש על-ידי הנהלת בתי-הדין הרבניים יהיה תוקף מחייב, בנושאים שייקבעו על ידה, כל עוד לא הותקנו טפסים כאלה על-ידי חבר דייני בית-הדין הרבני הגדול.</w:t>
      </w:r>
    </w:p>
    <w:p w14:paraId="49CCC97B" w14:textId="77777777" w:rsidR="004C76E2" w:rsidRDefault="004C76E2" w:rsidP="00386C3E">
      <w:pPr>
        <w:pStyle w:val="P00"/>
        <w:spacing w:before="72"/>
        <w:ind w:left="0" w:right="1134"/>
        <w:rPr>
          <w:rStyle w:val="default"/>
          <w:rFonts w:cs="FrankRuehl" w:hint="cs"/>
          <w:rtl/>
        </w:rPr>
      </w:pPr>
    </w:p>
    <w:p w14:paraId="505A59BC" w14:textId="77777777" w:rsidR="00577A69" w:rsidRDefault="00577A69">
      <w:pPr>
        <w:pStyle w:val="P00"/>
        <w:spacing w:before="72"/>
        <w:ind w:left="0" w:right="1134"/>
        <w:rPr>
          <w:rStyle w:val="default"/>
          <w:rFonts w:cs="FrankRuehl" w:hint="cs"/>
          <w:rtl/>
        </w:rPr>
      </w:pPr>
    </w:p>
    <w:p w14:paraId="35316A46" w14:textId="77777777" w:rsidR="00577A69" w:rsidRDefault="00537800" w:rsidP="00537800">
      <w:pPr>
        <w:pStyle w:val="sig-0"/>
        <w:tabs>
          <w:tab w:val="clear" w:pos="4820"/>
          <w:tab w:val="center" w:pos="2268"/>
          <w:tab w:val="center" w:pos="5103"/>
        </w:tabs>
        <w:ind w:left="0" w:right="1134"/>
        <w:rPr>
          <w:rFonts w:cs="FrankRuehl" w:hint="cs"/>
          <w:sz w:val="26"/>
          <w:rtl/>
        </w:rPr>
      </w:pPr>
      <w:r>
        <w:rPr>
          <w:rFonts w:cs="FrankRuehl" w:hint="cs"/>
          <w:sz w:val="26"/>
          <w:rtl/>
        </w:rPr>
        <w:tab/>
        <w:t>הרב אברהם א' כהנא-שפירא</w:t>
      </w:r>
      <w:r w:rsidR="00AC69D7">
        <w:rPr>
          <w:rFonts w:cs="FrankRuehl" w:hint="cs"/>
          <w:sz w:val="26"/>
          <w:rtl/>
        </w:rPr>
        <w:tab/>
      </w:r>
      <w:r>
        <w:rPr>
          <w:rFonts w:cs="FrankRuehl" w:hint="cs"/>
          <w:sz w:val="26"/>
          <w:rtl/>
        </w:rPr>
        <w:t>הרב מרדכי אליהו</w:t>
      </w:r>
    </w:p>
    <w:p w14:paraId="43C6C543" w14:textId="77777777" w:rsidR="00577A69" w:rsidRDefault="00AC69D7" w:rsidP="00537800">
      <w:pPr>
        <w:pStyle w:val="sig-0"/>
        <w:tabs>
          <w:tab w:val="clear" w:pos="4820"/>
          <w:tab w:val="center" w:pos="2268"/>
          <w:tab w:val="center" w:pos="5103"/>
        </w:tabs>
        <w:spacing w:before="0"/>
        <w:ind w:left="0" w:right="1134"/>
        <w:rPr>
          <w:rFonts w:cs="FrankRuehl" w:hint="cs"/>
          <w:sz w:val="22"/>
          <w:szCs w:val="22"/>
          <w:rtl/>
        </w:rPr>
      </w:pPr>
      <w:r>
        <w:rPr>
          <w:rFonts w:cs="FrankRuehl" w:hint="cs"/>
          <w:sz w:val="22"/>
          <w:szCs w:val="22"/>
          <w:rtl/>
        </w:rPr>
        <w:tab/>
      </w:r>
      <w:r w:rsidR="00537800">
        <w:rPr>
          <w:rFonts w:cs="FrankRuehl" w:hint="cs"/>
          <w:sz w:val="22"/>
          <w:szCs w:val="22"/>
          <w:rtl/>
        </w:rPr>
        <w:t>הרב הראשי לישראל,</w:t>
      </w:r>
      <w:r w:rsidR="00537800">
        <w:rPr>
          <w:rFonts w:cs="FrankRuehl" w:hint="cs"/>
          <w:sz w:val="22"/>
          <w:szCs w:val="22"/>
          <w:rtl/>
        </w:rPr>
        <w:tab/>
        <w:t>הרב הראשי לישראל</w:t>
      </w:r>
    </w:p>
    <w:p w14:paraId="3B8A8045" w14:textId="77777777" w:rsidR="00537800" w:rsidRDefault="00537800" w:rsidP="00537800">
      <w:pPr>
        <w:pStyle w:val="sig-0"/>
        <w:tabs>
          <w:tab w:val="clear" w:pos="4820"/>
          <w:tab w:val="center" w:pos="2268"/>
          <w:tab w:val="center" w:pos="5103"/>
        </w:tabs>
        <w:spacing w:before="0"/>
        <w:ind w:left="0" w:right="1134"/>
        <w:rPr>
          <w:rFonts w:cs="FrankRuehl" w:hint="cs"/>
          <w:sz w:val="22"/>
          <w:szCs w:val="22"/>
          <w:rtl/>
        </w:rPr>
      </w:pPr>
      <w:r>
        <w:rPr>
          <w:rFonts w:cs="FrankRuehl" w:hint="cs"/>
          <w:sz w:val="22"/>
          <w:szCs w:val="22"/>
          <w:rtl/>
        </w:rPr>
        <w:tab/>
        <w:t>נשיא מועצת הרבנות הראשית</w:t>
      </w:r>
      <w:r>
        <w:rPr>
          <w:rFonts w:cs="FrankRuehl" w:hint="cs"/>
          <w:sz w:val="22"/>
          <w:szCs w:val="22"/>
          <w:rtl/>
        </w:rPr>
        <w:tab/>
        <w:t>הראשון-לציון</w:t>
      </w:r>
    </w:p>
    <w:p w14:paraId="4B67A43E" w14:textId="77777777" w:rsidR="00537800" w:rsidRDefault="00537800" w:rsidP="00537800">
      <w:pPr>
        <w:pStyle w:val="sig-0"/>
        <w:tabs>
          <w:tab w:val="clear" w:pos="4820"/>
          <w:tab w:val="center" w:pos="2268"/>
          <w:tab w:val="center" w:pos="5103"/>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נשיא בית-הדין הרבני הגדול</w:t>
      </w:r>
    </w:p>
    <w:p w14:paraId="6214BBCF" w14:textId="77777777" w:rsidR="003B6338" w:rsidRDefault="003B6338">
      <w:pPr>
        <w:pStyle w:val="P00"/>
        <w:spacing w:before="72"/>
        <w:ind w:left="0" w:right="1134"/>
        <w:rPr>
          <w:rStyle w:val="default"/>
          <w:rFonts w:cs="FrankRuehl" w:hint="cs"/>
          <w:rtl/>
        </w:rPr>
      </w:pPr>
    </w:p>
    <w:p w14:paraId="5075D382" w14:textId="77777777" w:rsidR="00FC117D" w:rsidRDefault="00FC117D">
      <w:pPr>
        <w:pStyle w:val="P00"/>
        <w:spacing w:before="72"/>
        <w:ind w:left="0" w:right="1134"/>
        <w:rPr>
          <w:rStyle w:val="default"/>
          <w:rFonts w:cs="FrankRuehl"/>
          <w:rtl/>
        </w:rPr>
      </w:pPr>
    </w:p>
    <w:p w14:paraId="533FFDDD" w14:textId="77777777" w:rsidR="00FC117D" w:rsidRDefault="00FC117D">
      <w:pPr>
        <w:pStyle w:val="P00"/>
        <w:spacing w:before="72"/>
        <w:ind w:left="0" w:right="1134"/>
        <w:rPr>
          <w:rStyle w:val="default"/>
          <w:rFonts w:cs="FrankRuehl"/>
          <w:rtl/>
        </w:rPr>
      </w:pPr>
    </w:p>
    <w:p w14:paraId="58FAE6BE" w14:textId="77777777" w:rsidR="00FC117D" w:rsidRDefault="00FC117D" w:rsidP="00FC117D">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2C72F099" w14:textId="77777777" w:rsidR="001D5DB1" w:rsidRDefault="001D5DB1" w:rsidP="00FC117D">
      <w:pPr>
        <w:pStyle w:val="P00"/>
        <w:spacing w:before="72"/>
        <w:ind w:left="0" w:right="1134"/>
        <w:jc w:val="center"/>
        <w:rPr>
          <w:rStyle w:val="default"/>
          <w:rFonts w:cs="David"/>
          <w:color w:val="0000FF"/>
          <w:szCs w:val="24"/>
          <w:u w:val="single"/>
          <w:rtl/>
        </w:rPr>
      </w:pPr>
    </w:p>
    <w:p w14:paraId="5084F4CC" w14:textId="77777777" w:rsidR="001D5DB1" w:rsidRDefault="001D5DB1" w:rsidP="00FC117D">
      <w:pPr>
        <w:pStyle w:val="P00"/>
        <w:spacing w:before="72"/>
        <w:ind w:left="0" w:right="1134"/>
        <w:jc w:val="center"/>
        <w:rPr>
          <w:rStyle w:val="default"/>
          <w:rFonts w:cs="David"/>
          <w:color w:val="0000FF"/>
          <w:szCs w:val="24"/>
          <w:u w:val="single"/>
          <w:rtl/>
        </w:rPr>
      </w:pPr>
    </w:p>
    <w:p w14:paraId="17B0206F" w14:textId="77777777" w:rsidR="001D5DB1" w:rsidRDefault="001D5DB1" w:rsidP="001D5DB1">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5AD9127F" w14:textId="77777777" w:rsidR="00B666D5" w:rsidRPr="001D5DB1" w:rsidRDefault="00B666D5" w:rsidP="001D5DB1">
      <w:pPr>
        <w:pStyle w:val="P00"/>
        <w:spacing w:before="72"/>
        <w:ind w:left="0" w:right="1134"/>
        <w:jc w:val="center"/>
        <w:rPr>
          <w:rStyle w:val="default"/>
          <w:rFonts w:cs="David"/>
          <w:color w:val="0000FF"/>
          <w:szCs w:val="24"/>
          <w:u w:val="single"/>
          <w:rtl/>
        </w:rPr>
      </w:pPr>
    </w:p>
    <w:sectPr w:rsidR="00B666D5" w:rsidRPr="001D5DB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486C" w14:textId="77777777" w:rsidR="00AD3763" w:rsidRDefault="00AD3763">
      <w:r>
        <w:separator/>
      </w:r>
    </w:p>
  </w:endnote>
  <w:endnote w:type="continuationSeparator" w:id="0">
    <w:p w14:paraId="77D147CF" w14:textId="77777777" w:rsidR="00AD3763" w:rsidRDefault="00AD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3CB0" w14:textId="77777777" w:rsidR="000922C4" w:rsidRDefault="000922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7DFF69" w14:textId="77777777" w:rsidR="000922C4" w:rsidRDefault="000922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BC1FF5" w14:textId="77777777" w:rsidR="000922C4" w:rsidRDefault="000922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D07">
      <w:rPr>
        <w:rFonts w:cs="TopType Jerushalmi"/>
        <w:noProof/>
        <w:color w:val="000000"/>
        <w:sz w:val="14"/>
        <w:szCs w:val="14"/>
      </w:rPr>
      <w:t>Z:\00000000000000000000000=2014------------------------\LawsForTableRun\04\500_027.doc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2F40" w14:textId="77777777" w:rsidR="000922C4" w:rsidRDefault="000922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5DB1">
      <w:rPr>
        <w:rFonts w:hAnsi="FrankRuehl" w:cs="FrankRuehl"/>
        <w:noProof/>
        <w:sz w:val="24"/>
        <w:szCs w:val="24"/>
        <w:rtl/>
      </w:rPr>
      <w:t>22</w:t>
    </w:r>
    <w:r>
      <w:rPr>
        <w:rFonts w:hAnsi="FrankRuehl" w:cs="FrankRuehl"/>
        <w:sz w:val="24"/>
        <w:szCs w:val="24"/>
        <w:rtl/>
      </w:rPr>
      <w:fldChar w:fldCharType="end"/>
    </w:r>
  </w:p>
  <w:p w14:paraId="778294CC" w14:textId="77777777" w:rsidR="000922C4" w:rsidRDefault="000922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933B56" w14:textId="77777777" w:rsidR="000922C4" w:rsidRDefault="000922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D07">
      <w:rPr>
        <w:rFonts w:cs="TopType Jerushalmi"/>
        <w:noProof/>
        <w:color w:val="000000"/>
        <w:sz w:val="14"/>
        <w:szCs w:val="14"/>
      </w:rPr>
      <w:t>Z:\00000000000000000000000=2014------------------------\LawsForTableRun\04\500_027.doc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1D98" w14:textId="77777777" w:rsidR="00AD3763" w:rsidRDefault="00AD3763">
      <w:pPr>
        <w:spacing w:before="60"/>
        <w:ind w:right="1134"/>
      </w:pPr>
      <w:r>
        <w:separator/>
      </w:r>
    </w:p>
  </w:footnote>
  <w:footnote w:type="continuationSeparator" w:id="0">
    <w:p w14:paraId="05813E7D" w14:textId="77777777" w:rsidR="00AD3763" w:rsidRDefault="00AD3763">
      <w:r>
        <w:continuationSeparator/>
      </w:r>
    </w:p>
  </w:footnote>
  <w:footnote w:id="1">
    <w:p w14:paraId="26620C0F" w14:textId="77777777" w:rsidR="000922C4" w:rsidRDefault="000922C4" w:rsidP="003165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1655F">
          <w:rPr>
            <w:rStyle w:val="Hyperlink"/>
            <w:rFonts w:cs="FrankRuehl" w:hint="cs"/>
            <w:rtl/>
          </w:rPr>
          <w:t>י"פ תשנ"ג מס' 4102</w:t>
        </w:r>
      </w:hyperlink>
      <w:r>
        <w:rPr>
          <w:rFonts w:cs="FrankRuehl" w:hint="cs"/>
          <w:rtl/>
        </w:rPr>
        <w:t xml:space="preserve"> מיום 16.4.1993 עמ' 2299.</w:t>
      </w:r>
    </w:p>
  </w:footnote>
  <w:footnote w:id="2">
    <w:p w14:paraId="1A756961" w14:textId="77777777" w:rsidR="00737E9B" w:rsidRPr="00737E9B" w:rsidRDefault="009A7A9E" w:rsidP="00737E9B">
      <w:pPr>
        <w:pStyle w:val="a5"/>
        <w:spacing w:before="72"/>
        <w:ind w:right="1134"/>
        <w:jc w:val="both"/>
        <w:rPr>
          <w:rFonts w:cs="FrankRuehl" w:hint="cs"/>
          <w:sz w:val="22"/>
          <w:szCs w:val="22"/>
          <w:rtl/>
        </w:rPr>
      </w:pPr>
      <w:r>
        <w:rPr>
          <w:rStyle w:val="a6"/>
        </w:rPr>
        <w:footnoteRef/>
      </w:r>
      <w:r w:rsidRPr="00D7405F">
        <w:rPr>
          <w:rFonts w:cs="FrankRuehl"/>
          <w:sz w:val="22"/>
          <w:szCs w:val="22"/>
          <w:rtl/>
        </w:rPr>
        <w:t xml:space="preserve"> </w:t>
      </w:r>
      <w:r w:rsidRPr="00D7405F">
        <w:rPr>
          <w:rFonts w:cs="FrankRuehl" w:hint="cs"/>
          <w:sz w:val="22"/>
          <w:szCs w:val="22"/>
          <w:rtl/>
        </w:rPr>
        <w:t xml:space="preserve">הנספח הוחלף </w:t>
      </w:r>
      <w:hyperlink r:id="rId2" w:history="1">
        <w:r w:rsidRPr="00D7405F">
          <w:rPr>
            <w:rStyle w:val="Hyperlink"/>
            <w:rFonts w:cs="FrankRuehl" w:hint="cs"/>
            <w:sz w:val="22"/>
            <w:szCs w:val="22"/>
            <w:rtl/>
          </w:rPr>
          <w:t>י"פ תשנ"ה מס' 4282</w:t>
        </w:r>
      </w:hyperlink>
      <w:r w:rsidRPr="00D7405F">
        <w:rPr>
          <w:rFonts w:cs="FrankRuehl" w:hint="cs"/>
          <w:sz w:val="22"/>
          <w:szCs w:val="22"/>
          <w:rtl/>
        </w:rPr>
        <w:t xml:space="preserve"> מיום 9.2.1995 עמ' 2047</w:t>
      </w:r>
      <w:r w:rsidR="00DA7D3B">
        <w:rPr>
          <w:rFonts w:cs="FrankRuehl" w:hint="cs"/>
          <w:sz w:val="22"/>
          <w:szCs w:val="22"/>
          <w:rtl/>
        </w:rPr>
        <w:t>; תחילתה ביום 1.2.1995 ותחולתה על תיקים שייפתחו מאותו יום</w:t>
      </w:r>
      <w:r w:rsidRPr="00D7405F">
        <w:rPr>
          <w:rFonts w:cs="FrankRuehl" w:hint="cs"/>
          <w:sz w:val="22"/>
          <w:szCs w:val="22"/>
          <w:rtl/>
        </w:rPr>
        <w:t xml:space="preserve">. תוקן </w:t>
      </w:r>
      <w:hyperlink r:id="rId3" w:history="1">
        <w:r w:rsidRPr="00E302EE">
          <w:rPr>
            <w:rStyle w:val="Hyperlink"/>
            <w:rFonts w:cs="FrankRuehl" w:hint="cs"/>
            <w:sz w:val="22"/>
            <w:szCs w:val="22"/>
            <w:rtl/>
          </w:rPr>
          <w:t>י"פ</w:t>
        </w:r>
        <w:r w:rsidR="00E302EE" w:rsidRPr="00E302EE">
          <w:rPr>
            <w:rStyle w:val="Hyperlink"/>
            <w:rFonts w:cs="FrankRuehl" w:hint="cs"/>
            <w:sz w:val="22"/>
            <w:szCs w:val="22"/>
            <w:rtl/>
          </w:rPr>
          <w:t xml:space="preserve"> תשע"ג מס'</w:t>
        </w:r>
        <w:r w:rsidRPr="00E302EE">
          <w:rPr>
            <w:rStyle w:val="Hyperlink"/>
            <w:rFonts w:cs="FrankRuehl" w:hint="cs"/>
            <w:sz w:val="22"/>
            <w:szCs w:val="22"/>
            <w:rtl/>
          </w:rPr>
          <w:t xml:space="preserve"> 6486</w:t>
        </w:r>
      </w:hyperlink>
      <w:r w:rsidR="00D7405F" w:rsidRPr="00D7405F">
        <w:rPr>
          <w:rFonts w:cs="FrankRuehl" w:hint="cs"/>
          <w:sz w:val="22"/>
          <w:szCs w:val="22"/>
          <w:rtl/>
        </w:rPr>
        <w:t xml:space="preserve"> </w:t>
      </w:r>
      <w:r w:rsidR="00E302EE">
        <w:rPr>
          <w:rFonts w:cs="FrankRuehl" w:hint="cs"/>
          <w:sz w:val="22"/>
          <w:szCs w:val="22"/>
          <w:rtl/>
        </w:rPr>
        <w:t>מיום 23.10.2012 עמ' 430; תחולתה על תיקים שייפתחו מיום פרסומה</w:t>
      </w:r>
      <w:r w:rsidR="00D7405F" w:rsidRPr="00D7405F">
        <w:rPr>
          <w:rFonts w:cs="FrankRuehl" w:hint="cs"/>
          <w:sz w:val="22"/>
          <w:szCs w:val="22"/>
          <w:rtl/>
        </w:rPr>
        <w:t>.</w:t>
      </w:r>
      <w:r w:rsidR="00F959D0">
        <w:rPr>
          <w:rFonts w:cs="FrankRuehl" w:hint="cs"/>
          <w:sz w:val="22"/>
          <w:szCs w:val="22"/>
          <w:rtl/>
        </w:rPr>
        <w:t xml:space="preserve"> </w:t>
      </w:r>
      <w:hyperlink r:id="rId4" w:history="1">
        <w:r w:rsidR="00F959D0" w:rsidRPr="00F959D0">
          <w:rPr>
            <w:rStyle w:val="Hyperlink"/>
            <w:rFonts w:cs="FrankRuehl" w:hint="cs"/>
            <w:sz w:val="22"/>
            <w:szCs w:val="22"/>
            <w:rtl/>
          </w:rPr>
          <w:t>י"פ תשע"ג מס'</w:t>
        </w:r>
        <w:r w:rsidR="00D7405F" w:rsidRPr="00F959D0">
          <w:rPr>
            <w:rStyle w:val="Hyperlink"/>
            <w:rFonts w:cs="FrankRuehl" w:hint="cs"/>
            <w:sz w:val="22"/>
            <w:szCs w:val="22"/>
            <w:rtl/>
          </w:rPr>
          <w:t xml:space="preserve"> 6499</w:t>
        </w:r>
      </w:hyperlink>
      <w:r w:rsidR="00F959D0">
        <w:rPr>
          <w:rFonts w:cs="FrankRuehl" w:hint="cs"/>
          <w:sz w:val="22"/>
          <w:szCs w:val="22"/>
          <w:rtl/>
        </w:rPr>
        <w:t xml:space="preserve"> מיום 19.11.2012 עמ' 954; תחולתה על תיקים שייפתחו מיום פרסומה</w:t>
      </w:r>
      <w:r w:rsidR="00D7405F">
        <w:rPr>
          <w:rFonts w:cs="FrankRuehl" w:hint="cs"/>
          <w:sz w:val="22"/>
          <w:szCs w:val="22"/>
          <w:rtl/>
        </w:rPr>
        <w:t>.</w:t>
      </w:r>
      <w:r w:rsidR="00737E9B" w:rsidRPr="00737E9B">
        <w:rPr>
          <w:rFonts w:cs="FrankRuehl" w:hint="cs"/>
          <w:sz w:val="22"/>
          <w:szCs w:val="22"/>
          <w:rtl/>
        </w:rPr>
        <w:t xml:space="preserve"> </w:t>
      </w:r>
      <w:hyperlink r:id="rId5" w:history="1">
        <w:r w:rsidR="00737E9B" w:rsidRPr="00737E9B">
          <w:rPr>
            <w:rStyle w:val="Hyperlink"/>
            <w:rFonts w:cs="FrankRuehl" w:hint="cs"/>
            <w:sz w:val="22"/>
            <w:szCs w:val="22"/>
            <w:rtl/>
          </w:rPr>
          <w:t>י"פ תשע"ח מס' 7656</w:t>
        </w:r>
      </w:hyperlink>
      <w:r w:rsidR="00737E9B">
        <w:rPr>
          <w:rFonts w:cs="FrankRuehl" w:hint="cs"/>
          <w:sz w:val="22"/>
          <w:szCs w:val="22"/>
          <w:rtl/>
        </w:rPr>
        <w:t xml:space="preserve"> מיום 27.12.2017 עמ' 3720; ההודעה תחול על תיקים שייפתחו מיום פרסומה.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2D58" w14:textId="77777777" w:rsidR="000922C4" w:rsidRDefault="000922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FC33794" w14:textId="77777777" w:rsidR="000922C4" w:rsidRDefault="000922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37DB7E" w14:textId="77777777" w:rsidR="000922C4" w:rsidRDefault="000922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1CA5" w14:textId="77777777" w:rsidR="000922C4" w:rsidRDefault="000922C4" w:rsidP="00BB1B9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הדיון בבתי-הדין הרבניים בישראל, התשנ"ג</w:t>
    </w:r>
  </w:p>
  <w:p w14:paraId="5473D6C8" w14:textId="77777777" w:rsidR="000922C4" w:rsidRDefault="000922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03A5C6" w14:textId="77777777" w:rsidR="000922C4" w:rsidRDefault="000922C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0C4"/>
    <w:multiLevelType w:val="hybridMultilevel"/>
    <w:tmpl w:val="EECCB63E"/>
    <w:lvl w:ilvl="0" w:tplc="4B80F45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AD11611"/>
    <w:multiLevelType w:val="hybridMultilevel"/>
    <w:tmpl w:val="B0764338"/>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42283D"/>
    <w:multiLevelType w:val="hybridMultilevel"/>
    <w:tmpl w:val="42E8400A"/>
    <w:lvl w:ilvl="0" w:tplc="DCE26326">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75C440E">
      <w:start w:val="134"/>
      <w:numFmt w:val="hebrew1"/>
      <w:lvlText w:val="%3."/>
      <w:lvlJc w:val="left"/>
      <w:pPr>
        <w:tabs>
          <w:tab w:val="num" w:pos="2760"/>
        </w:tabs>
        <w:ind w:left="2760" w:hanging="4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24524D9"/>
    <w:multiLevelType w:val="hybridMultilevel"/>
    <w:tmpl w:val="95CAE90E"/>
    <w:lvl w:ilvl="0" w:tplc="3A54F99C">
      <w:start w:val="2"/>
      <w:numFmt w:val="decimal"/>
      <w:lvlText w:val="(%1)"/>
      <w:lvlJc w:val="left"/>
      <w:pPr>
        <w:tabs>
          <w:tab w:val="num" w:pos="1080"/>
        </w:tabs>
        <w:ind w:left="1080" w:hanging="360"/>
      </w:pPr>
      <w:rPr>
        <w:rFonts w:hint="default"/>
      </w:rPr>
    </w:lvl>
    <w:lvl w:ilvl="1" w:tplc="7736BD4A">
      <w:start w:val="1"/>
      <w:numFmt w:val="hebrew1"/>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3013191"/>
    <w:multiLevelType w:val="hybridMultilevel"/>
    <w:tmpl w:val="1E22438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37C36CB"/>
    <w:multiLevelType w:val="hybridMultilevel"/>
    <w:tmpl w:val="E44CEE96"/>
    <w:lvl w:ilvl="0" w:tplc="D9E47C1E">
      <w:start w:val="23"/>
      <w:numFmt w:val="none"/>
      <w:lvlText w:val="כה."/>
      <w:lvlJc w:val="left"/>
      <w:pPr>
        <w:tabs>
          <w:tab w:val="num" w:pos="1080"/>
        </w:tabs>
        <w:ind w:left="1080" w:hanging="720"/>
      </w:pPr>
      <w:rPr>
        <w:rFonts w:hint="default"/>
      </w:rPr>
    </w:lvl>
    <w:lvl w:ilvl="1" w:tplc="D7AEE74C">
      <w:start w:val="2"/>
      <w:numFmt w:val="decimal"/>
      <w:lvlText w:val="(%2)"/>
      <w:lvlJc w:val="left"/>
      <w:pPr>
        <w:tabs>
          <w:tab w:val="num" w:pos="1800"/>
        </w:tabs>
        <w:ind w:left="1800" w:hanging="720"/>
      </w:pPr>
      <w:rPr>
        <w:rFonts w:hint="default"/>
      </w:rPr>
    </w:lvl>
    <w:lvl w:ilvl="2" w:tplc="AF9A3DE2">
      <w:start w:val="35"/>
      <w:numFmt w:val="hebrew1"/>
      <w:lvlText w:val="%3."/>
      <w:lvlJc w:val="left"/>
      <w:pPr>
        <w:tabs>
          <w:tab w:val="num" w:pos="2880"/>
        </w:tabs>
        <w:ind w:left="2880" w:hanging="90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8C01B4"/>
    <w:multiLevelType w:val="hybridMultilevel"/>
    <w:tmpl w:val="7B7236A6"/>
    <w:lvl w:ilvl="0" w:tplc="BA1C3582">
      <w:start w:val="7"/>
      <w:numFmt w:val="hebrew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593CE88E">
      <w:start w:val="3"/>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4765CD"/>
    <w:multiLevelType w:val="hybridMultilevel"/>
    <w:tmpl w:val="2E9EDB70"/>
    <w:lvl w:ilvl="0" w:tplc="563459BA">
      <w:start w:val="1"/>
      <w:numFmt w:val="hebrew1"/>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1264C470">
      <w:start w:val="2"/>
      <w:numFmt w:val="decimal"/>
      <w:lvlText w:val="(%6)"/>
      <w:lvlJc w:val="left"/>
      <w:pPr>
        <w:tabs>
          <w:tab w:val="num" w:pos="4680"/>
        </w:tabs>
        <w:ind w:left="4680" w:hanging="54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C412C5"/>
    <w:multiLevelType w:val="hybridMultilevel"/>
    <w:tmpl w:val="22A8F2E4"/>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B596B4E"/>
    <w:multiLevelType w:val="hybridMultilevel"/>
    <w:tmpl w:val="B4C8F398"/>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D11511C"/>
    <w:multiLevelType w:val="hybridMultilevel"/>
    <w:tmpl w:val="AF7468CE"/>
    <w:lvl w:ilvl="0" w:tplc="7EFACFAE">
      <w:start w:val="2"/>
      <w:numFmt w:val="decimal"/>
      <w:lvlText w:val="(%1)"/>
      <w:lvlJc w:val="left"/>
      <w:pPr>
        <w:tabs>
          <w:tab w:val="num" w:pos="1440"/>
        </w:tabs>
        <w:ind w:left="1440" w:hanging="720"/>
      </w:pPr>
      <w:rPr>
        <w:rFonts w:hint="default"/>
      </w:rPr>
    </w:lvl>
    <w:lvl w:ilvl="1" w:tplc="1D8AA248">
      <w:start w:val="43"/>
      <w:numFmt w:val="hebrew1"/>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36A5E00"/>
    <w:multiLevelType w:val="hybridMultilevel"/>
    <w:tmpl w:val="5750187C"/>
    <w:lvl w:ilvl="0" w:tplc="0E08AE62">
      <w:start w:val="26"/>
      <w:numFmt w:val="hebrew1"/>
      <w:lvlText w:val="%1."/>
      <w:lvlJc w:val="left"/>
      <w:pPr>
        <w:tabs>
          <w:tab w:val="num" w:pos="1080"/>
        </w:tabs>
        <w:ind w:left="1080" w:hanging="720"/>
      </w:pPr>
      <w:rPr>
        <w:rFonts w:hint="default"/>
      </w:rPr>
    </w:lvl>
    <w:lvl w:ilvl="1" w:tplc="C00890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7F72F2"/>
    <w:multiLevelType w:val="hybridMultilevel"/>
    <w:tmpl w:val="7CEAB63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60124BB"/>
    <w:multiLevelType w:val="hybridMultilevel"/>
    <w:tmpl w:val="BE00B6EE"/>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69F4955"/>
    <w:multiLevelType w:val="hybridMultilevel"/>
    <w:tmpl w:val="E81E8288"/>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B952F43"/>
    <w:multiLevelType w:val="hybridMultilevel"/>
    <w:tmpl w:val="688A131C"/>
    <w:lvl w:ilvl="0" w:tplc="139CC2AC">
      <w:start w:val="49"/>
      <w:numFmt w:val="hebrew1"/>
      <w:lvlText w:val="%1."/>
      <w:lvlJc w:val="left"/>
      <w:pPr>
        <w:tabs>
          <w:tab w:val="num" w:pos="1080"/>
        </w:tabs>
        <w:ind w:left="1080" w:hanging="720"/>
      </w:pPr>
      <w:rPr>
        <w:rFonts w:hint="default"/>
      </w:rPr>
    </w:lvl>
    <w:lvl w:ilvl="1" w:tplc="F88CAB78">
      <w:start w:val="1"/>
      <w:numFmt w:val="hebrew1"/>
      <w:lvlText w:val="(%2)"/>
      <w:lvlJc w:val="left"/>
      <w:pPr>
        <w:tabs>
          <w:tab w:val="num" w:pos="1800"/>
        </w:tabs>
        <w:ind w:left="1800" w:hanging="720"/>
      </w:pPr>
      <w:rPr>
        <w:rFonts w:hint="default"/>
      </w:rPr>
    </w:lvl>
    <w:lvl w:ilvl="2" w:tplc="702CC838">
      <w:start w:val="2"/>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2604F0"/>
    <w:multiLevelType w:val="hybridMultilevel"/>
    <w:tmpl w:val="E2264BBA"/>
    <w:lvl w:ilvl="0" w:tplc="04090013">
      <w:start w:val="1"/>
      <w:numFmt w:val="hebrew1"/>
      <w:lvlText w:val="%1."/>
      <w:lvlJc w:val="center"/>
      <w:pPr>
        <w:tabs>
          <w:tab w:val="num" w:pos="1080"/>
        </w:tabs>
        <w:ind w:left="1080" w:hanging="360"/>
      </w:pPr>
    </w:lvl>
    <w:lvl w:ilvl="1" w:tplc="04090019">
      <w:start w:val="1"/>
      <w:numFmt w:val="lowerLetter"/>
      <w:lvlText w:val="%2."/>
      <w:lvlJc w:val="left"/>
      <w:pPr>
        <w:tabs>
          <w:tab w:val="num" w:pos="1800"/>
        </w:tabs>
        <w:ind w:left="1800" w:hanging="360"/>
      </w:pPr>
    </w:lvl>
    <w:lvl w:ilvl="2" w:tplc="9BD843AE">
      <w:start w:val="3"/>
      <w:numFmt w:val="decimal"/>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2A7309C"/>
    <w:multiLevelType w:val="hybridMultilevel"/>
    <w:tmpl w:val="8D7410AC"/>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6031AE0"/>
    <w:multiLevelType w:val="hybridMultilevel"/>
    <w:tmpl w:val="EA58DC24"/>
    <w:lvl w:ilvl="0" w:tplc="0034462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63C1CA5"/>
    <w:multiLevelType w:val="hybridMultilevel"/>
    <w:tmpl w:val="AD984F32"/>
    <w:lvl w:ilvl="0" w:tplc="ADC4D016">
      <w:start w:val="2"/>
      <w:numFmt w:val="decimal"/>
      <w:lvlText w:val="(%1)"/>
      <w:lvlJc w:val="left"/>
      <w:pPr>
        <w:tabs>
          <w:tab w:val="num" w:pos="1440"/>
        </w:tabs>
        <w:ind w:left="1440" w:hanging="720"/>
      </w:pPr>
      <w:rPr>
        <w:rFonts w:hint="default"/>
      </w:rPr>
    </w:lvl>
    <w:lvl w:ilvl="1" w:tplc="0E7E6A20">
      <w:start w:val="110"/>
      <w:numFmt w:val="hebrew1"/>
      <w:lvlText w:val="%2."/>
      <w:lvlJc w:val="left"/>
      <w:pPr>
        <w:tabs>
          <w:tab w:val="num" w:pos="1800"/>
        </w:tabs>
        <w:ind w:left="1800" w:hanging="360"/>
      </w:pPr>
      <w:rPr>
        <w:rFonts w:hint="default"/>
      </w:rPr>
    </w:lvl>
    <w:lvl w:ilvl="2" w:tplc="9244B774">
      <w:start w:val="1"/>
      <w:numFmt w:val="hebrew1"/>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B925A81"/>
    <w:multiLevelType w:val="hybridMultilevel"/>
    <w:tmpl w:val="F05ED64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146386"/>
    <w:multiLevelType w:val="hybridMultilevel"/>
    <w:tmpl w:val="D6088EFE"/>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8D26C9"/>
    <w:multiLevelType w:val="hybridMultilevel"/>
    <w:tmpl w:val="E6AA861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D3C0413"/>
    <w:multiLevelType w:val="hybridMultilevel"/>
    <w:tmpl w:val="88887174"/>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FA9119C"/>
    <w:multiLevelType w:val="hybridMultilevel"/>
    <w:tmpl w:val="AF829A9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C72CCB"/>
    <w:multiLevelType w:val="hybridMultilevel"/>
    <w:tmpl w:val="E354BA14"/>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1BF3A51"/>
    <w:multiLevelType w:val="multilevel"/>
    <w:tmpl w:val="8F86ADC4"/>
    <w:lvl w:ilvl="0">
      <w:start w:val="7"/>
      <w:numFmt w:val="hebrew1"/>
      <w:lvlText w:val="ט%1."/>
      <w:lvlJc w:val="left"/>
      <w:pPr>
        <w:tabs>
          <w:tab w:val="num" w:pos="1080"/>
        </w:tabs>
        <w:ind w:left="1080" w:hanging="360"/>
      </w:pPr>
      <w:rPr>
        <w:rFonts w:hint="default"/>
      </w:rPr>
    </w:lvl>
    <w:lvl w:ilvl="1">
      <w:start w:val="20"/>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2"/>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651F21AB"/>
    <w:multiLevelType w:val="hybridMultilevel"/>
    <w:tmpl w:val="D6483A6A"/>
    <w:lvl w:ilvl="0" w:tplc="BA1C3582">
      <w:start w:val="11"/>
      <w:numFmt w:val="hebrew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6F242BDA">
      <w:start w:val="2"/>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29" w15:restartNumberingAfterBreak="0">
    <w:nsid w:val="74703C01"/>
    <w:multiLevelType w:val="hybridMultilevel"/>
    <w:tmpl w:val="BB58B868"/>
    <w:lvl w:ilvl="0" w:tplc="1B90C61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4B51AD1"/>
    <w:multiLevelType w:val="hybridMultilevel"/>
    <w:tmpl w:val="63005A6A"/>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B413182"/>
    <w:multiLevelType w:val="hybridMultilevel"/>
    <w:tmpl w:val="B1465A60"/>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BCA3CE3"/>
    <w:multiLevelType w:val="hybridMultilevel"/>
    <w:tmpl w:val="0A769E0E"/>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BE9762C"/>
    <w:multiLevelType w:val="hybridMultilevel"/>
    <w:tmpl w:val="5D2E3698"/>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BFD5DFF"/>
    <w:multiLevelType w:val="hybridMultilevel"/>
    <w:tmpl w:val="D062F2B6"/>
    <w:lvl w:ilvl="0" w:tplc="8674B0F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27452023">
    <w:abstractNumId w:val="28"/>
  </w:num>
  <w:num w:numId="2" w16cid:durableId="1206411777">
    <w:abstractNumId w:val="16"/>
  </w:num>
  <w:num w:numId="3" w16cid:durableId="462309462">
    <w:abstractNumId w:val="6"/>
  </w:num>
  <w:num w:numId="4" w16cid:durableId="1365405168">
    <w:abstractNumId w:val="27"/>
  </w:num>
  <w:num w:numId="5" w16cid:durableId="1910191167">
    <w:abstractNumId w:val="26"/>
  </w:num>
  <w:num w:numId="6" w16cid:durableId="571232870">
    <w:abstractNumId w:val="5"/>
  </w:num>
  <w:num w:numId="7" w16cid:durableId="1597593037">
    <w:abstractNumId w:val="11"/>
  </w:num>
  <w:num w:numId="8" w16cid:durableId="1634866275">
    <w:abstractNumId w:val="7"/>
  </w:num>
  <w:num w:numId="9" w16cid:durableId="1478642596">
    <w:abstractNumId w:val="3"/>
  </w:num>
  <w:num w:numId="10" w16cid:durableId="473370296">
    <w:abstractNumId w:val="10"/>
  </w:num>
  <w:num w:numId="11" w16cid:durableId="1433016160">
    <w:abstractNumId w:val="15"/>
  </w:num>
  <w:num w:numId="12" w16cid:durableId="1631938830">
    <w:abstractNumId w:val="19"/>
  </w:num>
  <w:num w:numId="13" w16cid:durableId="171772443">
    <w:abstractNumId w:val="0"/>
  </w:num>
  <w:num w:numId="14" w16cid:durableId="1712609133">
    <w:abstractNumId w:val="12"/>
  </w:num>
  <w:num w:numId="15" w16cid:durableId="1191869247">
    <w:abstractNumId w:val="8"/>
  </w:num>
  <w:num w:numId="16" w16cid:durableId="38213355">
    <w:abstractNumId w:val="18"/>
  </w:num>
  <w:num w:numId="17" w16cid:durableId="1611544935">
    <w:abstractNumId w:val="29"/>
  </w:num>
  <w:num w:numId="18" w16cid:durableId="1526749732">
    <w:abstractNumId w:val="2"/>
  </w:num>
  <w:num w:numId="19" w16cid:durableId="1892618509">
    <w:abstractNumId w:val="9"/>
  </w:num>
  <w:num w:numId="20" w16cid:durableId="1710957328">
    <w:abstractNumId w:val="33"/>
  </w:num>
  <w:num w:numId="21" w16cid:durableId="1115439637">
    <w:abstractNumId w:val="4"/>
  </w:num>
  <w:num w:numId="22" w16cid:durableId="1500852679">
    <w:abstractNumId w:val="30"/>
  </w:num>
  <w:num w:numId="23" w16cid:durableId="1571621907">
    <w:abstractNumId w:val="20"/>
  </w:num>
  <w:num w:numId="24" w16cid:durableId="2031754531">
    <w:abstractNumId w:val="25"/>
  </w:num>
  <w:num w:numId="25" w16cid:durableId="2104060899">
    <w:abstractNumId w:val="34"/>
  </w:num>
  <w:num w:numId="26" w16cid:durableId="1025984721">
    <w:abstractNumId w:val="31"/>
  </w:num>
  <w:num w:numId="27" w16cid:durableId="848562571">
    <w:abstractNumId w:val="24"/>
  </w:num>
  <w:num w:numId="28" w16cid:durableId="1282347236">
    <w:abstractNumId w:val="22"/>
  </w:num>
  <w:num w:numId="29" w16cid:durableId="1029136519">
    <w:abstractNumId w:val="23"/>
  </w:num>
  <w:num w:numId="30" w16cid:durableId="1476485589">
    <w:abstractNumId w:val="17"/>
  </w:num>
  <w:num w:numId="31" w16cid:durableId="1970432660">
    <w:abstractNumId w:val="32"/>
  </w:num>
  <w:num w:numId="32" w16cid:durableId="1914243553">
    <w:abstractNumId w:val="21"/>
  </w:num>
  <w:num w:numId="33" w16cid:durableId="473760719">
    <w:abstractNumId w:val="14"/>
  </w:num>
  <w:num w:numId="34" w16cid:durableId="1311472186">
    <w:abstractNumId w:val="13"/>
  </w:num>
  <w:num w:numId="35" w16cid:durableId="172066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5992"/>
    <w:rsid w:val="000820F0"/>
    <w:rsid w:val="00082632"/>
    <w:rsid w:val="00090F26"/>
    <w:rsid w:val="000922C4"/>
    <w:rsid w:val="00092533"/>
    <w:rsid w:val="0009382D"/>
    <w:rsid w:val="00097C86"/>
    <w:rsid w:val="000A1853"/>
    <w:rsid w:val="000A2DD5"/>
    <w:rsid w:val="000A353F"/>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5D63"/>
    <w:rsid w:val="000F6789"/>
    <w:rsid w:val="000F6917"/>
    <w:rsid w:val="00102D7B"/>
    <w:rsid w:val="00107E62"/>
    <w:rsid w:val="00112BC6"/>
    <w:rsid w:val="00113CD3"/>
    <w:rsid w:val="00117775"/>
    <w:rsid w:val="00117E6C"/>
    <w:rsid w:val="00124B0E"/>
    <w:rsid w:val="00125926"/>
    <w:rsid w:val="00127328"/>
    <w:rsid w:val="0012785B"/>
    <w:rsid w:val="00133C94"/>
    <w:rsid w:val="0013756F"/>
    <w:rsid w:val="001429F5"/>
    <w:rsid w:val="0014552A"/>
    <w:rsid w:val="00153E09"/>
    <w:rsid w:val="001612F5"/>
    <w:rsid w:val="00163D97"/>
    <w:rsid w:val="00164B1D"/>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504F"/>
    <w:rsid w:val="001A6427"/>
    <w:rsid w:val="001B135B"/>
    <w:rsid w:val="001B13ED"/>
    <w:rsid w:val="001B3E15"/>
    <w:rsid w:val="001B6F56"/>
    <w:rsid w:val="001C04E7"/>
    <w:rsid w:val="001C0AA3"/>
    <w:rsid w:val="001C1203"/>
    <w:rsid w:val="001C1DC4"/>
    <w:rsid w:val="001C7288"/>
    <w:rsid w:val="001C78D4"/>
    <w:rsid w:val="001D083B"/>
    <w:rsid w:val="001D0C46"/>
    <w:rsid w:val="001D49FF"/>
    <w:rsid w:val="001D5D76"/>
    <w:rsid w:val="001D5DB1"/>
    <w:rsid w:val="001E12AA"/>
    <w:rsid w:val="001E15AC"/>
    <w:rsid w:val="001E3C39"/>
    <w:rsid w:val="001F064C"/>
    <w:rsid w:val="001F1D07"/>
    <w:rsid w:val="001F68E1"/>
    <w:rsid w:val="001F72CA"/>
    <w:rsid w:val="002030DA"/>
    <w:rsid w:val="00203E73"/>
    <w:rsid w:val="00204FC9"/>
    <w:rsid w:val="002052D9"/>
    <w:rsid w:val="00207042"/>
    <w:rsid w:val="00214209"/>
    <w:rsid w:val="00216CF2"/>
    <w:rsid w:val="002178EF"/>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77DFF"/>
    <w:rsid w:val="00280926"/>
    <w:rsid w:val="0028117D"/>
    <w:rsid w:val="00283BD9"/>
    <w:rsid w:val="002872F8"/>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3B9C"/>
    <w:rsid w:val="002D7CDB"/>
    <w:rsid w:val="002E024B"/>
    <w:rsid w:val="002E1294"/>
    <w:rsid w:val="002E1AA2"/>
    <w:rsid w:val="002E3552"/>
    <w:rsid w:val="002E5A89"/>
    <w:rsid w:val="002E5C09"/>
    <w:rsid w:val="002F14EF"/>
    <w:rsid w:val="002F2014"/>
    <w:rsid w:val="002F3E3B"/>
    <w:rsid w:val="002F5B74"/>
    <w:rsid w:val="002F6F42"/>
    <w:rsid w:val="002F6F4A"/>
    <w:rsid w:val="0030096B"/>
    <w:rsid w:val="00301441"/>
    <w:rsid w:val="0030154B"/>
    <w:rsid w:val="00301E9A"/>
    <w:rsid w:val="003024F4"/>
    <w:rsid w:val="003041B8"/>
    <w:rsid w:val="00306813"/>
    <w:rsid w:val="00310233"/>
    <w:rsid w:val="00311C2C"/>
    <w:rsid w:val="00313F87"/>
    <w:rsid w:val="0031551C"/>
    <w:rsid w:val="0031570F"/>
    <w:rsid w:val="00315C59"/>
    <w:rsid w:val="0031655F"/>
    <w:rsid w:val="00325AF1"/>
    <w:rsid w:val="00326208"/>
    <w:rsid w:val="00326C6D"/>
    <w:rsid w:val="003274F9"/>
    <w:rsid w:val="0033083B"/>
    <w:rsid w:val="00330CDD"/>
    <w:rsid w:val="003349C1"/>
    <w:rsid w:val="00335865"/>
    <w:rsid w:val="00337799"/>
    <w:rsid w:val="00337F23"/>
    <w:rsid w:val="003418C6"/>
    <w:rsid w:val="00343217"/>
    <w:rsid w:val="00347E25"/>
    <w:rsid w:val="003514FF"/>
    <w:rsid w:val="0035395F"/>
    <w:rsid w:val="0035408C"/>
    <w:rsid w:val="00355ED0"/>
    <w:rsid w:val="003568AF"/>
    <w:rsid w:val="00360E68"/>
    <w:rsid w:val="00364047"/>
    <w:rsid w:val="003655E4"/>
    <w:rsid w:val="003659A5"/>
    <w:rsid w:val="00367143"/>
    <w:rsid w:val="00372EA7"/>
    <w:rsid w:val="00374F2D"/>
    <w:rsid w:val="00375A9C"/>
    <w:rsid w:val="0037728C"/>
    <w:rsid w:val="003831FA"/>
    <w:rsid w:val="00385BFA"/>
    <w:rsid w:val="00386C3E"/>
    <w:rsid w:val="00386FAE"/>
    <w:rsid w:val="003872CA"/>
    <w:rsid w:val="003874EE"/>
    <w:rsid w:val="00387A80"/>
    <w:rsid w:val="00390DB4"/>
    <w:rsid w:val="0039269B"/>
    <w:rsid w:val="00393C15"/>
    <w:rsid w:val="00396771"/>
    <w:rsid w:val="003A13FD"/>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267A"/>
    <w:rsid w:val="003E6F5E"/>
    <w:rsid w:val="003F05BB"/>
    <w:rsid w:val="003F5BF4"/>
    <w:rsid w:val="003F7DF2"/>
    <w:rsid w:val="00416DA0"/>
    <w:rsid w:val="00420B25"/>
    <w:rsid w:val="00430CE3"/>
    <w:rsid w:val="00431295"/>
    <w:rsid w:val="004363C6"/>
    <w:rsid w:val="00445177"/>
    <w:rsid w:val="00454D7A"/>
    <w:rsid w:val="004562DD"/>
    <w:rsid w:val="00462F24"/>
    <w:rsid w:val="004672EC"/>
    <w:rsid w:val="00471625"/>
    <w:rsid w:val="0047257D"/>
    <w:rsid w:val="004728C6"/>
    <w:rsid w:val="00473500"/>
    <w:rsid w:val="00475AAF"/>
    <w:rsid w:val="004803D1"/>
    <w:rsid w:val="00480EEF"/>
    <w:rsid w:val="00482D95"/>
    <w:rsid w:val="00490989"/>
    <w:rsid w:val="00494D9C"/>
    <w:rsid w:val="00495303"/>
    <w:rsid w:val="00495BA4"/>
    <w:rsid w:val="00495C01"/>
    <w:rsid w:val="004A0287"/>
    <w:rsid w:val="004A1E7C"/>
    <w:rsid w:val="004A1FAB"/>
    <w:rsid w:val="004A2ABE"/>
    <w:rsid w:val="004A36C5"/>
    <w:rsid w:val="004A79BF"/>
    <w:rsid w:val="004B314F"/>
    <w:rsid w:val="004B4366"/>
    <w:rsid w:val="004C1425"/>
    <w:rsid w:val="004C2B6D"/>
    <w:rsid w:val="004C76E2"/>
    <w:rsid w:val="004D30EF"/>
    <w:rsid w:val="004D57F2"/>
    <w:rsid w:val="004D679A"/>
    <w:rsid w:val="004E25D7"/>
    <w:rsid w:val="004E4667"/>
    <w:rsid w:val="004E4A6E"/>
    <w:rsid w:val="004F093E"/>
    <w:rsid w:val="004F2FD5"/>
    <w:rsid w:val="004F3A12"/>
    <w:rsid w:val="004F3CFF"/>
    <w:rsid w:val="004F444E"/>
    <w:rsid w:val="004F5693"/>
    <w:rsid w:val="004F5E9D"/>
    <w:rsid w:val="00501C0C"/>
    <w:rsid w:val="00501D1E"/>
    <w:rsid w:val="00502DC8"/>
    <w:rsid w:val="005033F7"/>
    <w:rsid w:val="0050425C"/>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800"/>
    <w:rsid w:val="00537DBF"/>
    <w:rsid w:val="005403F4"/>
    <w:rsid w:val="00541B66"/>
    <w:rsid w:val="00543AB5"/>
    <w:rsid w:val="00545316"/>
    <w:rsid w:val="00545747"/>
    <w:rsid w:val="005459F6"/>
    <w:rsid w:val="0054653C"/>
    <w:rsid w:val="00547015"/>
    <w:rsid w:val="00551063"/>
    <w:rsid w:val="0055108C"/>
    <w:rsid w:val="005523CD"/>
    <w:rsid w:val="0055359D"/>
    <w:rsid w:val="00554D12"/>
    <w:rsid w:val="005563B9"/>
    <w:rsid w:val="00561784"/>
    <w:rsid w:val="00565EA9"/>
    <w:rsid w:val="005677F3"/>
    <w:rsid w:val="00571C5E"/>
    <w:rsid w:val="00573BEA"/>
    <w:rsid w:val="005741D0"/>
    <w:rsid w:val="00575A49"/>
    <w:rsid w:val="00577A69"/>
    <w:rsid w:val="005861C3"/>
    <w:rsid w:val="00597B00"/>
    <w:rsid w:val="005A0053"/>
    <w:rsid w:val="005A1B5C"/>
    <w:rsid w:val="005A2B96"/>
    <w:rsid w:val="005A2E59"/>
    <w:rsid w:val="005A3556"/>
    <w:rsid w:val="005A6318"/>
    <w:rsid w:val="005B0420"/>
    <w:rsid w:val="005B11AD"/>
    <w:rsid w:val="005B1E7E"/>
    <w:rsid w:val="005B3C33"/>
    <w:rsid w:val="005B635C"/>
    <w:rsid w:val="005B6CD8"/>
    <w:rsid w:val="005C4382"/>
    <w:rsid w:val="005C45B6"/>
    <w:rsid w:val="005C6F9B"/>
    <w:rsid w:val="005C7042"/>
    <w:rsid w:val="005C769A"/>
    <w:rsid w:val="005D24F8"/>
    <w:rsid w:val="005D5F22"/>
    <w:rsid w:val="005D6FFD"/>
    <w:rsid w:val="005D757E"/>
    <w:rsid w:val="005E2F9E"/>
    <w:rsid w:val="005F5D28"/>
    <w:rsid w:val="00602EC8"/>
    <w:rsid w:val="0060416C"/>
    <w:rsid w:val="0060704F"/>
    <w:rsid w:val="0060741E"/>
    <w:rsid w:val="0061056E"/>
    <w:rsid w:val="006119FA"/>
    <w:rsid w:val="0061214E"/>
    <w:rsid w:val="006121DA"/>
    <w:rsid w:val="006123F2"/>
    <w:rsid w:val="0061289B"/>
    <w:rsid w:val="00613CF6"/>
    <w:rsid w:val="006212F5"/>
    <w:rsid w:val="006243F8"/>
    <w:rsid w:val="00625D6C"/>
    <w:rsid w:val="00627C85"/>
    <w:rsid w:val="00631C45"/>
    <w:rsid w:val="00631D33"/>
    <w:rsid w:val="00635F52"/>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96336"/>
    <w:rsid w:val="006A0838"/>
    <w:rsid w:val="006A0B7F"/>
    <w:rsid w:val="006B63AC"/>
    <w:rsid w:val="006C1008"/>
    <w:rsid w:val="006C23ED"/>
    <w:rsid w:val="006D50DB"/>
    <w:rsid w:val="006D5AEE"/>
    <w:rsid w:val="006D71A5"/>
    <w:rsid w:val="006E412C"/>
    <w:rsid w:val="006F3807"/>
    <w:rsid w:val="006F574C"/>
    <w:rsid w:val="0070464D"/>
    <w:rsid w:val="00704A6F"/>
    <w:rsid w:val="00704C70"/>
    <w:rsid w:val="00704F9D"/>
    <w:rsid w:val="0071088C"/>
    <w:rsid w:val="007128CE"/>
    <w:rsid w:val="0071430C"/>
    <w:rsid w:val="0071493B"/>
    <w:rsid w:val="00723439"/>
    <w:rsid w:val="00723F96"/>
    <w:rsid w:val="00724A7D"/>
    <w:rsid w:val="007277E5"/>
    <w:rsid w:val="007278DA"/>
    <w:rsid w:val="00731D27"/>
    <w:rsid w:val="007323DD"/>
    <w:rsid w:val="00732D64"/>
    <w:rsid w:val="0073388B"/>
    <w:rsid w:val="00737E9B"/>
    <w:rsid w:val="007428A6"/>
    <w:rsid w:val="00745882"/>
    <w:rsid w:val="0074621A"/>
    <w:rsid w:val="00746859"/>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54F"/>
    <w:rsid w:val="00787C76"/>
    <w:rsid w:val="00796D78"/>
    <w:rsid w:val="00797944"/>
    <w:rsid w:val="007A05A0"/>
    <w:rsid w:val="007A46E3"/>
    <w:rsid w:val="007A74AC"/>
    <w:rsid w:val="007A779A"/>
    <w:rsid w:val="007B56E6"/>
    <w:rsid w:val="007C38A0"/>
    <w:rsid w:val="007C4A42"/>
    <w:rsid w:val="007C706E"/>
    <w:rsid w:val="007C76CF"/>
    <w:rsid w:val="007D2CFA"/>
    <w:rsid w:val="007E10B4"/>
    <w:rsid w:val="007E3338"/>
    <w:rsid w:val="007E3A78"/>
    <w:rsid w:val="007E481C"/>
    <w:rsid w:val="007E54DD"/>
    <w:rsid w:val="007F0547"/>
    <w:rsid w:val="007F05EF"/>
    <w:rsid w:val="007F1A37"/>
    <w:rsid w:val="007F25A3"/>
    <w:rsid w:val="00804FBD"/>
    <w:rsid w:val="008056E8"/>
    <w:rsid w:val="00807E3F"/>
    <w:rsid w:val="00807FB6"/>
    <w:rsid w:val="008108B9"/>
    <w:rsid w:val="00812460"/>
    <w:rsid w:val="00812E01"/>
    <w:rsid w:val="00817139"/>
    <w:rsid w:val="0082360D"/>
    <w:rsid w:val="00824074"/>
    <w:rsid w:val="00827D0D"/>
    <w:rsid w:val="0083137E"/>
    <w:rsid w:val="00836B35"/>
    <w:rsid w:val="00843601"/>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0579"/>
    <w:rsid w:val="008A3BF2"/>
    <w:rsid w:val="008A3D64"/>
    <w:rsid w:val="008A4017"/>
    <w:rsid w:val="008A49FD"/>
    <w:rsid w:val="008A5EAA"/>
    <w:rsid w:val="008A7063"/>
    <w:rsid w:val="008B0B39"/>
    <w:rsid w:val="008B55A6"/>
    <w:rsid w:val="008B55F6"/>
    <w:rsid w:val="008C0AEB"/>
    <w:rsid w:val="008C2847"/>
    <w:rsid w:val="008C6825"/>
    <w:rsid w:val="008C70D8"/>
    <w:rsid w:val="008D2231"/>
    <w:rsid w:val="008D2E61"/>
    <w:rsid w:val="008D2E6D"/>
    <w:rsid w:val="008D3D90"/>
    <w:rsid w:val="008D4835"/>
    <w:rsid w:val="008E0143"/>
    <w:rsid w:val="008E06F2"/>
    <w:rsid w:val="008E08CC"/>
    <w:rsid w:val="008E13F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1C4B"/>
    <w:rsid w:val="00955714"/>
    <w:rsid w:val="00964C4D"/>
    <w:rsid w:val="00965B15"/>
    <w:rsid w:val="00966902"/>
    <w:rsid w:val="00971D6A"/>
    <w:rsid w:val="00971F49"/>
    <w:rsid w:val="00974CD5"/>
    <w:rsid w:val="00977509"/>
    <w:rsid w:val="00977F9D"/>
    <w:rsid w:val="009838AD"/>
    <w:rsid w:val="009861F3"/>
    <w:rsid w:val="00987356"/>
    <w:rsid w:val="0099091B"/>
    <w:rsid w:val="00991882"/>
    <w:rsid w:val="009921A9"/>
    <w:rsid w:val="009925CC"/>
    <w:rsid w:val="009939F8"/>
    <w:rsid w:val="00994D1E"/>
    <w:rsid w:val="00995144"/>
    <w:rsid w:val="009955BF"/>
    <w:rsid w:val="009A1F8F"/>
    <w:rsid w:val="009A2010"/>
    <w:rsid w:val="009A3CFF"/>
    <w:rsid w:val="009A4F05"/>
    <w:rsid w:val="009A644F"/>
    <w:rsid w:val="009A6897"/>
    <w:rsid w:val="009A7A9D"/>
    <w:rsid w:val="009A7A9E"/>
    <w:rsid w:val="009B02A4"/>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07712"/>
    <w:rsid w:val="00A12354"/>
    <w:rsid w:val="00A127EF"/>
    <w:rsid w:val="00A13B0F"/>
    <w:rsid w:val="00A148C2"/>
    <w:rsid w:val="00A16499"/>
    <w:rsid w:val="00A23AFC"/>
    <w:rsid w:val="00A25779"/>
    <w:rsid w:val="00A278B4"/>
    <w:rsid w:val="00A309A7"/>
    <w:rsid w:val="00A31343"/>
    <w:rsid w:val="00A31B26"/>
    <w:rsid w:val="00A33F3A"/>
    <w:rsid w:val="00A37867"/>
    <w:rsid w:val="00A40CC8"/>
    <w:rsid w:val="00A41C54"/>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18F"/>
    <w:rsid w:val="00A871F0"/>
    <w:rsid w:val="00A87B96"/>
    <w:rsid w:val="00A957C8"/>
    <w:rsid w:val="00A95E77"/>
    <w:rsid w:val="00A95E79"/>
    <w:rsid w:val="00AA0235"/>
    <w:rsid w:val="00AA1CFE"/>
    <w:rsid w:val="00AA3300"/>
    <w:rsid w:val="00AA6485"/>
    <w:rsid w:val="00AA6D70"/>
    <w:rsid w:val="00AB12B4"/>
    <w:rsid w:val="00AB43F6"/>
    <w:rsid w:val="00AB4948"/>
    <w:rsid w:val="00AB4D2B"/>
    <w:rsid w:val="00AC1095"/>
    <w:rsid w:val="00AC4A27"/>
    <w:rsid w:val="00AC697A"/>
    <w:rsid w:val="00AC69D7"/>
    <w:rsid w:val="00AC714B"/>
    <w:rsid w:val="00AC736A"/>
    <w:rsid w:val="00AC7F9F"/>
    <w:rsid w:val="00AD1F62"/>
    <w:rsid w:val="00AD255A"/>
    <w:rsid w:val="00AD3763"/>
    <w:rsid w:val="00AD3B65"/>
    <w:rsid w:val="00AD6753"/>
    <w:rsid w:val="00AD7BEB"/>
    <w:rsid w:val="00AE0EC6"/>
    <w:rsid w:val="00AE144F"/>
    <w:rsid w:val="00AF02B2"/>
    <w:rsid w:val="00AF1A01"/>
    <w:rsid w:val="00AF1EED"/>
    <w:rsid w:val="00AF4914"/>
    <w:rsid w:val="00AF567B"/>
    <w:rsid w:val="00AF575D"/>
    <w:rsid w:val="00AF5BAB"/>
    <w:rsid w:val="00AF6252"/>
    <w:rsid w:val="00AF7CA3"/>
    <w:rsid w:val="00AF7E3F"/>
    <w:rsid w:val="00B00193"/>
    <w:rsid w:val="00B02762"/>
    <w:rsid w:val="00B02C11"/>
    <w:rsid w:val="00B067FF"/>
    <w:rsid w:val="00B120A0"/>
    <w:rsid w:val="00B120C1"/>
    <w:rsid w:val="00B12896"/>
    <w:rsid w:val="00B13DFF"/>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03E"/>
    <w:rsid w:val="00B4671C"/>
    <w:rsid w:val="00B47033"/>
    <w:rsid w:val="00B47CF0"/>
    <w:rsid w:val="00B51CBA"/>
    <w:rsid w:val="00B529BA"/>
    <w:rsid w:val="00B54B82"/>
    <w:rsid w:val="00B5517C"/>
    <w:rsid w:val="00B57005"/>
    <w:rsid w:val="00B625DE"/>
    <w:rsid w:val="00B65EE2"/>
    <w:rsid w:val="00B666D5"/>
    <w:rsid w:val="00B66D82"/>
    <w:rsid w:val="00B67AD1"/>
    <w:rsid w:val="00B73170"/>
    <w:rsid w:val="00B732D7"/>
    <w:rsid w:val="00B7628C"/>
    <w:rsid w:val="00B76FAF"/>
    <w:rsid w:val="00B808FF"/>
    <w:rsid w:val="00B850C0"/>
    <w:rsid w:val="00B854CF"/>
    <w:rsid w:val="00B875EF"/>
    <w:rsid w:val="00B87F6C"/>
    <w:rsid w:val="00B92330"/>
    <w:rsid w:val="00B92C0D"/>
    <w:rsid w:val="00B93850"/>
    <w:rsid w:val="00B93F71"/>
    <w:rsid w:val="00B96D4B"/>
    <w:rsid w:val="00BA0389"/>
    <w:rsid w:val="00BA26C7"/>
    <w:rsid w:val="00BA3062"/>
    <w:rsid w:val="00BA3E47"/>
    <w:rsid w:val="00BA4B73"/>
    <w:rsid w:val="00BA5AD6"/>
    <w:rsid w:val="00BB15E1"/>
    <w:rsid w:val="00BB1B9B"/>
    <w:rsid w:val="00BB7F4F"/>
    <w:rsid w:val="00BC2DD0"/>
    <w:rsid w:val="00BC46B4"/>
    <w:rsid w:val="00BD0EFE"/>
    <w:rsid w:val="00BD4EC0"/>
    <w:rsid w:val="00BD6587"/>
    <w:rsid w:val="00BD79D6"/>
    <w:rsid w:val="00BD7B84"/>
    <w:rsid w:val="00BE2B90"/>
    <w:rsid w:val="00BE3091"/>
    <w:rsid w:val="00BE6DA2"/>
    <w:rsid w:val="00BE718F"/>
    <w:rsid w:val="00BF143D"/>
    <w:rsid w:val="00BF6AEE"/>
    <w:rsid w:val="00C02396"/>
    <w:rsid w:val="00C035F9"/>
    <w:rsid w:val="00C057DB"/>
    <w:rsid w:val="00C13EAB"/>
    <w:rsid w:val="00C14019"/>
    <w:rsid w:val="00C148F8"/>
    <w:rsid w:val="00C17862"/>
    <w:rsid w:val="00C216F2"/>
    <w:rsid w:val="00C274C4"/>
    <w:rsid w:val="00C3529E"/>
    <w:rsid w:val="00C352E0"/>
    <w:rsid w:val="00C35BE5"/>
    <w:rsid w:val="00C36DF5"/>
    <w:rsid w:val="00C3740E"/>
    <w:rsid w:val="00C41F10"/>
    <w:rsid w:val="00C476AB"/>
    <w:rsid w:val="00C50035"/>
    <w:rsid w:val="00C5059F"/>
    <w:rsid w:val="00C512B9"/>
    <w:rsid w:val="00C5226D"/>
    <w:rsid w:val="00C57C42"/>
    <w:rsid w:val="00C619DB"/>
    <w:rsid w:val="00C624A6"/>
    <w:rsid w:val="00C65026"/>
    <w:rsid w:val="00C67589"/>
    <w:rsid w:val="00C7177C"/>
    <w:rsid w:val="00C71924"/>
    <w:rsid w:val="00C71961"/>
    <w:rsid w:val="00C71B71"/>
    <w:rsid w:val="00C728D6"/>
    <w:rsid w:val="00C74517"/>
    <w:rsid w:val="00C74905"/>
    <w:rsid w:val="00C76763"/>
    <w:rsid w:val="00C81D3E"/>
    <w:rsid w:val="00C82990"/>
    <w:rsid w:val="00C837B0"/>
    <w:rsid w:val="00C84C41"/>
    <w:rsid w:val="00C86F61"/>
    <w:rsid w:val="00C90224"/>
    <w:rsid w:val="00C93F03"/>
    <w:rsid w:val="00C9481D"/>
    <w:rsid w:val="00C95212"/>
    <w:rsid w:val="00CA0B1C"/>
    <w:rsid w:val="00CA0EA1"/>
    <w:rsid w:val="00CA191F"/>
    <w:rsid w:val="00CA3801"/>
    <w:rsid w:val="00CA496E"/>
    <w:rsid w:val="00CA501B"/>
    <w:rsid w:val="00CA6DA2"/>
    <w:rsid w:val="00CA75F0"/>
    <w:rsid w:val="00CB2666"/>
    <w:rsid w:val="00CB5DAE"/>
    <w:rsid w:val="00CB789F"/>
    <w:rsid w:val="00CC29E6"/>
    <w:rsid w:val="00CC3408"/>
    <w:rsid w:val="00CC3F16"/>
    <w:rsid w:val="00CC403D"/>
    <w:rsid w:val="00CC5C4D"/>
    <w:rsid w:val="00CC7D57"/>
    <w:rsid w:val="00CD0A04"/>
    <w:rsid w:val="00CD157D"/>
    <w:rsid w:val="00CD3440"/>
    <w:rsid w:val="00CD41ED"/>
    <w:rsid w:val="00CD43D9"/>
    <w:rsid w:val="00CD5365"/>
    <w:rsid w:val="00CD55FE"/>
    <w:rsid w:val="00CE1140"/>
    <w:rsid w:val="00CE2E39"/>
    <w:rsid w:val="00CE4B6B"/>
    <w:rsid w:val="00CF1A99"/>
    <w:rsid w:val="00CF3BEB"/>
    <w:rsid w:val="00D04CAE"/>
    <w:rsid w:val="00D06804"/>
    <w:rsid w:val="00D10530"/>
    <w:rsid w:val="00D10EA8"/>
    <w:rsid w:val="00D114F8"/>
    <w:rsid w:val="00D11EC6"/>
    <w:rsid w:val="00D14CD5"/>
    <w:rsid w:val="00D15578"/>
    <w:rsid w:val="00D228E0"/>
    <w:rsid w:val="00D308E1"/>
    <w:rsid w:val="00D324E2"/>
    <w:rsid w:val="00D32E5C"/>
    <w:rsid w:val="00D33934"/>
    <w:rsid w:val="00D47C72"/>
    <w:rsid w:val="00D52406"/>
    <w:rsid w:val="00D54186"/>
    <w:rsid w:val="00D5647F"/>
    <w:rsid w:val="00D564BB"/>
    <w:rsid w:val="00D6235D"/>
    <w:rsid w:val="00D62B42"/>
    <w:rsid w:val="00D643D6"/>
    <w:rsid w:val="00D66DC7"/>
    <w:rsid w:val="00D726B1"/>
    <w:rsid w:val="00D729D1"/>
    <w:rsid w:val="00D7405F"/>
    <w:rsid w:val="00D74A0F"/>
    <w:rsid w:val="00D76C09"/>
    <w:rsid w:val="00D7774C"/>
    <w:rsid w:val="00D8237B"/>
    <w:rsid w:val="00D826EB"/>
    <w:rsid w:val="00D8315B"/>
    <w:rsid w:val="00D832E7"/>
    <w:rsid w:val="00D85C25"/>
    <w:rsid w:val="00D865BD"/>
    <w:rsid w:val="00D91AED"/>
    <w:rsid w:val="00D91C80"/>
    <w:rsid w:val="00D94065"/>
    <w:rsid w:val="00D96DD0"/>
    <w:rsid w:val="00DA0DD3"/>
    <w:rsid w:val="00DA0EBC"/>
    <w:rsid w:val="00DA2F8A"/>
    <w:rsid w:val="00DA4A3A"/>
    <w:rsid w:val="00DA50D6"/>
    <w:rsid w:val="00DA6586"/>
    <w:rsid w:val="00DA69EB"/>
    <w:rsid w:val="00DA7D3B"/>
    <w:rsid w:val="00DB0EE1"/>
    <w:rsid w:val="00DB2AB2"/>
    <w:rsid w:val="00DB4E3C"/>
    <w:rsid w:val="00DC0A88"/>
    <w:rsid w:val="00DC4925"/>
    <w:rsid w:val="00DC505F"/>
    <w:rsid w:val="00DD12C9"/>
    <w:rsid w:val="00DD4498"/>
    <w:rsid w:val="00DD6095"/>
    <w:rsid w:val="00DE3FB2"/>
    <w:rsid w:val="00DE5176"/>
    <w:rsid w:val="00DE6C13"/>
    <w:rsid w:val="00DF15D5"/>
    <w:rsid w:val="00DF221C"/>
    <w:rsid w:val="00DF2D3B"/>
    <w:rsid w:val="00DF43B8"/>
    <w:rsid w:val="00DF4C2E"/>
    <w:rsid w:val="00DF65ED"/>
    <w:rsid w:val="00DF72FC"/>
    <w:rsid w:val="00E025D4"/>
    <w:rsid w:val="00E03117"/>
    <w:rsid w:val="00E03919"/>
    <w:rsid w:val="00E05C86"/>
    <w:rsid w:val="00E07279"/>
    <w:rsid w:val="00E1087A"/>
    <w:rsid w:val="00E14F51"/>
    <w:rsid w:val="00E154A9"/>
    <w:rsid w:val="00E21924"/>
    <w:rsid w:val="00E23886"/>
    <w:rsid w:val="00E25FF6"/>
    <w:rsid w:val="00E260EC"/>
    <w:rsid w:val="00E302EE"/>
    <w:rsid w:val="00E32569"/>
    <w:rsid w:val="00E335DA"/>
    <w:rsid w:val="00E37032"/>
    <w:rsid w:val="00E41C12"/>
    <w:rsid w:val="00E439F9"/>
    <w:rsid w:val="00E45C6A"/>
    <w:rsid w:val="00E4674C"/>
    <w:rsid w:val="00E503F8"/>
    <w:rsid w:val="00E53205"/>
    <w:rsid w:val="00E53900"/>
    <w:rsid w:val="00E53D9F"/>
    <w:rsid w:val="00E60E99"/>
    <w:rsid w:val="00E6101E"/>
    <w:rsid w:val="00E66F44"/>
    <w:rsid w:val="00E7007E"/>
    <w:rsid w:val="00E71BB0"/>
    <w:rsid w:val="00E731C8"/>
    <w:rsid w:val="00E74BAB"/>
    <w:rsid w:val="00E75789"/>
    <w:rsid w:val="00E76581"/>
    <w:rsid w:val="00E772FF"/>
    <w:rsid w:val="00E80CA1"/>
    <w:rsid w:val="00E80CA9"/>
    <w:rsid w:val="00E81696"/>
    <w:rsid w:val="00E847D7"/>
    <w:rsid w:val="00E91778"/>
    <w:rsid w:val="00E91F3F"/>
    <w:rsid w:val="00E93982"/>
    <w:rsid w:val="00E93DD9"/>
    <w:rsid w:val="00E95C82"/>
    <w:rsid w:val="00E96A6C"/>
    <w:rsid w:val="00EA12FA"/>
    <w:rsid w:val="00EA19C1"/>
    <w:rsid w:val="00EA73BA"/>
    <w:rsid w:val="00EB3E06"/>
    <w:rsid w:val="00EB5437"/>
    <w:rsid w:val="00EC07E4"/>
    <w:rsid w:val="00EC1B5B"/>
    <w:rsid w:val="00EC1CAA"/>
    <w:rsid w:val="00EC357F"/>
    <w:rsid w:val="00EC4D95"/>
    <w:rsid w:val="00ED2FAB"/>
    <w:rsid w:val="00ED55AA"/>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2F92"/>
    <w:rsid w:val="00F23090"/>
    <w:rsid w:val="00F2328D"/>
    <w:rsid w:val="00F232CD"/>
    <w:rsid w:val="00F23B0A"/>
    <w:rsid w:val="00F25A4F"/>
    <w:rsid w:val="00F262CB"/>
    <w:rsid w:val="00F305FF"/>
    <w:rsid w:val="00F32ACC"/>
    <w:rsid w:val="00F354B1"/>
    <w:rsid w:val="00F3647C"/>
    <w:rsid w:val="00F46CC5"/>
    <w:rsid w:val="00F5093F"/>
    <w:rsid w:val="00F51DD8"/>
    <w:rsid w:val="00F57B43"/>
    <w:rsid w:val="00F6096E"/>
    <w:rsid w:val="00F60D32"/>
    <w:rsid w:val="00F63B01"/>
    <w:rsid w:val="00F63B87"/>
    <w:rsid w:val="00F66E34"/>
    <w:rsid w:val="00F732F9"/>
    <w:rsid w:val="00F74ED8"/>
    <w:rsid w:val="00F75C7E"/>
    <w:rsid w:val="00F779CE"/>
    <w:rsid w:val="00F86FF2"/>
    <w:rsid w:val="00F87F4F"/>
    <w:rsid w:val="00F959D0"/>
    <w:rsid w:val="00F971BA"/>
    <w:rsid w:val="00F97327"/>
    <w:rsid w:val="00FA558E"/>
    <w:rsid w:val="00FA5963"/>
    <w:rsid w:val="00FA6047"/>
    <w:rsid w:val="00FA71C3"/>
    <w:rsid w:val="00FB2F08"/>
    <w:rsid w:val="00FB7945"/>
    <w:rsid w:val="00FC117D"/>
    <w:rsid w:val="00FC3A5A"/>
    <w:rsid w:val="00FC3FE7"/>
    <w:rsid w:val="00FC4233"/>
    <w:rsid w:val="00FC572C"/>
    <w:rsid w:val="00FC5B68"/>
    <w:rsid w:val="00FC71F6"/>
    <w:rsid w:val="00FC7A90"/>
    <w:rsid w:val="00FD153D"/>
    <w:rsid w:val="00FD3D86"/>
    <w:rsid w:val="00FD45A9"/>
    <w:rsid w:val="00FD4FD3"/>
    <w:rsid w:val="00FD5420"/>
    <w:rsid w:val="00FD5D46"/>
    <w:rsid w:val="00FD7D0A"/>
    <w:rsid w:val="00FE1F56"/>
    <w:rsid w:val="00FE2660"/>
    <w:rsid w:val="00FE33DB"/>
    <w:rsid w:val="00FE39A9"/>
    <w:rsid w:val="00FE5417"/>
    <w:rsid w:val="00FE6CAE"/>
    <w:rsid w:val="00FF2E98"/>
    <w:rsid w:val="00FF4869"/>
    <w:rsid w:val="00FF614E"/>
    <w:rsid w:val="00FF6BBF"/>
    <w:rsid w:val="00FF6CA3"/>
    <w:rsid w:val="00FF758F"/>
    <w:rsid w:val="00FF7B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3730BD"/>
  <w15:chartTrackingRefBased/>
  <w15:docId w15:val="{B1FBD25B-03A4-44E0-B8EA-9DF4E1EC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737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6486.pdf" TargetMode="External"/><Relationship Id="rId2" Type="http://schemas.openxmlformats.org/officeDocument/2006/relationships/hyperlink" Target="http://www.nevo.co.il/Law_word/law10/yalkut-4282.pdf" TargetMode="External"/><Relationship Id="rId1" Type="http://schemas.openxmlformats.org/officeDocument/2006/relationships/hyperlink" Target="http://www.nevo.co.il/Law_word/law10/yalkut-4102.pdf" TargetMode="External"/><Relationship Id="rId5" Type="http://schemas.openxmlformats.org/officeDocument/2006/relationships/hyperlink" Target="https://www.nevo.co.il/law_word/law10/yalkut-7656.pdf" TargetMode="External"/><Relationship Id="rId4" Type="http://schemas.openxmlformats.org/officeDocument/2006/relationships/hyperlink" Target="http://www.nevo.co.il/Law_word/law10/yalkut-64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8618</Words>
  <Characters>49124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57627</CharactersWithSpaces>
  <SharedDoc>false</SharedDoc>
  <HLinks>
    <vt:vector size="204" baseType="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5701641</vt:i4>
      </vt:variant>
      <vt:variant>
        <vt:i4>156</vt:i4>
      </vt:variant>
      <vt:variant>
        <vt:i4>0</vt:i4>
      </vt:variant>
      <vt:variant>
        <vt:i4>5</vt:i4>
      </vt:variant>
      <vt:variant>
        <vt:lpwstr/>
      </vt:variant>
      <vt:variant>
        <vt:lpwstr>med26</vt:lpwstr>
      </vt:variant>
      <vt:variant>
        <vt:i4>5701641</vt:i4>
      </vt:variant>
      <vt:variant>
        <vt:i4>150</vt:i4>
      </vt:variant>
      <vt:variant>
        <vt:i4>0</vt:i4>
      </vt:variant>
      <vt:variant>
        <vt:i4>5</vt:i4>
      </vt:variant>
      <vt:variant>
        <vt:lpwstr/>
      </vt:variant>
      <vt:variant>
        <vt:lpwstr>med25</vt:lpwstr>
      </vt:variant>
      <vt:variant>
        <vt:i4>5701641</vt:i4>
      </vt:variant>
      <vt:variant>
        <vt:i4>144</vt:i4>
      </vt:variant>
      <vt:variant>
        <vt:i4>0</vt:i4>
      </vt:variant>
      <vt:variant>
        <vt:i4>5</vt:i4>
      </vt:variant>
      <vt:variant>
        <vt:lpwstr/>
      </vt:variant>
      <vt:variant>
        <vt:lpwstr>med24</vt:lpwstr>
      </vt:variant>
      <vt:variant>
        <vt:i4>5701641</vt:i4>
      </vt:variant>
      <vt:variant>
        <vt:i4>138</vt:i4>
      </vt:variant>
      <vt:variant>
        <vt:i4>0</vt:i4>
      </vt:variant>
      <vt:variant>
        <vt:i4>5</vt:i4>
      </vt:variant>
      <vt:variant>
        <vt:lpwstr/>
      </vt:variant>
      <vt:variant>
        <vt:lpwstr>med23</vt:lpwstr>
      </vt:variant>
      <vt:variant>
        <vt:i4>5701641</vt:i4>
      </vt:variant>
      <vt:variant>
        <vt:i4>132</vt:i4>
      </vt:variant>
      <vt:variant>
        <vt:i4>0</vt:i4>
      </vt:variant>
      <vt:variant>
        <vt:i4>5</vt:i4>
      </vt:variant>
      <vt:variant>
        <vt:lpwstr/>
      </vt:variant>
      <vt:variant>
        <vt:lpwstr>med22</vt:lpwstr>
      </vt:variant>
      <vt:variant>
        <vt:i4>5701641</vt:i4>
      </vt:variant>
      <vt:variant>
        <vt:i4>126</vt:i4>
      </vt:variant>
      <vt:variant>
        <vt:i4>0</vt:i4>
      </vt:variant>
      <vt:variant>
        <vt:i4>5</vt:i4>
      </vt:variant>
      <vt:variant>
        <vt:lpwstr/>
      </vt:variant>
      <vt:variant>
        <vt:lpwstr>med21</vt:lpwstr>
      </vt:variant>
      <vt:variant>
        <vt:i4>5701641</vt:i4>
      </vt:variant>
      <vt:variant>
        <vt:i4>120</vt:i4>
      </vt:variant>
      <vt:variant>
        <vt:i4>0</vt:i4>
      </vt:variant>
      <vt:variant>
        <vt:i4>5</vt:i4>
      </vt:variant>
      <vt:variant>
        <vt:lpwstr/>
      </vt:variant>
      <vt:variant>
        <vt:lpwstr>med20</vt:lpwstr>
      </vt:variant>
      <vt:variant>
        <vt:i4>5505033</vt:i4>
      </vt:variant>
      <vt:variant>
        <vt:i4>114</vt:i4>
      </vt:variant>
      <vt:variant>
        <vt:i4>0</vt:i4>
      </vt:variant>
      <vt:variant>
        <vt:i4>5</vt:i4>
      </vt:variant>
      <vt:variant>
        <vt:lpwstr/>
      </vt:variant>
      <vt:variant>
        <vt:lpwstr>med19</vt:lpwstr>
      </vt:variant>
      <vt:variant>
        <vt:i4>5505033</vt:i4>
      </vt:variant>
      <vt:variant>
        <vt:i4>108</vt:i4>
      </vt:variant>
      <vt:variant>
        <vt:i4>0</vt:i4>
      </vt:variant>
      <vt:variant>
        <vt:i4>5</vt:i4>
      </vt:variant>
      <vt:variant>
        <vt:lpwstr/>
      </vt:variant>
      <vt:variant>
        <vt:lpwstr>med18</vt:lpwstr>
      </vt:variant>
      <vt:variant>
        <vt:i4>5505033</vt:i4>
      </vt:variant>
      <vt:variant>
        <vt:i4>102</vt:i4>
      </vt:variant>
      <vt:variant>
        <vt:i4>0</vt:i4>
      </vt:variant>
      <vt:variant>
        <vt:i4>5</vt:i4>
      </vt:variant>
      <vt:variant>
        <vt:lpwstr/>
      </vt:variant>
      <vt:variant>
        <vt:lpwstr>med17</vt:lpwstr>
      </vt:variant>
      <vt:variant>
        <vt:i4>5505033</vt:i4>
      </vt:variant>
      <vt:variant>
        <vt:i4>96</vt:i4>
      </vt:variant>
      <vt:variant>
        <vt:i4>0</vt:i4>
      </vt:variant>
      <vt:variant>
        <vt:i4>5</vt:i4>
      </vt:variant>
      <vt:variant>
        <vt:lpwstr/>
      </vt:variant>
      <vt:variant>
        <vt:lpwstr>med16</vt:lpwstr>
      </vt:variant>
      <vt:variant>
        <vt:i4>5505033</vt:i4>
      </vt:variant>
      <vt:variant>
        <vt:i4>90</vt:i4>
      </vt:variant>
      <vt:variant>
        <vt:i4>0</vt:i4>
      </vt:variant>
      <vt:variant>
        <vt:i4>5</vt:i4>
      </vt:variant>
      <vt:variant>
        <vt:lpwstr/>
      </vt:variant>
      <vt:variant>
        <vt:lpwstr>med15</vt:lpwstr>
      </vt:variant>
      <vt:variant>
        <vt:i4>5505033</vt:i4>
      </vt:variant>
      <vt:variant>
        <vt:i4>84</vt:i4>
      </vt:variant>
      <vt:variant>
        <vt:i4>0</vt:i4>
      </vt:variant>
      <vt:variant>
        <vt:i4>5</vt:i4>
      </vt:variant>
      <vt:variant>
        <vt:lpwstr/>
      </vt:variant>
      <vt:variant>
        <vt:lpwstr>med14</vt:lpwstr>
      </vt:variant>
      <vt:variant>
        <vt:i4>5505033</vt:i4>
      </vt:variant>
      <vt:variant>
        <vt:i4>78</vt:i4>
      </vt:variant>
      <vt:variant>
        <vt:i4>0</vt:i4>
      </vt:variant>
      <vt:variant>
        <vt:i4>5</vt:i4>
      </vt:variant>
      <vt:variant>
        <vt:lpwstr/>
      </vt:variant>
      <vt:variant>
        <vt:lpwstr>med13</vt:lpwstr>
      </vt:variant>
      <vt:variant>
        <vt:i4>5505033</vt:i4>
      </vt:variant>
      <vt:variant>
        <vt:i4>72</vt:i4>
      </vt:variant>
      <vt:variant>
        <vt:i4>0</vt:i4>
      </vt:variant>
      <vt:variant>
        <vt:i4>5</vt:i4>
      </vt:variant>
      <vt:variant>
        <vt:lpwstr/>
      </vt:variant>
      <vt:variant>
        <vt:lpwstr>med12</vt:lpwstr>
      </vt:variant>
      <vt:variant>
        <vt:i4>5505033</vt:i4>
      </vt:variant>
      <vt:variant>
        <vt:i4>66</vt:i4>
      </vt:variant>
      <vt:variant>
        <vt:i4>0</vt:i4>
      </vt:variant>
      <vt:variant>
        <vt:i4>5</vt:i4>
      </vt:variant>
      <vt:variant>
        <vt:lpwstr/>
      </vt:variant>
      <vt:variant>
        <vt:lpwstr>med11</vt:lpwstr>
      </vt:variant>
      <vt:variant>
        <vt:i4>5505033</vt:i4>
      </vt:variant>
      <vt:variant>
        <vt:i4>60</vt:i4>
      </vt:variant>
      <vt:variant>
        <vt:i4>0</vt:i4>
      </vt:variant>
      <vt:variant>
        <vt:i4>5</vt:i4>
      </vt:variant>
      <vt:variant>
        <vt:lpwstr/>
      </vt:variant>
      <vt:variant>
        <vt:lpwstr>med10</vt:lpwstr>
      </vt:variant>
      <vt:variant>
        <vt:i4>6029321</vt:i4>
      </vt:variant>
      <vt:variant>
        <vt:i4>54</vt:i4>
      </vt:variant>
      <vt:variant>
        <vt:i4>0</vt:i4>
      </vt:variant>
      <vt:variant>
        <vt:i4>5</vt:i4>
      </vt:variant>
      <vt:variant>
        <vt:lpwstr/>
      </vt:variant>
      <vt:variant>
        <vt:lpwstr>med9</vt:lpwstr>
      </vt:variant>
      <vt:variant>
        <vt:i4>6094857</vt:i4>
      </vt:variant>
      <vt:variant>
        <vt:i4>48</vt:i4>
      </vt:variant>
      <vt:variant>
        <vt:i4>0</vt:i4>
      </vt:variant>
      <vt:variant>
        <vt:i4>5</vt:i4>
      </vt:variant>
      <vt:variant>
        <vt:lpwstr/>
      </vt:variant>
      <vt:variant>
        <vt:lpwstr>med8</vt:lpwstr>
      </vt:variant>
      <vt:variant>
        <vt:i4>5373961</vt:i4>
      </vt:variant>
      <vt:variant>
        <vt:i4>42</vt:i4>
      </vt:variant>
      <vt:variant>
        <vt:i4>0</vt:i4>
      </vt:variant>
      <vt:variant>
        <vt:i4>5</vt:i4>
      </vt:variant>
      <vt:variant>
        <vt:lpwstr/>
      </vt:variant>
      <vt:variant>
        <vt:lpwstr>med7</vt:lpwstr>
      </vt:variant>
      <vt:variant>
        <vt:i4>5439497</vt:i4>
      </vt:variant>
      <vt:variant>
        <vt:i4>36</vt:i4>
      </vt:variant>
      <vt:variant>
        <vt:i4>0</vt:i4>
      </vt:variant>
      <vt:variant>
        <vt:i4>5</vt:i4>
      </vt:variant>
      <vt:variant>
        <vt:lpwstr/>
      </vt:variant>
      <vt:variant>
        <vt:lpwstr>med6</vt:lpwstr>
      </vt:variant>
      <vt:variant>
        <vt:i4>5242889</vt:i4>
      </vt:variant>
      <vt:variant>
        <vt:i4>30</vt:i4>
      </vt:variant>
      <vt:variant>
        <vt:i4>0</vt:i4>
      </vt:variant>
      <vt:variant>
        <vt:i4>5</vt:i4>
      </vt:variant>
      <vt:variant>
        <vt:lpwstr/>
      </vt:variant>
      <vt:variant>
        <vt:lpwstr>med5</vt:lpwstr>
      </vt:variant>
      <vt:variant>
        <vt:i4>5308425</vt:i4>
      </vt:variant>
      <vt:variant>
        <vt:i4>24</vt:i4>
      </vt:variant>
      <vt:variant>
        <vt:i4>0</vt:i4>
      </vt:variant>
      <vt:variant>
        <vt:i4>5</vt:i4>
      </vt:variant>
      <vt:variant>
        <vt:lpwstr/>
      </vt:variant>
      <vt:variant>
        <vt:lpwstr>med4</vt:lpwstr>
      </vt:variant>
      <vt:variant>
        <vt:i4>5636105</vt:i4>
      </vt:variant>
      <vt:variant>
        <vt:i4>18</vt:i4>
      </vt:variant>
      <vt:variant>
        <vt:i4>0</vt:i4>
      </vt:variant>
      <vt:variant>
        <vt:i4>5</vt:i4>
      </vt:variant>
      <vt:variant>
        <vt:lpwstr/>
      </vt:variant>
      <vt:variant>
        <vt:lpwstr>med3</vt:lpwstr>
      </vt:variant>
      <vt:variant>
        <vt:i4>5701641</vt:i4>
      </vt:variant>
      <vt:variant>
        <vt:i4>12</vt:i4>
      </vt:variant>
      <vt:variant>
        <vt:i4>0</vt:i4>
      </vt:variant>
      <vt:variant>
        <vt:i4>5</vt:i4>
      </vt:variant>
      <vt:variant>
        <vt:lpwstr/>
      </vt:variant>
      <vt:variant>
        <vt:lpwstr>med2</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1769596</vt:i4>
      </vt:variant>
      <vt:variant>
        <vt:i4>12</vt:i4>
      </vt:variant>
      <vt:variant>
        <vt:i4>0</vt:i4>
      </vt:variant>
      <vt:variant>
        <vt:i4>5</vt:i4>
      </vt:variant>
      <vt:variant>
        <vt:lpwstr>https://www.nevo.co.il/law_word/law10/yalkut-7656.pdf</vt:lpwstr>
      </vt:variant>
      <vt:variant>
        <vt:lpwstr/>
      </vt:variant>
      <vt:variant>
        <vt:i4>8126478</vt:i4>
      </vt:variant>
      <vt:variant>
        <vt:i4>9</vt:i4>
      </vt:variant>
      <vt:variant>
        <vt:i4>0</vt:i4>
      </vt:variant>
      <vt:variant>
        <vt:i4>5</vt:i4>
      </vt:variant>
      <vt:variant>
        <vt:lpwstr>http://www.nevo.co.il/Law_word/law10/yalkut-6499.pdf</vt:lpwstr>
      </vt:variant>
      <vt:variant>
        <vt:lpwstr/>
      </vt:variant>
      <vt:variant>
        <vt:i4>7536655</vt:i4>
      </vt:variant>
      <vt:variant>
        <vt:i4>6</vt:i4>
      </vt:variant>
      <vt:variant>
        <vt:i4>0</vt:i4>
      </vt:variant>
      <vt:variant>
        <vt:i4>5</vt:i4>
      </vt:variant>
      <vt:variant>
        <vt:lpwstr>http://www.nevo.co.il/Law_word/law10/yalkut-6486.pdf</vt:lpwstr>
      </vt:variant>
      <vt:variant>
        <vt:lpwstr/>
      </vt:variant>
      <vt:variant>
        <vt:i4>7405581</vt:i4>
      </vt:variant>
      <vt:variant>
        <vt:i4>3</vt:i4>
      </vt:variant>
      <vt:variant>
        <vt:i4>0</vt:i4>
      </vt:variant>
      <vt:variant>
        <vt:i4>5</vt:i4>
      </vt:variant>
      <vt:variant>
        <vt:lpwstr>http://www.nevo.co.il/Law_word/law10/yalkut-4282.pdf</vt:lpwstr>
      </vt:variant>
      <vt:variant>
        <vt:lpwstr/>
      </vt:variant>
      <vt:variant>
        <vt:i4>7471109</vt:i4>
      </vt:variant>
      <vt:variant>
        <vt:i4>0</vt:i4>
      </vt:variant>
      <vt:variant>
        <vt:i4>0</vt:i4>
      </vt:variant>
      <vt:variant>
        <vt:i4>5</vt:i4>
      </vt:variant>
      <vt:variant>
        <vt:lpwstr>http://www.nevo.co.il/Law_word/law10/yalkut-4102.pdf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הדיון בבתי-הדין הרבניים בישראל, התשנ"ג</vt:lpwstr>
  </property>
  <property fmtid="{D5CDD505-2E9C-101B-9397-08002B2CF9AE}" pid="4" name="LAWNUMBER">
    <vt:lpwstr>0027</vt:lpwstr>
  </property>
  <property fmtid="{D5CDD505-2E9C-101B-9397-08002B2CF9AE}" pid="5" name="TYPE">
    <vt:lpwstr>01</vt:lpwstr>
  </property>
  <property fmtid="{D5CDD505-2E9C-101B-9397-08002B2CF9AE}" pid="6" name="CHNAME">
    <vt:lpwstr>בתי משפט</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מעמד אישי ומשפחה</vt:lpwstr>
  </property>
  <property fmtid="{D5CDD505-2E9C-101B-9397-08002B2CF9AE}" pid="22" name="NOSE21">
    <vt:lpwstr>בתי דין רבניים</vt:lpwstr>
  </property>
  <property fmtid="{D5CDD505-2E9C-101B-9397-08002B2CF9AE}" pid="23" name="NOSE31">
    <vt:lpwstr/>
  </property>
  <property fmtid="{D5CDD505-2E9C-101B-9397-08002B2CF9AE}" pid="24" name="NOSE41">
    <vt:lpwstr/>
  </property>
  <property fmtid="{D5CDD505-2E9C-101B-9397-08002B2CF9AE}" pid="25" name="NOSE12">
    <vt:lpwstr>מעמד אישי ומשפחה</vt:lpwstr>
  </property>
  <property fmtid="{D5CDD505-2E9C-101B-9397-08002B2CF9AE}" pid="26" name="NOSE22">
    <vt:lpwstr>סדרי דין</vt:lpwstr>
  </property>
  <property fmtid="{D5CDD505-2E9C-101B-9397-08002B2CF9AE}" pid="27" name="NOSE32">
    <vt:lpwstr/>
  </property>
  <property fmtid="{D5CDD505-2E9C-101B-9397-08002B2CF9AE}" pid="28" name="NOSE42">
    <vt:lpwstr/>
  </property>
  <property fmtid="{D5CDD505-2E9C-101B-9397-08002B2CF9AE}" pid="29" name="NOSE13">
    <vt:lpwstr>בתי משפט וסדרי דין</vt:lpwstr>
  </property>
  <property fmtid="{D5CDD505-2E9C-101B-9397-08002B2CF9AE}" pid="30" name="NOSE23">
    <vt:lpwstr>בתי משפט ובתי דין</vt:lpwstr>
  </property>
  <property fmtid="{D5CDD505-2E9C-101B-9397-08002B2CF9AE}" pid="31" name="NOSE33">
    <vt:lpwstr>בתי דין רבניים </vt:lpwstr>
  </property>
  <property fmtid="{D5CDD505-2E9C-101B-9397-08002B2CF9AE}" pid="32" name="NOSE43">
    <vt:lpwstr/>
  </property>
  <property fmtid="{D5CDD505-2E9C-101B-9397-08002B2CF9AE}" pid="33" name="NOSE14">
    <vt:lpwstr>בתי משפט וסדרי דין</vt:lpwstr>
  </property>
  <property fmtid="{D5CDD505-2E9C-101B-9397-08002B2CF9AE}" pid="34" name="NOSE24">
    <vt:lpwstr>סדר דין אזרחי</vt:lpwstr>
  </property>
  <property fmtid="{D5CDD505-2E9C-101B-9397-08002B2CF9AE}" pid="35" name="NOSE34">
    <vt:lpwstr>סדר דין בבי"ד שונים</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ies>
</file>