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FF75F" w14:textId="77777777" w:rsidR="0096098B" w:rsidRDefault="0096098B" w:rsidP="001E78ED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ההגנה על הצומח (מניעת הפצה של זרעי עשבים רעים), תשי"ג</w:t>
      </w:r>
      <w:r w:rsidR="001E78E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1953</w:t>
      </w:r>
    </w:p>
    <w:p w14:paraId="78D1E0B5" w14:textId="77777777" w:rsidR="00E84B46" w:rsidRPr="00E84B46" w:rsidRDefault="00E84B46" w:rsidP="00E84B46">
      <w:pPr>
        <w:spacing w:line="320" w:lineRule="auto"/>
        <w:jc w:val="left"/>
        <w:rPr>
          <w:rFonts w:cs="FrankRuehl"/>
          <w:szCs w:val="26"/>
          <w:rtl/>
        </w:rPr>
      </w:pPr>
    </w:p>
    <w:p w14:paraId="26A680DB" w14:textId="77777777" w:rsidR="00E84B46" w:rsidRDefault="00E84B46" w:rsidP="00E84B46">
      <w:pPr>
        <w:spacing w:line="320" w:lineRule="auto"/>
        <w:jc w:val="left"/>
        <w:rPr>
          <w:rtl/>
        </w:rPr>
      </w:pPr>
    </w:p>
    <w:p w14:paraId="5CAA2A33" w14:textId="77777777" w:rsidR="00E84B46" w:rsidRPr="00E84B46" w:rsidRDefault="00E84B46" w:rsidP="00E84B46">
      <w:pPr>
        <w:spacing w:line="320" w:lineRule="auto"/>
        <w:jc w:val="left"/>
        <w:rPr>
          <w:rFonts w:cs="Miriam"/>
          <w:szCs w:val="22"/>
          <w:rtl/>
        </w:rPr>
      </w:pPr>
      <w:r w:rsidRPr="00E84B46">
        <w:rPr>
          <w:rFonts w:cs="Miriam"/>
          <w:szCs w:val="22"/>
          <w:rtl/>
        </w:rPr>
        <w:t>חקלאות טבע וסביבה</w:t>
      </w:r>
      <w:r w:rsidRPr="00E84B46">
        <w:rPr>
          <w:rFonts w:cs="FrankRuehl"/>
          <w:szCs w:val="26"/>
          <w:rtl/>
        </w:rPr>
        <w:t xml:space="preserve"> – הגנת הצומח – מניעת מחלות וביעור</w:t>
      </w:r>
    </w:p>
    <w:p w14:paraId="0721BBCD" w14:textId="77777777" w:rsidR="0096098B" w:rsidRDefault="0096098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6098B" w14:paraId="1E69029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42E4FB6" w14:textId="77777777" w:rsidR="0096098B" w:rsidRDefault="009609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E78E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FB4C158" w14:textId="77777777" w:rsidR="0096098B" w:rsidRDefault="0096098B">
            <w:pPr>
              <w:spacing w:line="240" w:lineRule="auto"/>
              <w:rPr>
                <w:sz w:val="24"/>
              </w:rPr>
            </w:pPr>
            <w:hyperlink w:anchor="Seif0" w:tooltip="פירוש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46A5112" w14:textId="77777777" w:rsidR="0096098B" w:rsidRDefault="009609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פירושים</w:t>
            </w:r>
          </w:p>
        </w:tc>
        <w:tc>
          <w:tcPr>
            <w:tcW w:w="1247" w:type="dxa"/>
          </w:tcPr>
          <w:p w14:paraId="7DB4DC01" w14:textId="77777777" w:rsidR="0096098B" w:rsidRDefault="009609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6098B" w14:paraId="6DFEA4E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D95D20B" w14:textId="77777777" w:rsidR="0096098B" w:rsidRDefault="009609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E78E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7A7D2C1" w14:textId="77777777" w:rsidR="0096098B" w:rsidRDefault="0096098B">
            <w:pPr>
              <w:spacing w:line="240" w:lineRule="auto"/>
              <w:rPr>
                <w:sz w:val="24"/>
              </w:rPr>
            </w:pPr>
            <w:hyperlink w:anchor="Seif1" w:tooltip="הפצת פסול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C4CF906" w14:textId="77777777" w:rsidR="0096098B" w:rsidRDefault="009609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הפצת פסולת</w:t>
            </w:r>
          </w:p>
        </w:tc>
        <w:tc>
          <w:tcPr>
            <w:tcW w:w="1247" w:type="dxa"/>
          </w:tcPr>
          <w:p w14:paraId="6FFA3CE2" w14:textId="77777777" w:rsidR="0096098B" w:rsidRDefault="009609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6098B" w14:paraId="735F3D9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D094D65" w14:textId="77777777" w:rsidR="0096098B" w:rsidRDefault="009609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E78E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8EAF1EF" w14:textId="77777777" w:rsidR="0096098B" w:rsidRDefault="0096098B">
            <w:pPr>
              <w:spacing w:line="240" w:lineRule="auto"/>
              <w:rPr>
                <w:sz w:val="24"/>
              </w:rPr>
            </w:pPr>
            <w:hyperlink w:anchor="Seif2" w:tooltip="עונש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8503A48" w14:textId="77777777" w:rsidR="0096098B" w:rsidRDefault="009609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עונשין</w:t>
            </w:r>
          </w:p>
        </w:tc>
        <w:tc>
          <w:tcPr>
            <w:tcW w:w="1247" w:type="dxa"/>
          </w:tcPr>
          <w:p w14:paraId="38D8E1E7" w14:textId="77777777" w:rsidR="0096098B" w:rsidRDefault="009609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96098B" w14:paraId="143D1B9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7CAF8E4" w14:textId="77777777" w:rsidR="0096098B" w:rsidRDefault="009609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E78E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0BB024B" w14:textId="77777777" w:rsidR="0096098B" w:rsidRDefault="0096098B">
            <w:pPr>
              <w:spacing w:line="240" w:lineRule="auto"/>
              <w:rPr>
                <w:sz w:val="24"/>
              </w:rPr>
            </w:pPr>
            <w:hyperlink w:anchor="Seif3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153CB52" w14:textId="77777777" w:rsidR="0096098B" w:rsidRDefault="009609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56ABB49F" w14:textId="77777777" w:rsidR="0096098B" w:rsidRDefault="009609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14:paraId="0757616C" w14:textId="77777777" w:rsidR="0096098B" w:rsidRDefault="0096098B">
      <w:pPr>
        <w:pStyle w:val="big-header"/>
        <w:ind w:left="0" w:right="1134"/>
        <w:rPr>
          <w:rFonts w:cs="FrankRuehl"/>
          <w:sz w:val="32"/>
          <w:rtl/>
        </w:rPr>
      </w:pPr>
    </w:p>
    <w:p w14:paraId="3E41143F" w14:textId="77777777" w:rsidR="0096098B" w:rsidRDefault="0096098B" w:rsidP="00E84B4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ההגנה על הצומח (מניעת הפצה של זרעי עשבים רעים), תשי"ג</w:t>
      </w:r>
      <w:r w:rsidR="001E78E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1953</w:t>
      </w:r>
      <w:r w:rsidR="001E78ED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1B28E93" w14:textId="77777777" w:rsidR="0096098B" w:rsidRDefault="009609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13 לפקודת ההגנה על הצומח, אני מתקין תקנות אלה:</w:t>
      </w:r>
    </w:p>
    <w:p w14:paraId="1A148781" w14:textId="77777777" w:rsidR="0096098B" w:rsidRDefault="0096098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43E97B31">
          <v:rect id="_x0000_s1026" style="position:absolute;left:0;text-align:left;margin-left:464.5pt;margin-top:8.05pt;width:75.05pt;height:11.6pt;z-index:251656192" o:allowincell="f" filled="f" stroked="f" strokecolor="lime" strokeweight=".25pt">
            <v:textbox inset="0,0,0,0">
              <w:txbxContent>
                <w:p w14:paraId="5EA00DED" w14:textId="77777777" w:rsidR="0096098B" w:rsidRDefault="0096098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רושים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1E78ED">
        <w:rPr>
          <w:rStyle w:val="default"/>
          <w:rFonts w:cs="FrankRuehl"/>
          <w:rtl/>
        </w:rPr>
        <w:t>–</w:t>
      </w:r>
    </w:p>
    <w:p w14:paraId="209F1B22" w14:textId="77777777" w:rsidR="0096098B" w:rsidRDefault="0096098B" w:rsidP="001E78E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"ע</w:t>
      </w:r>
      <w:r>
        <w:rPr>
          <w:rStyle w:val="default"/>
          <w:rFonts w:cs="FrankRuehl" w:hint="cs"/>
          <w:rtl/>
        </w:rPr>
        <w:t xml:space="preserve">שבים רעים" פירושו </w:t>
      </w:r>
      <w:r w:rsidR="0022370B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עשבים רעים כמפורט בסעיף 1 לצו ההגנה על הצומח (מחלות ומגפות)</w:t>
      </w:r>
      <w:r>
        <w:rPr>
          <w:rStyle w:val="default"/>
          <w:rFonts w:cs="FrankRuehl"/>
          <w:rtl/>
        </w:rPr>
        <w:t xml:space="preserve"> (ע</w:t>
      </w:r>
      <w:r>
        <w:rPr>
          <w:rStyle w:val="default"/>
          <w:rFonts w:cs="FrankRuehl" w:hint="cs"/>
          <w:rtl/>
        </w:rPr>
        <w:t>שבים רעים), תשי"ג</w:t>
      </w:r>
      <w:r w:rsidR="001E78E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1953;</w:t>
      </w:r>
    </w:p>
    <w:p w14:paraId="12E0B4D5" w14:textId="77777777" w:rsidR="0096098B" w:rsidRDefault="0096098B" w:rsidP="001E78E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"פ</w:t>
      </w:r>
      <w:r>
        <w:rPr>
          <w:rStyle w:val="default"/>
          <w:rFonts w:cs="FrankRuehl" w:hint="cs"/>
          <w:rtl/>
        </w:rPr>
        <w:t xml:space="preserve">סולת" פירושו </w:t>
      </w:r>
      <w:r w:rsidR="001E78E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כל הנשאר מדגנים או זרעים לאחר שנבררו.</w:t>
      </w:r>
    </w:p>
    <w:p w14:paraId="5185FBD0" w14:textId="77777777" w:rsidR="0096098B" w:rsidRDefault="009609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F27EE20">
          <v:rect id="_x0000_s1027" style="position:absolute;left:0;text-align:left;margin-left:464.5pt;margin-top:8.05pt;width:75.05pt;height:14.4pt;z-index:251657216" o:allowincell="f" filled="f" stroked="f" strokecolor="lime" strokeweight=".25pt">
            <v:textbox inset="0,0,0,0">
              <w:txbxContent>
                <w:p w14:paraId="52BF7C41" w14:textId="77777777" w:rsidR="0096098B" w:rsidRDefault="0096098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צת פסולת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יחסין אדם פסולת ולא יעבירה ממקום למקום, אלא אם נתקיימו בה אחד משני אלה:</w:t>
      </w:r>
    </w:p>
    <w:p w14:paraId="1C1A2964" w14:textId="77777777" w:rsidR="0096098B" w:rsidRDefault="0096098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ארזה באריזה השומרת מפני פיזור;</w:t>
      </w:r>
    </w:p>
    <w:p w14:paraId="32B2981A" w14:textId="77777777" w:rsidR="0096098B" w:rsidRDefault="0096098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ושמד כוח נביטתם של זרעי העשבים הרעים שבה על ידי ט</w:t>
      </w:r>
      <w:r>
        <w:rPr>
          <w:rStyle w:val="default"/>
          <w:rFonts w:cs="FrankRuehl"/>
          <w:rtl/>
        </w:rPr>
        <w:t>חי</w:t>
      </w:r>
      <w:r>
        <w:rPr>
          <w:rStyle w:val="default"/>
          <w:rFonts w:cs="FrankRuehl" w:hint="cs"/>
          <w:rtl/>
        </w:rPr>
        <w:t>נה או באופן אחר.</w:t>
      </w:r>
    </w:p>
    <w:p w14:paraId="0881EED2" w14:textId="77777777" w:rsidR="0096098B" w:rsidRDefault="009609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א יאכיל אדם בעלי חיים פסולת ולא יפזרה, אלא אם השמיד את כוח נביטתם של זרעי העשבים הרעים שבה כאמור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תקנת משנה (א)(2).</w:t>
      </w:r>
    </w:p>
    <w:p w14:paraId="7BB3ABCD" w14:textId="77777777" w:rsidR="0096098B" w:rsidRDefault="009609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יוציא אדם קומביין או מכונה חקלאית אחרת מתחום רשות מקומית, אלא אם נוקו מפסולת תחילה.</w:t>
      </w:r>
    </w:p>
    <w:p w14:paraId="36D2DC8C" w14:textId="77777777" w:rsidR="0096098B" w:rsidRDefault="0096098B" w:rsidP="001E78E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69E72DF8">
          <v:rect id="_x0000_s1028" style="position:absolute;left:0;text-align:left;margin-left:464.5pt;margin-top:8.05pt;width:75.05pt;height:10.5pt;z-index:251658240" o:allowincell="f" filled="f" stroked="f" strokecolor="lime" strokeweight=".25pt">
            <v:textbox inset="0,0,0,0">
              <w:txbxContent>
                <w:p w14:paraId="28A9DEEB" w14:textId="77777777" w:rsidR="0096098B" w:rsidRDefault="0096098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>ובר על הוראות תקנ</w:t>
      </w:r>
      <w:r>
        <w:rPr>
          <w:rStyle w:val="default"/>
          <w:rFonts w:cs="FrankRuehl"/>
          <w:rtl/>
        </w:rPr>
        <w:t xml:space="preserve">ה 2, </w:t>
      </w:r>
      <w:r>
        <w:rPr>
          <w:rStyle w:val="default"/>
          <w:rFonts w:cs="FrankRuehl" w:hint="cs"/>
          <w:rtl/>
        </w:rPr>
        <w:t xml:space="preserve">דינו </w:t>
      </w:r>
      <w:r w:rsidR="001E78E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מאסר ששה חדשים או קנס 50 לירות או שני הענשים כאחד.</w:t>
      </w:r>
    </w:p>
    <w:p w14:paraId="5263B11D" w14:textId="77777777" w:rsidR="0096098B" w:rsidRDefault="0096098B" w:rsidP="001E78E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64DB761B">
          <v:rect id="_x0000_s1029" style="position:absolute;left:0;text-align:left;margin-left:464.5pt;margin-top:8.05pt;width:75.05pt;height:11.15pt;z-index:251659264" o:allowincell="f" filled="f" stroked="f" strokecolor="lime" strokeweight=".25pt">
            <v:textbox inset="0,0,0,0">
              <w:txbxContent>
                <w:p w14:paraId="1131DF86" w14:textId="77777777" w:rsidR="0096098B" w:rsidRDefault="0096098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ההגנה על הצומח (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ניעת הפצה של זרעי עשבים רעים), תשי"ג</w:t>
      </w:r>
      <w:r w:rsidR="001E78E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1953".</w:t>
      </w:r>
    </w:p>
    <w:p w14:paraId="558E7F99" w14:textId="77777777" w:rsidR="0096098B" w:rsidRDefault="0096098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6C1F728" w14:textId="77777777" w:rsidR="001E78ED" w:rsidRDefault="001E78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A33ACEB" w14:textId="77777777" w:rsidR="0096098B" w:rsidRDefault="001E78ED" w:rsidP="001E78ED">
      <w:pPr>
        <w:pStyle w:val="P55"/>
        <w:tabs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ab/>
      </w:r>
      <w:r w:rsidR="0096098B">
        <w:rPr>
          <w:rFonts w:cs="FrankRuehl"/>
          <w:sz w:val="26"/>
          <w:rtl/>
        </w:rPr>
        <w:t>חי</w:t>
      </w:r>
      <w:r w:rsidR="0096098B">
        <w:rPr>
          <w:rFonts w:cs="FrankRuehl" w:hint="cs"/>
          <w:sz w:val="26"/>
          <w:rtl/>
        </w:rPr>
        <w:t>ים גבתי</w:t>
      </w:r>
    </w:p>
    <w:p w14:paraId="5B7DA915" w14:textId="77777777" w:rsidR="0096098B" w:rsidRPr="001E78ED" w:rsidRDefault="001E78ED" w:rsidP="001E78ED">
      <w:pPr>
        <w:pStyle w:val="P55"/>
        <w:tabs>
          <w:tab w:val="clear" w:pos="2835"/>
          <w:tab w:val="clear" w:pos="6259"/>
          <w:tab w:val="center" w:pos="5103"/>
        </w:tabs>
        <w:spacing w:before="0"/>
        <w:ind w:left="0" w:right="1134"/>
        <w:rPr>
          <w:rFonts w:cs="FrankRuehl"/>
          <w:sz w:val="22"/>
          <w:szCs w:val="22"/>
          <w:rtl/>
        </w:rPr>
      </w:pPr>
      <w:r w:rsidRPr="001E78ED">
        <w:rPr>
          <w:rFonts w:cs="FrankRuehl" w:hint="cs"/>
          <w:sz w:val="22"/>
          <w:szCs w:val="22"/>
          <w:rtl/>
        </w:rPr>
        <w:tab/>
      </w:r>
      <w:r w:rsidR="0096098B" w:rsidRPr="001E78ED">
        <w:rPr>
          <w:rFonts w:cs="FrankRuehl" w:hint="cs"/>
          <w:sz w:val="22"/>
          <w:szCs w:val="22"/>
          <w:rtl/>
        </w:rPr>
        <w:t>ה</w:t>
      </w:r>
      <w:r w:rsidR="0096098B" w:rsidRPr="001E78ED">
        <w:rPr>
          <w:rFonts w:cs="FrankRuehl"/>
          <w:sz w:val="22"/>
          <w:szCs w:val="22"/>
          <w:rtl/>
        </w:rPr>
        <w:t>מ</w:t>
      </w:r>
      <w:r w:rsidR="0096098B" w:rsidRPr="001E78ED">
        <w:rPr>
          <w:rFonts w:cs="FrankRuehl" w:hint="cs"/>
          <w:sz w:val="22"/>
          <w:szCs w:val="22"/>
          <w:rtl/>
        </w:rPr>
        <w:t>נהל הכללי של משרד החקלאות</w:t>
      </w:r>
    </w:p>
    <w:p w14:paraId="7ECC722D" w14:textId="77777777" w:rsidR="0096098B" w:rsidRPr="001E78ED" w:rsidRDefault="001E78ED" w:rsidP="001E78ED">
      <w:pPr>
        <w:pStyle w:val="P55"/>
        <w:tabs>
          <w:tab w:val="clear" w:pos="2835"/>
          <w:tab w:val="clear" w:pos="6259"/>
          <w:tab w:val="center" w:pos="5103"/>
        </w:tabs>
        <w:spacing w:before="0"/>
        <w:ind w:left="0" w:right="1134"/>
        <w:rPr>
          <w:rFonts w:cs="FrankRuehl"/>
          <w:sz w:val="22"/>
          <w:szCs w:val="22"/>
          <w:rtl/>
        </w:rPr>
      </w:pPr>
      <w:r w:rsidRPr="001E78ED">
        <w:rPr>
          <w:rFonts w:cs="FrankRuehl" w:hint="cs"/>
          <w:sz w:val="22"/>
          <w:szCs w:val="22"/>
          <w:rtl/>
        </w:rPr>
        <w:tab/>
      </w:r>
      <w:r w:rsidR="0096098B" w:rsidRPr="001E78ED">
        <w:rPr>
          <w:rFonts w:cs="FrankRuehl" w:hint="cs"/>
          <w:sz w:val="22"/>
          <w:szCs w:val="22"/>
          <w:rtl/>
        </w:rPr>
        <w:t>מ</w:t>
      </w:r>
      <w:r w:rsidR="0096098B" w:rsidRPr="001E78ED">
        <w:rPr>
          <w:rFonts w:cs="FrankRuehl"/>
          <w:sz w:val="22"/>
          <w:szCs w:val="22"/>
          <w:rtl/>
        </w:rPr>
        <w:t>נ</w:t>
      </w:r>
      <w:r w:rsidR="0096098B" w:rsidRPr="001E78ED">
        <w:rPr>
          <w:rFonts w:cs="FrankRuehl" w:hint="cs"/>
          <w:sz w:val="22"/>
          <w:szCs w:val="22"/>
          <w:rtl/>
        </w:rPr>
        <w:t>הל מחלקת החקלאות</w:t>
      </w:r>
    </w:p>
    <w:p w14:paraId="0445299A" w14:textId="77777777" w:rsidR="0096098B" w:rsidRDefault="009609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נת</w:t>
      </w:r>
      <w:r>
        <w:rPr>
          <w:rStyle w:val="default"/>
          <w:rFonts w:cs="FrankRuehl" w:hint="cs"/>
          <w:rtl/>
        </w:rPr>
        <w:t>אשר.</w:t>
      </w:r>
    </w:p>
    <w:p w14:paraId="6C59B928" w14:textId="77777777" w:rsidR="001E78ED" w:rsidRDefault="0096098B" w:rsidP="001E78E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 w:rsidRPr="001E78ED">
        <w:rPr>
          <w:rFonts w:cs="FrankRuehl"/>
          <w:rtl/>
        </w:rPr>
        <w:t>י"</w:t>
      </w:r>
      <w:r w:rsidRPr="001E78ED">
        <w:rPr>
          <w:rFonts w:cs="FrankRuehl" w:hint="cs"/>
          <w:rtl/>
        </w:rPr>
        <w:t>ב באלול תשי"ג (23 באוגוסט 1953)</w:t>
      </w:r>
    </w:p>
    <w:p w14:paraId="492126EC" w14:textId="77777777" w:rsidR="0096098B" w:rsidRPr="001E78ED" w:rsidRDefault="001E78ED" w:rsidP="001E78E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0" w:right="1134"/>
        <w:rPr>
          <w:rFonts w:cs="FrankRuehl"/>
          <w:sz w:val="22"/>
          <w:rtl/>
        </w:rPr>
      </w:pPr>
      <w:r w:rsidRPr="001E78ED">
        <w:rPr>
          <w:rFonts w:cs="FrankRuehl" w:hint="cs"/>
          <w:rtl/>
        </w:rPr>
        <w:tab/>
      </w:r>
      <w:r w:rsidR="0096098B" w:rsidRPr="001E78ED">
        <w:rPr>
          <w:rFonts w:cs="FrankRuehl"/>
          <w:sz w:val="22"/>
          <w:rtl/>
        </w:rPr>
        <w:t>פרץ</w:t>
      </w:r>
      <w:r w:rsidR="0096098B" w:rsidRPr="001E78ED">
        <w:rPr>
          <w:rFonts w:cs="FrankRuehl" w:hint="cs"/>
          <w:sz w:val="22"/>
          <w:rtl/>
        </w:rPr>
        <w:t xml:space="preserve"> נפתלי</w:t>
      </w:r>
    </w:p>
    <w:p w14:paraId="17DEFB16" w14:textId="77777777" w:rsidR="0096098B" w:rsidRDefault="0096098B" w:rsidP="001E78ED">
      <w:pPr>
        <w:pStyle w:val="sig-1"/>
        <w:widowControl/>
        <w:tabs>
          <w:tab w:val="clear" w:pos="851"/>
          <w:tab w:val="clear" w:pos="2835"/>
          <w:tab w:val="clear" w:pos="4820"/>
          <w:tab w:val="center" w:pos="3402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</w:p>
    <w:p w14:paraId="60533C2E" w14:textId="77777777" w:rsidR="001E78ED" w:rsidRPr="001E78ED" w:rsidRDefault="001E78ED" w:rsidP="001E78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4388B99" w14:textId="77777777" w:rsidR="001E78ED" w:rsidRPr="001E78ED" w:rsidRDefault="001E78ED" w:rsidP="001E78E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8505316" w14:textId="77777777" w:rsidR="0096098B" w:rsidRPr="001E78ED" w:rsidRDefault="0096098B" w:rsidP="001E78E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7C90390C" w14:textId="77777777" w:rsidR="0096098B" w:rsidRPr="001E78ED" w:rsidRDefault="0096098B" w:rsidP="001E78E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6098B" w:rsidRPr="001E78ED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A52D5" w14:textId="77777777" w:rsidR="008A7738" w:rsidRDefault="008A7738">
      <w:r>
        <w:separator/>
      </w:r>
    </w:p>
  </w:endnote>
  <w:endnote w:type="continuationSeparator" w:id="0">
    <w:p w14:paraId="14AF842D" w14:textId="77777777" w:rsidR="008A7738" w:rsidRDefault="008A7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C9A39" w14:textId="77777777" w:rsidR="0096098B" w:rsidRDefault="0096098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8455FD7" w14:textId="77777777" w:rsidR="0096098B" w:rsidRDefault="0096098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87A7A7F" w14:textId="77777777" w:rsidR="0096098B" w:rsidRDefault="0096098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E78ED">
      <w:rPr>
        <w:rFonts w:cs="TopType Jerushalmi"/>
        <w:noProof/>
        <w:color w:val="000000"/>
        <w:sz w:val="14"/>
        <w:szCs w:val="14"/>
      </w:rPr>
      <w:t>D:\Yael\hakika\Revadim\088_005.doc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02579" w14:textId="77777777" w:rsidR="0096098B" w:rsidRDefault="0096098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84B4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42A9CC0" w14:textId="77777777" w:rsidR="0096098B" w:rsidRDefault="0096098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1CC4D17" w14:textId="77777777" w:rsidR="0096098B" w:rsidRDefault="0096098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E78ED">
      <w:rPr>
        <w:rFonts w:cs="TopType Jerushalmi"/>
        <w:noProof/>
        <w:color w:val="000000"/>
        <w:sz w:val="14"/>
        <w:szCs w:val="14"/>
      </w:rPr>
      <w:t>D:\Yael\hakika\Revadim\088_005.doc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EE30B" w14:textId="77777777" w:rsidR="008A7738" w:rsidRDefault="008A7738" w:rsidP="001E78E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0370866" w14:textId="77777777" w:rsidR="008A7738" w:rsidRDefault="008A7738">
      <w:r>
        <w:continuationSeparator/>
      </w:r>
    </w:p>
  </w:footnote>
  <w:footnote w:id="1">
    <w:p w14:paraId="0DA3F19C" w14:textId="77777777" w:rsidR="001E78ED" w:rsidRPr="001E78ED" w:rsidRDefault="001E78ED" w:rsidP="001E78E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1E78ED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987096">
          <w:rPr>
            <w:rStyle w:val="Hyperlink"/>
            <w:rFonts w:cs="FrankRuehl" w:hint="cs"/>
            <w:rtl/>
          </w:rPr>
          <w:t>ק"ת תשי"ג מס' 389</w:t>
        </w:r>
      </w:hyperlink>
      <w:r>
        <w:rPr>
          <w:rFonts w:cs="FrankRuehl" w:hint="cs"/>
          <w:rtl/>
        </w:rPr>
        <w:t xml:space="preserve"> מיום 9.9.1953 עמ' 1430.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9FD1D" w14:textId="77777777" w:rsidR="0096098B" w:rsidRDefault="0096098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ההגנה על הצומח (מניעת הפצה של זרעי עשבים רעים), תשי"ג–1953</w:t>
    </w:r>
  </w:p>
  <w:p w14:paraId="6E2017ED" w14:textId="77777777" w:rsidR="0096098B" w:rsidRDefault="009609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042C97F" w14:textId="77777777" w:rsidR="0096098B" w:rsidRDefault="009609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A5B27" w14:textId="77777777" w:rsidR="0096098B" w:rsidRDefault="0096098B" w:rsidP="001E78E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ההגנה על הצומח (מניעת הפצה של זרעי עשבים רעים), תשי"ג</w:t>
    </w:r>
    <w:r w:rsidR="001E78ED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1953</w:t>
    </w:r>
  </w:p>
  <w:p w14:paraId="5EA7953F" w14:textId="77777777" w:rsidR="0096098B" w:rsidRDefault="009609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E1586EC" w14:textId="77777777" w:rsidR="0096098B" w:rsidRDefault="009609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7096"/>
    <w:rsid w:val="000A701F"/>
    <w:rsid w:val="001E78ED"/>
    <w:rsid w:val="0022370B"/>
    <w:rsid w:val="006759B2"/>
    <w:rsid w:val="008A7738"/>
    <w:rsid w:val="0096098B"/>
    <w:rsid w:val="00987096"/>
    <w:rsid w:val="00DC3988"/>
    <w:rsid w:val="00E84B46"/>
    <w:rsid w:val="00ED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A3686DA"/>
  <w15:chartTrackingRefBased/>
  <w15:docId w15:val="{BA27177F-426D-4ACB-A4B5-5103F5F24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1E78ED"/>
    <w:rPr>
      <w:sz w:val="20"/>
      <w:szCs w:val="20"/>
    </w:rPr>
  </w:style>
  <w:style w:type="character" w:styleId="a6">
    <w:name w:val="footnote reference"/>
    <w:basedOn w:val="a0"/>
    <w:semiHidden/>
    <w:rsid w:val="001E78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38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88</vt:lpstr>
    </vt:vector>
  </TitlesOfParts>
  <Company/>
  <LinksUpToDate>false</LinksUpToDate>
  <CharactersWithSpaces>1477</CharactersWithSpaces>
  <SharedDoc>false</SharedDoc>
  <HLinks>
    <vt:vector size="30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7405570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http://www.nevo.co.il/Law_word/law06/TAK-0389.pdf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88</dc:title>
  <dc:subject/>
  <dc:creator>eli</dc:creator>
  <cp:keywords/>
  <dc:description/>
  <cp:lastModifiedBy>Shimon Doodkin</cp:lastModifiedBy>
  <cp:revision>2</cp:revision>
  <dcterms:created xsi:type="dcterms:W3CDTF">2023-06-05T20:19:00Z</dcterms:created>
  <dcterms:modified xsi:type="dcterms:W3CDTF">2023-06-05T20:19:00Z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0088</vt:lpwstr>
  </property>
  <property fmtid="{D5CDD505-2E9C-101B-9397-08002B2CF9AE}" pid="3" name="CHNAME">
    <vt:lpwstr>הגנת הצומח</vt:lpwstr>
  </property>
  <property fmtid="{D5CDD505-2E9C-101B-9397-08002B2CF9AE}" pid="4" name="LAWNAME">
    <vt:lpwstr>תקנות ההגנה על הצומח (מניעת הפצה של זרעי עשבים רעים), תשי"ג-1953</vt:lpwstr>
  </property>
  <property fmtid="{D5CDD505-2E9C-101B-9397-08002B2CF9AE}" pid="5" name="LAWNUMBER">
    <vt:lpwstr>0005</vt:lpwstr>
  </property>
  <property fmtid="{D5CDD505-2E9C-101B-9397-08002B2CF9AE}" pid="6" name="TYPE">
    <vt:lpwstr>01</vt:lpwstr>
  </property>
  <property fmtid="{D5CDD505-2E9C-101B-9397-08002B2CF9AE}" pid="7" name="MEKOR_NAME1">
    <vt:lpwstr>פקודת ההגנה על הצומח</vt:lpwstr>
  </property>
  <property fmtid="{D5CDD505-2E9C-101B-9397-08002B2CF9AE}" pid="8" name="MEKOR_SAIF1">
    <vt:lpwstr>13X</vt:lpwstr>
  </property>
  <property fmtid="{D5CDD505-2E9C-101B-9397-08002B2CF9AE}" pid="9" name="NOSE11">
    <vt:lpwstr>חקלאות טבע וסביבה</vt:lpwstr>
  </property>
  <property fmtid="{D5CDD505-2E9C-101B-9397-08002B2CF9AE}" pid="10" name="NOSE21">
    <vt:lpwstr>הגנת הצומח</vt:lpwstr>
  </property>
  <property fmtid="{D5CDD505-2E9C-101B-9397-08002B2CF9AE}" pid="11" name="NOSE31">
    <vt:lpwstr>מניעת מחלות וביעור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