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4C704" w14:textId="77777777" w:rsidR="00F91210" w:rsidRDefault="00F91210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הוצאה לפועל של פסקי דין נגד המדינה, תשל"ז</w:t>
      </w:r>
      <w:r>
        <w:rPr>
          <w:rFonts w:hint="cs"/>
          <w:rtl/>
        </w:rPr>
        <w:t>-</w:t>
      </w:r>
      <w:r>
        <w:rPr>
          <w:rtl/>
        </w:rPr>
        <w:t>1976</w:t>
      </w:r>
    </w:p>
    <w:p w14:paraId="4093C32A" w14:textId="77777777" w:rsidR="00E80ABD" w:rsidRDefault="00E80ABD" w:rsidP="00E80ABD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7FB2EC82" w14:textId="77777777" w:rsidR="00164EAD" w:rsidRPr="00E80ABD" w:rsidRDefault="00164EAD" w:rsidP="00E80ABD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0E2837A8" w14:textId="77777777" w:rsidR="00E80ABD" w:rsidRPr="00E80ABD" w:rsidRDefault="00E80ABD" w:rsidP="00E80ABD">
      <w:pPr>
        <w:spacing w:line="320" w:lineRule="auto"/>
        <w:jc w:val="left"/>
        <w:rPr>
          <w:rFonts w:cs="Miriam" w:hint="cs"/>
          <w:szCs w:val="22"/>
          <w:rtl/>
        </w:rPr>
      </w:pPr>
      <w:r w:rsidRPr="00E80ABD">
        <w:rPr>
          <w:rFonts w:cs="Miriam"/>
          <w:szCs w:val="22"/>
          <w:rtl/>
        </w:rPr>
        <w:t>בתי משפט וסדרי דין</w:t>
      </w:r>
      <w:r w:rsidRPr="00E80ABD">
        <w:rPr>
          <w:rFonts w:cs="FrankRuehl"/>
          <w:szCs w:val="26"/>
          <w:rtl/>
        </w:rPr>
        <w:t xml:space="preserve"> – הוצאה לפועל</w:t>
      </w:r>
    </w:p>
    <w:p w14:paraId="37EBE865" w14:textId="77777777" w:rsidR="00F91210" w:rsidRDefault="00F91210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91210" w14:paraId="1F41022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03F45A7" w14:textId="77777777" w:rsidR="00F91210" w:rsidRDefault="00F912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836E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6600523" w14:textId="77777777" w:rsidR="00F91210" w:rsidRDefault="00F91210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CB1F816" w14:textId="77777777" w:rsidR="00F91210" w:rsidRDefault="00F9121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0287652C" w14:textId="77777777" w:rsidR="00F91210" w:rsidRDefault="00F912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91210" w14:paraId="0700616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BFC82B7" w14:textId="77777777" w:rsidR="00F91210" w:rsidRDefault="00F912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836E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12F6A37" w14:textId="77777777" w:rsidR="00F91210" w:rsidRDefault="00F91210">
            <w:pPr>
              <w:spacing w:line="240" w:lineRule="auto"/>
              <w:rPr>
                <w:sz w:val="24"/>
              </w:rPr>
            </w:pPr>
            <w:hyperlink w:anchor="Seif1" w:tooltip="בקשה לתשלום לזוכ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30AA19C" w14:textId="77777777" w:rsidR="00F91210" w:rsidRDefault="00F9121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בקשה לתשלום לזוכה</w:t>
            </w:r>
          </w:p>
        </w:tc>
        <w:tc>
          <w:tcPr>
            <w:tcW w:w="1247" w:type="dxa"/>
          </w:tcPr>
          <w:p w14:paraId="59E6D182" w14:textId="77777777" w:rsidR="00F91210" w:rsidRDefault="00F912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91210" w14:paraId="78A4D9A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4A4E1CA" w14:textId="77777777" w:rsidR="00F91210" w:rsidRDefault="00F912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836E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476DF85" w14:textId="77777777" w:rsidR="00F91210" w:rsidRDefault="00F91210">
            <w:pPr>
              <w:spacing w:line="240" w:lineRule="auto"/>
              <w:rPr>
                <w:sz w:val="24"/>
              </w:rPr>
            </w:pPr>
            <w:hyperlink w:anchor="Seif2" w:tooltip="תשלום על ידי החש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F69C2B0" w14:textId="77777777" w:rsidR="00F91210" w:rsidRDefault="00F9121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תשלום על ידי החשב</w:t>
            </w:r>
          </w:p>
        </w:tc>
        <w:tc>
          <w:tcPr>
            <w:tcW w:w="1247" w:type="dxa"/>
          </w:tcPr>
          <w:p w14:paraId="275EBDD2" w14:textId="77777777" w:rsidR="00F91210" w:rsidRDefault="00F912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F91210" w14:paraId="60B02B9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73E0C77" w14:textId="77777777" w:rsidR="00F91210" w:rsidRDefault="00F912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836E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27131BB" w14:textId="77777777" w:rsidR="00F91210" w:rsidRDefault="00F91210">
            <w:pPr>
              <w:spacing w:line="240" w:lineRule="auto"/>
              <w:rPr>
                <w:sz w:val="24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B8DC07A" w14:textId="77777777" w:rsidR="00F91210" w:rsidRDefault="00F9121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681DF796" w14:textId="77777777" w:rsidR="00F91210" w:rsidRDefault="00F912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F91210" w14:paraId="4AFB1A6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184B0CB" w14:textId="77777777" w:rsidR="00F91210" w:rsidRDefault="00F912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836E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A7F4865" w14:textId="77777777" w:rsidR="00F91210" w:rsidRDefault="00F91210">
            <w:pPr>
              <w:spacing w:line="240" w:lineRule="auto"/>
              <w:rPr>
                <w:sz w:val="24"/>
              </w:rPr>
            </w:pPr>
            <w:hyperlink w:anchor="Seif4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0090CB4" w14:textId="77777777" w:rsidR="00F91210" w:rsidRDefault="00F9121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36393034" w14:textId="77777777" w:rsidR="00F91210" w:rsidRDefault="00F912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F91210" w14:paraId="3B7D570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E3191C7" w14:textId="77777777" w:rsidR="00F91210" w:rsidRDefault="00F912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836E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EB25263" w14:textId="77777777" w:rsidR="00F91210" w:rsidRDefault="00F91210">
            <w:pPr>
              <w:spacing w:line="240" w:lineRule="auto"/>
              <w:rPr>
                <w:sz w:val="24"/>
              </w:rPr>
            </w:pPr>
            <w:hyperlink w:anchor="Seif5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A0F8AAA" w14:textId="77777777" w:rsidR="00F91210" w:rsidRDefault="00F9121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51476869" w14:textId="77777777" w:rsidR="00F91210" w:rsidRDefault="00F912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F91210" w14:paraId="1192B90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2800A3F" w14:textId="77777777" w:rsidR="00F91210" w:rsidRDefault="00F912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836E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515EBE8" w14:textId="77777777" w:rsidR="00F91210" w:rsidRDefault="00F91210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507CEAB" w14:textId="77777777" w:rsidR="00F91210" w:rsidRDefault="00F912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1790301E" w14:textId="77777777" w:rsidR="00F91210" w:rsidRDefault="00F91210">
            <w:pPr>
              <w:spacing w:line="240" w:lineRule="auto"/>
              <w:rPr>
                <w:sz w:val="24"/>
              </w:rPr>
            </w:pPr>
          </w:p>
        </w:tc>
      </w:tr>
    </w:tbl>
    <w:p w14:paraId="44D0277E" w14:textId="77777777" w:rsidR="00F91210" w:rsidRDefault="00F91210">
      <w:pPr>
        <w:pStyle w:val="big-header"/>
        <w:ind w:left="0" w:right="1134"/>
        <w:rPr>
          <w:rtl/>
        </w:rPr>
      </w:pPr>
    </w:p>
    <w:p w14:paraId="0087D53C" w14:textId="77777777" w:rsidR="00F91210" w:rsidRDefault="00F91210" w:rsidP="00E80AB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E80ABD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>קנות הוצאה לפועל של פסקי דין נגד המדינה, תשל"ז-1976</w:t>
      </w:r>
      <w:r>
        <w:rPr>
          <w:rStyle w:val="default"/>
          <w:rtl/>
        </w:rPr>
        <w:footnoteReference w:customMarkFollows="1" w:id="1"/>
        <w:t>*</w:t>
      </w:r>
    </w:p>
    <w:p w14:paraId="760C04B5" w14:textId="77777777" w:rsidR="00F91210" w:rsidRDefault="00F912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14 לחוק לתיקון סדרי הדין האזרחי (המדינה כבעל דין), תשי"ח-1958, אני מתקין תקנות אלה:</w:t>
      </w:r>
    </w:p>
    <w:p w14:paraId="461D9083" w14:textId="77777777" w:rsidR="00F91210" w:rsidRDefault="00F9121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67B5D68F">
          <v:rect id="_x0000_s1026" style="position:absolute;left:0;text-align:left;margin-left:464.5pt;margin-top:8.05pt;width:75.05pt;height:9.8pt;z-index:251654656" o:allowincell="f" filled="f" stroked="f" strokecolor="lime" strokeweight=".25pt">
            <v:textbox inset="0,0,0,0">
              <w:txbxContent>
                <w:p w14:paraId="0D974EA9" w14:textId="77777777" w:rsidR="00F91210" w:rsidRDefault="00F9121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14:paraId="773DC13C" w14:textId="77777777" w:rsidR="00F91210" w:rsidRDefault="00F912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הזוכה" </w:t>
      </w:r>
      <w:r w:rsidR="00164EA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שפסק דין ניתן לזכותו, לרבות חליפי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;</w:t>
      </w:r>
    </w:p>
    <w:p w14:paraId="172B1E39" w14:textId="77777777" w:rsidR="00F91210" w:rsidRDefault="00F9121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הפרקליט" </w:t>
      </w:r>
      <w:r>
        <w:rPr>
          <w:rStyle w:val="default"/>
          <w:rFonts w:cs="FrankRuehl"/>
          <w:rtl/>
        </w:rPr>
        <w:t>–</w:t>
      </w:r>
    </w:p>
    <w:p w14:paraId="6C333B42" w14:textId="77777777" w:rsidR="00F91210" w:rsidRDefault="00F9121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לגבי פסק דין של בית משפט שלום, בית משפט מחוזי או בית דין לעבודה </w:t>
      </w:r>
      <w:r w:rsidR="00164EA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פרקליט המחוז;</w:t>
      </w:r>
    </w:p>
    <w:p w14:paraId="047548EB" w14:textId="77777777" w:rsidR="00F91210" w:rsidRDefault="00F9121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 w14:anchorId="45F51107">
          <v:rect id="_x0000_s1027" style="position:absolute;left:0;text-align:left;margin-left:464.5pt;margin-top:8.05pt;width:75.05pt;height:19.6pt;z-index:251655680" o:allowincell="f" filled="f" stroked="f" strokecolor="lime" strokeweight=".25pt">
            <v:textbox inset="0,0,0,0">
              <w:txbxContent>
                <w:p w14:paraId="32A301E3" w14:textId="77777777" w:rsidR="00F91210" w:rsidRDefault="00F91210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תשל"ז-1976</w:t>
                  </w:r>
                </w:p>
                <w:p w14:paraId="328C322A" w14:textId="77777777" w:rsidR="00F91210" w:rsidRDefault="00F9121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תשס"ח-2008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לגבי פסק דין של בית המשפט העליון </w:t>
      </w:r>
      <w:r w:rsidR="00164EA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אחד מאלה:</w:t>
      </w:r>
    </w:p>
    <w:p w14:paraId="227B0F41" w14:textId="77777777" w:rsidR="00F91210" w:rsidRDefault="00F91210">
      <w:pPr>
        <w:pStyle w:val="P33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רקליט המדינה, המשנה לפרקליט המדינה, מנהל מחל</w:t>
      </w:r>
      <w:r w:rsidR="00FC1B40">
        <w:rPr>
          <w:rStyle w:val="default"/>
          <w:rFonts w:cs="FrankRuehl" w:hint="cs"/>
          <w:rtl/>
        </w:rPr>
        <w:t>קה בפרקליטות המדינה שטיפלה בתיק;</w:t>
      </w:r>
    </w:p>
    <w:p w14:paraId="6604E6B6" w14:textId="77777777" w:rsidR="00366DC4" w:rsidRPr="00FC1B40" w:rsidRDefault="00366DC4" w:rsidP="009836E2">
      <w:pPr>
        <w:pStyle w:val="P00"/>
        <w:tabs>
          <w:tab w:val="clear" w:pos="6259"/>
        </w:tabs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  <w:bookmarkStart w:id="1" w:name="Rov11"/>
      <w:r w:rsidRPr="00FC1B40">
        <w:rPr>
          <w:rFonts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9836E2" w:rsidRPr="00FC1B40">
        <w:rPr>
          <w:rFonts w:hint="cs"/>
          <w:vanish/>
          <w:color w:val="FF0000"/>
          <w:szCs w:val="20"/>
          <w:shd w:val="clear" w:color="auto" w:fill="FFFF99"/>
          <w:rtl/>
        </w:rPr>
        <w:t>6.11</w:t>
      </w:r>
      <w:r w:rsidRPr="00FC1B40">
        <w:rPr>
          <w:rFonts w:hint="cs"/>
          <w:vanish/>
          <w:color w:val="FF0000"/>
          <w:szCs w:val="20"/>
          <w:shd w:val="clear" w:color="auto" w:fill="FFFF99"/>
          <w:rtl/>
        </w:rPr>
        <w:t>.1976</w:t>
      </w:r>
    </w:p>
    <w:p w14:paraId="6513B380" w14:textId="77777777" w:rsidR="00366DC4" w:rsidRPr="00FC1B40" w:rsidRDefault="00366DC4" w:rsidP="00366DC4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C1B40">
        <w:rPr>
          <w:rFonts w:hint="cs"/>
          <w:b/>
          <w:bCs/>
          <w:vanish/>
          <w:szCs w:val="20"/>
          <w:shd w:val="clear" w:color="auto" w:fill="FFFF99"/>
          <w:rtl/>
        </w:rPr>
        <w:t>תק' תשל"ז-1976</w:t>
      </w:r>
    </w:p>
    <w:p w14:paraId="3FDA181B" w14:textId="77777777" w:rsidR="00366DC4" w:rsidRPr="00FC1B40" w:rsidRDefault="00366DC4" w:rsidP="00366DC4">
      <w:pPr>
        <w:pStyle w:val="P00"/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FC1B4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תשל"ז מס' 3611</w:t>
        </w:r>
      </w:hyperlink>
      <w:r w:rsidRPr="00FC1B40">
        <w:rPr>
          <w:rFonts w:hint="cs"/>
          <w:vanish/>
          <w:szCs w:val="20"/>
          <w:shd w:val="clear" w:color="auto" w:fill="FFFF99"/>
          <w:rtl/>
        </w:rPr>
        <w:t xml:space="preserve"> מיום 2.11.1976 עמ' 274</w:t>
      </w:r>
    </w:p>
    <w:p w14:paraId="2CDB9F26" w14:textId="77777777" w:rsidR="00366DC4" w:rsidRPr="00FC1B40" w:rsidRDefault="00366DC4" w:rsidP="00366DC4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C1B40">
        <w:rPr>
          <w:rFonts w:hint="cs"/>
          <w:b/>
          <w:bCs/>
          <w:vanish/>
          <w:szCs w:val="20"/>
          <w:shd w:val="clear" w:color="auto" w:fill="FFFF99"/>
          <w:rtl/>
        </w:rPr>
        <w:t>החלפת פסקה (2) להגדרת "הפרקליט"</w:t>
      </w:r>
    </w:p>
    <w:p w14:paraId="00753865" w14:textId="77777777" w:rsidR="00366DC4" w:rsidRPr="00FC1B40" w:rsidRDefault="00366DC4" w:rsidP="00366DC4">
      <w:pPr>
        <w:pStyle w:val="P00"/>
        <w:ind w:left="1021" w:right="1134"/>
        <w:rPr>
          <w:rFonts w:hint="cs"/>
          <w:vanish/>
          <w:szCs w:val="20"/>
          <w:shd w:val="clear" w:color="auto" w:fill="FFFF99"/>
          <w:rtl/>
        </w:rPr>
      </w:pPr>
      <w:r w:rsidRPr="00FC1B40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2C012806" w14:textId="77777777" w:rsidR="00366DC4" w:rsidRPr="00FC1B40" w:rsidRDefault="00366DC4" w:rsidP="00366DC4">
      <w:pPr>
        <w:pStyle w:val="P00"/>
        <w:spacing w:before="0"/>
        <w:ind w:left="1021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FC1B40">
        <w:rPr>
          <w:rFonts w:hint="cs"/>
          <w:strike/>
          <w:vanish/>
          <w:sz w:val="22"/>
          <w:szCs w:val="22"/>
          <w:shd w:val="clear" w:color="auto" w:fill="FFFF99"/>
          <w:rtl/>
        </w:rPr>
        <w:t>(2)</w:t>
      </w:r>
      <w:r w:rsidRPr="00FC1B40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 xml:space="preserve">לגבי פסק דין של בית המשפט העליון </w:t>
      </w:r>
      <w:r w:rsidRPr="00FC1B40">
        <w:rPr>
          <w:strike/>
          <w:vanish/>
          <w:sz w:val="22"/>
          <w:szCs w:val="22"/>
          <w:shd w:val="clear" w:color="auto" w:fill="FFFF99"/>
          <w:rtl/>
        </w:rPr>
        <w:t>–</w:t>
      </w:r>
      <w:r w:rsidRPr="00FC1B40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המשנה לפרקליט המדינה.</w:t>
      </w:r>
    </w:p>
    <w:p w14:paraId="436943E6" w14:textId="77777777" w:rsidR="00366DC4" w:rsidRPr="00FC1B40" w:rsidRDefault="00366DC4">
      <w:pPr>
        <w:pStyle w:val="P00"/>
        <w:spacing w:before="0"/>
        <w:ind w:left="1021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385EAC1A" w14:textId="77777777" w:rsidR="00F91210" w:rsidRPr="00FC1B40" w:rsidRDefault="00F91210">
      <w:pPr>
        <w:pStyle w:val="P00"/>
        <w:spacing w:before="0"/>
        <w:ind w:left="1021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FC1B40">
        <w:rPr>
          <w:rFonts w:hint="cs"/>
          <w:vanish/>
          <w:color w:val="FF0000"/>
          <w:szCs w:val="20"/>
          <w:shd w:val="clear" w:color="auto" w:fill="FFFF99"/>
          <w:rtl/>
        </w:rPr>
        <w:t>מיום 18.3.2008</w:t>
      </w:r>
    </w:p>
    <w:p w14:paraId="22FD4600" w14:textId="77777777" w:rsidR="00F91210" w:rsidRPr="00FC1B40" w:rsidRDefault="00F91210">
      <w:pPr>
        <w:pStyle w:val="P00"/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  <w:r w:rsidRPr="00FC1B40">
        <w:rPr>
          <w:rFonts w:hint="cs"/>
          <w:b/>
          <w:bCs/>
          <w:vanish/>
          <w:szCs w:val="20"/>
          <w:shd w:val="clear" w:color="auto" w:fill="FFFF99"/>
          <w:rtl/>
        </w:rPr>
        <w:t>תק' תשס"ח-2008</w:t>
      </w:r>
    </w:p>
    <w:p w14:paraId="69733EB2" w14:textId="77777777" w:rsidR="00F91210" w:rsidRPr="00FC1B40" w:rsidRDefault="00F91210">
      <w:pPr>
        <w:pStyle w:val="P00"/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FC1B4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תשס"ח מס' 6656</w:t>
        </w:r>
      </w:hyperlink>
      <w:r w:rsidRPr="00FC1B40">
        <w:rPr>
          <w:rFonts w:hint="cs"/>
          <w:vanish/>
          <w:szCs w:val="20"/>
          <w:shd w:val="clear" w:color="auto" w:fill="FFFF99"/>
          <w:rtl/>
        </w:rPr>
        <w:t xml:space="preserve"> מיום 18.3.2008 עמ' 618</w:t>
      </w:r>
    </w:p>
    <w:p w14:paraId="0539248F" w14:textId="77777777" w:rsidR="00F91210" w:rsidRPr="00FC1B40" w:rsidRDefault="00F91210">
      <w:pPr>
        <w:pStyle w:val="P22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C1B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FC1B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C1B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לגבי פסק דין של בית המשפט העליון - אחד מאלה:</w:t>
      </w:r>
    </w:p>
    <w:p w14:paraId="7C3C3905" w14:textId="77777777" w:rsidR="00F91210" w:rsidRPr="00366DC4" w:rsidRDefault="00F91210" w:rsidP="00FC1B40">
      <w:pPr>
        <w:pStyle w:val="P33"/>
        <w:spacing w:before="0"/>
        <w:ind w:left="1474" w:right="1134"/>
        <w:rPr>
          <w:rStyle w:val="default"/>
          <w:rFonts w:cs="FrankRuehl"/>
          <w:sz w:val="2"/>
          <w:szCs w:val="2"/>
          <w:rtl/>
        </w:rPr>
      </w:pPr>
      <w:r w:rsidRPr="00FC1B4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פ</w:t>
      </w:r>
      <w:r w:rsidRPr="00FC1B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רקליט המדינה, המשנה לפרקליט המדינה, </w:t>
      </w:r>
      <w:r w:rsidRPr="00FC1B4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מנהל המחלקה האזרחית של פרקליטות המדינה</w:t>
      </w:r>
      <w:r w:rsidRPr="00FC1B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C1B4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מנהל מחלקה בפרקליטות המדינה שטיפלה בתיק</w:t>
      </w:r>
      <w:r w:rsidR="00FC1B40" w:rsidRPr="00FC1B4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  <w:bookmarkEnd w:id="1"/>
    </w:p>
    <w:p w14:paraId="2D646210" w14:textId="77777777" w:rsidR="00F91210" w:rsidRDefault="00F912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החשב" </w:t>
      </w:r>
      <w:r w:rsidR="00164EA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חשב המשרד או חשב או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גזבר יחידת הסמך הנוגעים בדבר.</w:t>
      </w:r>
    </w:p>
    <w:p w14:paraId="7F12D35B" w14:textId="77777777" w:rsidR="00F91210" w:rsidRDefault="00F91210" w:rsidP="00164E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 w14:anchorId="659B14A7">
          <v:rect id="_x0000_s1028" style="position:absolute;left:0;text-align:left;margin-left:464.5pt;margin-top:8.05pt;width:75.05pt;height:21.05pt;z-index:251656704" o:allowincell="f" filled="f" stroked="f" strokecolor="lime" strokeweight=".25pt">
            <v:textbox inset="0,0,0,0">
              <w:txbxContent>
                <w:p w14:paraId="4714789A" w14:textId="77777777" w:rsidR="00F91210" w:rsidRDefault="00F9121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קשה לתשלום לזוכה</w:t>
                  </w:r>
                </w:p>
                <w:p w14:paraId="776399A3" w14:textId="77777777" w:rsidR="00F91210" w:rsidRDefault="00F91210" w:rsidP="009836E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תשנ"ט</w:t>
                  </w:r>
                  <w:r w:rsidR="009836E2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1999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ניתן פסק דין נגד המדינה, יעביר הפרקליט לחשב בקשה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לתשלום של הסכום אשר נפסק לזוכה.</w:t>
      </w:r>
    </w:p>
    <w:p w14:paraId="10433835" w14:textId="77777777" w:rsidR="00F91210" w:rsidRDefault="00F912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הפרקליט יפרט בבקשה את הסכום שנפסק לזוכה וכן את שיעור הריבית, הבסיס לחישובה, ההוצאות והתשלומים האחרים שנקבעו לזוכה; כן יפרט הפרקליט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כל סכומים שיש לנכות מן הסכום שישולם לזוכה.</w:t>
      </w:r>
    </w:p>
    <w:p w14:paraId="7DCFFD53" w14:textId="77777777" w:rsidR="00F91210" w:rsidRDefault="00F912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לבקשת הפרקליט יצורף העתק מאושר של פסק הדין.</w:t>
      </w:r>
    </w:p>
    <w:p w14:paraId="2F366292" w14:textId="77777777" w:rsidR="00F91210" w:rsidRDefault="00F912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העתק מבקשת הפרקליט יישלח לזוכה.</w:t>
      </w:r>
    </w:p>
    <w:p w14:paraId="547059F9" w14:textId="77777777" w:rsidR="00F91210" w:rsidRDefault="00F9121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נקבעו בפסק הדין ריבית, הוצאות או תשלומים אחרים לזכותו של הזוכה ושיעורם המדוייק לא נקבע בפסק הדין, יפנה הפרקליט למזכיר הראשי של בית המשפט או בית הדין שנ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ן את פסק הדין בבקשה לפרט את שיעורם של אלה לפי החומר שבתיק בית המשפט; מזכיר ראשי של בית המשפט או בית דין אשר קיבל בקשה לפי תקנת משנה זו יערוך הודעה לפי הטופס שבתוספת תוך ציון הסכומים כאמור וימסור את ההודעה לפרקליט; עם קבלת ההודעה ינהג הפרקליט בהתאם לאמור </w:t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קנות משנה (א) ו-(ב).</w:t>
      </w:r>
    </w:p>
    <w:p w14:paraId="7538849D" w14:textId="77777777" w:rsidR="00366DC4" w:rsidRPr="00FC1B40" w:rsidRDefault="00366DC4" w:rsidP="00366DC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3" w:name="Rov10"/>
      <w:r w:rsidRPr="00FC1B40">
        <w:rPr>
          <w:rFonts w:hint="cs"/>
          <w:vanish/>
          <w:color w:val="FF0000"/>
          <w:szCs w:val="20"/>
          <w:shd w:val="clear" w:color="auto" w:fill="FFFF99"/>
          <w:rtl/>
        </w:rPr>
        <w:t>מיום 18.3.1999</w:t>
      </w:r>
    </w:p>
    <w:p w14:paraId="14446F1A" w14:textId="77777777" w:rsidR="00366DC4" w:rsidRPr="00FC1B40" w:rsidRDefault="00366DC4" w:rsidP="00366DC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C1B40">
        <w:rPr>
          <w:rFonts w:hint="cs"/>
          <w:b/>
          <w:bCs/>
          <w:vanish/>
          <w:szCs w:val="20"/>
          <w:shd w:val="clear" w:color="auto" w:fill="FFFF99"/>
          <w:rtl/>
        </w:rPr>
        <w:t>תק' תשנ"ט-1999</w:t>
      </w:r>
    </w:p>
    <w:p w14:paraId="2066F9DC" w14:textId="77777777" w:rsidR="00366DC4" w:rsidRPr="00FC1B40" w:rsidRDefault="00366DC4" w:rsidP="00366DC4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FC1B4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תשנ"ט מס' 5960</w:t>
        </w:r>
      </w:hyperlink>
      <w:r w:rsidRPr="00FC1B40">
        <w:rPr>
          <w:rFonts w:hint="cs"/>
          <w:vanish/>
          <w:szCs w:val="20"/>
          <w:shd w:val="clear" w:color="auto" w:fill="FFFF99"/>
          <w:rtl/>
        </w:rPr>
        <w:t xml:space="preserve"> מיום 18.3.1998 עמ' 514</w:t>
      </w:r>
    </w:p>
    <w:p w14:paraId="298C365A" w14:textId="77777777" w:rsidR="00366DC4" w:rsidRPr="00FC1B40" w:rsidRDefault="00366DC4" w:rsidP="00366DC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C1B40">
        <w:rPr>
          <w:rFonts w:hint="cs"/>
          <w:b/>
          <w:bCs/>
          <w:vanish/>
          <w:szCs w:val="20"/>
          <w:shd w:val="clear" w:color="auto" w:fill="FFFF99"/>
          <w:rtl/>
        </w:rPr>
        <w:t>החלפת תקנת משנה 2(א)</w:t>
      </w:r>
    </w:p>
    <w:p w14:paraId="030DF4D7" w14:textId="77777777" w:rsidR="00366DC4" w:rsidRPr="00FC1B40" w:rsidRDefault="00366DC4" w:rsidP="00366DC4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FC1B40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49767CEC" w14:textId="77777777" w:rsidR="00366DC4" w:rsidRPr="00FC1B40" w:rsidRDefault="00366DC4" w:rsidP="00366DC4">
      <w:pPr>
        <w:pStyle w:val="P00"/>
        <w:spacing w:before="0"/>
        <w:ind w:left="0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FC1B40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FC1B40">
        <w:rPr>
          <w:rFonts w:hint="cs"/>
          <w:strike/>
          <w:vanish/>
          <w:sz w:val="22"/>
          <w:szCs w:val="22"/>
          <w:shd w:val="clear" w:color="auto" w:fill="FFFF99"/>
          <w:rtl/>
        </w:rPr>
        <w:t>(א)</w:t>
      </w:r>
      <w:r w:rsidRPr="00FC1B40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ניתן פסק דין נגד המדינה ונתקיים אחד מאלה:</w:t>
      </w:r>
    </w:p>
    <w:p w14:paraId="61A35901" w14:textId="77777777" w:rsidR="00366DC4" w:rsidRPr="00FC1B40" w:rsidRDefault="00366DC4" w:rsidP="00366DC4">
      <w:pPr>
        <w:pStyle w:val="P00"/>
        <w:spacing w:before="0"/>
        <w:ind w:left="1021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FC1B40">
        <w:rPr>
          <w:rFonts w:hint="cs"/>
          <w:strike/>
          <w:vanish/>
          <w:sz w:val="22"/>
          <w:szCs w:val="22"/>
          <w:shd w:val="clear" w:color="auto" w:fill="FFFF99"/>
          <w:rtl/>
        </w:rPr>
        <w:t>(1)</w:t>
      </w:r>
      <w:r w:rsidRPr="00FC1B40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אין עוד ערעור מטעם המדינה;</w:t>
      </w:r>
    </w:p>
    <w:p w14:paraId="529A6217" w14:textId="77777777" w:rsidR="00366DC4" w:rsidRPr="00FC1B40" w:rsidRDefault="00366DC4" w:rsidP="00366DC4">
      <w:pPr>
        <w:pStyle w:val="P00"/>
        <w:spacing w:before="0"/>
        <w:ind w:left="1021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FC1B40">
        <w:rPr>
          <w:rFonts w:hint="cs"/>
          <w:strike/>
          <w:vanish/>
          <w:sz w:val="22"/>
          <w:szCs w:val="22"/>
          <w:shd w:val="clear" w:color="auto" w:fill="FFFF99"/>
          <w:rtl/>
        </w:rPr>
        <w:t>(2)</w:t>
      </w:r>
      <w:r w:rsidRPr="00FC1B40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המדינה החליטה שלא להגיש ערעור או עתירה בדרך כלשהי לביטול פסק הדין;</w:t>
      </w:r>
    </w:p>
    <w:p w14:paraId="07B1E752" w14:textId="77777777" w:rsidR="00366DC4" w:rsidRPr="00366DC4" w:rsidRDefault="00366DC4" w:rsidP="00366DC4">
      <w:pPr>
        <w:pStyle w:val="P00"/>
        <w:spacing w:before="0"/>
        <w:ind w:left="624" w:right="1134"/>
        <w:rPr>
          <w:rFonts w:hint="cs"/>
          <w:strike/>
          <w:sz w:val="2"/>
          <w:szCs w:val="2"/>
          <w:rtl/>
        </w:rPr>
      </w:pPr>
      <w:r w:rsidRPr="00FC1B40">
        <w:rPr>
          <w:rFonts w:hint="cs"/>
          <w:strike/>
          <w:vanish/>
          <w:sz w:val="22"/>
          <w:szCs w:val="22"/>
          <w:shd w:val="clear" w:color="auto" w:fill="FFFF99"/>
          <w:rtl/>
        </w:rPr>
        <w:t>יעביר הפרקליט לחשב בקשה לתשלום של הסכום אשר נפסק לזוכה.</w:t>
      </w:r>
      <w:bookmarkEnd w:id="3"/>
    </w:p>
    <w:p w14:paraId="4F03FBE5" w14:textId="77777777" w:rsidR="00F91210" w:rsidRDefault="00F912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 w14:anchorId="09744614">
          <v:rect id="_x0000_s1029" style="position:absolute;left:0;text-align:left;margin-left:464.5pt;margin-top:8.05pt;width:75.05pt;height:14.8pt;z-index:251657728" o:allowincell="f" filled="f" stroked="f" strokecolor="lime" strokeweight=".25pt">
            <v:textbox inset="0,0,0,0">
              <w:txbxContent>
                <w:p w14:paraId="719899CA" w14:textId="77777777" w:rsidR="00F91210" w:rsidRDefault="00F9121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שלום על ידי החשב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קיבל החשב בקשתו של הפרקליט, יעביר לזוכה את הסכום שהוא זכאי לו כאמור בתקנה 2(ב).</w:t>
      </w:r>
    </w:p>
    <w:p w14:paraId="66E3687D" w14:textId="77777777" w:rsidR="00F91210" w:rsidRDefault="00F912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אף האמור בתקנת משנה (א), אם יש להקטין את הסכום העומד לתשלום בשל כך ששולמו לזוכה מקדמות או מסיבה אחרת או אם הוטל עיקול על הסכום או קיימת עי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ה אחרת על פי דין לעיכוב התשלום יודיע על כך החשב לזוכה תוך ציון הסכום והמניעה לגביו.</w:t>
      </w:r>
    </w:p>
    <w:p w14:paraId="3D2C7D9E" w14:textId="77777777" w:rsidR="00F91210" w:rsidRDefault="00F912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 w14:anchorId="4CB126F6">
          <v:rect id="_x0000_s1030" style="position:absolute;left:0;text-align:left;margin-left:464.5pt;margin-top:8.05pt;width:75.05pt;height:12.1pt;z-index:251658752" o:allowincell="f" filled="f" stroked="f" strokecolor="lime" strokeweight=".25pt">
            <v:textbox inset="0,0,0,0">
              <w:txbxContent>
                <w:p w14:paraId="63CDC19E" w14:textId="77777777" w:rsidR="00F91210" w:rsidRDefault="00F9121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השלושים לאחר פרסומן.</w:t>
      </w:r>
    </w:p>
    <w:p w14:paraId="6EDBFA0D" w14:textId="77777777" w:rsidR="00F91210" w:rsidRDefault="00F91210" w:rsidP="00FC1B4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pict w14:anchorId="43307FF6">
          <v:rect id="_x0000_s1031" style="position:absolute;left:0;text-align:left;margin-left:464.5pt;margin-top:8.05pt;width:75.05pt;height:20.15pt;z-index:251659776" o:allowincell="f" filled="f" stroked="f" strokecolor="lime" strokeweight=".25pt">
            <v:textbox inset="0,0,0,0">
              <w:txbxContent>
                <w:p w14:paraId="2A53FCF5" w14:textId="77777777" w:rsidR="00F91210" w:rsidRDefault="00F9121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הוצאה לפועל של פסק דין נגד המדינה, תשכ"ט</w:t>
      </w:r>
      <w:r w:rsidR="00FC1B4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1969 </w:t>
      </w:r>
      <w:r w:rsidR="00164EAD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בטלות מיום תחילתן של תקנות אלה.</w:t>
      </w:r>
    </w:p>
    <w:p w14:paraId="0814B4E5" w14:textId="77777777" w:rsidR="00F91210" w:rsidRDefault="00F91210" w:rsidP="00FC1B4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5"/>
      <w:bookmarkEnd w:id="7"/>
      <w:r>
        <w:rPr>
          <w:lang w:val="he-IL"/>
        </w:rPr>
        <w:pict w14:anchorId="36A9DCFB">
          <v:rect id="_x0000_s1032" style="position:absolute;left:0;text-align:left;margin-left:464.5pt;margin-top:8.05pt;width:75.05pt;height:15.25pt;z-index:251660800" o:allowincell="f" filled="f" stroked="f" strokecolor="lime" strokeweight=".25pt">
            <v:textbox inset="0,0,0,0">
              <w:txbxContent>
                <w:p w14:paraId="16E4CF28" w14:textId="77777777" w:rsidR="00F91210" w:rsidRDefault="00F9121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הוצ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ה לפועל של פסקי דין נגד המדינה, תשל"ז</w:t>
      </w:r>
      <w:r w:rsidR="00FC1B4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1976".</w:t>
      </w:r>
    </w:p>
    <w:p w14:paraId="1D6C6586" w14:textId="77777777" w:rsidR="009836E2" w:rsidRDefault="009836E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27F7F39" w14:textId="77777777" w:rsidR="00F91210" w:rsidRPr="009836E2" w:rsidRDefault="00F91210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8" w:name="med0"/>
      <w:bookmarkEnd w:id="8"/>
      <w:r w:rsidRPr="009836E2">
        <w:rPr>
          <w:noProof/>
          <w:sz w:val="26"/>
          <w:szCs w:val="26"/>
          <w:rtl/>
        </w:rPr>
        <w:t>ת</w:t>
      </w:r>
      <w:r w:rsidRPr="009836E2">
        <w:rPr>
          <w:rFonts w:hint="cs"/>
          <w:noProof/>
          <w:sz w:val="26"/>
          <w:szCs w:val="26"/>
          <w:rtl/>
        </w:rPr>
        <w:t>וספת</w:t>
      </w:r>
    </w:p>
    <w:p w14:paraId="50409ABA" w14:textId="77777777" w:rsidR="00F91210" w:rsidRPr="00164EAD" w:rsidRDefault="00F91210" w:rsidP="00164EAD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164EAD">
        <w:rPr>
          <w:rStyle w:val="default"/>
          <w:rFonts w:cs="FrankRuehl"/>
          <w:sz w:val="24"/>
          <w:szCs w:val="24"/>
          <w:rtl/>
        </w:rPr>
        <w:t>(</w:t>
      </w:r>
      <w:r w:rsidRPr="00164EAD">
        <w:rPr>
          <w:rStyle w:val="default"/>
          <w:rFonts w:cs="FrankRuehl" w:hint="cs"/>
          <w:sz w:val="24"/>
          <w:szCs w:val="24"/>
          <w:rtl/>
        </w:rPr>
        <w:t>תקנה 2(ה))</w:t>
      </w:r>
    </w:p>
    <w:p w14:paraId="597CB66C" w14:textId="77777777" w:rsidR="00F91210" w:rsidRDefault="00F91210">
      <w:pPr>
        <w:pStyle w:val="header-2"/>
        <w:ind w:left="0" w:right="1134"/>
        <w:rPr>
          <w:rtl/>
        </w:rPr>
      </w:pPr>
      <w:r>
        <w:rPr>
          <w:rtl/>
        </w:rPr>
        <w:lastRenderedPageBreak/>
        <w:t>ט</w:t>
      </w:r>
      <w:r>
        <w:rPr>
          <w:rFonts w:hint="cs"/>
          <w:rtl/>
        </w:rPr>
        <w:t>ופס</w:t>
      </w:r>
    </w:p>
    <w:p w14:paraId="206F39CF" w14:textId="77777777" w:rsidR="00F91210" w:rsidRDefault="00F91210">
      <w:pPr>
        <w:pStyle w:val="medium-header"/>
        <w:keepNext w:val="0"/>
        <w:keepLines w:val="0"/>
        <w:ind w:left="0" w:right="1134"/>
        <w:rPr>
          <w:rtl/>
        </w:rPr>
      </w:pPr>
    </w:p>
    <w:p w14:paraId="6609753E" w14:textId="77777777" w:rsidR="00F91210" w:rsidRDefault="00F91210">
      <w:pPr>
        <w:pStyle w:val="medium-header"/>
        <w:keepNext w:val="0"/>
        <w:keepLines w:val="0"/>
        <w:ind w:left="0" w:right="1134"/>
        <w:rPr>
          <w:rtl/>
        </w:rPr>
      </w:pPr>
      <w:r>
        <w:rPr>
          <w:rtl/>
        </w:rPr>
        <w:t>ת</w:t>
      </w:r>
      <w:r>
        <w:rPr>
          <w:rFonts w:hint="cs"/>
          <w:rtl/>
        </w:rPr>
        <w:t>יק/</w:t>
      </w:r>
    </w:p>
    <w:p w14:paraId="13E3AA76" w14:textId="77777777" w:rsidR="00F91210" w:rsidRDefault="00F91210">
      <w:pPr>
        <w:pStyle w:val="medium-header"/>
        <w:keepNext w:val="0"/>
        <w:keepLines w:val="0"/>
        <w:ind w:left="0" w:right="1134"/>
        <w:rPr>
          <w:rtl/>
        </w:rPr>
      </w:pPr>
      <w:r>
        <w:rPr>
          <w:rtl/>
        </w:rPr>
        <w:t>ב</w:t>
      </w:r>
      <w:r>
        <w:rPr>
          <w:rFonts w:hint="cs"/>
          <w:rtl/>
        </w:rPr>
        <w:t>ית המשפטב</w:t>
      </w:r>
    </w:p>
    <w:p w14:paraId="200F29AA" w14:textId="77777777" w:rsidR="00F91210" w:rsidRDefault="00F91210">
      <w:pPr>
        <w:pStyle w:val="medium-header"/>
        <w:keepNext w:val="0"/>
        <w:keepLines w:val="0"/>
        <w:ind w:left="0" w:right="1134"/>
        <w:rPr>
          <w:rtl/>
        </w:rPr>
      </w:pPr>
      <w:r>
        <w:rPr>
          <w:rtl/>
        </w:rPr>
        <w:t>א</w:t>
      </w:r>
      <w:r>
        <w:rPr>
          <w:rFonts w:hint="cs"/>
          <w:rtl/>
        </w:rPr>
        <w:t>ל פרקליט</w:t>
      </w:r>
    </w:p>
    <w:p w14:paraId="00BE2C76" w14:textId="77777777" w:rsidR="00F91210" w:rsidRDefault="00F91210">
      <w:pPr>
        <w:pStyle w:val="medium-header"/>
        <w:keepNext w:val="0"/>
        <w:keepLines w:val="0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נדון:</w:t>
      </w:r>
    </w:p>
    <w:p w14:paraId="1ABC6C35" w14:textId="77777777" w:rsidR="00F91210" w:rsidRDefault="00F91210">
      <w:pPr>
        <w:pStyle w:val="medium-header"/>
        <w:keepNext w:val="0"/>
        <w:keepLines w:val="0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זוכה ת.ז.המען</w:t>
      </w:r>
    </w:p>
    <w:p w14:paraId="498FEFB7" w14:textId="77777777" w:rsidR="00F91210" w:rsidRDefault="00F91210">
      <w:pPr>
        <w:pStyle w:val="P00"/>
        <w:spacing w:before="72"/>
        <w:ind w:left="0" w:right="1134"/>
        <w:rPr>
          <w:rtl/>
        </w:rPr>
      </w:pPr>
      <w:r>
        <w:rPr>
          <w:rtl/>
        </w:rPr>
        <w:t>ל</w:t>
      </w:r>
      <w:r>
        <w:rPr>
          <w:rFonts w:hint="cs"/>
          <w:rtl/>
        </w:rPr>
        <w:t>פי פסק דין שניתן בבתיק/מיום</w:t>
      </w:r>
    </w:p>
    <w:p w14:paraId="31EC293E" w14:textId="77777777" w:rsidR="00F91210" w:rsidRDefault="00F91210">
      <w:pPr>
        <w:pStyle w:val="page"/>
        <w:widowControl/>
        <w:ind w:right="1134"/>
        <w:rPr>
          <w:position w:val="0"/>
          <w:rtl/>
        </w:rPr>
      </w:pPr>
      <w:r>
        <w:rPr>
          <w:position w:val="0"/>
          <w:rtl/>
        </w:rPr>
        <w:t>ל</w:t>
      </w:r>
      <w:r>
        <w:rPr>
          <w:rFonts w:hint="cs"/>
          <w:position w:val="0"/>
          <w:rtl/>
        </w:rPr>
        <w:t>הלן פירוט הסכומים שהזוכה זכאי להם:</w:t>
      </w:r>
    </w:p>
    <w:p w14:paraId="4BF704F1" w14:textId="77777777" w:rsidR="00F91210" w:rsidRDefault="00F91210">
      <w:pPr>
        <w:pStyle w:val="page"/>
        <w:widowControl/>
        <w:ind w:right="1134"/>
        <w:rPr>
          <w:position w:val="0"/>
          <w:rtl/>
        </w:rPr>
      </w:pPr>
      <w:r>
        <w:rPr>
          <w:position w:val="0"/>
          <w:rtl/>
        </w:rPr>
        <w:t>ה</w:t>
      </w:r>
      <w:r>
        <w:rPr>
          <w:rFonts w:hint="cs"/>
          <w:position w:val="0"/>
          <w:rtl/>
        </w:rPr>
        <w:t xml:space="preserve">סכום שנפסק: </w:t>
      </w:r>
    </w:p>
    <w:p w14:paraId="5E856E16" w14:textId="77777777" w:rsidR="00F91210" w:rsidRDefault="00F91210">
      <w:pPr>
        <w:pStyle w:val="page"/>
        <w:widowControl/>
        <w:ind w:right="1134"/>
        <w:rPr>
          <w:position w:val="0"/>
          <w:rtl/>
        </w:rPr>
      </w:pPr>
      <w:r>
        <w:rPr>
          <w:position w:val="0"/>
          <w:rtl/>
        </w:rPr>
        <w:t>ש</w:t>
      </w:r>
      <w:r>
        <w:rPr>
          <w:rFonts w:hint="cs"/>
          <w:position w:val="0"/>
          <w:rtl/>
        </w:rPr>
        <w:t xml:space="preserve">יעור הריבית: </w:t>
      </w:r>
    </w:p>
    <w:p w14:paraId="3FDD2858" w14:textId="77777777" w:rsidR="00F91210" w:rsidRDefault="00F91210">
      <w:pPr>
        <w:pStyle w:val="page"/>
        <w:widowControl/>
        <w:ind w:right="1134"/>
        <w:rPr>
          <w:position w:val="0"/>
          <w:rtl/>
        </w:rPr>
      </w:pPr>
      <w:r>
        <w:rPr>
          <w:position w:val="0"/>
          <w:rtl/>
        </w:rPr>
        <w:t>ה</w:t>
      </w:r>
      <w:r>
        <w:rPr>
          <w:rFonts w:hint="cs"/>
          <w:position w:val="0"/>
          <w:rtl/>
        </w:rPr>
        <w:t xml:space="preserve">תקופה לחישוב </w:t>
      </w:r>
      <w:r>
        <w:rPr>
          <w:position w:val="0"/>
          <w:rtl/>
        </w:rPr>
        <w:t>ה</w:t>
      </w:r>
      <w:r>
        <w:rPr>
          <w:rFonts w:hint="cs"/>
          <w:position w:val="0"/>
          <w:rtl/>
        </w:rPr>
        <w:t xml:space="preserve">ריבית: </w:t>
      </w:r>
    </w:p>
    <w:p w14:paraId="22619675" w14:textId="77777777" w:rsidR="00F91210" w:rsidRDefault="00F91210">
      <w:pPr>
        <w:pStyle w:val="page"/>
        <w:widowControl/>
        <w:ind w:right="1134"/>
        <w:rPr>
          <w:position w:val="0"/>
          <w:rtl/>
        </w:rPr>
      </w:pPr>
      <w:r>
        <w:rPr>
          <w:position w:val="0"/>
          <w:rtl/>
        </w:rPr>
        <w:t>ה</w:t>
      </w:r>
      <w:r>
        <w:rPr>
          <w:rFonts w:hint="cs"/>
          <w:position w:val="0"/>
          <w:rtl/>
        </w:rPr>
        <w:t xml:space="preserve">וצאות: </w:t>
      </w:r>
    </w:p>
    <w:p w14:paraId="14D5BBDB" w14:textId="77777777" w:rsidR="00F91210" w:rsidRDefault="00F91210">
      <w:pPr>
        <w:pStyle w:val="page"/>
        <w:widowControl/>
        <w:ind w:right="1134"/>
        <w:rPr>
          <w:position w:val="0"/>
          <w:rtl/>
        </w:rPr>
      </w:pPr>
      <w:r>
        <w:rPr>
          <w:position w:val="0"/>
          <w:rtl/>
        </w:rPr>
        <w:t>ת</w:t>
      </w:r>
      <w:r>
        <w:rPr>
          <w:rFonts w:hint="cs"/>
          <w:position w:val="0"/>
          <w:rtl/>
        </w:rPr>
        <w:t xml:space="preserve">שלומים אחרים: </w:t>
      </w:r>
    </w:p>
    <w:p w14:paraId="6694809F" w14:textId="77777777" w:rsidR="00F91210" w:rsidRDefault="00F91210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6A173936" w14:textId="77777777" w:rsidR="00F91210" w:rsidRDefault="00F91210">
      <w:pPr>
        <w:pStyle w:val="sig-1"/>
        <w:widowControl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זכיר בית המשפט</w:t>
      </w:r>
    </w:p>
    <w:p w14:paraId="17FACA93" w14:textId="77777777" w:rsidR="00F91210" w:rsidRDefault="00F91210" w:rsidP="00FC1B4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B3A29D8" w14:textId="77777777" w:rsidR="00164EAD" w:rsidRDefault="00164EAD" w:rsidP="00FC1B4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163FF09" w14:textId="77777777" w:rsidR="00F91210" w:rsidRDefault="00F91210" w:rsidP="00164EAD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"ז באלול תשל"ו (22 בספטמבר 1976)</w:t>
      </w:r>
      <w:r>
        <w:rPr>
          <w:rtl/>
        </w:rPr>
        <w:tab/>
      </w:r>
      <w:r>
        <w:rPr>
          <w:rFonts w:hint="cs"/>
          <w:rtl/>
        </w:rPr>
        <w:t>חיים י' צדוק</w:t>
      </w:r>
    </w:p>
    <w:p w14:paraId="043BE59F" w14:textId="77777777" w:rsidR="00F91210" w:rsidRDefault="00F91210" w:rsidP="00164EAD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המשפטים</w:t>
      </w:r>
    </w:p>
    <w:p w14:paraId="08E4C714" w14:textId="77777777" w:rsidR="00FC1B40" w:rsidRPr="00FC1B40" w:rsidRDefault="00FC1B40" w:rsidP="00FC1B4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BB5F43A" w14:textId="77777777" w:rsidR="00FC1B40" w:rsidRPr="00FC1B40" w:rsidRDefault="00FC1B40" w:rsidP="00FC1B4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E67241F" w14:textId="77777777" w:rsidR="00F91210" w:rsidRPr="00FC1B40" w:rsidRDefault="00F91210" w:rsidP="00FC1B4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LawPartEnd"/>
    </w:p>
    <w:bookmarkEnd w:id="9"/>
    <w:p w14:paraId="75E184F0" w14:textId="77777777" w:rsidR="00F91210" w:rsidRPr="00FC1B40" w:rsidRDefault="00F91210" w:rsidP="00FC1B4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91210" w:rsidRPr="00FC1B40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A6F7A" w14:textId="77777777" w:rsidR="00AD2132" w:rsidRDefault="00AD2132">
      <w:r>
        <w:separator/>
      </w:r>
    </w:p>
  </w:endnote>
  <w:endnote w:type="continuationSeparator" w:id="0">
    <w:p w14:paraId="3445BD30" w14:textId="77777777" w:rsidR="00AD2132" w:rsidRDefault="00AD2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896C5" w14:textId="77777777" w:rsidR="00F91210" w:rsidRDefault="00F9121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3ECB577" w14:textId="77777777" w:rsidR="00F91210" w:rsidRDefault="00F9121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AFA9562" w14:textId="77777777" w:rsidR="00F91210" w:rsidRDefault="00F9121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836E2">
      <w:rPr>
        <w:rFonts w:cs="TopType Jerushalmi"/>
        <w:noProof/>
        <w:color w:val="000000"/>
        <w:sz w:val="14"/>
        <w:szCs w:val="14"/>
      </w:rPr>
      <w:t>C:\Yael\hakika\Revadim\055_013.doc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EB26E" w14:textId="77777777" w:rsidR="00F91210" w:rsidRDefault="00F9121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64EA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42FEAD2" w14:textId="77777777" w:rsidR="00F91210" w:rsidRDefault="00F9121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D50515B" w14:textId="77777777" w:rsidR="00F91210" w:rsidRDefault="00F9121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836E2">
      <w:rPr>
        <w:rFonts w:cs="TopType Jerushalmi"/>
        <w:noProof/>
        <w:color w:val="000000"/>
        <w:sz w:val="14"/>
        <w:szCs w:val="14"/>
      </w:rPr>
      <w:t>C:\Yael\hakika\Revadim\055_013.doc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F5024" w14:textId="77777777" w:rsidR="00AD2132" w:rsidRDefault="00AD213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9AE7E23" w14:textId="77777777" w:rsidR="00AD2132" w:rsidRDefault="00AD2132">
      <w:r>
        <w:continuationSeparator/>
      </w:r>
    </w:p>
  </w:footnote>
  <w:footnote w:id="1">
    <w:p w14:paraId="03A410BF" w14:textId="77777777" w:rsidR="00F91210" w:rsidRDefault="00F9121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366DC4">
          <w:rPr>
            <w:rStyle w:val="Hyperlink"/>
            <w:rFonts w:hint="cs"/>
            <w:sz w:val="20"/>
            <w:rtl/>
          </w:rPr>
          <w:t xml:space="preserve">ק"ת </w:t>
        </w:r>
        <w:r w:rsidRPr="00366DC4">
          <w:rPr>
            <w:rStyle w:val="Hyperlink"/>
            <w:rFonts w:hint="cs"/>
            <w:sz w:val="20"/>
            <w:rtl/>
          </w:rPr>
          <w:t>תשל"ז מס' 3598</w:t>
        </w:r>
      </w:hyperlink>
      <w:r>
        <w:rPr>
          <w:rFonts w:hint="cs"/>
          <w:sz w:val="20"/>
          <w:rtl/>
        </w:rPr>
        <w:t xml:space="preserve"> מיום 7.10.1976 עמ' 42.</w:t>
      </w:r>
    </w:p>
    <w:p w14:paraId="482323FC" w14:textId="77777777" w:rsidR="00F91210" w:rsidRDefault="00F9121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 w:rsidRPr="00366DC4">
          <w:rPr>
            <w:rStyle w:val="Hyperlink"/>
            <w:rFonts w:hint="cs"/>
            <w:sz w:val="20"/>
            <w:rtl/>
          </w:rPr>
          <w:t xml:space="preserve">ק"ת תשל"ז מס' </w:t>
        </w:r>
        <w:r w:rsidRPr="00366DC4">
          <w:rPr>
            <w:rStyle w:val="Hyperlink"/>
            <w:rFonts w:hint="cs"/>
            <w:sz w:val="20"/>
            <w:rtl/>
          </w:rPr>
          <w:t>3611</w:t>
        </w:r>
      </w:hyperlink>
      <w:r>
        <w:rPr>
          <w:rFonts w:hint="cs"/>
          <w:sz w:val="20"/>
          <w:rtl/>
        </w:rPr>
        <w:t xml:space="preserve"> מיום 2.11.1976 עמ' 274</w:t>
      </w:r>
      <w:r w:rsidR="00366DC4">
        <w:rPr>
          <w:rFonts w:hint="cs"/>
          <w:sz w:val="20"/>
          <w:rtl/>
        </w:rPr>
        <w:t xml:space="preserve"> </w:t>
      </w:r>
      <w:r w:rsidR="00366DC4">
        <w:rPr>
          <w:sz w:val="20"/>
          <w:rtl/>
        </w:rPr>
        <w:t>–</w:t>
      </w:r>
      <w:r w:rsidR="00366DC4">
        <w:rPr>
          <w:rFonts w:hint="cs"/>
          <w:sz w:val="20"/>
          <w:rtl/>
        </w:rPr>
        <w:t xml:space="preserve"> תק' תשל"ז-1976</w:t>
      </w:r>
      <w:r w:rsidR="009836E2">
        <w:rPr>
          <w:rFonts w:hint="cs"/>
          <w:sz w:val="20"/>
          <w:rtl/>
        </w:rPr>
        <w:t>; תחילתן ביום 6.11.1976</w:t>
      </w:r>
      <w:r>
        <w:rPr>
          <w:rFonts w:hint="cs"/>
          <w:sz w:val="20"/>
          <w:rtl/>
        </w:rPr>
        <w:t>.</w:t>
      </w:r>
    </w:p>
    <w:p w14:paraId="07286805" w14:textId="77777777" w:rsidR="00F91210" w:rsidRDefault="00366DC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 w:rsidR="00F91210" w:rsidRPr="00366DC4">
          <w:rPr>
            <w:rStyle w:val="Hyperlink"/>
            <w:sz w:val="20"/>
            <w:rtl/>
          </w:rPr>
          <w:t>ק</w:t>
        </w:r>
        <w:r w:rsidR="00F91210" w:rsidRPr="00366DC4">
          <w:rPr>
            <w:rStyle w:val="Hyperlink"/>
            <w:rFonts w:hint="cs"/>
            <w:sz w:val="20"/>
            <w:rtl/>
          </w:rPr>
          <w:t>"ת תשנ"</w:t>
        </w:r>
        <w:r w:rsidR="00F91210" w:rsidRPr="00366DC4">
          <w:rPr>
            <w:rStyle w:val="Hyperlink"/>
            <w:rFonts w:hint="cs"/>
            <w:sz w:val="20"/>
            <w:rtl/>
          </w:rPr>
          <w:t>ט מס' 5960</w:t>
        </w:r>
      </w:hyperlink>
      <w:r w:rsidR="00F91210">
        <w:rPr>
          <w:rFonts w:hint="cs"/>
          <w:sz w:val="20"/>
          <w:rtl/>
        </w:rPr>
        <w:t xml:space="preserve"> מיום 18.3.1999 עמ' 514 </w:t>
      </w:r>
      <w:r w:rsidR="009836E2">
        <w:rPr>
          <w:sz w:val="20"/>
          <w:rtl/>
        </w:rPr>
        <w:t>–</w:t>
      </w:r>
      <w:r w:rsidR="00F91210">
        <w:rPr>
          <w:rFonts w:hint="cs"/>
          <w:sz w:val="20"/>
          <w:rtl/>
        </w:rPr>
        <w:t xml:space="preserve"> תק' תשנ"ט</w:t>
      </w:r>
      <w:r w:rsidR="009836E2">
        <w:rPr>
          <w:rFonts w:hint="cs"/>
          <w:sz w:val="20"/>
          <w:rtl/>
        </w:rPr>
        <w:t>-</w:t>
      </w:r>
      <w:r w:rsidR="00F91210">
        <w:rPr>
          <w:rFonts w:hint="cs"/>
          <w:sz w:val="20"/>
          <w:rtl/>
        </w:rPr>
        <w:t>1999.</w:t>
      </w:r>
    </w:p>
    <w:p w14:paraId="342B49C1" w14:textId="77777777" w:rsidR="00AA3F48" w:rsidRDefault="00AA3F48" w:rsidP="00AA3F4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" w:history="1">
        <w:r w:rsidR="00F91210" w:rsidRPr="00AA3F48">
          <w:rPr>
            <w:rStyle w:val="Hyperlink"/>
            <w:rFonts w:hint="cs"/>
            <w:sz w:val="20"/>
            <w:rtl/>
          </w:rPr>
          <w:t>ק"ת תשס"ח מס' 6656</w:t>
        </w:r>
      </w:hyperlink>
      <w:r w:rsidR="00F91210">
        <w:rPr>
          <w:rFonts w:hint="cs"/>
          <w:sz w:val="20"/>
          <w:rtl/>
        </w:rPr>
        <w:t xml:space="preserve"> מיום 18.3.2008 עמ' 618 </w:t>
      </w:r>
      <w:r w:rsidR="00F91210">
        <w:rPr>
          <w:sz w:val="20"/>
          <w:rtl/>
        </w:rPr>
        <w:t>–</w:t>
      </w:r>
      <w:r w:rsidR="00F91210">
        <w:rPr>
          <w:rFonts w:hint="cs"/>
          <w:sz w:val="20"/>
          <w:rtl/>
        </w:rPr>
        <w:t xml:space="preserve"> תק' תשס"ח-2008.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592F0" w14:textId="77777777" w:rsidR="00F91210" w:rsidRDefault="00F9121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הוצאה לפועל של פסקי דין נגד המדינה, תשל"ז–1976</w:t>
    </w:r>
  </w:p>
  <w:p w14:paraId="1DB3073D" w14:textId="77777777" w:rsidR="00F91210" w:rsidRDefault="00F9121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82960FC" w14:textId="77777777" w:rsidR="00F91210" w:rsidRDefault="00F9121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53C43" w14:textId="77777777" w:rsidR="00F91210" w:rsidRDefault="00F9121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הוצאה לפועל של פסקי דין נגד המדינה, תשל"ז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1976</w:t>
    </w:r>
  </w:p>
  <w:p w14:paraId="2BD59C53" w14:textId="77777777" w:rsidR="00F91210" w:rsidRDefault="00F9121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CDAE8A8" w14:textId="77777777" w:rsidR="00F91210" w:rsidRDefault="00F9121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3F48"/>
    <w:rsid w:val="00073F45"/>
    <w:rsid w:val="00164EAD"/>
    <w:rsid w:val="00366DC4"/>
    <w:rsid w:val="006273EB"/>
    <w:rsid w:val="006379DD"/>
    <w:rsid w:val="00681BBD"/>
    <w:rsid w:val="007343B8"/>
    <w:rsid w:val="009836E2"/>
    <w:rsid w:val="00AA3F48"/>
    <w:rsid w:val="00AD2132"/>
    <w:rsid w:val="00CF69AA"/>
    <w:rsid w:val="00DA3754"/>
    <w:rsid w:val="00E80ABD"/>
    <w:rsid w:val="00EF329E"/>
    <w:rsid w:val="00F91210"/>
    <w:rsid w:val="00FC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6EFDA01"/>
  <w15:chartTrackingRefBased/>
  <w15:docId w15:val="{C5E72F1D-D8B6-4D9C-B29A-58A1418D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sid w:val="00366D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960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656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611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960.pdf" TargetMode="External"/><Relationship Id="rId2" Type="http://schemas.openxmlformats.org/officeDocument/2006/relationships/hyperlink" Target="http://www.nevo.co.il/Law_word/law06/TAK-3611.pdf" TargetMode="External"/><Relationship Id="rId1" Type="http://schemas.openxmlformats.org/officeDocument/2006/relationships/hyperlink" Target="http://www.nevo.co.il/Law_word/law06/TAK-3598.pdf" TargetMode="External"/><Relationship Id="rId4" Type="http://schemas.openxmlformats.org/officeDocument/2006/relationships/hyperlink" Target="http://www.nevo.co.il/Law_word/law06/tak-665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3734</CharactersWithSpaces>
  <SharedDoc>false</SharedDoc>
  <HLinks>
    <vt:vector size="84" baseType="variant">
      <vt:variant>
        <vt:i4>7995393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http://www.nevo.co.il/Law_word/law06/TAK-5960.pdf</vt:lpwstr>
      </vt:variant>
      <vt:variant>
        <vt:lpwstr/>
      </vt:variant>
      <vt:variant>
        <vt:i4>7995400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http://www.nevo.co.il/Law_word/law06/TAK-6656.pdf</vt:lpwstr>
      </vt:variant>
      <vt:variant>
        <vt:lpwstr/>
      </vt:variant>
      <vt:variant>
        <vt:i4>8060943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http://www.nevo.co.il/Law_word/law06/TAK-3611.pdf</vt:lpwstr>
      </vt:variant>
      <vt:variant>
        <vt:lpwstr/>
      </vt:variant>
      <vt:variant>
        <vt:i4>5570569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http://www.nevo.co.il/Law_word/law06/tak-6656.pdf</vt:lpwstr>
      </vt:variant>
      <vt:variant>
        <vt:lpwstr/>
      </vt:variant>
      <vt:variant>
        <vt:i4>7995393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http://www.nevo.co.il/Law_word/law06/TAK-5960.pdf</vt:lpwstr>
      </vt:variant>
      <vt:variant>
        <vt:lpwstr/>
      </vt:variant>
      <vt:variant>
        <vt:i4>8060943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http://www.nevo.co.il/Law_word/law06/TAK-3611.pdf</vt:lpwstr>
      </vt:variant>
      <vt:variant>
        <vt:lpwstr/>
      </vt:variant>
      <vt:variant>
        <vt:i4>7536645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http://www.nevo.co.il/Law_word/law06/TAK-3598.pdf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תקנות הוצאה לפועל של פסקי דין נגד המדינה, תשל"ז-1976</vt:lpwstr>
  </property>
  <property fmtid="{D5CDD505-2E9C-101B-9397-08002B2CF9AE}" pid="5" name="LAWNUMBER">
    <vt:lpwstr>0013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http://www.nevo.co.il/Law_word/law06/tak-6656.pdf;רשומות - תקנות כלליות#ק"ת תשס"ח מס' 6656 #מיום 18.3.2008 #עמ' 618 – תק' תשס"ח-2008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בתי משפט וסדרי דין</vt:lpwstr>
  </property>
  <property fmtid="{D5CDD505-2E9C-101B-9397-08002B2CF9AE}" pid="23" name="NOSE21">
    <vt:lpwstr>הוצאה לפועל</vt:lpwstr>
  </property>
  <property fmtid="{D5CDD505-2E9C-101B-9397-08002B2CF9AE}" pid="24" name="NOSE31">
    <vt:lpwstr/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לתיקון סדרי הדין האזרחי (המדינה כבעל דין)</vt:lpwstr>
  </property>
  <property fmtid="{D5CDD505-2E9C-101B-9397-08002B2CF9AE}" pid="63" name="MEKOR_SAIF1">
    <vt:lpwstr>14X</vt:lpwstr>
  </property>
</Properties>
</file>