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7CEE" w14:textId="77777777" w:rsidR="00040B0F" w:rsidRDefault="00040B0F" w:rsidP="00531325">
      <w:pPr>
        <w:pStyle w:val="big-header"/>
        <w:ind w:left="0" w:right="1134"/>
        <w:rPr>
          <w:rFonts w:hint="cs"/>
          <w:rtl/>
        </w:rPr>
      </w:pPr>
      <w:r>
        <w:rPr>
          <w:rtl/>
        </w:rPr>
        <w:t>תקנות החומרים המסוכנים (יבוא ויצוא פסולת חומרים מסוכנים), תשנ"ד</w:t>
      </w:r>
      <w:r w:rsidR="00531325">
        <w:rPr>
          <w:rFonts w:hint="cs"/>
          <w:rtl/>
        </w:rPr>
        <w:t>-</w:t>
      </w:r>
      <w:r>
        <w:rPr>
          <w:rtl/>
        </w:rPr>
        <w:t>1994</w:t>
      </w:r>
    </w:p>
    <w:p w14:paraId="0BA3BADD" w14:textId="77777777" w:rsidR="001E6A88" w:rsidRDefault="001E6A88" w:rsidP="001E6A88">
      <w:pPr>
        <w:spacing w:line="320" w:lineRule="auto"/>
        <w:jc w:val="left"/>
        <w:rPr>
          <w:rFonts w:hint="cs"/>
          <w:rtl/>
        </w:rPr>
      </w:pPr>
    </w:p>
    <w:p w14:paraId="23446244" w14:textId="77777777" w:rsidR="00B90202" w:rsidRDefault="00B90202" w:rsidP="001E6A88">
      <w:pPr>
        <w:spacing w:line="320" w:lineRule="auto"/>
        <w:jc w:val="left"/>
        <w:rPr>
          <w:rFonts w:hint="cs"/>
          <w:rtl/>
        </w:rPr>
      </w:pPr>
    </w:p>
    <w:p w14:paraId="117A841A" w14:textId="77777777" w:rsidR="001E6A88" w:rsidRDefault="001E6A88" w:rsidP="001E6A88">
      <w:pPr>
        <w:spacing w:line="320" w:lineRule="auto"/>
        <w:jc w:val="left"/>
        <w:rPr>
          <w:rFonts w:cs="FrankRuehl"/>
          <w:szCs w:val="26"/>
          <w:rtl/>
        </w:rPr>
      </w:pPr>
      <w:r w:rsidRPr="001E6A88">
        <w:rPr>
          <w:rFonts w:cs="Miriam"/>
          <w:szCs w:val="22"/>
          <w:rtl/>
        </w:rPr>
        <w:t>בריאות</w:t>
      </w:r>
      <w:r w:rsidRPr="001E6A88">
        <w:rPr>
          <w:rFonts w:cs="FrankRuehl"/>
          <w:szCs w:val="26"/>
          <w:rtl/>
        </w:rPr>
        <w:t xml:space="preserve"> – חומרים מסוכנים</w:t>
      </w:r>
    </w:p>
    <w:p w14:paraId="242A922B" w14:textId="77777777" w:rsidR="001E6A88" w:rsidRDefault="001E6A88" w:rsidP="001E6A88">
      <w:pPr>
        <w:spacing w:line="320" w:lineRule="auto"/>
        <w:jc w:val="left"/>
        <w:rPr>
          <w:rFonts w:cs="FrankRuehl"/>
          <w:szCs w:val="26"/>
          <w:rtl/>
        </w:rPr>
      </w:pPr>
      <w:r w:rsidRPr="001E6A88">
        <w:rPr>
          <w:rFonts w:cs="Miriam"/>
          <w:szCs w:val="22"/>
          <w:rtl/>
        </w:rPr>
        <w:t>חקלאות טבע וסביבה</w:t>
      </w:r>
      <w:r w:rsidRPr="001E6A88">
        <w:rPr>
          <w:rFonts w:cs="FrankRuehl"/>
          <w:szCs w:val="26"/>
          <w:rtl/>
        </w:rPr>
        <w:t xml:space="preserve"> – חומרים מסוכנים</w:t>
      </w:r>
    </w:p>
    <w:p w14:paraId="1036425B" w14:textId="77777777" w:rsidR="001E6A88" w:rsidRDefault="001E6A88" w:rsidP="001E6A88">
      <w:pPr>
        <w:spacing w:line="320" w:lineRule="auto"/>
        <w:jc w:val="left"/>
        <w:rPr>
          <w:rFonts w:cs="FrankRuehl"/>
          <w:szCs w:val="26"/>
          <w:rtl/>
        </w:rPr>
      </w:pPr>
      <w:r w:rsidRPr="001E6A88">
        <w:rPr>
          <w:rFonts w:cs="Miriam"/>
          <w:szCs w:val="22"/>
          <w:rtl/>
        </w:rPr>
        <w:t>חקלאות טבע וסביבה</w:t>
      </w:r>
      <w:r w:rsidRPr="001E6A88">
        <w:rPr>
          <w:rFonts w:cs="FrankRuehl"/>
          <w:szCs w:val="26"/>
          <w:rtl/>
        </w:rPr>
        <w:t xml:space="preserve"> – איכות הסביבה – פסולת ומיחזור</w:t>
      </w:r>
    </w:p>
    <w:p w14:paraId="0C9C6285" w14:textId="77777777" w:rsidR="001E6A88" w:rsidRDefault="001E6A88" w:rsidP="001E6A88">
      <w:pPr>
        <w:spacing w:line="320" w:lineRule="auto"/>
        <w:jc w:val="left"/>
        <w:rPr>
          <w:rFonts w:cs="FrankRuehl"/>
          <w:szCs w:val="26"/>
          <w:rtl/>
        </w:rPr>
      </w:pPr>
      <w:r w:rsidRPr="001E6A88">
        <w:rPr>
          <w:rFonts w:cs="Miriam"/>
          <w:szCs w:val="22"/>
          <w:rtl/>
        </w:rPr>
        <w:t>משפט פרטי וכלכלה</w:t>
      </w:r>
      <w:r w:rsidRPr="001E6A88">
        <w:rPr>
          <w:rFonts w:cs="FrankRuehl"/>
          <w:szCs w:val="26"/>
          <w:rtl/>
        </w:rPr>
        <w:t xml:space="preserve"> – מסחר  – יבוא </w:t>
      </w:r>
    </w:p>
    <w:p w14:paraId="667C4A67" w14:textId="77777777" w:rsidR="004E5075" w:rsidRPr="001E6A88" w:rsidRDefault="001E6A88" w:rsidP="001E6A88">
      <w:pPr>
        <w:spacing w:line="320" w:lineRule="auto"/>
        <w:jc w:val="left"/>
        <w:rPr>
          <w:rFonts w:cs="Miriam"/>
          <w:szCs w:val="22"/>
          <w:rtl/>
        </w:rPr>
      </w:pPr>
      <w:r w:rsidRPr="001E6A88">
        <w:rPr>
          <w:rFonts w:cs="Miriam"/>
          <w:szCs w:val="22"/>
          <w:rtl/>
        </w:rPr>
        <w:t>משפט פרטי וכלכלה</w:t>
      </w:r>
      <w:r w:rsidRPr="001E6A88">
        <w:rPr>
          <w:rFonts w:cs="FrankRuehl"/>
          <w:szCs w:val="26"/>
          <w:rtl/>
        </w:rPr>
        <w:t xml:space="preserve"> – מסחר  – יצוא</w:t>
      </w:r>
    </w:p>
    <w:p w14:paraId="493F3333" w14:textId="77777777" w:rsidR="00040B0F" w:rsidRDefault="00040B0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11F23" w:rsidRPr="00111F23" w14:paraId="33CF2D31" w14:textId="77777777" w:rsidTr="00111F23">
        <w:tblPrEx>
          <w:tblCellMar>
            <w:top w:w="0" w:type="dxa"/>
            <w:bottom w:w="0" w:type="dxa"/>
          </w:tblCellMar>
        </w:tblPrEx>
        <w:tc>
          <w:tcPr>
            <w:tcW w:w="1247" w:type="dxa"/>
          </w:tcPr>
          <w:p w14:paraId="189C06F1" w14:textId="77777777" w:rsidR="00111F23" w:rsidRPr="00111F23" w:rsidRDefault="00111F23" w:rsidP="00111F23">
            <w:pPr>
              <w:spacing w:line="240" w:lineRule="auto"/>
              <w:jc w:val="left"/>
              <w:rPr>
                <w:rFonts w:cs="Frankruhel"/>
                <w:sz w:val="24"/>
                <w:rtl/>
              </w:rPr>
            </w:pPr>
            <w:r>
              <w:rPr>
                <w:rFonts w:cs="Times New Roman"/>
                <w:sz w:val="24"/>
                <w:rtl/>
              </w:rPr>
              <w:t xml:space="preserve">סעיף 1 </w:t>
            </w:r>
          </w:p>
        </w:tc>
        <w:tc>
          <w:tcPr>
            <w:tcW w:w="5669" w:type="dxa"/>
          </w:tcPr>
          <w:p w14:paraId="34C3161B" w14:textId="77777777" w:rsidR="00111F23" w:rsidRPr="00111F23" w:rsidRDefault="00111F23" w:rsidP="00111F23">
            <w:pPr>
              <w:spacing w:line="240" w:lineRule="auto"/>
              <w:jc w:val="left"/>
              <w:rPr>
                <w:rFonts w:cs="Frankruhel"/>
                <w:sz w:val="24"/>
                <w:rtl/>
              </w:rPr>
            </w:pPr>
            <w:r>
              <w:rPr>
                <w:rFonts w:cs="Times New Roman"/>
                <w:sz w:val="24"/>
                <w:rtl/>
              </w:rPr>
              <w:t>הגדרות</w:t>
            </w:r>
          </w:p>
        </w:tc>
        <w:tc>
          <w:tcPr>
            <w:tcW w:w="567" w:type="dxa"/>
          </w:tcPr>
          <w:p w14:paraId="3B33D962" w14:textId="77777777" w:rsidR="00111F23" w:rsidRPr="00111F23" w:rsidRDefault="00111F23" w:rsidP="00111F23">
            <w:pPr>
              <w:spacing w:line="240" w:lineRule="auto"/>
              <w:jc w:val="left"/>
              <w:rPr>
                <w:rStyle w:val="Hyperlink"/>
                <w:rtl/>
              </w:rPr>
            </w:pPr>
            <w:hyperlink w:anchor="Seif1" w:tooltip="הגדרות" w:history="1">
              <w:r w:rsidRPr="00111F23">
                <w:rPr>
                  <w:rStyle w:val="Hyperlink"/>
                </w:rPr>
                <w:t>Go</w:t>
              </w:r>
            </w:hyperlink>
          </w:p>
        </w:tc>
        <w:tc>
          <w:tcPr>
            <w:tcW w:w="850" w:type="dxa"/>
          </w:tcPr>
          <w:p w14:paraId="4F275AB2"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11F23" w:rsidRPr="00111F23" w14:paraId="760E898E" w14:textId="77777777" w:rsidTr="00111F23">
        <w:tblPrEx>
          <w:tblCellMar>
            <w:top w:w="0" w:type="dxa"/>
            <w:bottom w:w="0" w:type="dxa"/>
          </w:tblCellMar>
        </w:tblPrEx>
        <w:tc>
          <w:tcPr>
            <w:tcW w:w="1247" w:type="dxa"/>
          </w:tcPr>
          <w:p w14:paraId="2E057211" w14:textId="77777777" w:rsidR="00111F23" w:rsidRPr="00111F23" w:rsidRDefault="00111F23" w:rsidP="00111F23">
            <w:pPr>
              <w:spacing w:line="240" w:lineRule="auto"/>
              <w:jc w:val="left"/>
              <w:rPr>
                <w:rFonts w:cs="Frankruhel"/>
                <w:sz w:val="24"/>
                <w:rtl/>
              </w:rPr>
            </w:pPr>
            <w:r>
              <w:rPr>
                <w:rFonts w:cs="Times New Roman"/>
                <w:sz w:val="24"/>
                <w:rtl/>
              </w:rPr>
              <w:t xml:space="preserve">סעיף 2 </w:t>
            </w:r>
          </w:p>
        </w:tc>
        <w:tc>
          <w:tcPr>
            <w:tcW w:w="5669" w:type="dxa"/>
          </w:tcPr>
          <w:p w14:paraId="21F5B1AC" w14:textId="77777777" w:rsidR="00111F23" w:rsidRPr="00111F23" w:rsidRDefault="00111F23" w:rsidP="00111F23">
            <w:pPr>
              <w:spacing w:line="240" w:lineRule="auto"/>
              <w:jc w:val="left"/>
              <w:rPr>
                <w:rFonts w:cs="Frankruhel"/>
                <w:sz w:val="24"/>
                <w:rtl/>
              </w:rPr>
            </w:pPr>
            <w:r>
              <w:rPr>
                <w:rFonts w:cs="Times New Roman"/>
                <w:sz w:val="24"/>
                <w:rtl/>
              </w:rPr>
              <w:t>הגבלת יבוא ויצוא</w:t>
            </w:r>
          </w:p>
        </w:tc>
        <w:tc>
          <w:tcPr>
            <w:tcW w:w="567" w:type="dxa"/>
          </w:tcPr>
          <w:p w14:paraId="69ADCF80" w14:textId="77777777" w:rsidR="00111F23" w:rsidRPr="00111F23" w:rsidRDefault="00111F23" w:rsidP="00111F23">
            <w:pPr>
              <w:spacing w:line="240" w:lineRule="auto"/>
              <w:jc w:val="left"/>
              <w:rPr>
                <w:rStyle w:val="Hyperlink"/>
                <w:rtl/>
              </w:rPr>
            </w:pPr>
            <w:hyperlink w:anchor="Seif2" w:tooltip="הגבלת יבוא ויצוא" w:history="1">
              <w:r w:rsidRPr="00111F23">
                <w:rPr>
                  <w:rStyle w:val="Hyperlink"/>
                </w:rPr>
                <w:t>Go</w:t>
              </w:r>
            </w:hyperlink>
          </w:p>
        </w:tc>
        <w:tc>
          <w:tcPr>
            <w:tcW w:w="850" w:type="dxa"/>
          </w:tcPr>
          <w:p w14:paraId="4BFE4E4C"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11F23" w:rsidRPr="00111F23" w14:paraId="7A2B0B39" w14:textId="77777777" w:rsidTr="00111F23">
        <w:tblPrEx>
          <w:tblCellMar>
            <w:top w:w="0" w:type="dxa"/>
            <w:bottom w:w="0" w:type="dxa"/>
          </w:tblCellMar>
        </w:tblPrEx>
        <w:tc>
          <w:tcPr>
            <w:tcW w:w="1247" w:type="dxa"/>
          </w:tcPr>
          <w:p w14:paraId="26C00586" w14:textId="77777777" w:rsidR="00111F23" w:rsidRPr="00111F23" w:rsidRDefault="00111F23" w:rsidP="00111F23">
            <w:pPr>
              <w:spacing w:line="240" w:lineRule="auto"/>
              <w:jc w:val="left"/>
              <w:rPr>
                <w:rFonts w:cs="Frankruhel"/>
                <w:sz w:val="24"/>
                <w:rtl/>
              </w:rPr>
            </w:pPr>
            <w:r>
              <w:rPr>
                <w:rFonts w:cs="Times New Roman"/>
                <w:sz w:val="24"/>
                <w:rtl/>
              </w:rPr>
              <w:t xml:space="preserve">סעיף 3 </w:t>
            </w:r>
          </w:p>
        </w:tc>
        <w:tc>
          <w:tcPr>
            <w:tcW w:w="5669" w:type="dxa"/>
          </w:tcPr>
          <w:p w14:paraId="2FA09FC0" w14:textId="77777777" w:rsidR="00111F23" w:rsidRPr="00111F23" w:rsidRDefault="00111F23" w:rsidP="00111F23">
            <w:pPr>
              <w:spacing w:line="240" w:lineRule="auto"/>
              <w:jc w:val="left"/>
              <w:rPr>
                <w:rFonts w:cs="Frankruhel"/>
                <w:sz w:val="24"/>
                <w:rtl/>
              </w:rPr>
            </w:pPr>
            <w:r>
              <w:rPr>
                <w:rFonts w:cs="Times New Roman"/>
                <w:sz w:val="24"/>
                <w:rtl/>
              </w:rPr>
              <w:t>תנאים בתעודת היתר</w:t>
            </w:r>
          </w:p>
        </w:tc>
        <w:tc>
          <w:tcPr>
            <w:tcW w:w="567" w:type="dxa"/>
          </w:tcPr>
          <w:p w14:paraId="401D59D3" w14:textId="77777777" w:rsidR="00111F23" w:rsidRPr="00111F23" w:rsidRDefault="00111F23" w:rsidP="00111F23">
            <w:pPr>
              <w:spacing w:line="240" w:lineRule="auto"/>
              <w:jc w:val="left"/>
              <w:rPr>
                <w:rStyle w:val="Hyperlink"/>
                <w:rtl/>
              </w:rPr>
            </w:pPr>
            <w:hyperlink w:anchor="Seif3" w:tooltip="תנאים בתעודת היתר" w:history="1">
              <w:r w:rsidRPr="00111F23">
                <w:rPr>
                  <w:rStyle w:val="Hyperlink"/>
                </w:rPr>
                <w:t>Go</w:t>
              </w:r>
            </w:hyperlink>
          </w:p>
        </w:tc>
        <w:tc>
          <w:tcPr>
            <w:tcW w:w="850" w:type="dxa"/>
          </w:tcPr>
          <w:p w14:paraId="410BBBA9"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11F23" w:rsidRPr="00111F23" w14:paraId="5D6824FE" w14:textId="77777777" w:rsidTr="00111F23">
        <w:tblPrEx>
          <w:tblCellMar>
            <w:top w:w="0" w:type="dxa"/>
            <w:bottom w:w="0" w:type="dxa"/>
          </w:tblCellMar>
        </w:tblPrEx>
        <w:tc>
          <w:tcPr>
            <w:tcW w:w="1247" w:type="dxa"/>
          </w:tcPr>
          <w:p w14:paraId="605A78D3" w14:textId="77777777" w:rsidR="00111F23" w:rsidRPr="00111F23" w:rsidRDefault="00111F23" w:rsidP="00111F23">
            <w:pPr>
              <w:spacing w:line="240" w:lineRule="auto"/>
              <w:jc w:val="left"/>
              <w:rPr>
                <w:rFonts w:cs="Frankruhel"/>
                <w:sz w:val="24"/>
                <w:rtl/>
              </w:rPr>
            </w:pPr>
            <w:r>
              <w:rPr>
                <w:rFonts w:cs="Times New Roman"/>
                <w:sz w:val="24"/>
                <w:rtl/>
              </w:rPr>
              <w:t xml:space="preserve">סעיף 4 </w:t>
            </w:r>
          </w:p>
        </w:tc>
        <w:tc>
          <w:tcPr>
            <w:tcW w:w="5669" w:type="dxa"/>
          </w:tcPr>
          <w:p w14:paraId="09DA1EE2" w14:textId="77777777" w:rsidR="00111F23" w:rsidRPr="00111F23" w:rsidRDefault="00111F23" w:rsidP="00111F23">
            <w:pPr>
              <w:spacing w:line="240" w:lineRule="auto"/>
              <w:jc w:val="left"/>
              <w:rPr>
                <w:rFonts w:cs="Frankruhel"/>
                <w:sz w:val="24"/>
                <w:rtl/>
              </w:rPr>
            </w:pPr>
            <w:r>
              <w:rPr>
                <w:rFonts w:cs="Times New Roman"/>
                <w:sz w:val="24"/>
                <w:rtl/>
              </w:rPr>
              <w:t>דיווח</w:t>
            </w:r>
          </w:p>
        </w:tc>
        <w:tc>
          <w:tcPr>
            <w:tcW w:w="567" w:type="dxa"/>
          </w:tcPr>
          <w:p w14:paraId="0FDF6A9E" w14:textId="77777777" w:rsidR="00111F23" w:rsidRPr="00111F23" w:rsidRDefault="00111F23" w:rsidP="00111F23">
            <w:pPr>
              <w:spacing w:line="240" w:lineRule="auto"/>
              <w:jc w:val="left"/>
              <w:rPr>
                <w:rStyle w:val="Hyperlink"/>
                <w:rtl/>
              </w:rPr>
            </w:pPr>
            <w:hyperlink w:anchor="Seif4" w:tooltip="דיווח" w:history="1">
              <w:r w:rsidRPr="00111F23">
                <w:rPr>
                  <w:rStyle w:val="Hyperlink"/>
                </w:rPr>
                <w:t>Go</w:t>
              </w:r>
            </w:hyperlink>
          </w:p>
        </w:tc>
        <w:tc>
          <w:tcPr>
            <w:tcW w:w="850" w:type="dxa"/>
          </w:tcPr>
          <w:p w14:paraId="0909F0D1"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11F23" w:rsidRPr="00111F23" w14:paraId="3E20A0A2" w14:textId="77777777" w:rsidTr="00111F23">
        <w:tblPrEx>
          <w:tblCellMar>
            <w:top w:w="0" w:type="dxa"/>
            <w:bottom w:w="0" w:type="dxa"/>
          </w:tblCellMar>
        </w:tblPrEx>
        <w:tc>
          <w:tcPr>
            <w:tcW w:w="1247" w:type="dxa"/>
          </w:tcPr>
          <w:p w14:paraId="7F5FFE69" w14:textId="77777777" w:rsidR="00111F23" w:rsidRPr="00111F23" w:rsidRDefault="00111F23" w:rsidP="00111F23">
            <w:pPr>
              <w:spacing w:line="240" w:lineRule="auto"/>
              <w:jc w:val="left"/>
              <w:rPr>
                <w:rFonts w:cs="Frankruhel"/>
                <w:sz w:val="24"/>
                <w:rtl/>
              </w:rPr>
            </w:pPr>
            <w:r>
              <w:rPr>
                <w:rFonts w:cs="Times New Roman"/>
                <w:sz w:val="24"/>
                <w:rtl/>
              </w:rPr>
              <w:t xml:space="preserve">סעיף 5 </w:t>
            </w:r>
          </w:p>
        </w:tc>
        <w:tc>
          <w:tcPr>
            <w:tcW w:w="5669" w:type="dxa"/>
          </w:tcPr>
          <w:p w14:paraId="20AFEFB1" w14:textId="77777777" w:rsidR="00111F23" w:rsidRPr="00111F23" w:rsidRDefault="00111F23" w:rsidP="00111F23">
            <w:pPr>
              <w:spacing w:line="240" w:lineRule="auto"/>
              <w:jc w:val="left"/>
              <w:rPr>
                <w:rFonts w:cs="Frankruhel"/>
                <w:sz w:val="24"/>
                <w:rtl/>
              </w:rPr>
            </w:pPr>
            <w:r>
              <w:rPr>
                <w:rFonts w:cs="Times New Roman"/>
                <w:sz w:val="24"/>
                <w:rtl/>
              </w:rPr>
              <w:t>עונשין</w:t>
            </w:r>
          </w:p>
        </w:tc>
        <w:tc>
          <w:tcPr>
            <w:tcW w:w="567" w:type="dxa"/>
          </w:tcPr>
          <w:p w14:paraId="188B225C" w14:textId="77777777" w:rsidR="00111F23" w:rsidRPr="00111F23" w:rsidRDefault="00111F23" w:rsidP="00111F23">
            <w:pPr>
              <w:spacing w:line="240" w:lineRule="auto"/>
              <w:jc w:val="left"/>
              <w:rPr>
                <w:rStyle w:val="Hyperlink"/>
                <w:rtl/>
              </w:rPr>
            </w:pPr>
            <w:hyperlink w:anchor="Seif5" w:tooltip="עונשין" w:history="1">
              <w:r w:rsidRPr="00111F23">
                <w:rPr>
                  <w:rStyle w:val="Hyperlink"/>
                </w:rPr>
                <w:t>Go</w:t>
              </w:r>
            </w:hyperlink>
          </w:p>
        </w:tc>
        <w:tc>
          <w:tcPr>
            <w:tcW w:w="850" w:type="dxa"/>
          </w:tcPr>
          <w:p w14:paraId="2CB1DAB8"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11F23" w:rsidRPr="00111F23" w14:paraId="7A6C2C95" w14:textId="77777777" w:rsidTr="00111F23">
        <w:tblPrEx>
          <w:tblCellMar>
            <w:top w:w="0" w:type="dxa"/>
            <w:bottom w:w="0" w:type="dxa"/>
          </w:tblCellMar>
        </w:tblPrEx>
        <w:tc>
          <w:tcPr>
            <w:tcW w:w="1247" w:type="dxa"/>
          </w:tcPr>
          <w:p w14:paraId="04BF2DE3" w14:textId="77777777" w:rsidR="00111F23" w:rsidRPr="00111F23" w:rsidRDefault="00111F23" w:rsidP="00111F23">
            <w:pPr>
              <w:spacing w:line="240" w:lineRule="auto"/>
              <w:jc w:val="left"/>
              <w:rPr>
                <w:rFonts w:cs="Frankruhel"/>
                <w:sz w:val="24"/>
                <w:rtl/>
              </w:rPr>
            </w:pPr>
            <w:r>
              <w:rPr>
                <w:rFonts w:cs="Times New Roman"/>
                <w:sz w:val="24"/>
                <w:rtl/>
              </w:rPr>
              <w:t xml:space="preserve">סעיף 5א </w:t>
            </w:r>
          </w:p>
        </w:tc>
        <w:tc>
          <w:tcPr>
            <w:tcW w:w="5669" w:type="dxa"/>
          </w:tcPr>
          <w:p w14:paraId="3550186F" w14:textId="77777777" w:rsidR="00111F23" w:rsidRPr="00111F23" w:rsidRDefault="00111F23" w:rsidP="00111F23">
            <w:pPr>
              <w:spacing w:line="240" w:lineRule="auto"/>
              <w:jc w:val="left"/>
              <w:rPr>
                <w:rFonts w:cs="Frankruhel"/>
                <w:sz w:val="24"/>
                <w:rtl/>
              </w:rPr>
            </w:pPr>
            <w:r>
              <w:rPr>
                <w:rFonts w:cs="Times New Roman"/>
                <w:sz w:val="24"/>
                <w:rtl/>
              </w:rPr>
              <w:t>דוח שנתי</w:t>
            </w:r>
          </w:p>
        </w:tc>
        <w:tc>
          <w:tcPr>
            <w:tcW w:w="567" w:type="dxa"/>
          </w:tcPr>
          <w:p w14:paraId="5CC6324A" w14:textId="77777777" w:rsidR="00111F23" w:rsidRPr="00111F23" w:rsidRDefault="00111F23" w:rsidP="00111F23">
            <w:pPr>
              <w:spacing w:line="240" w:lineRule="auto"/>
              <w:jc w:val="left"/>
              <w:rPr>
                <w:rStyle w:val="Hyperlink"/>
                <w:rtl/>
              </w:rPr>
            </w:pPr>
            <w:hyperlink w:anchor="Seif7" w:tooltip="דוח שנתי" w:history="1">
              <w:r w:rsidRPr="00111F23">
                <w:rPr>
                  <w:rStyle w:val="Hyperlink"/>
                </w:rPr>
                <w:t>Go</w:t>
              </w:r>
            </w:hyperlink>
          </w:p>
        </w:tc>
        <w:tc>
          <w:tcPr>
            <w:tcW w:w="850" w:type="dxa"/>
          </w:tcPr>
          <w:p w14:paraId="3A84242A"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11F23" w:rsidRPr="00111F23" w14:paraId="1E0FEEFB" w14:textId="77777777" w:rsidTr="00111F23">
        <w:tblPrEx>
          <w:tblCellMar>
            <w:top w:w="0" w:type="dxa"/>
            <w:bottom w:w="0" w:type="dxa"/>
          </w:tblCellMar>
        </w:tblPrEx>
        <w:tc>
          <w:tcPr>
            <w:tcW w:w="1247" w:type="dxa"/>
          </w:tcPr>
          <w:p w14:paraId="22F73B5A" w14:textId="77777777" w:rsidR="00111F23" w:rsidRPr="00111F23" w:rsidRDefault="00111F23" w:rsidP="00111F23">
            <w:pPr>
              <w:spacing w:line="240" w:lineRule="auto"/>
              <w:jc w:val="left"/>
              <w:rPr>
                <w:rFonts w:cs="Frankruhel"/>
                <w:sz w:val="24"/>
                <w:rtl/>
              </w:rPr>
            </w:pPr>
            <w:r>
              <w:rPr>
                <w:rFonts w:cs="Times New Roman"/>
                <w:sz w:val="24"/>
                <w:rtl/>
              </w:rPr>
              <w:t xml:space="preserve">סעיף 6 </w:t>
            </w:r>
          </w:p>
        </w:tc>
        <w:tc>
          <w:tcPr>
            <w:tcW w:w="5669" w:type="dxa"/>
          </w:tcPr>
          <w:p w14:paraId="01ACC2D7" w14:textId="77777777" w:rsidR="00111F23" w:rsidRPr="00111F23" w:rsidRDefault="00111F23" w:rsidP="00111F23">
            <w:pPr>
              <w:spacing w:line="240" w:lineRule="auto"/>
              <w:jc w:val="left"/>
              <w:rPr>
                <w:rFonts w:cs="Frankruhel"/>
                <w:sz w:val="24"/>
                <w:rtl/>
              </w:rPr>
            </w:pPr>
            <w:r>
              <w:rPr>
                <w:rFonts w:cs="Times New Roman"/>
                <w:sz w:val="24"/>
                <w:rtl/>
              </w:rPr>
              <w:t>תחילה</w:t>
            </w:r>
          </w:p>
        </w:tc>
        <w:tc>
          <w:tcPr>
            <w:tcW w:w="567" w:type="dxa"/>
          </w:tcPr>
          <w:p w14:paraId="5BBB6F19" w14:textId="77777777" w:rsidR="00111F23" w:rsidRPr="00111F23" w:rsidRDefault="00111F23" w:rsidP="00111F23">
            <w:pPr>
              <w:spacing w:line="240" w:lineRule="auto"/>
              <w:jc w:val="left"/>
              <w:rPr>
                <w:rStyle w:val="Hyperlink"/>
                <w:rtl/>
              </w:rPr>
            </w:pPr>
            <w:hyperlink w:anchor="Seif6" w:tooltip="תחילה" w:history="1">
              <w:r w:rsidRPr="00111F23">
                <w:rPr>
                  <w:rStyle w:val="Hyperlink"/>
                </w:rPr>
                <w:t>Go</w:t>
              </w:r>
            </w:hyperlink>
          </w:p>
        </w:tc>
        <w:tc>
          <w:tcPr>
            <w:tcW w:w="850" w:type="dxa"/>
          </w:tcPr>
          <w:p w14:paraId="40A1E661"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11F23" w:rsidRPr="00111F23" w14:paraId="6B918323" w14:textId="77777777" w:rsidTr="00111F23">
        <w:tblPrEx>
          <w:tblCellMar>
            <w:top w:w="0" w:type="dxa"/>
            <w:bottom w:w="0" w:type="dxa"/>
          </w:tblCellMar>
        </w:tblPrEx>
        <w:tc>
          <w:tcPr>
            <w:tcW w:w="1247" w:type="dxa"/>
          </w:tcPr>
          <w:p w14:paraId="644FE18F" w14:textId="77777777" w:rsidR="00111F23" w:rsidRPr="00111F23" w:rsidRDefault="00111F23" w:rsidP="00111F23">
            <w:pPr>
              <w:spacing w:line="240" w:lineRule="auto"/>
              <w:jc w:val="left"/>
              <w:rPr>
                <w:rFonts w:cs="Frankruhel"/>
                <w:sz w:val="24"/>
                <w:rtl/>
              </w:rPr>
            </w:pPr>
          </w:p>
        </w:tc>
        <w:tc>
          <w:tcPr>
            <w:tcW w:w="5669" w:type="dxa"/>
          </w:tcPr>
          <w:p w14:paraId="678D04A3" w14:textId="77777777" w:rsidR="00111F23" w:rsidRPr="00111F23" w:rsidRDefault="00111F23" w:rsidP="00111F23">
            <w:pPr>
              <w:spacing w:line="240" w:lineRule="auto"/>
              <w:jc w:val="left"/>
              <w:rPr>
                <w:rFonts w:cs="Frankruhel"/>
                <w:sz w:val="24"/>
                <w:rtl/>
              </w:rPr>
            </w:pPr>
            <w:r>
              <w:rPr>
                <w:rFonts w:cs="Times New Roman"/>
                <w:sz w:val="24"/>
                <w:rtl/>
              </w:rPr>
              <w:t>תוספת ראשונה</w:t>
            </w:r>
          </w:p>
        </w:tc>
        <w:tc>
          <w:tcPr>
            <w:tcW w:w="567" w:type="dxa"/>
          </w:tcPr>
          <w:p w14:paraId="27F7CB51" w14:textId="77777777" w:rsidR="00111F23" w:rsidRPr="00111F23" w:rsidRDefault="00111F23" w:rsidP="00111F23">
            <w:pPr>
              <w:spacing w:line="240" w:lineRule="auto"/>
              <w:jc w:val="left"/>
              <w:rPr>
                <w:rStyle w:val="Hyperlink"/>
                <w:rtl/>
              </w:rPr>
            </w:pPr>
            <w:hyperlink w:anchor="med0" w:tooltip="תוספת ראשונה" w:history="1">
              <w:r w:rsidRPr="00111F23">
                <w:rPr>
                  <w:rStyle w:val="Hyperlink"/>
                </w:rPr>
                <w:t>Go</w:t>
              </w:r>
            </w:hyperlink>
          </w:p>
        </w:tc>
        <w:tc>
          <w:tcPr>
            <w:tcW w:w="850" w:type="dxa"/>
          </w:tcPr>
          <w:p w14:paraId="683F9DB1"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11F23" w:rsidRPr="00111F23" w14:paraId="7C91BC11" w14:textId="77777777" w:rsidTr="00111F23">
        <w:tblPrEx>
          <w:tblCellMar>
            <w:top w:w="0" w:type="dxa"/>
            <w:bottom w:w="0" w:type="dxa"/>
          </w:tblCellMar>
        </w:tblPrEx>
        <w:tc>
          <w:tcPr>
            <w:tcW w:w="1247" w:type="dxa"/>
          </w:tcPr>
          <w:p w14:paraId="4860CEE0" w14:textId="77777777" w:rsidR="00111F23" w:rsidRPr="00111F23" w:rsidRDefault="00111F23" w:rsidP="00111F23">
            <w:pPr>
              <w:spacing w:line="240" w:lineRule="auto"/>
              <w:jc w:val="left"/>
              <w:rPr>
                <w:rFonts w:cs="Frankruhel"/>
                <w:sz w:val="24"/>
                <w:rtl/>
              </w:rPr>
            </w:pPr>
          </w:p>
        </w:tc>
        <w:tc>
          <w:tcPr>
            <w:tcW w:w="5669" w:type="dxa"/>
          </w:tcPr>
          <w:p w14:paraId="44ED3646" w14:textId="77777777" w:rsidR="00111F23" w:rsidRPr="00111F23" w:rsidRDefault="00111F23" w:rsidP="00111F23">
            <w:pPr>
              <w:spacing w:line="240" w:lineRule="auto"/>
              <w:jc w:val="left"/>
              <w:rPr>
                <w:rFonts w:cs="Frankruhel"/>
                <w:sz w:val="24"/>
                <w:rtl/>
              </w:rPr>
            </w:pPr>
            <w:r>
              <w:rPr>
                <w:rFonts w:cs="Times New Roman"/>
                <w:sz w:val="24"/>
                <w:rtl/>
              </w:rPr>
              <w:t>תוספת שניה</w:t>
            </w:r>
          </w:p>
        </w:tc>
        <w:tc>
          <w:tcPr>
            <w:tcW w:w="567" w:type="dxa"/>
          </w:tcPr>
          <w:p w14:paraId="5B47FF88" w14:textId="77777777" w:rsidR="00111F23" w:rsidRPr="00111F23" w:rsidRDefault="00111F23" w:rsidP="00111F23">
            <w:pPr>
              <w:spacing w:line="240" w:lineRule="auto"/>
              <w:jc w:val="left"/>
              <w:rPr>
                <w:rStyle w:val="Hyperlink"/>
                <w:rtl/>
              </w:rPr>
            </w:pPr>
            <w:hyperlink w:anchor="med1" w:tooltip="תוספת שניה" w:history="1">
              <w:r w:rsidRPr="00111F23">
                <w:rPr>
                  <w:rStyle w:val="Hyperlink"/>
                </w:rPr>
                <w:t>Go</w:t>
              </w:r>
            </w:hyperlink>
          </w:p>
        </w:tc>
        <w:tc>
          <w:tcPr>
            <w:tcW w:w="850" w:type="dxa"/>
          </w:tcPr>
          <w:p w14:paraId="7422F805" w14:textId="77777777" w:rsidR="00111F23" w:rsidRPr="00111F23" w:rsidRDefault="00111F23" w:rsidP="00111F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DE8D9E0" w14:textId="77777777" w:rsidR="00040B0F" w:rsidRDefault="00040B0F">
      <w:pPr>
        <w:pStyle w:val="big-header"/>
        <w:ind w:left="0" w:right="1134"/>
        <w:rPr>
          <w:rtl/>
        </w:rPr>
      </w:pPr>
    </w:p>
    <w:p w14:paraId="68FB5065" w14:textId="77777777" w:rsidR="00040B0F" w:rsidRPr="004E5075" w:rsidRDefault="00040B0F" w:rsidP="004E5075">
      <w:pPr>
        <w:pStyle w:val="big-header"/>
        <w:ind w:left="0" w:right="1134"/>
        <w:rPr>
          <w:rStyle w:val="default"/>
          <w:rFonts w:cs="FrankRuehl" w:hint="cs"/>
          <w:szCs w:val="32"/>
          <w:rtl/>
        </w:rPr>
      </w:pPr>
      <w:r>
        <w:rPr>
          <w:rtl/>
        </w:rPr>
        <w:br w:type="page"/>
      </w:r>
      <w:r>
        <w:rPr>
          <w:rtl/>
        </w:rPr>
        <w:lastRenderedPageBreak/>
        <w:t>ת</w:t>
      </w:r>
      <w:r>
        <w:rPr>
          <w:rFonts w:hint="cs"/>
          <w:rtl/>
        </w:rPr>
        <w:t xml:space="preserve">קנות החומרים המסוכנים (יבוא ויצוא פסולת חומרים מסוכנים), </w:t>
      </w:r>
      <w:r w:rsidR="00531325">
        <w:rPr>
          <w:rtl/>
        </w:rPr>
        <w:br/>
      </w:r>
      <w:r>
        <w:rPr>
          <w:rFonts w:hint="cs"/>
          <w:rtl/>
        </w:rPr>
        <w:t>תשנ"ד</w:t>
      </w:r>
      <w:r w:rsidR="00531325">
        <w:rPr>
          <w:rFonts w:hint="cs"/>
          <w:rtl/>
        </w:rPr>
        <w:t>-</w:t>
      </w:r>
      <w:r>
        <w:rPr>
          <w:rFonts w:hint="cs"/>
          <w:rtl/>
        </w:rPr>
        <w:t>1994</w:t>
      </w:r>
      <w:r w:rsidR="00531325">
        <w:rPr>
          <w:rStyle w:val="a6"/>
          <w:rtl/>
        </w:rPr>
        <w:footnoteReference w:customMarkFollows="1" w:id="1"/>
        <w:t>*</w:t>
      </w:r>
    </w:p>
    <w:p w14:paraId="0C4833CC" w14:textId="77777777" w:rsidR="00040B0F" w:rsidRDefault="00040B0F" w:rsidP="00B9020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סעיפים 10, 12, 13 ו-17 לחוק החומרים המסוכנים תשנ"ג</w:t>
      </w:r>
      <w:r w:rsidR="008461F0">
        <w:rPr>
          <w:rStyle w:val="default"/>
          <w:rFonts w:cs="FrankRuehl" w:hint="cs"/>
          <w:rtl/>
        </w:rPr>
        <w:t>-</w:t>
      </w:r>
      <w:r>
        <w:rPr>
          <w:rStyle w:val="default"/>
          <w:rFonts w:cs="FrankRuehl" w:hint="cs"/>
          <w:rtl/>
        </w:rPr>
        <w:t xml:space="preserve">1993 </w:t>
      </w:r>
      <w:r>
        <w:rPr>
          <w:rStyle w:val="default"/>
          <w:rFonts w:cs="FrankRuehl"/>
          <w:rtl/>
        </w:rPr>
        <w:t>(</w:t>
      </w:r>
      <w:r>
        <w:rPr>
          <w:rStyle w:val="default"/>
          <w:rFonts w:cs="FrankRuehl" w:hint="cs"/>
          <w:rtl/>
        </w:rPr>
        <w:t xml:space="preserve">להלן </w:t>
      </w:r>
      <w:r w:rsidR="00B90202">
        <w:rPr>
          <w:rStyle w:val="default"/>
          <w:rFonts w:cs="FrankRuehl"/>
          <w:rtl/>
        </w:rPr>
        <w:t>–</w:t>
      </w:r>
      <w:r>
        <w:rPr>
          <w:rStyle w:val="default"/>
          <w:rFonts w:cs="FrankRuehl" w:hint="cs"/>
          <w:rtl/>
        </w:rPr>
        <w:t xml:space="preserve"> החוק), ולאחר התייעצות עם שר</w:t>
      </w:r>
      <w:r>
        <w:rPr>
          <w:rStyle w:val="default"/>
          <w:rFonts w:cs="FrankRuehl"/>
          <w:rtl/>
        </w:rPr>
        <w:t xml:space="preserve"> </w:t>
      </w:r>
      <w:r>
        <w:rPr>
          <w:rStyle w:val="default"/>
          <w:rFonts w:cs="FrankRuehl" w:hint="cs"/>
          <w:rtl/>
        </w:rPr>
        <w:t>הבריאות, שר החקלאות, שרת העבודה והרווחה ושר התעשיה והמסחר, אני מתקין תקנות אלה:</w:t>
      </w:r>
    </w:p>
    <w:p w14:paraId="48F7CB50" w14:textId="77777777" w:rsidR="00040B0F" w:rsidRDefault="00040B0F" w:rsidP="002E1637">
      <w:pPr>
        <w:pStyle w:val="P00"/>
        <w:spacing w:before="72"/>
        <w:ind w:left="0" w:right="1134"/>
        <w:rPr>
          <w:rStyle w:val="default"/>
          <w:rFonts w:cs="FrankRuehl" w:hint="cs"/>
          <w:rtl/>
        </w:rPr>
      </w:pPr>
      <w:bookmarkStart w:id="0" w:name="Seif1"/>
      <w:bookmarkEnd w:id="0"/>
      <w:r>
        <w:rPr>
          <w:lang w:val="he-IL"/>
        </w:rPr>
        <w:pict w14:anchorId="48ED5A6C">
          <v:rect id="_x0000_s1026" style="position:absolute;left:0;text-align:left;margin-left:464.5pt;margin-top:8.05pt;width:75.05pt;height:16pt;z-index:251651584" o:allowincell="f" filled="f" stroked="f" strokecolor="lime" strokeweight=".25pt">
            <v:textbox inset="0,0,0,0">
              <w:txbxContent>
                <w:p w14:paraId="59E88635" w14:textId="77777777" w:rsidR="00040B0F" w:rsidRDefault="00040B0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8461F0">
        <w:rPr>
          <w:rStyle w:val="default"/>
          <w:rFonts w:cs="FrankRuehl"/>
          <w:rtl/>
        </w:rPr>
        <w:t>–</w:t>
      </w:r>
    </w:p>
    <w:p w14:paraId="653F8A5C" w14:textId="77777777" w:rsidR="00040B0F" w:rsidRDefault="00040B0F" w:rsidP="008461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אמנה" </w:t>
      </w:r>
      <w:r w:rsidR="00B90202">
        <w:rPr>
          <w:rStyle w:val="default"/>
          <w:rFonts w:cs="FrankRuehl"/>
          <w:rtl/>
        </w:rPr>
        <w:t>–</w:t>
      </w:r>
      <w:r>
        <w:rPr>
          <w:rStyle w:val="default"/>
          <w:rFonts w:cs="FrankRuehl" w:hint="cs"/>
          <w:rtl/>
        </w:rPr>
        <w:t xml:space="preserve"> אמנה בין-לאומית, או חלק ממנה, שעניינה הסדרת</w:t>
      </w:r>
      <w:r>
        <w:rPr>
          <w:rStyle w:val="default"/>
          <w:rFonts w:cs="FrankRuehl"/>
          <w:rtl/>
        </w:rPr>
        <w:t xml:space="preserve"> </w:t>
      </w:r>
      <w:r>
        <w:rPr>
          <w:rStyle w:val="default"/>
          <w:rFonts w:cs="FrankRuehl" w:hint="cs"/>
          <w:rtl/>
        </w:rPr>
        <w:t>מעבר בין-גבולי של פסולת מסוכנת, ושישראל צד לה;</w:t>
      </w:r>
    </w:p>
    <w:p w14:paraId="51ABE481" w14:textId="77777777" w:rsidR="008461F0" w:rsidRDefault="008461F0" w:rsidP="008461F0">
      <w:pPr>
        <w:pStyle w:val="P00"/>
        <w:spacing w:before="72"/>
        <w:ind w:left="0" w:right="1134"/>
        <w:rPr>
          <w:rStyle w:val="default"/>
          <w:rFonts w:cs="FrankRuehl" w:hint="cs"/>
          <w:rtl/>
        </w:rPr>
      </w:pPr>
      <w:r>
        <w:rPr>
          <w:rtl/>
          <w:lang w:eastAsia="en-US"/>
        </w:rPr>
        <w:pict w14:anchorId="54B2C629">
          <v:shapetype id="_x0000_t202" coordsize="21600,21600" o:spt="202" path="m,l,21600r21600,l21600,xe">
            <v:stroke joinstyle="miter"/>
            <v:path gradientshapeok="t" o:connecttype="rect"/>
          </v:shapetype>
          <v:shape id="_x0000_s1034" type="#_x0000_t202" style="position:absolute;left:0;text-align:left;margin-left:470.25pt;margin-top:7.1pt;width:1in;height:10.65pt;z-index:251657728" filled="f" stroked="f">
            <v:textbox inset="1mm,0,1mm,0">
              <w:txbxContent>
                <w:p w14:paraId="451C8CFD" w14:textId="77777777" w:rsidR="008461F0" w:rsidRDefault="008461F0" w:rsidP="008461F0">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hint="cs"/>
          <w:rtl/>
        </w:rPr>
        <w:tab/>
        <w:t xml:space="preserve">"השבה" </w:t>
      </w:r>
      <w:r>
        <w:rPr>
          <w:rStyle w:val="default"/>
          <w:rFonts w:cs="FrankRuehl"/>
          <w:rtl/>
        </w:rPr>
        <w:t>–</w:t>
      </w:r>
      <w:r>
        <w:rPr>
          <w:rStyle w:val="default"/>
          <w:rFonts w:cs="FrankRuehl" w:hint="cs"/>
          <w:rtl/>
        </w:rPr>
        <w:t xml:space="preserve"> אחת או יותר מהפעולות הרשומות בתוספת הראשונה;</w:t>
      </w:r>
    </w:p>
    <w:p w14:paraId="4A6A1715" w14:textId="77777777" w:rsidR="008461F0" w:rsidRPr="00BC5F6D" w:rsidRDefault="008461F0" w:rsidP="008461F0">
      <w:pPr>
        <w:pStyle w:val="P00"/>
        <w:spacing w:before="0"/>
        <w:ind w:left="0" w:right="1134"/>
        <w:rPr>
          <w:rStyle w:val="default"/>
          <w:rFonts w:cs="FrankRuehl" w:hint="cs"/>
          <w:vanish/>
          <w:color w:val="FF0000"/>
          <w:szCs w:val="20"/>
          <w:shd w:val="clear" w:color="auto" w:fill="FFFF99"/>
          <w:rtl/>
        </w:rPr>
      </w:pPr>
      <w:bookmarkStart w:id="1" w:name="Rov9"/>
      <w:r w:rsidRPr="00BC5F6D">
        <w:rPr>
          <w:rStyle w:val="default"/>
          <w:rFonts w:cs="FrankRuehl" w:hint="cs"/>
          <w:vanish/>
          <w:color w:val="FF0000"/>
          <w:szCs w:val="20"/>
          <w:shd w:val="clear" w:color="auto" w:fill="FFFF99"/>
          <w:rtl/>
        </w:rPr>
        <w:t>מיום 27.6.2008</w:t>
      </w:r>
    </w:p>
    <w:p w14:paraId="630461E2" w14:textId="77777777" w:rsidR="008461F0" w:rsidRPr="00BC5F6D" w:rsidRDefault="008461F0" w:rsidP="008461F0">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3A2C1277" w14:textId="77777777" w:rsidR="008461F0" w:rsidRPr="00BC5F6D" w:rsidRDefault="008461F0" w:rsidP="008461F0">
      <w:pPr>
        <w:pStyle w:val="P00"/>
        <w:spacing w:before="0"/>
        <w:ind w:left="0" w:right="1134"/>
        <w:rPr>
          <w:rStyle w:val="default"/>
          <w:rFonts w:cs="FrankRuehl" w:hint="cs"/>
          <w:vanish/>
          <w:szCs w:val="20"/>
          <w:shd w:val="clear" w:color="auto" w:fill="FFFF99"/>
          <w:rtl/>
        </w:rPr>
      </w:pPr>
      <w:hyperlink r:id="rId6"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916</w:t>
      </w:r>
    </w:p>
    <w:p w14:paraId="47CD2045" w14:textId="77777777" w:rsidR="008461F0" w:rsidRPr="007F4CE8" w:rsidRDefault="008461F0" w:rsidP="007F4CE8">
      <w:pPr>
        <w:pStyle w:val="P00"/>
        <w:spacing w:before="0"/>
        <w:ind w:left="0" w:right="1134"/>
        <w:rPr>
          <w:rStyle w:val="default"/>
          <w:rFonts w:cs="FrankRuehl" w:hint="cs"/>
          <w:sz w:val="2"/>
          <w:szCs w:val="2"/>
          <w:rtl/>
        </w:rPr>
      </w:pPr>
      <w:r w:rsidRPr="00BC5F6D">
        <w:rPr>
          <w:rStyle w:val="default"/>
          <w:rFonts w:cs="FrankRuehl" w:hint="cs"/>
          <w:b/>
          <w:bCs/>
          <w:vanish/>
          <w:szCs w:val="20"/>
          <w:shd w:val="clear" w:color="auto" w:fill="FFFF99"/>
          <w:rtl/>
        </w:rPr>
        <w:t>הוספת הגדרת "השבה"</w:t>
      </w:r>
      <w:bookmarkEnd w:id="1"/>
    </w:p>
    <w:p w14:paraId="235BC405" w14:textId="77777777" w:rsidR="008461F0" w:rsidRDefault="008461F0" w:rsidP="008461F0">
      <w:pPr>
        <w:pStyle w:val="P00"/>
        <w:spacing w:before="72"/>
        <w:ind w:left="0" w:right="1134"/>
        <w:rPr>
          <w:rStyle w:val="default"/>
          <w:rFonts w:cs="FrankRuehl" w:hint="cs"/>
          <w:rtl/>
        </w:rPr>
      </w:pPr>
      <w:r>
        <w:rPr>
          <w:rtl/>
          <w:lang w:eastAsia="en-US"/>
        </w:rPr>
        <w:pict w14:anchorId="6969066F">
          <v:shape id="_x0000_s1035" type="#_x0000_t202" style="position:absolute;left:0;text-align:left;margin-left:470.25pt;margin-top:7.1pt;width:1in;height:10.65pt;z-index:251658752" filled="f" stroked="f">
            <v:textbox inset="1mm,0,1mm,0">
              <w:txbxContent>
                <w:p w14:paraId="50833839" w14:textId="77777777" w:rsidR="008461F0" w:rsidRDefault="008461F0" w:rsidP="008461F0">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hint="cs"/>
          <w:rtl/>
        </w:rPr>
        <w:tab/>
        <w:t xml:space="preserve">"ממונה" </w:t>
      </w:r>
      <w:r>
        <w:rPr>
          <w:rStyle w:val="default"/>
          <w:rFonts w:cs="FrankRuehl"/>
          <w:rtl/>
        </w:rPr>
        <w:t>–</w:t>
      </w:r>
      <w:r>
        <w:rPr>
          <w:rStyle w:val="default"/>
          <w:rFonts w:cs="FrankRuehl" w:hint="cs"/>
          <w:rtl/>
        </w:rPr>
        <w:t xml:space="preserve"> מי שהשר להגנת הסביבה הסמיכו לעניין תקנות אלה, כולן או מקצתן;</w:t>
      </w:r>
    </w:p>
    <w:p w14:paraId="127BBC33" w14:textId="77777777" w:rsidR="008461F0" w:rsidRPr="00BC5F6D" w:rsidRDefault="008461F0" w:rsidP="008461F0">
      <w:pPr>
        <w:pStyle w:val="P00"/>
        <w:spacing w:before="0"/>
        <w:ind w:left="0" w:right="1134"/>
        <w:rPr>
          <w:rStyle w:val="default"/>
          <w:rFonts w:cs="FrankRuehl" w:hint="cs"/>
          <w:vanish/>
          <w:color w:val="FF0000"/>
          <w:szCs w:val="20"/>
          <w:shd w:val="clear" w:color="auto" w:fill="FFFF99"/>
          <w:rtl/>
        </w:rPr>
      </w:pPr>
      <w:bookmarkStart w:id="2" w:name="Rov10"/>
      <w:r w:rsidRPr="00BC5F6D">
        <w:rPr>
          <w:rStyle w:val="default"/>
          <w:rFonts w:cs="FrankRuehl" w:hint="cs"/>
          <w:vanish/>
          <w:color w:val="FF0000"/>
          <w:szCs w:val="20"/>
          <w:shd w:val="clear" w:color="auto" w:fill="FFFF99"/>
          <w:rtl/>
        </w:rPr>
        <w:t>מיום 27.6.2008</w:t>
      </w:r>
    </w:p>
    <w:p w14:paraId="2FEFB5D6" w14:textId="77777777" w:rsidR="008461F0" w:rsidRPr="00BC5F6D" w:rsidRDefault="008461F0" w:rsidP="008461F0">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1A1FAD42" w14:textId="77777777" w:rsidR="008461F0" w:rsidRPr="00BC5F6D" w:rsidRDefault="008461F0" w:rsidP="008461F0">
      <w:pPr>
        <w:pStyle w:val="P00"/>
        <w:spacing w:before="0"/>
        <w:ind w:left="0" w:right="1134"/>
        <w:rPr>
          <w:rStyle w:val="default"/>
          <w:rFonts w:cs="FrankRuehl" w:hint="cs"/>
          <w:vanish/>
          <w:szCs w:val="20"/>
          <w:shd w:val="clear" w:color="auto" w:fill="FFFF99"/>
          <w:rtl/>
        </w:rPr>
      </w:pPr>
      <w:hyperlink r:id="rId7"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916</w:t>
      </w:r>
    </w:p>
    <w:p w14:paraId="4C4680A3" w14:textId="77777777" w:rsidR="008461F0" w:rsidRPr="00BC5F6D" w:rsidRDefault="008461F0" w:rsidP="008461F0">
      <w:pPr>
        <w:pStyle w:val="P00"/>
        <w:spacing w:before="0"/>
        <w:ind w:left="0" w:right="1134"/>
        <w:rPr>
          <w:rStyle w:val="default"/>
          <w:rFonts w:cs="FrankRuehl" w:hint="cs"/>
          <w:b/>
          <w:bCs/>
          <w:vanish/>
          <w:szCs w:val="20"/>
          <w:shd w:val="clear" w:color="auto" w:fill="FFFF99"/>
          <w:rtl/>
        </w:rPr>
      </w:pPr>
      <w:r w:rsidRPr="00BC5F6D">
        <w:rPr>
          <w:rStyle w:val="default"/>
          <w:rFonts w:cs="FrankRuehl" w:hint="cs"/>
          <w:b/>
          <w:bCs/>
          <w:vanish/>
          <w:szCs w:val="20"/>
          <w:shd w:val="clear" w:color="auto" w:fill="FFFF99"/>
          <w:rtl/>
        </w:rPr>
        <w:t>החלפת הגדרת "השר" בהגדרת "ממונה"</w:t>
      </w:r>
    </w:p>
    <w:p w14:paraId="47C1C7E1" w14:textId="77777777" w:rsidR="008461F0" w:rsidRPr="00BC5F6D" w:rsidRDefault="008461F0" w:rsidP="008461F0">
      <w:pPr>
        <w:pStyle w:val="P00"/>
        <w:ind w:left="0" w:right="1134"/>
        <w:rPr>
          <w:rStyle w:val="default"/>
          <w:rFonts w:cs="FrankRuehl" w:hint="cs"/>
          <w:vanish/>
          <w:szCs w:val="20"/>
          <w:shd w:val="clear" w:color="auto" w:fill="FFFF99"/>
          <w:rtl/>
        </w:rPr>
      </w:pPr>
      <w:r w:rsidRPr="00BC5F6D">
        <w:rPr>
          <w:rStyle w:val="default"/>
          <w:rFonts w:cs="FrankRuehl" w:hint="cs"/>
          <w:vanish/>
          <w:szCs w:val="20"/>
          <w:shd w:val="clear" w:color="auto" w:fill="FFFF99"/>
          <w:rtl/>
        </w:rPr>
        <w:t>הנוסח הקודם:</w:t>
      </w:r>
    </w:p>
    <w:p w14:paraId="701DD455" w14:textId="77777777" w:rsidR="00040B0F" w:rsidRPr="007F4CE8" w:rsidRDefault="00040B0F" w:rsidP="007F4CE8">
      <w:pPr>
        <w:pStyle w:val="P00"/>
        <w:spacing w:before="0"/>
        <w:ind w:left="0" w:right="1134"/>
        <w:rPr>
          <w:rStyle w:val="default"/>
          <w:rFonts w:cs="FrankRuehl"/>
          <w:strike/>
          <w:sz w:val="2"/>
          <w:szCs w:val="2"/>
          <w:rtl/>
        </w:rPr>
      </w:pPr>
      <w:r w:rsidRPr="00BC5F6D">
        <w:rPr>
          <w:vanish/>
          <w:sz w:val="22"/>
          <w:szCs w:val="22"/>
          <w:shd w:val="clear" w:color="auto" w:fill="FFFF99"/>
          <w:rtl/>
        </w:rPr>
        <w:tab/>
      </w: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 xml:space="preserve">השר" </w:t>
      </w:r>
      <w:r w:rsidR="008461F0" w:rsidRPr="00BC5F6D">
        <w:rPr>
          <w:rStyle w:val="default"/>
          <w:rFonts w:cs="FrankRuehl" w:hint="cs"/>
          <w:strike/>
          <w:vanish/>
          <w:sz w:val="22"/>
          <w:szCs w:val="22"/>
          <w:shd w:val="clear" w:color="auto" w:fill="FFFF99"/>
          <w:rtl/>
        </w:rPr>
        <w:t>-</w:t>
      </w:r>
      <w:r w:rsidRPr="00BC5F6D">
        <w:rPr>
          <w:rStyle w:val="default"/>
          <w:rFonts w:cs="FrankRuehl" w:hint="cs"/>
          <w:strike/>
          <w:vanish/>
          <w:sz w:val="22"/>
          <w:szCs w:val="22"/>
          <w:shd w:val="clear" w:color="auto" w:fill="FFFF99"/>
          <w:rtl/>
        </w:rPr>
        <w:t xml:space="preserve"> ה</w:t>
      </w:r>
      <w:r w:rsidRPr="00BC5F6D">
        <w:rPr>
          <w:rStyle w:val="default"/>
          <w:rFonts w:cs="FrankRuehl"/>
          <w:strike/>
          <w:vanish/>
          <w:sz w:val="22"/>
          <w:szCs w:val="22"/>
          <w:shd w:val="clear" w:color="auto" w:fill="FFFF99"/>
          <w:rtl/>
        </w:rPr>
        <w:t>ש</w:t>
      </w:r>
      <w:r w:rsidRPr="00BC5F6D">
        <w:rPr>
          <w:rStyle w:val="default"/>
          <w:rFonts w:cs="FrankRuehl" w:hint="cs"/>
          <w:strike/>
          <w:vanish/>
          <w:sz w:val="22"/>
          <w:szCs w:val="22"/>
          <w:shd w:val="clear" w:color="auto" w:fill="FFFF99"/>
          <w:rtl/>
        </w:rPr>
        <w:t>ר לאיכות הסביבה או מי שהוא הסמיכו לענין תקנות אלה, כולן או מקצתן;</w:t>
      </w:r>
      <w:bookmarkEnd w:id="2"/>
    </w:p>
    <w:p w14:paraId="4367B9AA" w14:textId="77777777" w:rsidR="008461F0" w:rsidRDefault="008461F0" w:rsidP="008461F0">
      <w:pPr>
        <w:pStyle w:val="P00"/>
        <w:spacing w:before="72"/>
        <w:ind w:left="0" w:right="1134"/>
        <w:rPr>
          <w:rStyle w:val="default"/>
          <w:rFonts w:cs="FrankRuehl" w:hint="cs"/>
          <w:rtl/>
        </w:rPr>
      </w:pPr>
      <w:r>
        <w:rPr>
          <w:rtl/>
          <w:lang w:eastAsia="en-US"/>
        </w:rPr>
        <w:pict w14:anchorId="7D28AD9B">
          <v:shape id="_x0000_s1036" type="#_x0000_t202" style="position:absolute;left:0;text-align:left;margin-left:470.25pt;margin-top:7.1pt;width:1in;height:10.65pt;z-index:251659776" filled="f" stroked="f">
            <v:textbox inset="1mm,0,1mm,0">
              <w:txbxContent>
                <w:p w14:paraId="7F0F8DAA" w14:textId="77777777" w:rsidR="008461F0" w:rsidRDefault="008461F0" w:rsidP="008461F0">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hint="cs"/>
          <w:rtl/>
        </w:rPr>
        <w:tab/>
        <w:t xml:space="preserve">"סילוק" </w:t>
      </w:r>
      <w:r>
        <w:rPr>
          <w:rStyle w:val="default"/>
          <w:rFonts w:cs="FrankRuehl"/>
          <w:rtl/>
        </w:rPr>
        <w:t>–</w:t>
      </w:r>
      <w:r>
        <w:rPr>
          <w:rStyle w:val="default"/>
          <w:rFonts w:cs="FrankRuehl" w:hint="cs"/>
          <w:rtl/>
        </w:rPr>
        <w:t xml:space="preserve"> אחת או יותר מהפעולות הרשומות בתוספת השניה ובלבד </w:t>
      </w:r>
      <w:r w:rsidR="007F4CE8">
        <w:rPr>
          <w:rStyle w:val="default"/>
          <w:rFonts w:cs="FrankRuehl" w:hint="cs"/>
          <w:rtl/>
        </w:rPr>
        <w:t>שאין עמן השבה</w:t>
      </w:r>
      <w:r>
        <w:rPr>
          <w:rStyle w:val="default"/>
          <w:rFonts w:cs="FrankRuehl" w:hint="cs"/>
          <w:rtl/>
        </w:rPr>
        <w:t>;</w:t>
      </w:r>
    </w:p>
    <w:p w14:paraId="7D4A811A" w14:textId="77777777" w:rsidR="008461F0" w:rsidRPr="00BC5F6D" w:rsidRDefault="008461F0" w:rsidP="008461F0">
      <w:pPr>
        <w:pStyle w:val="P00"/>
        <w:spacing w:before="0"/>
        <w:ind w:left="0" w:right="1134"/>
        <w:rPr>
          <w:rStyle w:val="default"/>
          <w:rFonts w:cs="FrankRuehl" w:hint="cs"/>
          <w:vanish/>
          <w:color w:val="FF0000"/>
          <w:szCs w:val="20"/>
          <w:shd w:val="clear" w:color="auto" w:fill="FFFF99"/>
          <w:rtl/>
        </w:rPr>
      </w:pPr>
      <w:bookmarkStart w:id="3" w:name="Rov11"/>
      <w:r w:rsidRPr="00BC5F6D">
        <w:rPr>
          <w:rStyle w:val="default"/>
          <w:rFonts w:cs="FrankRuehl" w:hint="cs"/>
          <w:vanish/>
          <w:color w:val="FF0000"/>
          <w:szCs w:val="20"/>
          <w:shd w:val="clear" w:color="auto" w:fill="FFFF99"/>
          <w:rtl/>
        </w:rPr>
        <w:t>מיום 27.6.2008</w:t>
      </w:r>
    </w:p>
    <w:p w14:paraId="2E47B430" w14:textId="77777777" w:rsidR="008461F0" w:rsidRPr="00BC5F6D" w:rsidRDefault="008461F0" w:rsidP="008461F0">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0FD86517" w14:textId="77777777" w:rsidR="008461F0" w:rsidRPr="00BC5F6D" w:rsidRDefault="008461F0" w:rsidP="008461F0">
      <w:pPr>
        <w:pStyle w:val="P00"/>
        <w:spacing w:before="0"/>
        <w:ind w:left="0" w:right="1134"/>
        <w:rPr>
          <w:rStyle w:val="default"/>
          <w:rFonts w:cs="FrankRuehl" w:hint="cs"/>
          <w:vanish/>
          <w:szCs w:val="20"/>
          <w:shd w:val="clear" w:color="auto" w:fill="FFFF99"/>
          <w:rtl/>
        </w:rPr>
      </w:pPr>
      <w:hyperlink r:id="rId8"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916</w:t>
      </w:r>
    </w:p>
    <w:p w14:paraId="7BAADA0D" w14:textId="77777777" w:rsidR="008461F0" w:rsidRPr="00BC5F6D" w:rsidRDefault="008461F0" w:rsidP="008461F0">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החלפת הגדרת "סילוק"</w:t>
      </w:r>
    </w:p>
    <w:p w14:paraId="647C157D" w14:textId="77777777" w:rsidR="008461F0" w:rsidRPr="00BC5F6D" w:rsidRDefault="008461F0" w:rsidP="008461F0">
      <w:pPr>
        <w:pStyle w:val="P00"/>
        <w:ind w:left="0" w:right="1134"/>
        <w:rPr>
          <w:rStyle w:val="default"/>
          <w:rFonts w:cs="FrankRuehl" w:hint="cs"/>
          <w:vanish/>
          <w:szCs w:val="20"/>
          <w:shd w:val="clear" w:color="auto" w:fill="FFFF99"/>
          <w:rtl/>
        </w:rPr>
      </w:pPr>
      <w:r w:rsidRPr="00BC5F6D">
        <w:rPr>
          <w:rStyle w:val="default"/>
          <w:rFonts w:cs="FrankRuehl" w:hint="cs"/>
          <w:vanish/>
          <w:szCs w:val="20"/>
          <w:shd w:val="clear" w:color="auto" w:fill="FFFF99"/>
          <w:rtl/>
        </w:rPr>
        <w:t>הנוסח הקודם:</w:t>
      </w:r>
    </w:p>
    <w:p w14:paraId="0751447D" w14:textId="77777777" w:rsidR="00040B0F" w:rsidRPr="007F4CE8" w:rsidRDefault="00040B0F" w:rsidP="007F4CE8">
      <w:pPr>
        <w:pStyle w:val="P00"/>
        <w:spacing w:before="0"/>
        <w:ind w:left="0" w:right="1134"/>
        <w:rPr>
          <w:rStyle w:val="default"/>
          <w:rFonts w:cs="FrankRuehl"/>
          <w:strike/>
          <w:sz w:val="2"/>
          <w:szCs w:val="2"/>
          <w:rtl/>
        </w:rPr>
      </w:pPr>
      <w:r w:rsidRPr="00BC5F6D">
        <w:rPr>
          <w:vanish/>
          <w:sz w:val="22"/>
          <w:szCs w:val="22"/>
          <w:shd w:val="clear" w:color="auto" w:fill="FFFF99"/>
          <w:rtl/>
        </w:rPr>
        <w:tab/>
      </w: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 xml:space="preserve">סילוק" </w:t>
      </w:r>
      <w:r w:rsidR="008461F0" w:rsidRPr="00BC5F6D">
        <w:rPr>
          <w:rStyle w:val="default"/>
          <w:rFonts w:cs="FrankRuehl" w:hint="cs"/>
          <w:strike/>
          <w:vanish/>
          <w:sz w:val="22"/>
          <w:szCs w:val="22"/>
          <w:shd w:val="clear" w:color="auto" w:fill="FFFF99"/>
          <w:rtl/>
        </w:rPr>
        <w:t>-</w:t>
      </w:r>
      <w:r w:rsidRPr="00BC5F6D">
        <w:rPr>
          <w:rStyle w:val="default"/>
          <w:rFonts w:cs="FrankRuehl" w:hint="cs"/>
          <w:strike/>
          <w:vanish/>
          <w:sz w:val="22"/>
          <w:szCs w:val="22"/>
          <w:shd w:val="clear" w:color="auto" w:fill="FFFF99"/>
          <w:rtl/>
        </w:rPr>
        <w:t xml:space="preserve"> העברת פסולת חמ"ס ופינוייה באופן שאינו מאפשר השבת משאבים, מיחזור, שיקום, שימוש חוזר או שימושים חלופיים, ולמעט החזרת חומר משומש למי שייצר אותו;</w:t>
      </w:r>
      <w:bookmarkEnd w:id="3"/>
    </w:p>
    <w:p w14:paraId="53BD2E59" w14:textId="77777777" w:rsidR="007F4CE8" w:rsidRDefault="007F4CE8" w:rsidP="007F4CE8">
      <w:pPr>
        <w:pStyle w:val="P00"/>
        <w:spacing w:before="72"/>
        <w:ind w:left="0" w:right="1134"/>
        <w:rPr>
          <w:rStyle w:val="default"/>
          <w:rFonts w:cs="FrankRuehl" w:hint="cs"/>
          <w:rtl/>
        </w:rPr>
      </w:pPr>
      <w:r>
        <w:rPr>
          <w:rtl/>
          <w:lang w:eastAsia="en-US"/>
        </w:rPr>
        <w:pict w14:anchorId="1C9918FC">
          <v:shape id="_x0000_s1037" type="#_x0000_t202" style="position:absolute;left:0;text-align:left;margin-left:470.25pt;margin-top:7.1pt;width:1in;height:10.65pt;z-index:251660800" filled="f" stroked="f">
            <v:textbox inset="1mm,0,1mm,0">
              <w:txbxContent>
                <w:p w14:paraId="1F3C9B72" w14:textId="77777777" w:rsidR="007F4CE8" w:rsidRDefault="007F4CE8" w:rsidP="007F4CE8">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hint="cs"/>
          <w:rtl/>
        </w:rPr>
        <w:tab/>
        <w:t xml:space="preserve">"פסולת חומרים מסוכנים" </w:t>
      </w:r>
      <w:r>
        <w:rPr>
          <w:rStyle w:val="default"/>
          <w:rFonts w:cs="FrankRuehl"/>
          <w:rtl/>
        </w:rPr>
        <w:t>–</w:t>
      </w:r>
      <w:r>
        <w:rPr>
          <w:rStyle w:val="default"/>
          <w:rFonts w:cs="FrankRuehl" w:hint="cs"/>
          <w:rtl/>
        </w:rPr>
        <w:t xml:space="preserve"> חומר מכל סוג או צורה המכיל חומר מסוכן כהגדרתו בחוק, המיועד לסילוק או להשבה.</w:t>
      </w:r>
    </w:p>
    <w:p w14:paraId="1BA7FC5A" w14:textId="77777777" w:rsidR="007F4CE8" w:rsidRPr="00BC5F6D" w:rsidRDefault="007F4CE8" w:rsidP="007F4CE8">
      <w:pPr>
        <w:pStyle w:val="P00"/>
        <w:spacing w:before="0"/>
        <w:ind w:left="0" w:right="1134"/>
        <w:rPr>
          <w:rStyle w:val="default"/>
          <w:rFonts w:cs="FrankRuehl" w:hint="cs"/>
          <w:vanish/>
          <w:color w:val="FF0000"/>
          <w:szCs w:val="20"/>
          <w:shd w:val="clear" w:color="auto" w:fill="FFFF99"/>
          <w:rtl/>
        </w:rPr>
      </w:pPr>
      <w:bookmarkStart w:id="4" w:name="Rov12"/>
      <w:r w:rsidRPr="00BC5F6D">
        <w:rPr>
          <w:rStyle w:val="default"/>
          <w:rFonts w:cs="FrankRuehl" w:hint="cs"/>
          <w:vanish/>
          <w:color w:val="FF0000"/>
          <w:szCs w:val="20"/>
          <w:shd w:val="clear" w:color="auto" w:fill="FFFF99"/>
          <w:rtl/>
        </w:rPr>
        <w:t>מיום 27.6.2008</w:t>
      </w:r>
    </w:p>
    <w:p w14:paraId="1688D161"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19D5310F"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hyperlink r:id="rId9"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916</w:t>
      </w:r>
    </w:p>
    <w:p w14:paraId="22C7D67B"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החלפת הגדרת "פסולת חמ"ס" בהגדרת "פסולת חומרים מסוכנים"</w:t>
      </w:r>
    </w:p>
    <w:p w14:paraId="677BF1D7" w14:textId="77777777" w:rsidR="007F4CE8" w:rsidRPr="00BC5F6D" w:rsidRDefault="007F4CE8" w:rsidP="007F4CE8">
      <w:pPr>
        <w:pStyle w:val="P00"/>
        <w:ind w:left="0" w:right="1134"/>
        <w:rPr>
          <w:rStyle w:val="default"/>
          <w:rFonts w:cs="FrankRuehl" w:hint="cs"/>
          <w:vanish/>
          <w:szCs w:val="20"/>
          <w:shd w:val="clear" w:color="auto" w:fill="FFFF99"/>
          <w:rtl/>
        </w:rPr>
      </w:pPr>
      <w:r w:rsidRPr="00BC5F6D">
        <w:rPr>
          <w:rStyle w:val="default"/>
          <w:rFonts w:cs="FrankRuehl" w:hint="cs"/>
          <w:vanish/>
          <w:szCs w:val="20"/>
          <w:shd w:val="clear" w:color="auto" w:fill="FFFF99"/>
          <w:rtl/>
        </w:rPr>
        <w:t>הנוסח הקודם:</w:t>
      </w:r>
    </w:p>
    <w:p w14:paraId="18F9B80C" w14:textId="77777777" w:rsidR="00040B0F" w:rsidRPr="007F4CE8" w:rsidRDefault="00040B0F" w:rsidP="007F4CE8">
      <w:pPr>
        <w:pStyle w:val="P00"/>
        <w:spacing w:before="0"/>
        <w:ind w:left="0" w:right="1134"/>
        <w:rPr>
          <w:rStyle w:val="default"/>
          <w:rFonts w:cs="FrankRuehl"/>
          <w:strike/>
          <w:sz w:val="2"/>
          <w:szCs w:val="2"/>
          <w:rtl/>
        </w:rPr>
      </w:pPr>
      <w:r w:rsidRPr="00BC5F6D">
        <w:rPr>
          <w:vanish/>
          <w:sz w:val="22"/>
          <w:szCs w:val="22"/>
          <w:shd w:val="clear" w:color="auto" w:fill="FFFF99"/>
          <w:rtl/>
        </w:rPr>
        <w:tab/>
      </w: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 xml:space="preserve">פסולת חמ"ס" </w:t>
      </w:r>
      <w:r w:rsidR="007F4CE8" w:rsidRPr="00BC5F6D">
        <w:rPr>
          <w:rStyle w:val="default"/>
          <w:rFonts w:cs="FrankRuehl" w:hint="cs"/>
          <w:strike/>
          <w:vanish/>
          <w:sz w:val="22"/>
          <w:szCs w:val="22"/>
          <w:shd w:val="clear" w:color="auto" w:fill="FFFF99"/>
          <w:rtl/>
        </w:rPr>
        <w:t>-</w:t>
      </w:r>
      <w:r w:rsidRPr="00BC5F6D">
        <w:rPr>
          <w:rStyle w:val="default"/>
          <w:rFonts w:cs="FrankRuehl" w:hint="cs"/>
          <w:strike/>
          <w:vanish/>
          <w:sz w:val="22"/>
          <w:szCs w:val="22"/>
          <w:shd w:val="clear" w:color="auto" w:fill="FFFF99"/>
          <w:rtl/>
        </w:rPr>
        <w:t xml:space="preserve"> חומר מכל סוג או צורה</w:t>
      </w:r>
      <w:r w:rsidRPr="00BC5F6D">
        <w:rPr>
          <w:rStyle w:val="default"/>
          <w:rFonts w:cs="FrankRuehl"/>
          <w:strike/>
          <w:vanish/>
          <w:sz w:val="22"/>
          <w:szCs w:val="22"/>
          <w:shd w:val="clear" w:color="auto" w:fill="FFFF99"/>
          <w:rtl/>
        </w:rPr>
        <w:t xml:space="preserve"> </w:t>
      </w:r>
      <w:r w:rsidRPr="00BC5F6D">
        <w:rPr>
          <w:rStyle w:val="default"/>
          <w:rFonts w:cs="FrankRuehl" w:hint="cs"/>
          <w:strike/>
          <w:vanish/>
          <w:sz w:val="22"/>
          <w:szCs w:val="22"/>
          <w:shd w:val="clear" w:color="auto" w:fill="FFFF99"/>
          <w:rtl/>
        </w:rPr>
        <w:t>המכיל חומר מסוכן כהגדרתו בחוק, המסולק או מיועד לסילוק, או שיש לסלקו על פי קביעת השר.</w:t>
      </w:r>
      <w:bookmarkEnd w:id="4"/>
    </w:p>
    <w:p w14:paraId="3F167043" w14:textId="77777777" w:rsidR="00040B0F" w:rsidRDefault="00040B0F" w:rsidP="002E1637">
      <w:pPr>
        <w:pStyle w:val="P00"/>
        <w:spacing w:before="72"/>
        <w:ind w:left="0" w:right="1134"/>
        <w:rPr>
          <w:rStyle w:val="default"/>
          <w:rFonts w:cs="FrankRuehl" w:hint="cs"/>
          <w:rtl/>
        </w:rPr>
      </w:pPr>
      <w:bookmarkStart w:id="5" w:name="Seif2"/>
      <w:bookmarkEnd w:id="5"/>
      <w:r>
        <w:rPr>
          <w:lang w:val="he-IL"/>
        </w:rPr>
        <w:pict w14:anchorId="386030D2">
          <v:rect id="_x0000_s1027" style="position:absolute;left:0;text-align:left;margin-left:464.5pt;margin-top:8.05pt;width:75.05pt;height:24pt;z-index:251652608" o:allowincell="f" filled="f" stroked="f" strokecolor="lime" strokeweight=".25pt">
            <v:textbox inset="0,0,0,0">
              <w:txbxContent>
                <w:p w14:paraId="4855B051" w14:textId="77777777" w:rsidR="00040B0F" w:rsidRDefault="00040B0F" w:rsidP="008461F0">
                  <w:pPr>
                    <w:spacing w:line="160" w:lineRule="exact"/>
                    <w:jc w:val="left"/>
                    <w:rPr>
                      <w:rFonts w:cs="Miriam" w:hint="cs"/>
                      <w:szCs w:val="18"/>
                      <w:rtl/>
                    </w:rPr>
                  </w:pPr>
                  <w:r>
                    <w:rPr>
                      <w:rFonts w:cs="Miriam"/>
                      <w:szCs w:val="18"/>
                      <w:rtl/>
                    </w:rPr>
                    <w:t>ה</w:t>
                  </w:r>
                  <w:r>
                    <w:rPr>
                      <w:rFonts w:cs="Miriam" w:hint="cs"/>
                      <w:szCs w:val="18"/>
                      <w:rtl/>
                    </w:rPr>
                    <w:t>גבלת יבוא</w:t>
                  </w:r>
                  <w:r w:rsidR="008461F0">
                    <w:rPr>
                      <w:rFonts w:cs="Miriam" w:hint="cs"/>
                      <w:szCs w:val="18"/>
                      <w:rtl/>
                    </w:rPr>
                    <w:t xml:space="preserve"> </w:t>
                  </w:r>
                  <w:r>
                    <w:rPr>
                      <w:rFonts w:cs="Miriam"/>
                      <w:szCs w:val="18"/>
                      <w:rtl/>
                    </w:rPr>
                    <w:t>ו</w:t>
                  </w:r>
                  <w:r>
                    <w:rPr>
                      <w:rFonts w:cs="Miriam" w:hint="cs"/>
                      <w:szCs w:val="18"/>
                      <w:rtl/>
                    </w:rPr>
                    <w:t>יצוא</w:t>
                  </w:r>
                </w:p>
                <w:p w14:paraId="1A59E8EC" w14:textId="77777777" w:rsidR="007F4CE8" w:rsidRDefault="007F4CE8" w:rsidP="008461F0">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א ייבא אדם לישראל ולא ייצא ממנה פסולת </w:t>
      </w:r>
      <w:r w:rsidR="007F4CE8">
        <w:rPr>
          <w:rStyle w:val="default"/>
          <w:rFonts w:cs="FrankRuehl" w:hint="cs"/>
          <w:rtl/>
        </w:rPr>
        <w:t>חומרים מסוכנים</w:t>
      </w:r>
      <w:r>
        <w:rPr>
          <w:rStyle w:val="default"/>
          <w:rFonts w:cs="FrankRuehl" w:hint="cs"/>
          <w:rtl/>
        </w:rPr>
        <w:t xml:space="preserve"> אלא לפי תעודת היתר מאת </w:t>
      </w:r>
      <w:r w:rsidR="007F4CE8">
        <w:rPr>
          <w:rStyle w:val="default"/>
          <w:rFonts w:cs="FrankRuehl" w:hint="cs"/>
          <w:rtl/>
        </w:rPr>
        <w:t>הממונה</w:t>
      </w:r>
      <w:r>
        <w:rPr>
          <w:rStyle w:val="default"/>
          <w:rFonts w:cs="FrankRuehl" w:hint="cs"/>
          <w:rtl/>
        </w:rPr>
        <w:t xml:space="preserve"> ובהתאם לתנאיו</w:t>
      </w:r>
      <w:r w:rsidR="007F4CE8">
        <w:rPr>
          <w:rStyle w:val="default"/>
          <w:rFonts w:cs="FrankRuehl" w:hint="cs"/>
          <w:rtl/>
        </w:rPr>
        <w:t>,</w:t>
      </w:r>
      <w:r>
        <w:rPr>
          <w:rStyle w:val="default"/>
          <w:rFonts w:cs="FrankRuehl" w:hint="cs"/>
          <w:rtl/>
        </w:rPr>
        <w:t xml:space="preserve"> </w:t>
      </w:r>
      <w:r w:rsidR="007F4CE8">
        <w:rPr>
          <w:rStyle w:val="default"/>
          <w:rFonts w:cs="FrankRuehl" w:hint="cs"/>
          <w:rtl/>
        </w:rPr>
        <w:t>ו</w:t>
      </w:r>
      <w:r>
        <w:rPr>
          <w:rStyle w:val="default"/>
          <w:rFonts w:cs="FrankRuehl" w:hint="cs"/>
          <w:rtl/>
        </w:rPr>
        <w:t xml:space="preserve">לאחר שהוכח להנחת דעתו של </w:t>
      </w:r>
      <w:r w:rsidR="007F4CE8">
        <w:rPr>
          <w:rStyle w:val="default"/>
          <w:rFonts w:cs="FrankRuehl" w:hint="cs"/>
          <w:rtl/>
        </w:rPr>
        <w:t>הממונה</w:t>
      </w:r>
      <w:r>
        <w:rPr>
          <w:rStyle w:val="default"/>
          <w:rFonts w:cs="FrankRuehl" w:hint="cs"/>
          <w:rtl/>
        </w:rPr>
        <w:t xml:space="preserve"> כי </w:t>
      </w:r>
      <w:r w:rsidR="007F4CE8">
        <w:rPr>
          <w:rStyle w:val="default"/>
          <w:rFonts w:cs="FrankRuehl"/>
          <w:rtl/>
        </w:rPr>
        <w:t>–</w:t>
      </w:r>
    </w:p>
    <w:p w14:paraId="5ADD9441" w14:textId="77777777" w:rsidR="007F4CE8" w:rsidRDefault="007F4CE8" w:rsidP="007F4CE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היבוא או היצוא נעשה ממדינה שהיא צד לאמנה או למדינה כאמור, לפי העניין;</w:t>
      </w:r>
    </w:p>
    <w:p w14:paraId="018D5A42" w14:textId="77777777" w:rsidR="007F4CE8" w:rsidRDefault="007F4CE8" w:rsidP="007F4CE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ביבוא </w:t>
      </w:r>
      <w:r>
        <w:rPr>
          <w:rStyle w:val="default"/>
          <w:rFonts w:cs="FrankRuehl"/>
          <w:rtl/>
        </w:rPr>
        <w:t>–</w:t>
      </w:r>
    </w:p>
    <w:p w14:paraId="26CC44E2" w14:textId="77777777" w:rsidR="007F4CE8" w:rsidRDefault="007F4CE8" w:rsidP="007F4CE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נתקיימו כל אלה:</w:t>
      </w:r>
    </w:p>
    <w:p w14:paraId="057B60B5" w14:textId="77777777" w:rsidR="007F4CE8" w:rsidRDefault="007F4CE8" w:rsidP="007F4CE8">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פסולת החומרים המסוכנים מיועדת להשבה;</w:t>
      </w:r>
    </w:p>
    <w:p w14:paraId="6939AD1F" w14:textId="77777777" w:rsidR="007F4CE8" w:rsidRDefault="007F4CE8" w:rsidP="007F4CE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מצוי בידי מבקש ההיתר המידע הדרוש לעניין סוג פסולת החומרים המסוכנים והרכבה;</w:t>
      </w:r>
    </w:p>
    <w:p w14:paraId="64B36AA5" w14:textId="77777777" w:rsidR="007F4CE8" w:rsidRDefault="007F4CE8" w:rsidP="007F4CE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יבוא פסולת החומרים המסוכנים לישראל, העברתה, אחסונה, אחזקתה, השימוש והטיפול בה, אינו מסכן את בריאות הציבור או הסביבה בהתאם לעקרון הזהירות המונעת;</w:t>
      </w:r>
    </w:p>
    <w:p w14:paraId="520F1F25" w14:textId="77777777" w:rsidR="007F4CE8" w:rsidRDefault="007F4CE8" w:rsidP="007F4CE8">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יבוא פסולת החומרים המסוכנים לישראל, העברתה, אחסונה, אחזקתה, השימוש והטיפול בה, ייעשו באופן שלא יגרום לפגיעה בבריאות הציבור או באיכות הסביבה;</w:t>
      </w:r>
    </w:p>
    <w:p w14:paraId="292ABB2A" w14:textId="77777777" w:rsidR="007F4CE8" w:rsidRDefault="007F4CE8" w:rsidP="007F4CE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בבואו ליתן תעודת היתר ליבוא, לפי פסקת משנה (א) ישקול הממונה, בין השאר, את כמות פסולת החומרים המסוכנים שתיוותר או שתיווצר לאחר פעולת ההשבה שתיעשה בפסולת החומרים המסוכנים נושא ההיתר, וכן את טיבה ואת השפעתה הצפויה על בריאות הציבור ואיכות הסביבה;</w:t>
      </w:r>
    </w:p>
    <w:p w14:paraId="675B033C" w14:textId="77777777" w:rsidR="007F4CE8" w:rsidRDefault="007F4CE8" w:rsidP="007F4CE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ביצוא </w:t>
      </w:r>
      <w:r>
        <w:rPr>
          <w:rStyle w:val="default"/>
          <w:rFonts w:cs="FrankRuehl"/>
          <w:rtl/>
        </w:rPr>
        <w:t>–</w:t>
      </w:r>
      <w:r>
        <w:rPr>
          <w:rStyle w:val="default"/>
          <w:rFonts w:cs="FrankRuehl" w:hint="cs"/>
          <w:rtl/>
        </w:rPr>
        <w:t xml:space="preserve"> הרשות המוסמכת במדינת היעד, בהתאם לאמנה, הסכימה בכתב לקבל לתחומה את פסולת החומרים המסוכנים המיוצאת, והיצוא נעשה על פי תנאים או דרישות שקבעה, ובהתאם לאמנה.</w:t>
      </w:r>
    </w:p>
    <w:p w14:paraId="299811DB" w14:textId="77777777" w:rsidR="007F4CE8" w:rsidRPr="00BC5F6D" w:rsidRDefault="007F4CE8" w:rsidP="007F4CE8">
      <w:pPr>
        <w:pStyle w:val="P00"/>
        <w:spacing w:before="0"/>
        <w:ind w:left="0" w:right="1134"/>
        <w:rPr>
          <w:rStyle w:val="default"/>
          <w:rFonts w:cs="FrankRuehl" w:hint="cs"/>
          <w:vanish/>
          <w:color w:val="FF0000"/>
          <w:szCs w:val="20"/>
          <w:shd w:val="clear" w:color="auto" w:fill="FFFF99"/>
          <w:rtl/>
        </w:rPr>
      </w:pPr>
      <w:bookmarkStart w:id="6" w:name="Rov13"/>
      <w:r w:rsidRPr="00BC5F6D">
        <w:rPr>
          <w:rStyle w:val="default"/>
          <w:rFonts w:cs="FrankRuehl" w:hint="cs"/>
          <w:vanish/>
          <w:color w:val="FF0000"/>
          <w:szCs w:val="20"/>
          <w:shd w:val="clear" w:color="auto" w:fill="FFFF99"/>
          <w:rtl/>
        </w:rPr>
        <w:t>מיום 27.6.2008</w:t>
      </w:r>
    </w:p>
    <w:p w14:paraId="49F1B81A"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5930AA77"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hyperlink r:id="rId10"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916</w:t>
      </w:r>
    </w:p>
    <w:p w14:paraId="3B087C16"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החלפת תקנה 2</w:t>
      </w:r>
    </w:p>
    <w:p w14:paraId="4F8D1E33" w14:textId="77777777" w:rsidR="007F4CE8" w:rsidRPr="00BC5F6D" w:rsidRDefault="007F4CE8" w:rsidP="007F4CE8">
      <w:pPr>
        <w:pStyle w:val="P00"/>
        <w:ind w:left="0" w:right="1134"/>
        <w:rPr>
          <w:rStyle w:val="default"/>
          <w:rFonts w:cs="FrankRuehl" w:hint="cs"/>
          <w:vanish/>
          <w:szCs w:val="20"/>
          <w:shd w:val="clear" w:color="auto" w:fill="FFFF99"/>
          <w:rtl/>
        </w:rPr>
      </w:pPr>
      <w:r w:rsidRPr="00BC5F6D">
        <w:rPr>
          <w:rStyle w:val="default"/>
          <w:rFonts w:cs="FrankRuehl" w:hint="cs"/>
          <w:vanish/>
          <w:szCs w:val="20"/>
          <w:shd w:val="clear" w:color="auto" w:fill="FFFF99"/>
          <w:rtl/>
        </w:rPr>
        <w:t>הנוסח הקודם:</w:t>
      </w:r>
    </w:p>
    <w:p w14:paraId="73CC6BEE" w14:textId="77777777" w:rsidR="007F4CE8" w:rsidRPr="00BC5F6D" w:rsidRDefault="007F4CE8" w:rsidP="007F4CE8">
      <w:pPr>
        <w:pStyle w:val="P00"/>
        <w:spacing w:before="0"/>
        <w:ind w:left="0" w:right="1134"/>
        <w:rPr>
          <w:rStyle w:val="default"/>
          <w:rFonts w:cs="FrankRuehl" w:hint="cs"/>
          <w:strike/>
          <w:vanish/>
          <w:sz w:val="22"/>
          <w:szCs w:val="22"/>
          <w:shd w:val="clear" w:color="auto" w:fill="FFFF99"/>
          <w:rtl/>
        </w:rPr>
      </w:pPr>
      <w:r w:rsidRPr="00BC5F6D">
        <w:rPr>
          <w:rStyle w:val="big-number"/>
          <w:rFonts w:cs="FrankRuehl"/>
          <w:strike/>
          <w:vanish/>
          <w:sz w:val="22"/>
          <w:szCs w:val="22"/>
          <w:shd w:val="clear" w:color="auto" w:fill="FFFF99"/>
          <w:rtl/>
        </w:rPr>
        <w:t>2.</w:t>
      </w:r>
      <w:r w:rsidRPr="00BC5F6D">
        <w:rPr>
          <w:rStyle w:val="big-number"/>
          <w:rFonts w:cs="FrankRuehl"/>
          <w:strike/>
          <w:vanish/>
          <w:sz w:val="22"/>
          <w:szCs w:val="22"/>
          <w:shd w:val="clear" w:color="auto" w:fill="FFFF99"/>
          <w:rtl/>
        </w:rPr>
        <w:tab/>
      </w:r>
      <w:r w:rsidRPr="00BC5F6D">
        <w:rPr>
          <w:rStyle w:val="default"/>
          <w:rFonts w:cs="FrankRuehl"/>
          <w:strike/>
          <w:vanish/>
          <w:sz w:val="22"/>
          <w:szCs w:val="22"/>
          <w:shd w:val="clear" w:color="auto" w:fill="FFFF99"/>
          <w:rtl/>
        </w:rPr>
        <w:t>ל</w:t>
      </w:r>
      <w:r w:rsidRPr="00BC5F6D">
        <w:rPr>
          <w:rStyle w:val="default"/>
          <w:rFonts w:cs="FrankRuehl" w:hint="cs"/>
          <w:strike/>
          <w:vanish/>
          <w:sz w:val="22"/>
          <w:szCs w:val="22"/>
          <w:shd w:val="clear" w:color="auto" w:fill="FFFF99"/>
          <w:rtl/>
        </w:rPr>
        <w:t xml:space="preserve">א ייבא אדם לישראל ולא ייצא ממנה פסולת חמ"ס, אלא לפי תעודת היתר מאת השר ובהתאם לתנאיו ואלא לאחר שהוכח להנחת דעתו של השר כי </w:t>
      </w:r>
      <w:r w:rsidRPr="00BC5F6D">
        <w:rPr>
          <w:rStyle w:val="default"/>
          <w:rFonts w:cs="FrankRuehl"/>
          <w:strike/>
          <w:vanish/>
          <w:sz w:val="22"/>
          <w:szCs w:val="22"/>
          <w:shd w:val="clear" w:color="auto" w:fill="FFFF99"/>
          <w:rtl/>
        </w:rPr>
        <w:t>–</w:t>
      </w:r>
    </w:p>
    <w:p w14:paraId="04558EC3" w14:textId="77777777" w:rsidR="007F4CE8" w:rsidRPr="00BC5F6D" w:rsidRDefault="007F4CE8" w:rsidP="007F4CE8">
      <w:pPr>
        <w:pStyle w:val="P11"/>
        <w:spacing w:before="0"/>
        <w:ind w:left="624" w:right="1134"/>
        <w:rPr>
          <w:rStyle w:val="default"/>
          <w:rFonts w:cs="FrankRuehl" w:hint="cs"/>
          <w:strike/>
          <w:vanish/>
          <w:sz w:val="22"/>
          <w:szCs w:val="22"/>
          <w:shd w:val="clear" w:color="auto" w:fill="FFFF99"/>
          <w:rtl/>
        </w:rPr>
      </w:pPr>
      <w:r w:rsidRPr="00BC5F6D">
        <w:rPr>
          <w:rStyle w:val="default"/>
          <w:rFonts w:cs="FrankRuehl"/>
          <w:strike/>
          <w:vanish/>
          <w:sz w:val="22"/>
          <w:szCs w:val="22"/>
          <w:shd w:val="clear" w:color="auto" w:fill="FFFF99"/>
          <w:rtl/>
        </w:rPr>
        <w:t>(1)</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 xml:space="preserve">היבוא או היצוא </w:t>
      </w:r>
      <w:r w:rsidRPr="00BC5F6D">
        <w:rPr>
          <w:rStyle w:val="default"/>
          <w:rFonts w:cs="FrankRuehl"/>
          <w:strike/>
          <w:vanish/>
          <w:sz w:val="22"/>
          <w:szCs w:val="22"/>
          <w:shd w:val="clear" w:color="auto" w:fill="FFFF99"/>
          <w:rtl/>
        </w:rPr>
        <w:t>–</w:t>
      </w:r>
    </w:p>
    <w:p w14:paraId="615287B5" w14:textId="77777777" w:rsidR="007F4CE8" w:rsidRPr="00BC5F6D" w:rsidRDefault="007F4CE8" w:rsidP="007F4CE8">
      <w:pPr>
        <w:pStyle w:val="P22"/>
        <w:spacing w:before="0"/>
        <w:ind w:left="1021" w:right="1134"/>
        <w:rPr>
          <w:rStyle w:val="default"/>
          <w:rFonts w:cs="FrankRuehl"/>
          <w:strike/>
          <w:vanish/>
          <w:sz w:val="22"/>
          <w:szCs w:val="22"/>
          <w:shd w:val="clear" w:color="auto" w:fill="FFFF99"/>
          <w:rtl/>
        </w:rPr>
      </w:pP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א)</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אינו למטרת סילוק;</w:t>
      </w:r>
    </w:p>
    <w:p w14:paraId="362D25C9" w14:textId="77777777" w:rsidR="007F4CE8" w:rsidRPr="00BC5F6D" w:rsidRDefault="007F4CE8" w:rsidP="007F4CE8">
      <w:pPr>
        <w:pStyle w:val="P22"/>
        <w:spacing w:before="0"/>
        <w:ind w:left="1021" w:right="1134"/>
        <w:rPr>
          <w:rStyle w:val="default"/>
          <w:rFonts w:cs="FrankRuehl"/>
          <w:strike/>
          <w:vanish/>
          <w:sz w:val="22"/>
          <w:szCs w:val="22"/>
          <w:shd w:val="clear" w:color="auto" w:fill="FFFF99"/>
          <w:rtl/>
        </w:rPr>
      </w:pP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ב)</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נעשה ממדינה שהיא צד לאמנה או למדינה כאמור, לפי הענין;</w:t>
      </w:r>
    </w:p>
    <w:p w14:paraId="7D0F7399" w14:textId="77777777" w:rsidR="007F4CE8" w:rsidRPr="00BC5F6D" w:rsidRDefault="007F4CE8" w:rsidP="007F4CE8">
      <w:pPr>
        <w:pStyle w:val="P11"/>
        <w:spacing w:before="0"/>
        <w:ind w:left="624" w:right="1134"/>
        <w:rPr>
          <w:rStyle w:val="default"/>
          <w:rFonts w:cs="FrankRuehl" w:hint="cs"/>
          <w:strike/>
          <w:vanish/>
          <w:sz w:val="22"/>
          <w:szCs w:val="22"/>
          <w:shd w:val="clear" w:color="auto" w:fill="FFFF99"/>
          <w:rtl/>
        </w:rPr>
      </w:pPr>
      <w:r w:rsidRPr="00BC5F6D">
        <w:rPr>
          <w:rStyle w:val="default"/>
          <w:rFonts w:cs="FrankRuehl"/>
          <w:strike/>
          <w:vanish/>
          <w:sz w:val="22"/>
          <w:szCs w:val="22"/>
          <w:shd w:val="clear" w:color="auto" w:fill="FFFF99"/>
          <w:rtl/>
        </w:rPr>
        <w:t>(2)</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 xml:space="preserve">ביבוא </w:t>
      </w:r>
      <w:r w:rsidRPr="00BC5F6D">
        <w:rPr>
          <w:rStyle w:val="default"/>
          <w:rFonts w:cs="FrankRuehl"/>
          <w:strike/>
          <w:vanish/>
          <w:sz w:val="22"/>
          <w:szCs w:val="22"/>
          <w:shd w:val="clear" w:color="auto" w:fill="FFFF99"/>
          <w:rtl/>
        </w:rPr>
        <w:t>–</w:t>
      </w:r>
    </w:p>
    <w:p w14:paraId="54D29DC8" w14:textId="77777777" w:rsidR="007F4CE8" w:rsidRPr="00BC5F6D" w:rsidRDefault="007F4CE8" w:rsidP="007F4CE8">
      <w:pPr>
        <w:pStyle w:val="P22"/>
        <w:spacing w:before="0"/>
        <w:ind w:left="1021" w:right="1134"/>
        <w:rPr>
          <w:rStyle w:val="default"/>
          <w:rFonts w:cs="FrankRuehl"/>
          <w:strike/>
          <w:vanish/>
          <w:sz w:val="22"/>
          <w:szCs w:val="22"/>
          <w:shd w:val="clear" w:color="auto" w:fill="FFFF99"/>
          <w:rtl/>
        </w:rPr>
      </w:pP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א)</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מצוי בידו המידע הדרוש לענין סוג פסולת החמ"ס והרכבה, בהתבסס על תוצאות בדיקת מעבדה ישראלית;</w:t>
      </w:r>
    </w:p>
    <w:p w14:paraId="2EFBDC65" w14:textId="77777777" w:rsidR="007F4CE8" w:rsidRPr="00BC5F6D" w:rsidRDefault="007F4CE8" w:rsidP="007F4CE8">
      <w:pPr>
        <w:pStyle w:val="P22"/>
        <w:spacing w:before="0"/>
        <w:ind w:left="1021" w:right="1134"/>
        <w:rPr>
          <w:rStyle w:val="default"/>
          <w:rFonts w:cs="FrankRuehl"/>
          <w:strike/>
          <w:vanish/>
          <w:sz w:val="22"/>
          <w:szCs w:val="22"/>
          <w:shd w:val="clear" w:color="auto" w:fill="FFFF99"/>
          <w:rtl/>
        </w:rPr>
      </w:pP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ב)</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פסולת החמ"ס תובא לישראל, תועבר, תאוחסן, תוחזק ותטופל באופן שלא יגר</w:t>
      </w:r>
      <w:r w:rsidRPr="00BC5F6D">
        <w:rPr>
          <w:rStyle w:val="default"/>
          <w:rFonts w:cs="FrankRuehl"/>
          <w:strike/>
          <w:vanish/>
          <w:sz w:val="22"/>
          <w:szCs w:val="22"/>
          <w:shd w:val="clear" w:color="auto" w:fill="FFFF99"/>
          <w:rtl/>
        </w:rPr>
        <w:t>ו</w:t>
      </w:r>
      <w:r w:rsidRPr="00BC5F6D">
        <w:rPr>
          <w:rStyle w:val="default"/>
          <w:rFonts w:cs="FrankRuehl" w:hint="cs"/>
          <w:strike/>
          <w:vanish/>
          <w:sz w:val="22"/>
          <w:szCs w:val="22"/>
          <w:shd w:val="clear" w:color="auto" w:fill="FFFF99"/>
          <w:rtl/>
        </w:rPr>
        <w:t>ם לפגיעה באיכות הסביבה;</w:t>
      </w:r>
    </w:p>
    <w:p w14:paraId="0F42E743" w14:textId="77777777" w:rsidR="007F4CE8" w:rsidRPr="00BC5F6D" w:rsidRDefault="007F4CE8" w:rsidP="007F4CE8">
      <w:pPr>
        <w:pStyle w:val="P11"/>
        <w:spacing w:before="0"/>
        <w:ind w:left="624" w:right="1134"/>
        <w:rPr>
          <w:rStyle w:val="default"/>
          <w:rFonts w:cs="FrankRuehl" w:hint="cs"/>
          <w:strike/>
          <w:vanish/>
          <w:sz w:val="22"/>
          <w:szCs w:val="22"/>
          <w:shd w:val="clear" w:color="auto" w:fill="FFFF99"/>
          <w:rtl/>
        </w:rPr>
      </w:pPr>
      <w:r w:rsidRPr="00BC5F6D">
        <w:rPr>
          <w:rStyle w:val="default"/>
          <w:rFonts w:cs="FrankRuehl"/>
          <w:strike/>
          <w:vanish/>
          <w:sz w:val="22"/>
          <w:szCs w:val="22"/>
          <w:shd w:val="clear" w:color="auto" w:fill="FFFF99"/>
          <w:rtl/>
        </w:rPr>
        <w:t>(3)</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 xml:space="preserve">ביצוא </w:t>
      </w:r>
      <w:r w:rsidRPr="00BC5F6D">
        <w:rPr>
          <w:rStyle w:val="default"/>
          <w:rFonts w:cs="FrankRuehl"/>
          <w:strike/>
          <w:vanish/>
          <w:sz w:val="22"/>
          <w:szCs w:val="22"/>
          <w:shd w:val="clear" w:color="auto" w:fill="FFFF99"/>
          <w:rtl/>
        </w:rPr>
        <w:t>–</w:t>
      </w:r>
    </w:p>
    <w:p w14:paraId="14AE9D48" w14:textId="77777777" w:rsidR="007F4CE8" w:rsidRPr="007F4CE8" w:rsidRDefault="007F4CE8" w:rsidP="007F4CE8">
      <w:pPr>
        <w:pStyle w:val="P22"/>
        <w:spacing w:before="0"/>
        <w:ind w:left="1021" w:right="1134"/>
        <w:rPr>
          <w:rStyle w:val="default"/>
          <w:rFonts w:cs="FrankRuehl" w:hint="cs"/>
          <w:sz w:val="2"/>
          <w:szCs w:val="2"/>
          <w:rtl/>
        </w:rPr>
      </w:pPr>
      <w:r w:rsidRPr="00BC5F6D">
        <w:rPr>
          <w:rStyle w:val="default"/>
          <w:rFonts w:cs="FrankRuehl"/>
          <w:strike/>
          <w:vanish/>
          <w:sz w:val="22"/>
          <w:szCs w:val="22"/>
          <w:shd w:val="clear" w:color="auto" w:fill="FFFF99"/>
          <w:rtl/>
        </w:rPr>
        <w:t>ה</w:t>
      </w:r>
      <w:r w:rsidRPr="00BC5F6D">
        <w:rPr>
          <w:rStyle w:val="default"/>
          <w:rFonts w:cs="FrankRuehl" w:hint="cs"/>
          <w:strike/>
          <w:vanish/>
          <w:sz w:val="22"/>
          <w:szCs w:val="22"/>
          <w:shd w:val="clear" w:color="auto" w:fill="FFFF99"/>
          <w:rtl/>
        </w:rPr>
        <w:t>רשות המוסמכת, בהתאם לאמנה, הסכימה בכתב לקבל לתחומה את פסולת החמ"ס המיוצאת, והיצוא נעשה על-פי דרישותיה.</w:t>
      </w:r>
      <w:bookmarkEnd w:id="6"/>
    </w:p>
    <w:p w14:paraId="09D47F84" w14:textId="77777777" w:rsidR="00040B0F" w:rsidRDefault="00040B0F" w:rsidP="002E1637">
      <w:pPr>
        <w:pStyle w:val="P00"/>
        <w:spacing w:before="72"/>
        <w:ind w:left="1021" w:right="1134" w:hanging="1021"/>
        <w:rPr>
          <w:rStyle w:val="default"/>
          <w:rFonts w:cs="FrankRuehl"/>
          <w:rtl/>
        </w:rPr>
      </w:pPr>
      <w:bookmarkStart w:id="7" w:name="Seif3"/>
      <w:bookmarkEnd w:id="7"/>
      <w:r>
        <w:rPr>
          <w:lang w:val="he-IL"/>
        </w:rPr>
        <w:pict w14:anchorId="5D3DC7BF">
          <v:rect id="_x0000_s1028" style="position:absolute;left:0;text-align:left;margin-left:464.5pt;margin-top:8.05pt;width:75.05pt;height:25.8pt;z-index:251653632" o:allowincell="f" filled="f" stroked="f" strokecolor="lime" strokeweight=".25pt">
            <v:textbox inset="0,0,0,0">
              <w:txbxContent>
                <w:p w14:paraId="48630D9B" w14:textId="77777777" w:rsidR="00040B0F" w:rsidRDefault="00040B0F" w:rsidP="008461F0">
                  <w:pPr>
                    <w:spacing w:line="160" w:lineRule="exact"/>
                    <w:jc w:val="left"/>
                    <w:rPr>
                      <w:rFonts w:cs="Miriam" w:hint="cs"/>
                      <w:szCs w:val="18"/>
                      <w:rtl/>
                    </w:rPr>
                  </w:pPr>
                  <w:r>
                    <w:rPr>
                      <w:rFonts w:cs="Miriam"/>
                      <w:szCs w:val="18"/>
                      <w:rtl/>
                    </w:rPr>
                    <w:t>ת</w:t>
                  </w:r>
                  <w:r>
                    <w:rPr>
                      <w:rFonts w:cs="Miriam" w:hint="cs"/>
                      <w:szCs w:val="18"/>
                      <w:rtl/>
                    </w:rPr>
                    <w:t>נאים בתעודת</w:t>
                  </w:r>
                  <w:r w:rsidR="008461F0">
                    <w:rPr>
                      <w:rFonts w:cs="Miriam" w:hint="cs"/>
                      <w:szCs w:val="18"/>
                      <w:rtl/>
                    </w:rPr>
                    <w:t xml:space="preserve"> </w:t>
                  </w:r>
                  <w:r>
                    <w:rPr>
                      <w:rFonts w:cs="Miriam"/>
                      <w:szCs w:val="18"/>
                      <w:rtl/>
                    </w:rPr>
                    <w:t>ה</w:t>
                  </w:r>
                  <w:r>
                    <w:rPr>
                      <w:rFonts w:cs="Miriam" w:hint="cs"/>
                      <w:szCs w:val="18"/>
                      <w:rtl/>
                    </w:rPr>
                    <w:t>יתר</w:t>
                  </w:r>
                </w:p>
                <w:p w14:paraId="1B0DD22C" w14:textId="77777777" w:rsidR="007F4CE8" w:rsidRDefault="007F4CE8" w:rsidP="008461F0">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7F4CE8">
        <w:rPr>
          <w:rStyle w:val="default"/>
          <w:rFonts w:cs="FrankRuehl" w:hint="cs"/>
          <w:rtl/>
        </w:rPr>
        <w:t>(1)</w:t>
      </w:r>
      <w:r w:rsidR="007F4CE8">
        <w:rPr>
          <w:rStyle w:val="default"/>
          <w:rFonts w:cs="FrankRuehl" w:hint="cs"/>
          <w:rtl/>
        </w:rPr>
        <w:tab/>
      </w:r>
      <w:r>
        <w:rPr>
          <w:rStyle w:val="default"/>
          <w:rFonts w:cs="FrankRuehl" w:hint="cs"/>
          <w:rtl/>
        </w:rPr>
        <w:t xml:space="preserve">היתר שניתנה עליו תעודה כאמור בתקנה 2 רשאי </w:t>
      </w:r>
      <w:r w:rsidR="007F4CE8">
        <w:rPr>
          <w:rStyle w:val="default"/>
          <w:rFonts w:cs="FrankRuehl" w:hint="cs"/>
          <w:rtl/>
        </w:rPr>
        <w:t>הממונה</w:t>
      </w:r>
      <w:r>
        <w:rPr>
          <w:rStyle w:val="default"/>
          <w:rFonts w:cs="FrankRuehl" w:hint="cs"/>
          <w:rtl/>
        </w:rPr>
        <w:t xml:space="preserve"> להתנות</w:t>
      </w:r>
      <w:r w:rsidR="007F4CE8">
        <w:rPr>
          <w:rStyle w:val="default"/>
          <w:rFonts w:cs="FrankRuehl" w:hint="cs"/>
          <w:rtl/>
        </w:rPr>
        <w:t xml:space="preserve"> בתנאים;</w:t>
      </w:r>
    </w:p>
    <w:p w14:paraId="382CB2CF" w14:textId="77777777" w:rsidR="00040B0F" w:rsidRDefault="00040B0F" w:rsidP="00D75DD5">
      <w:pPr>
        <w:pStyle w:val="P00"/>
        <w:spacing w:before="72"/>
        <w:ind w:left="1021" w:right="1134"/>
        <w:rPr>
          <w:rStyle w:val="default"/>
          <w:rFonts w:cs="FrankRuehl" w:hint="cs"/>
          <w:rtl/>
        </w:rPr>
      </w:pPr>
      <w:r>
        <w:rPr>
          <w:rStyle w:val="default"/>
          <w:rFonts w:cs="FrankRuehl"/>
          <w:rtl/>
        </w:rPr>
        <w:t>(</w:t>
      </w:r>
      <w:r w:rsidR="007F4CE8">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 xml:space="preserve">ראה </w:t>
      </w:r>
      <w:r w:rsidR="007F4CE8">
        <w:rPr>
          <w:rStyle w:val="default"/>
          <w:rFonts w:cs="FrankRuehl" w:hint="cs"/>
          <w:rtl/>
        </w:rPr>
        <w:t>הממונה</w:t>
      </w:r>
      <w:r>
        <w:rPr>
          <w:rStyle w:val="default"/>
          <w:rFonts w:cs="FrankRuehl" w:hint="cs"/>
          <w:rtl/>
        </w:rPr>
        <w:t xml:space="preserve"> כי חדלו להתקיים הדרישות </w:t>
      </w:r>
      <w:r w:rsidR="007F4CE8">
        <w:rPr>
          <w:rStyle w:val="default"/>
          <w:rFonts w:cs="FrankRuehl" w:hint="cs"/>
          <w:rtl/>
        </w:rPr>
        <w:t>והתנאים לפי תקנת</w:t>
      </w:r>
      <w:r>
        <w:rPr>
          <w:rStyle w:val="default"/>
          <w:rFonts w:cs="FrankRuehl" w:hint="cs"/>
          <w:rtl/>
        </w:rPr>
        <w:t xml:space="preserve"> </w:t>
      </w:r>
      <w:r w:rsidR="007F4CE8">
        <w:rPr>
          <w:rStyle w:val="default"/>
          <w:rFonts w:cs="FrankRuehl" w:hint="cs"/>
          <w:rtl/>
        </w:rPr>
        <w:t>משנה (א)(1)</w:t>
      </w:r>
      <w:r>
        <w:rPr>
          <w:rStyle w:val="default"/>
          <w:rFonts w:cs="FrankRuehl" w:hint="cs"/>
          <w:rtl/>
        </w:rPr>
        <w:t xml:space="preserve">, </w:t>
      </w:r>
      <w:r w:rsidR="00D75DD5">
        <w:rPr>
          <w:rStyle w:val="default"/>
          <w:rFonts w:cs="FrankRuehl" w:hint="cs"/>
          <w:rtl/>
        </w:rPr>
        <w:t>רשאי הוא לבטל בכל עת את ההיתר.</w:t>
      </w:r>
    </w:p>
    <w:p w14:paraId="25D49075" w14:textId="77777777" w:rsidR="00D75DD5" w:rsidRDefault="00D75DD5" w:rsidP="00D75D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מכלליות האמור בתקנת משנה (א), בכל תעודת היתר ליבוא ייכללו תנאים אלה:</w:t>
      </w:r>
    </w:p>
    <w:p w14:paraId="66B6A980" w14:textId="77777777" w:rsidR="00D75DD5" w:rsidRDefault="00D75DD5" w:rsidP="00FB415D">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ערבות בנקאית או ערובה מתאימה אחרת שיקבע הממונה להבטחת קיום תנאי תעודת ההיתר; הממונה רשאי לחלט את הערובה בתוך 10 ימים מיום שהחליט על כך, אם מקבל תעודת ההיתר הפר תנאי מתנאיה, ובלבד שנתן לו הזדמנות נאותה לטעון את טענותיו;</w:t>
      </w:r>
    </w:p>
    <w:p w14:paraId="08917AE8" w14:textId="77777777" w:rsidR="00D75DD5" w:rsidRDefault="00D75DD5" w:rsidP="00FB41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ביטוח צד שלישי בידי מבטח הרשאי לפעול בישראל, המבטח את יבוא פסולת החומרים המסוכנים לישראל, העברתה, אחסונה, אחזקתה, השימוש והטיפול בה, מפני הסיכונים העלולים לנבוע כתוצאה מהם לצד שלישי, בגבולות האחריות שיקבע הממונה.</w:t>
      </w:r>
    </w:p>
    <w:p w14:paraId="5024BCDE" w14:textId="77777777" w:rsidR="007F4CE8" w:rsidRPr="00BC5F6D" w:rsidRDefault="007F4CE8" w:rsidP="007F4CE8">
      <w:pPr>
        <w:pStyle w:val="P00"/>
        <w:spacing w:before="0"/>
        <w:ind w:left="0" w:right="1134"/>
        <w:rPr>
          <w:rStyle w:val="default"/>
          <w:rFonts w:cs="FrankRuehl" w:hint="cs"/>
          <w:vanish/>
          <w:color w:val="FF0000"/>
          <w:szCs w:val="20"/>
          <w:shd w:val="clear" w:color="auto" w:fill="FFFF99"/>
          <w:rtl/>
        </w:rPr>
      </w:pPr>
      <w:bookmarkStart w:id="8" w:name="Rov14"/>
      <w:r w:rsidRPr="00BC5F6D">
        <w:rPr>
          <w:rStyle w:val="default"/>
          <w:rFonts w:cs="FrankRuehl" w:hint="cs"/>
          <w:vanish/>
          <w:color w:val="FF0000"/>
          <w:szCs w:val="20"/>
          <w:shd w:val="clear" w:color="auto" w:fill="FFFF99"/>
          <w:rtl/>
        </w:rPr>
        <w:t>מיום 27.6.2008</w:t>
      </w:r>
    </w:p>
    <w:p w14:paraId="2C6E7F65"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261A0B01"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hyperlink r:id="rId11"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917</w:t>
      </w:r>
    </w:p>
    <w:p w14:paraId="5024D983" w14:textId="77777777" w:rsidR="007F4CE8" w:rsidRPr="00BC5F6D" w:rsidRDefault="007F4CE8" w:rsidP="007F4CE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החלפת תקנה 3</w:t>
      </w:r>
    </w:p>
    <w:p w14:paraId="30B9609D" w14:textId="77777777" w:rsidR="007F4CE8" w:rsidRPr="00BC5F6D" w:rsidRDefault="007F4CE8" w:rsidP="007F4CE8">
      <w:pPr>
        <w:pStyle w:val="P00"/>
        <w:ind w:left="0" w:right="1134"/>
        <w:rPr>
          <w:rStyle w:val="default"/>
          <w:rFonts w:cs="FrankRuehl" w:hint="cs"/>
          <w:vanish/>
          <w:szCs w:val="20"/>
          <w:shd w:val="clear" w:color="auto" w:fill="FFFF99"/>
          <w:rtl/>
        </w:rPr>
      </w:pPr>
      <w:r w:rsidRPr="00BC5F6D">
        <w:rPr>
          <w:rStyle w:val="default"/>
          <w:rFonts w:cs="FrankRuehl" w:hint="cs"/>
          <w:vanish/>
          <w:szCs w:val="20"/>
          <w:shd w:val="clear" w:color="auto" w:fill="FFFF99"/>
          <w:rtl/>
        </w:rPr>
        <w:t>הנוסח הקודם:</w:t>
      </w:r>
    </w:p>
    <w:p w14:paraId="52BC41B3" w14:textId="77777777" w:rsidR="007F4CE8" w:rsidRPr="00BC5F6D" w:rsidRDefault="007F4CE8" w:rsidP="007F4CE8">
      <w:pPr>
        <w:pStyle w:val="P00"/>
        <w:spacing w:before="0"/>
        <w:ind w:left="0" w:right="1134"/>
        <w:rPr>
          <w:rStyle w:val="default"/>
          <w:rFonts w:cs="FrankRuehl"/>
          <w:strike/>
          <w:vanish/>
          <w:sz w:val="22"/>
          <w:szCs w:val="22"/>
          <w:shd w:val="clear" w:color="auto" w:fill="FFFF99"/>
          <w:rtl/>
        </w:rPr>
      </w:pPr>
      <w:r w:rsidRPr="00BC5F6D">
        <w:rPr>
          <w:rStyle w:val="big-number"/>
          <w:rFonts w:cs="FrankRuehl"/>
          <w:strike/>
          <w:vanish/>
          <w:sz w:val="22"/>
          <w:szCs w:val="22"/>
          <w:shd w:val="clear" w:color="auto" w:fill="FFFF99"/>
          <w:rtl/>
        </w:rPr>
        <w:t>3.</w:t>
      </w:r>
      <w:r w:rsidRPr="00BC5F6D">
        <w:rPr>
          <w:rStyle w:val="big-number"/>
          <w:rFonts w:cs="FrankRuehl"/>
          <w:strike/>
          <w:vanish/>
          <w:sz w:val="22"/>
          <w:szCs w:val="22"/>
          <w:shd w:val="clear" w:color="auto" w:fill="FFFF99"/>
          <w:rtl/>
        </w:rPr>
        <w:tab/>
      </w: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א)</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היתר שניתנה עליו תעודה כאמור בתקנה 2 רשאי השר להתנות בתנאים.</w:t>
      </w:r>
    </w:p>
    <w:p w14:paraId="1B3141A0" w14:textId="77777777" w:rsidR="007F4CE8" w:rsidRPr="00FB415D" w:rsidRDefault="007F4CE8" w:rsidP="00FB415D">
      <w:pPr>
        <w:pStyle w:val="P00"/>
        <w:spacing w:before="0"/>
        <w:ind w:left="0" w:right="1134"/>
        <w:rPr>
          <w:rStyle w:val="default"/>
          <w:rFonts w:cs="FrankRuehl" w:hint="cs"/>
          <w:sz w:val="2"/>
          <w:szCs w:val="2"/>
          <w:rtl/>
        </w:rPr>
      </w:pPr>
      <w:r w:rsidRPr="00BC5F6D">
        <w:rPr>
          <w:vanish/>
          <w:sz w:val="22"/>
          <w:szCs w:val="22"/>
          <w:shd w:val="clear" w:color="auto" w:fill="FFFF99"/>
          <w:rtl/>
        </w:rPr>
        <w:tab/>
      </w:r>
      <w:r w:rsidRPr="00BC5F6D">
        <w:rPr>
          <w:rStyle w:val="default"/>
          <w:rFonts w:cs="FrankRuehl"/>
          <w:strike/>
          <w:vanish/>
          <w:sz w:val="22"/>
          <w:szCs w:val="22"/>
          <w:shd w:val="clear" w:color="auto" w:fill="FFFF99"/>
          <w:rtl/>
        </w:rPr>
        <w:t>(</w:t>
      </w:r>
      <w:r w:rsidRPr="00BC5F6D">
        <w:rPr>
          <w:rStyle w:val="default"/>
          <w:rFonts w:cs="FrankRuehl" w:hint="cs"/>
          <w:strike/>
          <w:vanish/>
          <w:sz w:val="22"/>
          <w:szCs w:val="22"/>
          <w:shd w:val="clear" w:color="auto" w:fill="FFFF99"/>
          <w:rtl/>
        </w:rPr>
        <w:t>ב)</w:t>
      </w:r>
      <w:r w:rsidRPr="00BC5F6D">
        <w:rPr>
          <w:rStyle w:val="default"/>
          <w:rFonts w:cs="FrankRuehl"/>
          <w:strike/>
          <w:vanish/>
          <w:sz w:val="22"/>
          <w:szCs w:val="22"/>
          <w:shd w:val="clear" w:color="auto" w:fill="FFFF99"/>
          <w:rtl/>
        </w:rPr>
        <w:tab/>
      </w:r>
      <w:r w:rsidRPr="00BC5F6D">
        <w:rPr>
          <w:rStyle w:val="default"/>
          <w:rFonts w:cs="FrankRuehl" w:hint="cs"/>
          <w:strike/>
          <w:vanish/>
          <w:sz w:val="22"/>
          <w:szCs w:val="22"/>
          <w:shd w:val="clear" w:color="auto" w:fill="FFFF99"/>
          <w:rtl/>
        </w:rPr>
        <w:t>ראה השר כי חדלו להתקיים הדרישות לפי תקנה 2, או התנאים שנקבעו לפי תקנת משנה (א), רשאי הוא לבטל בכל עת את ההיתר.</w:t>
      </w:r>
      <w:bookmarkEnd w:id="8"/>
    </w:p>
    <w:p w14:paraId="4BAF698C" w14:textId="77777777" w:rsidR="00040B0F" w:rsidRDefault="00040B0F" w:rsidP="002E1637">
      <w:pPr>
        <w:pStyle w:val="P00"/>
        <w:spacing w:before="72"/>
        <w:ind w:left="0" w:right="1134"/>
        <w:rPr>
          <w:rStyle w:val="default"/>
          <w:rFonts w:cs="FrankRuehl" w:hint="cs"/>
          <w:rtl/>
        </w:rPr>
      </w:pPr>
      <w:bookmarkStart w:id="9" w:name="Seif4"/>
      <w:bookmarkEnd w:id="9"/>
      <w:r>
        <w:rPr>
          <w:lang w:val="he-IL"/>
        </w:rPr>
        <w:pict w14:anchorId="2624D3F6">
          <v:rect id="_x0000_s1029" style="position:absolute;left:0;text-align:left;margin-left:464.5pt;margin-top:8.05pt;width:75.05pt;height:22.4pt;z-index:251654656" o:allowincell="f" filled="f" stroked="f" strokecolor="lime" strokeweight=".25pt">
            <v:textbox inset="0,0,0,0">
              <w:txbxContent>
                <w:p w14:paraId="6DE76462" w14:textId="77777777" w:rsidR="00040B0F" w:rsidRDefault="00040B0F">
                  <w:pPr>
                    <w:spacing w:line="160" w:lineRule="exact"/>
                    <w:jc w:val="left"/>
                    <w:rPr>
                      <w:rFonts w:cs="Miriam" w:hint="cs"/>
                      <w:szCs w:val="18"/>
                      <w:rtl/>
                    </w:rPr>
                  </w:pPr>
                  <w:r>
                    <w:rPr>
                      <w:rFonts w:cs="Miriam"/>
                      <w:szCs w:val="18"/>
                      <w:rtl/>
                    </w:rPr>
                    <w:t>ד</w:t>
                  </w:r>
                  <w:r>
                    <w:rPr>
                      <w:rFonts w:cs="Miriam" w:hint="cs"/>
                      <w:szCs w:val="18"/>
                      <w:rtl/>
                    </w:rPr>
                    <w:t>יווח</w:t>
                  </w:r>
                </w:p>
                <w:p w14:paraId="6102EAED" w14:textId="77777777" w:rsidR="00FB415D" w:rsidRDefault="00FB415D">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 xml:space="preserve">י שבידו תעודת היתר לייבא או לייצא פסולת </w:t>
      </w:r>
      <w:r w:rsidR="00DD08F8">
        <w:rPr>
          <w:rStyle w:val="default"/>
          <w:rFonts w:cs="FrankRuehl" w:hint="cs"/>
          <w:rtl/>
        </w:rPr>
        <w:t>חומרים מסוכנים</w:t>
      </w:r>
      <w:r>
        <w:rPr>
          <w:rStyle w:val="default"/>
          <w:rFonts w:cs="FrankRuehl" w:hint="cs"/>
          <w:rtl/>
        </w:rPr>
        <w:t>, כאמור בתקנו</w:t>
      </w:r>
      <w:r>
        <w:rPr>
          <w:rStyle w:val="default"/>
          <w:rFonts w:cs="FrankRuehl"/>
          <w:rtl/>
        </w:rPr>
        <w:t>ת</w:t>
      </w:r>
      <w:r>
        <w:rPr>
          <w:rStyle w:val="default"/>
          <w:rFonts w:cs="FrankRuehl" w:hint="cs"/>
          <w:rtl/>
        </w:rPr>
        <w:t xml:space="preserve"> אלה, ידווח </w:t>
      </w:r>
      <w:r w:rsidR="00DD08F8">
        <w:rPr>
          <w:rStyle w:val="default"/>
          <w:rFonts w:cs="FrankRuehl" w:hint="cs"/>
          <w:rtl/>
        </w:rPr>
        <w:t>לממונה</w:t>
      </w:r>
      <w:r>
        <w:rPr>
          <w:rStyle w:val="default"/>
          <w:rFonts w:cs="FrankRuehl" w:hint="cs"/>
          <w:rtl/>
        </w:rPr>
        <w:t xml:space="preserve"> על כמות הפסולת המיובאת או המיוצאת, בהתאם לדרישת </w:t>
      </w:r>
      <w:r w:rsidR="00DD08F8">
        <w:rPr>
          <w:rStyle w:val="default"/>
          <w:rFonts w:cs="FrankRuehl" w:hint="cs"/>
          <w:rtl/>
        </w:rPr>
        <w:t>הממונה</w:t>
      </w:r>
      <w:r>
        <w:rPr>
          <w:rStyle w:val="default"/>
          <w:rFonts w:cs="FrankRuehl" w:hint="cs"/>
          <w:rtl/>
        </w:rPr>
        <w:t>.</w:t>
      </w:r>
    </w:p>
    <w:p w14:paraId="2370F235" w14:textId="77777777" w:rsidR="00FB415D" w:rsidRPr="00BC5F6D" w:rsidRDefault="00FB415D" w:rsidP="00FB415D">
      <w:pPr>
        <w:pStyle w:val="P00"/>
        <w:spacing w:before="0"/>
        <w:ind w:left="0" w:right="1134"/>
        <w:rPr>
          <w:rStyle w:val="default"/>
          <w:rFonts w:cs="FrankRuehl" w:hint="cs"/>
          <w:vanish/>
          <w:color w:val="FF0000"/>
          <w:szCs w:val="20"/>
          <w:shd w:val="clear" w:color="auto" w:fill="FFFF99"/>
          <w:rtl/>
        </w:rPr>
      </w:pPr>
      <w:bookmarkStart w:id="10" w:name="Rov15"/>
      <w:r w:rsidRPr="00BC5F6D">
        <w:rPr>
          <w:rStyle w:val="default"/>
          <w:rFonts w:cs="FrankRuehl" w:hint="cs"/>
          <w:vanish/>
          <w:color w:val="FF0000"/>
          <w:szCs w:val="20"/>
          <w:shd w:val="clear" w:color="auto" w:fill="FFFF99"/>
          <w:rtl/>
        </w:rPr>
        <w:t>מיום 27.6.2008</w:t>
      </w:r>
    </w:p>
    <w:p w14:paraId="3F08A6A2" w14:textId="77777777" w:rsidR="00FB415D" w:rsidRPr="00BC5F6D" w:rsidRDefault="00FB415D" w:rsidP="00FB415D">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49ED645A" w14:textId="77777777" w:rsidR="00FB415D" w:rsidRPr="00BC5F6D" w:rsidRDefault="00FB415D" w:rsidP="00FB415D">
      <w:pPr>
        <w:pStyle w:val="P00"/>
        <w:spacing w:before="0"/>
        <w:ind w:left="0" w:right="1134"/>
        <w:rPr>
          <w:rStyle w:val="default"/>
          <w:rFonts w:cs="FrankRuehl" w:hint="cs"/>
          <w:vanish/>
          <w:szCs w:val="20"/>
          <w:shd w:val="clear" w:color="auto" w:fill="FFFF99"/>
          <w:rtl/>
        </w:rPr>
      </w:pPr>
      <w:hyperlink r:id="rId12"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917</w:t>
      </w:r>
    </w:p>
    <w:p w14:paraId="332F9FD2" w14:textId="77777777" w:rsidR="00FB415D" w:rsidRPr="00BC5F6D" w:rsidRDefault="00FB415D" w:rsidP="00FB415D">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החלפת תקנה 4</w:t>
      </w:r>
    </w:p>
    <w:p w14:paraId="45130DEF" w14:textId="77777777" w:rsidR="00FB415D" w:rsidRPr="00BC5F6D" w:rsidRDefault="00FB415D" w:rsidP="00FB415D">
      <w:pPr>
        <w:pStyle w:val="P00"/>
        <w:ind w:left="0" w:right="1134"/>
        <w:rPr>
          <w:rStyle w:val="default"/>
          <w:rFonts w:cs="FrankRuehl" w:hint="cs"/>
          <w:vanish/>
          <w:szCs w:val="20"/>
          <w:shd w:val="clear" w:color="auto" w:fill="FFFF99"/>
          <w:rtl/>
        </w:rPr>
      </w:pPr>
      <w:r w:rsidRPr="00BC5F6D">
        <w:rPr>
          <w:rStyle w:val="default"/>
          <w:rFonts w:cs="FrankRuehl" w:hint="cs"/>
          <w:vanish/>
          <w:szCs w:val="20"/>
          <w:shd w:val="clear" w:color="auto" w:fill="FFFF99"/>
          <w:rtl/>
        </w:rPr>
        <w:t>הנוסח הקודם:</w:t>
      </w:r>
    </w:p>
    <w:p w14:paraId="070A7114" w14:textId="77777777" w:rsidR="00FB415D" w:rsidRPr="00DD08F8" w:rsidRDefault="00FB415D" w:rsidP="00DD08F8">
      <w:pPr>
        <w:pStyle w:val="P00"/>
        <w:spacing w:before="0"/>
        <w:ind w:left="0" w:right="1134"/>
        <w:rPr>
          <w:rStyle w:val="default"/>
          <w:rFonts w:cs="FrankRuehl" w:hint="cs"/>
          <w:strike/>
          <w:sz w:val="2"/>
          <w:szCs w:val="2"/>
          <w:rtl/>
        </w:rPr>
      </w:pPr>
      <w:r w:rsidRPr="00BC5F6D">
        <w:rPr>
          <w:rStyle w:val="big-number"/>
          <w:rFonts w:cs="FrankRuehl"/>
          <w:strike/>
          <w:vanish/>
          <w:sz w:val="22"/>
          <w:szCs w:val="22"/>
          <w:shd w:val="clear" w:color="auto" w:fill="FFFF99"/>
          <w:rtl/>
        </w:rPr>
        <w:t>4.</w:t>
      </w:r>
      <w:r w:rsidRPr="00BC5F6D">
        <w:rPr>
          <w:rStyle w:val="big-number"/>
          <w:rFonts w:cs="FrankRuehl"/>
          <w:strike/>
          <w:vanish/>
          <w:sz w:val="22"/>
          <w:szCs w:val="22"/>
          <w:shd w:val="clear" w:color="auto" w:fill="FFFF99"/>
          <w:rtl/>
        </w:rPr>
        <w:tab/>
      </w:r>
      <w:r w:rsidRPr="00BC5F6D">
        <w:rPr>
          <w:rStyle w:val="default"/>
          <w:rFonts w:cs="FrankRuehl"/>
          <w:strike/>
          <w:vanish/>
          <w:sz w:val="22"/>
          <w:szCs w:val="22"/>
          <w:shd w:val="clear" w:color="auto" w:fill="FFFF99"/>
          <w:rtl/>
        </w:rPr>
        <w:t>מ</w:t>
      </w:r>
      <w:r w:rsidRPr="00BC5F6D">
        <w:rPr>
          <w:rStyle w:val="default"/>
          <w:rFonts w:cs="FrankRuehl" w:hint="cs"/>
          <w:strike/>
          <w:vanish/>
          <w:sz w:val="22"/>
          <w:szCs w:val="22"/>
          <w:shd w:val="clear" w:color="auto" w:fill="FFFF99"/>
          <w:rtl/>
        </w:rPr>
        <w:t>י שבידו תעודת היתר לייבא או לייצא פסולת חמ"ס, כאמור בתקנו</w:t>
      </w:r>
      <w:r w:rsidRPr="00BC5F6D">
        <w:rPr>
          <w:rStyle w:val="default"/>
          <w:rFonts w:cs="FrankRuehl"/>
          <w:strike/>
          <w:vanish/>
          <w:sz w:val="22"/>
          <w:szCs w:val="22"/>
          <w:shd w:val="clear" w:color="auto" w:fill="FFFF99"/>
          <w:rtl/>
        </w:rPr>
        <w:t>ת</w:t>
      </w:r>
      <w:r w:rsidRPr="00BC5F6D">
        <w:rPr>
          <w:rStyle w:val="default"/>
          <w:rFonts w:cs="FrankRuehl" w:hint="cs"/>
          <w:strike/>
          <w:vanish/>
          <w:sz w:val="22"/>
          <w:szCs w:val="22"/>
          <w:shd w:val="clear" w:color="auto" w:fill="FFFF99"/>
          <w:rtl/>
        </w:rPr>
        <w:t xml:space="preserve"> אלה, ידווח לשר על כמות הפסולת המיובאת או המיוצאת, בהתאם לדרישת השר.</w:t>
      </w:r>
      <w:bookmarkEnd w:id="10"/>
    </w:p>
    <w:p w14:paraId="36A0CB48" w14:textId="77777777" w:rsidR="00040B0F" w:rsidRDefault="00040B0F" w:rsidP="002E1637">
      <w:pPr>
        <w:pStyle w:val="P00"/>
        <w:spacing w:before="72"/>
        <w:ind w:left="0" w:right="1134"/>
        <w:rPr>
          <w:rStyle w:val="default"/>
          <w:rFonts w:cs="FrankRuehl" w:hint="cs"/>
          <w:rtl/>
        </w:rPr>
      </w:pPr>
      <w:bookmarkStart w:id="11" w:name="Seif5"/>
      <w:bookmarkEnd w:id="11"/>
      <w:r>
        <w:rPr>
          <w:lang w:val="he-IL"/>
        </w:rPr>
        <w:pict w14:anchorId="6DE45B95">
          <v:rect id="_x0000_s1030" style="position:absolute;left:0;text-align:left;margin-left:464.5pt;margin-top:8.05pt;width:75.05pt;height:20.9pt;z-index:251655680" o:allowincell="f" filled="f" stroked="f" strokecolor="lime" strokeweight=".25pt">
            <v:textbox inset="0,0,0,0">
              <w:txbxContent>
                <w:p w14:paraId="14652BCA" w14:textId="77777777" w:rsidR="00040B0F" w:rsidRDefault="00DD08F8">
                  <w:pPr>
                    <w:spacing w:line="160" w:lineRule="exact"/>
                    <w:jc w:val="left"/>
                    <w:rPr>
                      <w:rFonts w:cs="Miriam" w:hint="cs"/>
                      <w:szCs w:val="18"/>
                      <w:rtl/>
                    </w:rPr>
                  </w:pPr>
                  <w:r>
                    <w:rPr>
                      <w:rFonts w:cs="Miriam" w:hint="cs"/>
                      <w:szCs w:val="18"/>
                      <w:rtl/>
                    </w:rPr>
                    <w:t>עונשין</w:t>
                  </w:r>
                </w:p>
                <w:p w14:paraId="084DA533" w14:textId="77777777" w:rsidR="00DD08F8" w:rsidRDefault="00DD08F8">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tl/>
        </w:rPr>
        <w:t>5.</w:t>
      </w:r>
      <w:r>
        <w:rPr>
          <w:rStyle w:val="big-number"/>
          <w:rtl/>
        </w:rPr>
        <w:tab/>
      </w:r>
      <w:r w:rsidR="00DD08F8">
        <w:rPr>
          <w:rStyle w:val="default"/>
          <w:rFonts w:cs="FrankRuehl" w:hint="cs"/>
          <w:rtl/>
        </w:rPr>
        <w:t>(א)</w:t>
      </w:r>
      <w:r w:rsidR="00DD08F8">
        <w:rPr>
          <w:rStyle w:val="default"/>
          <w:rFonts w:cs="FrankRuehl" w:hint="cs"/>
          <w:rtl/>
        </w:rPr>
        <w:tab/>
        <w:t xml:space="preserve">העושה אחד מאלה, דינו </w:t>
      </w:r>
      <w:r w:rsidR="00DD08F8">
        <w:rPr>
          <w:rStyle w:val="default"/>
          <w:rFonts w:cs="FrankRuehl"/>
          <w:rtl/>
        </w:rPr>
        <w:t>–</w:t>
      </w:r>
      <w:r w:rsidR="00DD08F8">
        <w:rPr>
          <w:rStyle w:val="default"/>
          <w:rFonts w:cs="FrankRuehl" w:hint="cs"/>
          <w:rtl/>
        </w:rPr>
        <w:t xml:space="preserve"> שישה חודשים מאסר או קנס כאמור בסעיף 61(א)(1) לחוק העונשין, התשל"ז-1977 (להלן </w:t>
      </w:r>
      <w:r w:rsidR="00DD08F8">
        <w:rPr>
          <w:rStyle w:val="default"/>
          <w:rFonts w:cs="FrankRuehl"/>
          <w:rtl/>
        </w:rPr>
        <w:t>–</w:t>
      </w:r>
      <w:r w:rsidR="00DD08F8">
        <w:rPr>
          <w:rStyle w:val="default"/>
          <w:rFonts w:cs="FrankRuehl" w:hint="cs"/>
          <w:rtl/>
        </w:rPr>
        <w:t xml:space="preserve"> חוק העונשין):</w:t>
      </w:r>
    </w:p>
    <w:p w14:paraId="51A359C7" w14:textId="77777777" w:rsidR="00DD08F8" w:rsidRDefault="00DD08F8" w:rsidP="00DD08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מייבא לישראל או מייצא ממנה פסולת חומרים מסוכנים בלא היתר או תוך הפרת תנאיו בניגוד להוראות תקנה 2;</w:t>
      </w:r>
    </w:p>
    <w:p w14:paraId="02B81238" w14:textId="77777777" w:rsidR="00DD08F8" w:rsidRDefault="00DD08F8" w:rsidP="00DD08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אינו מקיים תנאים שהתנה הממונה בהיתר מתוקף סמכותו לפי תקנה 3.</w:t>
      </w:r>
    </w:p>
    <w:p w14:paraId="6A9FA989" w14:textId="77777777" w:rsidR="00DD08F8" w:rsidRDefault="00DD08F8" w:rsidP="00DD08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דווח אדם על כמות הפסולת המיובאת או המיוצאת בניגוד להוראות תקנה 4 </w:t>
      </w:r>
      <w:r>
        <w:rPr>
          <w:rStyle w:val="default"/>
          <w:rFonts w:cs="FrankRuehl"/>
          <w:rtl/>
        </w:rPr>
        <w:t>–</w:t>
      </w:r>
      <w:r>
        <w:rPr>
          <w:rStyle w:val="default"/>
          <w:rFonts w:cs="FrankRuehl" w:hint="cs"/>
          <w:rtl/>
        </w:rPr>
        <w:t xml:space="preserve"> דינו קנס כאמור בסעיף 61(א)(1) לחוק העונשין.</w:t>
      </w:r>
    </w:p>
    <w:p w14:paraId="0A37D9A5" w14:textId="77777777" w:rsidR="00DD08F8" w:rsidRDefault="00DD08F8" w:rsidP="00DD08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עבירה לפי תקנות אלה היא מסוג של אחריות קפידה.</w:t>
      </w:r>
    </w:p>
    <w:p w14:paraId="1BA55680" w14:textId="77777777" w:rsidR="00DD08F8" w:rsidRPr="00BC5F6D" w:rsidRDefault="00DD08F8" w:rsidP="00DD08F8">
      <w:pPr>
        <w:pStyle w:val="P00"/>
        <w:spacing w:before="0"/>
        <w:ind w:left="0" w:right="1134"/>
        <w:rPr>
          <w:rStyle w:val="default"/>
          <w:rFonts w:cs="FrankRuehl" w:hint="cs"/>
          <w:vanish/>
          <w:color w:val="FF0000"/>
          <w:szCs w:val="20"/>
          <w:shd w:val="clear" w:color="auto" w:fill="FFFF99"/>
          <w:rtl/>
        </w:rPr>
      </w:pPr>
      <w:bookmarkStart w:id="12" w:name="Rov16"/>
      <w:r w:rsidRPr="00BC5F6D">
        <w:rPr>
          <w:rStyle w:val="default"/>
          <w:rFonts w:cs="FrankRuehl" w:hint="cs"/>
          <w:vanish/>
          <w:color w:val="FF0000"/>
          <w:szCs w:val="20"/>
          <w:shd w:val="clear" w:color="auto" w:fill="FFFF99"/>
          <w:rtl/>
        </w:rPr>
        <w:t>מיום 27.6.2008</w:t>
      </w:r>
    </w:p>
    <w:p w14:paraId="30F431E3" w14:textId="77777777" w:rsidR="00DD08F8" w:rsidRPr="00BC5F6D" w:rsidRDefault="00DD08F8" w:rsidP="00DD08F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232A8C96" w14:textId="77777777" w:rsidR="00DD08F8" w:rsidRPr="00BC5F6D" w:rsidRDefault="00DD08F8" w:rsidP="00DD08F8">
      <w:pPr>
        <w:pStyle w:val="P00"/>
        <w:spacing w:before="0"/>
        <w:ind w:left="0" w:right="1134"/>
        <w:rPr>
          <w:rStyle w:val="default"/>
          <w:rFonts w:cs="FrankRuehl" w:hint="cs"/>
          <w:vanish/>
          <w:szCs w:val="20"/>
          <w:shd w:val="clear" w:color="auto" w:fill="FFFF99"/>
          <w:rtl/>
        </w:rPr>
      </w:pPr>
      <w:hyperlink r:id="rId13"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917</w:t>
      </w:r>
    </w:p>
    <w:p w14:paraId="32601608" w14:textId="77777777" w:rsidR="00DD08F8" w:rsidRPr="00BC5F6D" w:rsidRDefault="00DD08F8" w:rsidP="00DD08F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החלפת תקנה 5</w:t>
      </w:r>
    </w:p>
    <w:p w14:paraId="2B3A0BF2" w14:textId="77777777" w:rsidR="00DD08F8" w:rsidRPr="00BC5F6D" w:rsidRDefault="00DD08F8" w:rsidP="00DD08F8">
      <w:pPr>
        <w:pStyle w:val="P00"/>
        <w:ind w:left="0" w:right="1134"/>
        <w:rPr>
          <w:rStyle w:val="default"/>
          <w:rFonts w:cs="FrankRuehl" w:hint="cs"/>
          <w:vanish/>
          <w:szCs w:val="20"/>
          <w:shd w:val="clear" w:color="auto" w:fill="FFFF99"/>
          <w:rtl/>
        </w:rPr>
      </w:pPr>
      <w:r w:rsidRPr="00BC5F6D">
        <w:rPr>
          <w:rStyle w:val="default"/>
          <w:rFonts w:cs="FrankRuehl" w:hint="cs"/>
          <w:vanish/>
          <w:szCs w:val="20"/>
          <w:shd w:val="clear" w:color="auto" w:fill="FFFF99"/>
          <w:rtl/>
        </w:rPr>
        <w:t>הנוסח הקודם:</w:t>
      </w:r>
    </w:p>
    <w:p w14:paraId="6CE910FD" w14:textId="77777777" w:rsidR="00DD08F8" w:rsidRPr="00BC5F6D" w:rsidRDefault="00DD08F8" w:rsidP="00DD08F8">
      <w:pPr>
        <w:pStyle w:val="P00"/>
        <w:spacing w:before="20"/>
        <w:ind w:left="0" w:right="1134"/>
        <w:rPr>
          <w:rStyle w:val="big-number"/>
          <w:rFonts w:hint="cs"/>
          <w:strike/>
          <w:vanish/>
          <w:sz w:val="16"/>
          <w:szCs w:val="16"/>
          <w:shd w:val="clear" w:color="auto" w:fill="FFFF99"/>
          <w:rtl/>
        </w:rPr>
      </w:pPr>
      <w:r w:rsidRPr="00BC5F6D">
        <w:rPr>
          <w:rStyle w:val="big-number"/>
          <w:rFonts w:hint="cs"/>
          <w:strike/>
          <w:vanish/>
          <w:sz w:val="16"/>
          <w:szCs w:val="16"/>
          <w:shd w:val="clear" w:color="auto" w:fill="FFFF99"/>
          <w:rtl/>
        </w:rPr>
        <w:t>סייג לתחולה</w:t>
      </w:r>
    </w:p>
    <w:p w14:paraId="443D9E17" w14:textId="77777777" w:rsidR="00DD08F8" w:rsidRPr="00DD08F8" w:rsidRDefault="00DD08F8" w:rsidP="00DD08F8">
      <w:pPr>
        <w:pStyle w:val="P00"/>
        <w:spacing w:before="0"/>
        <w:ind w:left="0" w:right="1134"/>
        <w:rPr>
          <w:rStyle w:val="default"/>
          <w:rFonts w:cs="FrankRuehl" w:hint="cs"/>
          <w:strike/>
          <w:sz w:val="2"/>
          <w:szCs w:val="2"/>
          <w:rtl/>
        </w:rPr>
      </w:pPr>
      <w:r w:rsidRPr="00BC5F6D">
        <w:rPr>
          <w:rStyle w:val="big-number"/>
          <w:rFonts w:cs="FrankRuehl"/>
          <w:strike/>
          <w:vanish/>
          <w:sz w:val="22"/>
          <w:szCs w:val="22"/>
          <w:shd w:val="clear" w:color="auto" w:fill="FFFF99"/>
          <w:rtl/>
        </w:rPr>
        <w:t>5.</w:t>
      </w:r>
      <w:r w:rsidRPr="00BC5F6D">
        <w:rPr>
          <w:rStyle w:val="big-number"/>
          <w:rFonts w:cs="FrankRuehl"/>
          <w:strike/>
          <w:vanish/>
          <w:sz w:val="22"/>
          <w:szCs w:val="22"/>
          <w:shd w:val="clear" w:color="auto" w:fill="FFFF99"/>
          <w:rtl/>
        </w:rPr>
        <w:tab/>
      </w:r>
      <w:r w:rsidRPr="00BC5F6D">
        <w:rPr>
          <w:rStyle w:val="default"/>
          <w:rFonts w:cs="FrankRuehl"/>
          <w:strike/>
          <w:vanish/>
          <w:sz w:val="22"/>
          <w:szCs w:val="22"/>
          <w:shd w:val="clear" w:color="auto" w:fill="FFFF99"/>
          <w:rtl/>
        </w:rPr>
        <w:t>ה</w:t>
      </w:r>
      <w:r w:rsidRPr="00BC5F6D">
        <w:rPr>
          <w:rStyle w:val="default"/>
          <w:rFonts w:cs="FrankRuehl" w:hint="cs"/>
          <w:strike/>
          <w:vanish/>
          <w:sz w:val="22"/>
          <w:szCs w:val="22"/>
          <w:shd w:val="clear" w:color="auto" w:fill="FFFF99"/>
          <w:rtl/>
        </w:rPr>
        <w:t>וראות תקנות אלה לא יחולו על תכשירים שאושרו לפי תקנות הגנת הצומח (הסדר מכירת תכשירים כימיים), תשכ"ז-1967, או לפי תקנות מחלות בעלי חיים (תכשירים כימיים), תשמ"ב-1982, אם</w:t>
      </w:r>
      <w:r w:rsidRPr="00BC5F6D">
        <w:rPr>
          <w:rStyle w:val="default"/>
          <w:rFonts w:cs="FrankRuehl"/>
          <w:strike/>
          <w:vanish/>
          <w:sz w:val="22"/>
          <w:szCs w:val="22"/>
          <w:shd w:val="clear" w:color="auto" w:fill="FFFF99"/>
          <w:rtl/>
        </w:rPr>
        <w:t xml:space="preserve"> </w:t>
      </w:r>
      <w:r w:rsidRPr="00BC5F6D">
        <w:rPr>
          <w:rStyle w:val="default"/>
          <w:rFonts w:cs="FrankRuehl" w:hint="cs"/>
          <w:strike/>
          <w:vanish/>
          <w:sz w:val="22"/>
          <w:szCs w:val="22"/>
          <w:shd w:val="clear" w:color="auto" w:fill="FFFF99"/>
          <w:rtl/>
        </w:rPr>
        <w:t>הם מיובאים או מיוצאים למטרות השימוש שהותר בהם.</w:t>
      </w:r>
      <w:bookmarkEnd w:id="12"/>
    </w:p>
    <w:p w14:paraId="0AE6ACA7" w14:textId="77777777" w:rsidR="00DD08F8" w:rsidRDefault="00DD08F8" w:rsidP="002E1637">
      <w:pPr>
        <w:pStyle w:val="P00"/>
        <w:spacing w:before="72"/>
        <w:ind w:left="0" w:right="1134"/>
        <w:rPr>
          <w:rStyle w:val="default"/>
          <w:rFonts w:cs="FrankRuehl" w:hint="cs"/>
          <w:rtl/>
        </w:rPr>
      </w:pPr>
      <w:bookmarkStart w:id="13" w:name="Seif7"/>
      <w:bookmarkEnd w:id="13"/>
      <w:r>
        <w:rPr>
          <w:lang w:val="he-IL"/>
        </w:rPr>
        <w:pict w14:anchorId="6C9A4D73">
          <v:rect id="_x0000_s1044" style="position:absolute;left:0;text-align:left;margin-left:464.5pt;margin-top:8.05pt;width:75.05pt;height:20.9pt;z-index:251661824" o:allowincell="f" filled="f" stroked="f" strokecolor="lime" strokeweight=".25pt">
            <v:textbox style="mso-next-textbox:#_x0000_s1044" inset="0,0,0,0">
              <w:txbxContent>
                <w:p w14:paraId="4B4DB0A5" w14:textId="77777777" w:rsidR="00DD08F8" w:rsidRDefault="00DD08F8" w:rsidP="00DD08F8">
                  <w:pPr>
                    <w:spacing w:line="160" w:lineRule="exact"/>
                    <w:jc w:val="left"/>
                    <w:rPr>
                      <w:rFonts w:cs="Miriam" w:hint="cs"/>
                      <w:szCs w:val="18"/>
                      <w:rtl/>
                    </w:rPr>
                  </w:pPr>
                  <w:r>
                    <w:rPr>
                      <w:rFonts w:cs="Miriam" w:hint="cs"/>
                      <w:szCs w:val="18"/>
                      <w:rtl/>
                    </w:rPr>
                    <w:t>דוח שנתי</w:t>
                  </w:r>
                </w:p>
                <w:p w14:paraId="7E7E8F2B" w14:textId="77777777" w:rsidR="00DD08F8" w:rsidRDefault="00DD08F8" w:rsidP="00DD08F8">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tl/>
        </w:rPr>
        <w:t>5</w:t>
      </w:r>
      <w:r w:rsidRPr="00DD08F8">
        <w:rPr>
          <w:rStyle w:val="default"/>
          <w:rFonts w:cs="FrankRuehl" w:hint="cs"/>
          <w:rtl/>
        </w:rPr>
        <w:t>א</w:t>
      </w:r>
      <w:r w:rsidRPr="00DD08F8">
        <w:rPr>
          <w:rStyle w:val="default"/>
          <w:rFonts w:cs="FrankRuehl"/>
          <w:rtl/>
        </w:rPr>
        <w:t>.</w:t>
      </w:r>
      <w:r w:rsidRPr="00DD08F8">
        <w:rPr>
          <w:rStyle w:val="default"/>
          <w:rFonts w:cs="FrankRuehl"/>
          <w:rtl/>
        </w:rPr>
        <w:tab/>
      </w:r>
      <w:r>
        <w:rPr>
          <w:rStyle w:val="default"/>
          <w:rFonts w:cs="FrankRuehl" w:hint="cs"/>
          <w:rtl/>
        </w:rPr>
        <w:t xml:space="preserve">השר להגנת הסביבה יגיש לוועדת הפנים והגנת הסביבה של הכנסת, אחת לשנה, דין וחשבון על תעודות היתר שניתנו </w:t>
      </w:r>
      <w:r w:rsidR="001E587B">
        <w:rPr>
          <w:rStyle w:val="default"/>
          <w:rFonts w:cs="FrankRuehl" w:hint="cs"/>
          <w:rtl/>
        </w:rPr>
        <w:t>לפי תקנות אלה, אשר יכלול, בין השאר, דיווח על פסולת החומרים המסוכנים שיובאה או שיוצאה, סוגה, כמותה ופעולות ההשבה שבוצעו בפסולת שיובאה כאמור.</w:t>
      </w:r>
    </w:p>
    <w:p w14:paraId="4E7A4368" w14:textId="77777777" w:rsidR="00DD08F8" w:rsidRPr="00BC5F6D" w:rsidRDefault="00DD08F8" w:rsidP="00DD08F8">
      <w:pPr>
        <w:pStyle w:val="P00"/>
        <w:spacing w:before="0"/>
        <w:ind w:left="0" w:right="1134"/>
        <w:rPr>
          <w:rStyle w:val="default"/>
          <w:rFonts w:cs="FrankRuehl" w:hint="cs"/>
          <w:vanish/>
          <w:color w:val="FF0000"/>
          <w:szCs w:val="20"/>
          <w:shd w:val="clear" w:color="auto" w:fill="FFFF99"/>
          <w:rtl/>
        </w:rPr>
      </w:pPr>
      <w:bookmarkStart w:id="14" w:name="Rov17"/>
      <w:r w:rsidRPr="00BC5F6D">
        <w:rPr>
          <w:rStyle w:val="default"/>
          <w:rFonts w:cs="FrankRuehl" w:hint="cs"/>
          <w:vanish/>
          <w:color w:val="FF0000"/>
          <w:szCs w:val="20"/>
          <w:shd w:val="clear" w:color="auto" w:fill="FFFF99"/>
          <w:rtl/>
        </w:rPr>
        <w:t>מיום 27.6.2008</w:t>
      </w:r>
    </w:p>
    <w:p w14:paraId="4378C439" w14:textId="77777777" w:rsidR="00DD08F8" w:rsidRPr="00BC5F6D" w:rsidRDefault="00DD08F8" w:rsidP="00DD08F8">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0B0C9793" w14:textId="77777777" w:rsidR="00DD08F8" w:rsidRPr="00BC5F6D" w:rsidRDefault="00DD08F8" w:rsidP="00DD08F8">
      <w:pPr>
        <w:pStyle w:val="P00"/>
        <w:spacing w:before="0"/>
        <w:ind w:left="0" w:right="1134"/>
        <w:rPr>
          <w:rStyle w:val="default"/>
          <w:rFonts w:cs="FrankRuehl" w:hint="cs"/>
          <w:vanish/>
          <w:szCs w:val="20"/>
          <w:shd w:val="clear" w:color="auto" w:fill="FFFF99"/>
          <w:rtl/>
        </w:rPr>
      </w:pPr>
      <w:hyperlink r:id="rId14"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918</w:t>
      </w:r>
    </w:p>
    <w:p w14:paraId="7D1FA636" w14:textId="77777777" w:rsidR="00DD08F8" w:rsidRPr="00CF076F" w:rsidRDefault="00DD08F8" w:rsidP="00CF076F">
      <w:pPr>
        <w:pStyle w:val="P00"/>
        <w:spacing w:before="0"/>
        <w:ind w:left="0" w:right="1134"/>
        <w:rPr>
          <w:rStyle w:val="default"/>
          <w:rFonts w:cs="FrankRuehl" w:hint="cs"/>
          <w:sz w:val="2"/>
          <w:szCs w:val="2"/>
          <w:rtl/>
        </w:rPr>
      </w:pPr>
      <w:r w:rsidRPr="00BC5F6D">
        <w:rPr>
          <w:rStyle w:val="default"/>
          <w:rFonts w:cs="FrankRuehl" w:hint="cs"/>
          <w:b/>
          <w:bCs/>
          <w:vanish/>
          <w:szCs w:val="20"/>
          <w:shd w:val="clear" w:color="auto" w:fill="FFFF99"/>
          <w:rtl/>
        </w:rPr>
        <w:t>הוספת תקנה 5א</w:t>
      </w:r>
      <w:bookmarkEnd w:id="14"/>
    </w:p>
    <w:p w14:paraId="42384E38" w14:textId="77777777" w:rsidR="00040B0F" w:rsidRDefault="00040B0F" w:rsidP="002E1637">
      <w:pPr>
        <w:pStyle w:val="P00"/>
        <w:spacing w:before="72"/>
        <w:ind w:left="0" w:right="1134"/>
        <w:rPr>
          <w:rStyle w:val="default"/>
          <w:rFonts w:cs="FrankRuehl"/>
          <w:rtl/>
        </w:rPr>
      </w:pPr>
      <w:bookmarkStart w:id="15" w:name="Seif6"/>
      <w:bookmarkEnd w:id="15"/>
      <w:r>
        <w:rPr>
          <w:lang w:val="he-IL"/>
        </w:rPr>
        <w:pict w14:anchorId="769A2B63">
          <v:rect id="_x0000_s1031" style="position:absolute;left:0;text-align:left;margin-left:464.5pt;margin-top:8.05pt;width:75.05pt;height:16pt;z-index:251656704" o:allowincell="f" filled="f" stroked="f" strokecolor="lime" strokeweight=".25pt">
            <v:textbox style="mso-next-textbox:#_x0000_s1031" inset="0,0,0,0">
              <w:txbxContent>
                <w:p w14:paraId="69F7D525" w14:textId="77777777" w:rsidR="00040B0F" w:rsidRDefault="00040B0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חילתן של תקנות אלה שלושה חודשים מיום פרסומן.</w:t>
      </w:r>
    </w:p>
    <w:p w14:paraId="051D83B4" w14:textId="77777777" w:rsidR="00040B0F" w:rsidRDefault="00040B0F">
      <w:pPr>
        <w:pStyle w:val="P00"/>
        <w:spacing w:before="72"/>
        <w:ind w:left="0" w:right="1134"/>
        <w:rPr>
          <w:rStyle w:val="default"/>
          <w:rFonts w:cs="FrankRuehl" w:hint="cs"/>
          <w:rtl/>
        </w:rPr>
      </w:pPr>
    </w:p>
    <w:p w14:paraId="58523D32" w14:textId="77777777" w:rsidR="001E587B" w:rsidRPr="00B90202" w:rsidRDefault="009F3167" w:rsidP="00B90202">
      <w:pPr>
        <w:pStyle w:val="medium2-header"/>
        <w:keepLines w:val="0"/>
        <w:spacing w:before="72"/>
        <w:ind w:left="0" w:right="1134"/>
        <w:rPr>
          <w:rFonts w:hint="cs"/>
          <w:noProof/>
          <w:rtl/>
        </w:rPr>
      </w:pPr>
      <w:bookmarkStart w:id="16" w:name="med0"/>
      <w:bookmarkEnd w:id="16"/>
      <w:r w:rsidRPr="00B90202">
        <w:rPr>
          <w:noProof/>
          <w:rtl/>
        </w:rPr>
        <w:pict w14:anchorId="137F637D">
          <v:shape id="_x0000_s1047" type="#_x0000_t202" style="position:absolute;left:0;text-align:left;margin-left:470.25pt;margin-top:7.1pt;width:1in;height:11.2pt;z-index:251662848" filled="f" stroked="f">
            <v:textbox style="mso-next-textbox:#_x0000_s1047" inset="1mm,0,1mm,0">
              <w:txbxContent>
                <w:p w14:paraId="427B8C70" w14:textId="77777777" w:rsidR="009F3167" w:rsidRDefault="009F3167" w:rsidP="009F3167">
                  <w:pPr>
                    <w:spacing w:line="160" w:lineRule="exact"/>
                    <w:jc w:val="left"/>
                    <w:rPr>
                      <w:rFonts w:cs="Miriam" w:hint="cs"/>
                      <w:noProof/>
                      <w:szCs w:val="18"/>
                      <w:rtl/>
                    </w:rPr>
                  </w:pPr>
                  <w:r>
                    <w:rPr>
                      <w:rFonts w:cs="Miriam" w:hint="cs"/>
                      <w:szCs w:val="18"/>
                      <w:rtl/>
                    </w:rPr>
                    <w:t>תק' תשס"ח-2008</w:t>
                  </w:r>
                </w:p>
              </w:txbxContent>
            </v:textbox>
          </v:shape>
        </w:pict>
      </w:r>
      <w:r w:rsidR="001E587B" w:rsidRPr="00B90202">
        <w:rPr>
          <w:rFonts w:hint="cs"/>
          <w:noProof/>
          <w:rtl/>
        </w:rPr>
        <w:t>תוספת ראשונה</w:t>
      </w:r>
    </w:p>
    <w:p w14:paraId="660298D4" w14:textId="77777777" w:rsidR="001E587B" w:rsidRPr="009F3167" w:rsidRDefault="001E587B" w:rsidP="009F3167">
      <w:pPr>
        <w:pStyle w:val="P00"/>
        <w:spacing w:before="72"/>
        <w:ind w:left="0" w:right="1134"/>
        <w:jc w:val="center"/>
        <w:rPr>
          <w:rStyle w:val="default"/>
          <w:rFonts w:cs="FrankRuehl" w:hint="cs"/>
          <w:sz w:val="24"/>
          <w:szCs w:val="24"/>
          <w:rtl/>
        </w:rPr>
      </w:pPr>
      <w:r w:rsidRPr="009F3167">
        <w:rPr>
          <w:rStyle w:val="default"/>
          <w:rFonts w:cs="FrankRuehl" w:hint="cs"/>
          <w:sz w:val="24"/>
          <w:szCs w:val="24"/>
          <w:rtl/>
        </w:rPr>
        <w:t xml:space="preserve">(תקנה 1 </w:t>
      </w:r>
      <w:r w:rsidRPr="009F3167">
        <w:rPr>
          <w:rStyle w:val="default"/>
          <w:rFonts w:cs="FrankRuehl"/>
          <w:sz w:val="24"/>
          <w:szCs w:val="24"/>
          <w:rtl/>
        </w:rPr>
        <w:t>–</w:t>
      </w:r>
      <w:r w:rsidRPr="009F3167">
        <w:rPr>
          <w:rStyle w:val="default"/>
          <w:rFonts w:cs="FrankRuehl" w:hint="cs"/>
          <w:sz w:val="24"/>
          <w:szCs w:val="24"/>
          <w:rtl/>
        </w:rPr>
        <w:t xml:space="preserve"> הגדרת "השבה")</w:t>
      </w:r>
    </w:p>
    <w:p w14:paraId="0CADEBEA" w14:textId="77777777" w:rsidR="001E587B" w:rsidRDefault="001E587B"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w:t>
      </w:r>
      <w:r>
        <w:rPr>
          <w:rStyle w:val="default"/>
          <w:rFonts w:cs="FrankRuehl" w:hint="cs"/>
          <w:rtl/>
        </w:rPr>
        <w:tab/>
        <w:t>שימוש כדלק (למעט שריפה ישירה)</w:t>
      </w:r>
      <w:r>
        <w:rPr>
          <w:rStyle w:val="default"/>
          <w:rFonts w:cs="FrankRuehl" w:hint="cs"/>
          <w:rtl/>
        </w:rPr>
        <w:tab/>
      </w:r>
      <w:r>
        <w:rPr>
          <w:rStyle w:val="default"/>
          <w:rFonts w:cs="FrankRuehl"/>
        </w:rPr>
        <w:t xml:space="preserve">Use as a fuel (other than in direct </w:t>
      </w:r>
      <w:r w:rsidR="009F3167">
        <w:rPr>
          <w:rStyle w:val="default"/>
          <w:rFonts w:cs="FrankRuehl"/>
        </w:rPr>
        <w:t xml:space="preserve">incineration) </w:t>
      </w:r>
    </w:p>
    <w:p w14:paraId="07401CE5" w14:textId="77777777" w:rsidR="001E587B" w:rsidRDefault="001E587B" w:rsidP="009F3167">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או כאמצעי אחר להפקת אנרגיה</w:t>
      </w:r>
      <w:r>
        <w:rPr>
          <w:rStyle w:val="default"/>
          <w:rFonts w:cs="FrankRuehl" w:hint="cs"/>
          <w:rtl/>
        </w:rPr>
        <w:tab/>
      </w:r>
      <w:r>
        <w:rPr>
          <w:rStyle w:val="default"/>
          <w:rFonts w:cs="FrankRuehl"/>
        </w:rPr>
        <w:t>or other means to generate energy</w:t>
      </w:r>
    </w:p>
    <w:p w14:paraId="41A1291A" w14:textId="77777777" w:rsidR="001E587B" w:rsidRDefault="001E587B"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009F3167">
        <w:rPr>
          <w:rStyle w:val="default"/>
          <w:rFonts w:cs="FrankRuehl" w:hint="cs"/>
          <w:rtl/>
        </w:rPr>
        <w:t>השבה או רגנרציה של ממסים</w:t>
      </w:r>
      <w:r w:rsidR="009F3167">
        <w:rPr>
          <w:rStyle w:val="default"/>
          <w:rFonts w:cs="FrankRuehl" w:hint="cs"/>
          <w:rtl/>
        </w:rPr>
        <w:tab/>
      </w:r>
      <w:r w:rsidR="009F3167">
        <w:rPr>
          <w:rStyle w:val="default"/>
          <w:rFonts w:cs="FrankRuehl"/>
        </w:rPr>
        <w:t>Solvent reclamation/regeneration</w:t>
      </w:r>
    </w:p>
    <w:p w14:paraId="5EB28EDA"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מיחזור או השבה של חומרים אורגניים </w:t>
      </w:r>
      <w:r>
        <w:rPr>
          <w:rStyle w:val="default"/>
          <w:rFonts w:cs="FrankRuehl" w:hint="cs"/>
          <w:rtl/>
        </w:rPr>
        <w:tab/>
      </w:r>
      <w:r>
        <w:rPr>
          <w:rStyle w:val="default"/>
          <w:rFonts w:cs="FrankRuehl"/>
        </w:rPr>
        <w:t xml:space="preserve">Recycling/reclamation of organic substances </w:t>
      </w:r>
    </w:p>
    <w:p w14:paraId="031F3B2F"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שאינם משמשים ממסים</w:t>
      </w:r>
      <w:r>
        <w:rPr>
          <w:rStyle w:val="default"/>
          <w:rFonts w:cs="FrankRuehl" w:hint="cs"/>
          <w:rtl/>
        </w:rPr>
        <w:tab/>
      </w:r>
      <w:r>
        <w:rPr>
          <w:rStyle w:val="default"/>
          <w:rFonts w:cs="FrankRuehl"/>
        </w:rPr>
        <w:t>which are not used as solvents</w:t>
      </w:r>
    </w:p>
    <w:p w14:paraId="602E2275"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מיחזור או השבה של מתכות ושל </w:t>
      </w:r>
      <w:r>
        <w:rPr>
          <w:rStyle w:val="default"/>
          <w:rFonts w:cs="FrankRuehl" w:hint="cs"/>
          <w:rtl/>
        </w:rPr>
        <w:tab/>
      </w:r>
      <w:r>
        <w:rPr>
          <w:rStyle w:val="default"/>
          <w:rFonts w:cs="FrankRuehl"/>
        </w:rPr>
        <w:t xml:space="preserve">Recycling/reclamation of metals and metal </w:t>
      </w:r>
    </w:p>
    <w:p w14:paraId="64ECDF09"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תרכובותיהן</w:t>
      </w:r>
      <w:r>
        <w:rPr>
          <w:rStyle w:val="default"/>
          <w:rFonts w:cs="FrankRuehl" w:hint="cs"/>
          <w:rtl/>
        </w:rPr>
        <w:tab/>
      </w:r>
      <w:r>
        <w:rPr>
          <w:rStyle w:val="default"/>
          <w:rFonts w:cs="FrankRuehl"/>
        </w:rPr>
        <w:t>compounds</w:t>
      </w:r>
    </w:p>
    <w:p w14:paraId="6E3548C3"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מיחזור או השבה של חומרים אי-אורגניים </w:t>
      </w:r>
      <w:r>
        <w:rPr>
          <w:rStyle w:val="default"/>
          <w:rFonts w:cs="FrankRuehl" w:hint="cs"/>
          <w:rtl/>
        </w:rPr>
        <w:tab/>
      </w:r>
      <w:r>
        <w:rPr>
          <w:rStyle w:val="default"/>
          <w:rFonts w:cs="FrankRuehl"/>
        </w:rPr>
        <w:t xml:space="preserve">Recycling/reclamation of other inorganic </w:t>
      </w:r>
    </w:p>
    <w:p w14:paraId="0D3561A5"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אחרים</w:t>
      </w:r>
      <w:r>
        <w:rPr>
          <w:rStyle w:val="default"/>
          <w:rFonts w:cs="FrankRuehl" w:hint="cs"/>
          <w:rtl/>
        </w:rPr>
        <w:tab/>
      </w:r>
      <w:r>
        <w:rPr>
          <w:rStyle w:val="default"/>
          <w:rFonts w:cs="FrankRuehl"/>
        </w:rPr>
        <w:t>materials</w:t>
      </w:r>
    </w:p>
    <w:p w14:paraId="53EFB3B5"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6.</w:t>
      </w:r>
      <w:r>
        <w:rPr>
          <w:rStyle w:val="default"/>
          <w:rFonts w:cs="FrankRuehl" w:hint="cs"/>
          <w:rtl/>
        </w:rPr>
        <w:tab/>
        <w:t>רגנרציה של חומצות או בסיסים</w:t>
      </w:r>
      <w:r>
        <w:rPr>
          <w:rStyle w:val="default"/>
          <w:rFonts w:cs="FrankRuehl" w:hint="cs"/>
          <w:rtl/>
        </w:rPr>
        <w:tab/>
      </w:r>
      <w:r>
        <w:rPr>
          <w:rStyle w:val="default"/>
          <w:rFonts w:cs="FrankRuehl"/>
        </w:rPr>
        <w:t>Regeneration of acids or bases</w:t>
      </w:r>
    </w:p>
    <w:p w14:paraId="2DCE0C82"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שיוב של מרכיבים ששימשו להפחתת </w:t>
      </w:r>
      <w:r>
        <w:rPr>
          <w:rStyle w:val="default"/>
          <w:rFonts w:cs="FrankRuehl" w:hint="cs"/>
          <w:rtl/>
        </w:rPr>
        <w:tab/>
      </w:r>
      <w:r>
        <w:rPr>
          <w:rStyle w:val="default"/>
          <w:rFonts w:cs="FrankRuehl"/>
        </w:rPr>
        <w:t xml:space="preserve">Recovery of components used for pollution </w:t>
      </w:r>
    </w:p>
    <w:p w14:paraId="54C2A454"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זיהום הסביבה</w:t>
      </w:r>
      <w:r>
        <w:rPr>
          <w:rStyle w:val="default"/>
          <w:rFonts w:cs="FrankRuehl" w:hint="cs"/>
          <w:rtl/>
        </w:rPr>
        <w:tab/>
      </w:r>
      <w:r>
        <w:rPr>
          <w:rStyle w:val="default"/>
          <w:rFonts w:cs="FrankRuehl"/>
        </w:rPr>
        <w:t>abatement</w:t>
      </w:r>
    </w:p>
    <w:p w14:paraId="4A2700D5" w14:textId="77777777" w:rsidR="009F3167" w:rsidRDefault="009F3167"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0013606D">
        <w:rPr>
          <w:rStyle w:val="default"/>
          <w:rFonts w:cs="FrankRuehl" w:hint="cs"/>
          <w:rtl/>
        </w:rPr>
        <w:t>שיוב של מרכיבים מקטליזטורים</w:t>
      </w:r>
      <w:r w:rsidR="0013606D">
        <w:rPr>
          <w:rStyle w:val="default"/>
          <w:rFonts w:cs="FrankRuehl" w:hint="cs"/>
          <w:rtl/>
        </w:rPr>
        <w:tab/>
      </w:r>
      <w:r w:rsidR="0013606D">
        <w:rPr>
          <w:rStyle w:val="default"/>
          <w:rFonts w:cs="FrankRuehl"/>
        </w:rPr>
        <w:t>Recovery of components from catalysts</w:t>
      </w:r>
    </w:p>
    <w:p w14:paraId="5557CECF" w14:textId="77777777" w:rsidR="0013606D" w:rsidRDefault="0013606D" w:rsidP="009F3167">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זיקוק מחדש של שמן או שימוש חוזר </w:t>
      </w:r>
      <w:r>
        <w:rPr>
          <w:rStyle w:val="default"/>
          <w:rFonts w:cs="FrankRuehl" w:hint="cs"/>
          <w:rtl/>
        </w:rPr>
        <w:tab/>
      </w:r>
      <w:r>
        <w:rPr>
          <w:rStyle w:val="default"/>
          <w:rFonts w:cs="FrankRuehl"/>
        </w:rPr>
        <w:t xml:space="preserve">Used oil re-refining or other reuses </w:t>
      </w:r>
      <w:r w:rsidR="00CF076F">
        <w:rPr>
          <w:rStyle w:val="default"/>
          <w:rFonts w:cs="FrankRuehl"/>
        </w:rPr>
        <w:t xml:space="preserve">of </w:t>
      </w:r>
    </w:p>
    <w:p w14:paraId="24A5B677" w14:textId="77777777" w:rsidR="00CF076F" w:rsidRDefault="00CF076F" w:rsidP="00CF076F">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אחר בשמן</w:t>
      </w:r>
      <w:r>
        <w:rPr>
          <w:rStyle w:val="default"/>
          <w:rFonts w:cs="FrankRuehl" w:hint="cs"/>
          <w:rtl/>
        </w:rPr>
        <w:tab/>
      </w:r>
      <w:r>
        <w:rPr>
          <w:rStyle w:val="default"/>
          <w:rFonts w:cs="FrankRuehl"/>
        </w:rPr>
        <w:t>previously used oil</w:t>
      </w:r>
    </w:p>
    <w:p w14:paraId="0455AFDA" w14:textId="77777777" w:rsidR="00CF076F" w:rsidRDefault="00CF076F" w:rsidP="00CF076F">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10.</w:t>
      </w:r>
      <w:r>
        <w:rPr>
          <w:rStyle w:val="default"/>
          <w:rFonts w:cs="FrankRuehl" w:hint="cs"/>
          <w:rtl/>
        </w:rPr>
        <w:tab/>
        <w:t xml:space="preserve">טיפול קרקע המועיל לחקלאות או </w:t>
      </w:r>
      <w:r>
        <w:rPr>
          <w:rStyle w:val="default"/>
          <w:rFonts w:cs="FrankRuehl" w:hint="cs"/>
          <w:rtl/>
        </w:rPr>
        <w:tab/>
      </w:r>
      <w:r>
        <w:rPr>
          <w:rStyle w:val="default"/>
          <w:rFonts w:cs="FrankRuehl"/>
        </w:rPr>
        <w:t xml:space="preserve">Land treatment resulting in benefit to agriculture </w:t>
      </w:r>
    </w:p>
    <w:p w14:paraId="6647EFA5" w14:textId="77777777" w:rsidR="00CF076F" w:rsidRDefault="00CF076F" w:rsidP="00CF076F">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לשיפור הסביבה</w:t>
      </w:r>
      <w:r>
        <w:rPr>
          <w:rStyle w:val="default"/>
          <w:rFonts w:cs="FrankRuehl" w:hint="cs"/>
          <w:rtl/>
        </w:rPr>
        <w:tab/>
      </w:r>
      <w:r>
        <w:rPr>
          <w:rStyle w:val="default"/>
          <w:rFonts w:cs="FrankRuehl"/>
        </w:rPr>
        <w:t>or ecological improvement</w:t>
      </w:r>
    </w:p>
    <w:p w14:paraId="70C188A5" w14:textId="77777777" w:rsidR="001E587B" w:rsidRPr="00BC5F6D" w:rsidRDefault="001E587B" w:rsidP="001E587B">
      <w:pPr>
        <w:pStyle w:val="P00"/>
        <w:spacing w:before="0"/>
        <w:ind w:left="0" w:right="1134"/>
        <w:rPr>
          <w:rStyle w:val="default"/>
          <w:rFonts w:cs="FrankRuehl" w:hint="cs"/>
          <w:vanish/>
          <w:color w:val="FF0000"/>
          <w:szCs w:val="20"/>
          <w:shd w:val="clear" w:color="auto" w:fill="FFFF99"/>
          <w:rtl/>
        </w:rPr>
      </w:pPr>
      <w:bookmarkStart w:id="17" w:name="Rov18"/>
      <w:r w:rsidRPr="00BC5F6D">
        <w:rPr>
          <w:rStyle w:val="default"/>
          <w:rFonts w:cs="FrankRuehl" w:hint="cs"/>
          <w:vanish/>
          <w:color w:val="FF0000"/>
          <w:szCs w:val="20"/>
          <w:shd w:val="clear" w:color="auto" w:fill="FFFF99"/>
          <w:rtl/>
        </w:rPr>
        <w:t>מיום 27.6.2008</w:t>
      </w:r>
    </w:p>
    <w:p w14:paraId="4BA41DDF" w14:textId="77777777" w:rsidR="001E587B" w:rsidRPr="00BC5F6D" w:rsidRDefault="001E587B" w:rsidP="001E587B">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721ADEA2" w14:textId="77777777" w:rsidR="001E587B" w:rsidRPr="00BC5F6D" w:rsidRDefault="001E587B" w:rsidP="001E587B">
      <w:pPr>
        <w:pStyle w:val="P00"/>
        <w:spacing w:before="0"/>
        <w:ind w:left="0" w:right="1134"/>
        <w:rPr>
          <w:rStyle w:val="default"/>
          <w:rFonts w:cs="FrankRuehl" w:hint="cs"/>
          <w:vanish/>
          <w:szCs w:val="20"/>
          <w:shd w:val="clear" w:color="auto" w:fill="FFFF99"/>
          <w:rtl/>
        </w:rPr>
      </w:pPr>
      <w:hyperlink r:id="rId15"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918</w:t>
      </w:r>
    </w:p>
    <w:p w14:paraId="0BDBD8E7" w14:textId="77777777" w:rsidR="001E587B" w:rsidRPr="00CF076F" w:rsidRDefault="001E587B" w:rsidP="00CF076F">
      <w:pPr>
        <w:pStyle w:val="P00"/>
        <w:spacing w:before="0"/>
        <w:ind w:left="0" w:right="1134"/>
        <w:rPr>
          <w:rStyle w:val="default"/>
          <w:rFonts w:cs="FrankRuehl" w:hint="cs"/>
          <w:sz w:val="2"/>
          <w:szCs w:val="2"/>
          <w:rtl/>
        </w:rPr>
      </w:pPr>
      <w:r w:rsidRPr="00BC5F6D">
        <w:rPr>
          <w:rStyle w:val="default"/>
          <w:rFonts w:cs="FrankRuehl" w:hint="cs"/>
          <w:b/>
          <w:bCs/>
          <w:vanish/>
          <w:szCs w:val="20"/>
          <w:shd w:val="clear" w:color="auto" w:fill="FFFF99"/>
          <w:rtl/>
        </w:rPr>
        <w:t>הוספת תוספת ראשונה</w:t>
      </w:r>
      <w:bookmarkEnd w:id="17"/>
    </w:p>
    <w:p w14:paraId="0C1CC6B3" w14:textId="77777777" w:rsidR="001E587B" w:rsidRDefault="001E587B">
      <w:pPr>
        <w:pStyle w:val="P00"/>
        <w:spacing w:before="72"/>
        <w:ind w:left="0" w:right="1134"/>
        <w:rPr>
          <w:rStyle w:val="default"/>
          <w:rFonts w:cs="FrankRuehl" w:hint="cs"/>
          <w:rtl/>
        </w:rPr>
      </w:pPr>
    </w:p>
    <w:p w14:paraId="46FF7E05" w14:textId="77777777" w:rsidR="001E587B" w:rsidRPr="00B90202" w:rsidRDefault="00CF076F" w:rsidP="00B90202">
      <w:pPr>
        <w:pStyle w:val="medium2-header"/>
        <w:keepLines w:val="0"/>
        <w:spacing w:before="72"/>
        <w:ind w:left="0" w:right="1134"/>
        <w:rPr>
          <w:rFonts w:hint="cs"/>
          <w:noProof/>
          <w:rtl/>
        </w:rPr>
      </w:pPr>
      <w:bookmarkStart w:id="18" w:name="med1"/>
      <w:bookmarkEnd w:id="18"/>
      <w:r w:rsidRPr="00B90202">
        <w:rPr>
          <w:noProof/>
          <w:rtl/>
        </w:rPr>
        <w:pict w14:anchorId="191862E4">
          <v:shape id="_x0000_s1050" type="#_x0000_t202" style="position:absolute;left:0;text-align:left;margin-left:470.25pt;margin-top:7.1pt;width:1in;height:11.2pt;z-index:251663872" filled="f" stroked="f">
            <v:textbox inset="1mm,0,1mm,0">
              <w:txbxContent>
                <w:p w14:paraId="35B010D9" w14:textId="77777777" w:rsidR="00CF076F" w:rsidRDefault="00CF076F" w:rsidP="00CF076F">
                  <w:pPr>
                    <w:spacing w:line="160" w:lineRule="exact"/>
                    <w:jc w:val="left"/>
                    <w:rPr>
                      <w:rFonts w:cs="Miriam" w:hint="cs"/>
                      <w:noProof/>
                      <w:szCs w:val="18"/>
                      <w:rtl/>
                    </w:rPr>
                  </w:pPr>
                  <w:r>
                    <w:rPr>
                      <w:rFonts w:cs="Miriam" w:hint="cs"/>
                      <w:szCs w:val="18"/>
                      <w:rtl/>
                    </w:rPr>
                    <w:t>תק' תשס"ח-2008</w:t>
                  </w:r>
                </w:p>
              </w:txbxContent>
            </v:textbox>
          </v:shape>
        </w:pict>
      </w:r>
      <w:r w:rsidR="001E587B" w:rsidRPr="00B90202">
        <w:rPr>
          <w:rFonts w:hint="cs"/>
          <w:noProof/>
          <w:rtl/>
        </w:rPr>
        <w:t>תוספת שניה</w:t>
      </w:r>
    </w:p>
    <w:p w14:paraId="52925A1C" w14:textId="77777777" w:rsidR="00CF076F" w:rsidRPr="00CF076F" w:rsidRDefault="00CF076F" w:rsidP="00CF076F">
      <w:pPr>
        <w:pStyle w:val="P00"/>
        <w:spacing w:before="72"/>
        <w:ind w:left="0" w:right="1134"/>
        <w:jc w:val="center"/>
        <w:rPr>
          <w:rStyle w:val="default"/>
          <w:rFonts w:cs="FrankRuehl" w:hint="cs"/>
          <w:sz w:val="24"/>
          <w:szCs w:val="24"/>
          <w:rtl/>
        </w:rPr>
      </w:pPr>
      <w:r w:rsidRPr="00CF076F">
        <w:rPr>
          <w:rStyle w:val="default"/>
          <w:rFonts w:cs="FrankRuehl" w:hint="cs"/>
          <w:sz w:val="24"/>
          <w:szCs w:val="24"/>
          <w:rtl/>
        </w:rPr>
        <w:t xml:space="preserve">(תקנה 1 </w:t>
      </w:r>
      <w:r w:rsidRPr="00CF076F">
        <w:rPr>
          <w:rStyle w:val="default"/>
          <w:rFonts w:cs="FrankRuehl"/>
          <w:sz w:val="24"/>
          <w:szCs w:val="24"/>
          <w:rtl/>
        </w:rPr>
        <w:t>–</w:t>
      </w:r>
      <w:r w:rsidRPr="00CF076F">
        <w:rPr>
          <w:rStyle w:val="default"/>
          <w:rFonts w:cs="FrankRuehl" w:hint="cs"/>
          <w:sz w:val="24"/>
          <w:szCs w:val="24"/>
          <w:rtl/>
        </w:rPr>
        <w:t xml:space="preserve"> הגדרת "סילוק")</w:t>
      </w:r>
    </w:p>
    <w:p w14:paraId="5397CB46" w14:textId="77777777" w:rsidR="00CF076F" w:rsidRDefault="00CF076F" w:rsidP="00CF076F">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ערימה על-קרקעית </w:t>
      </w:r>
      <w:r w:rsidR="00223E0D">
        <w:rPr>
          <w:rStyle w:val="default"/>
          <w:rFonts w:cs="FrankRuehl" w:hint="cs"/>
          <w:rtl/>
        </w:rPr>
        <w:t xml:space="preserve">או תת-קרקעית (כגון </w:t>
      </w:r>
      <w:r w:rsidR="00223E0D">
        <w:rPr>
          <w:rStyle w:val="default"/>
          <w:rFonts w:cs="FrankRuehl" w:hint="cs"/>
          <w:rtl/>
        </w:rPr>
        <w:tab/>
      </w:r>
      <w:r w:rsidR="00223E0D">
        <w:rPr>
          <w:rStyle w:val="default"/>
          <w:rFonts w:cs="FrankRuehl"/>
        </w:rPr>
        <w:t>Deposit into or onto land (e.g., landfill, etc.)</w:t>
      </w:r>
    </w:p>
    <w:p w14:paraId="015E13E0" w14:textId="77777777" w:rsidR="00223E0D" w:rsidRDefault="00223E0D" w:rsidP="00223E0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מטמנה)</w:t>
      </w:r>
    </w:p>
    <w:p w14:paraId="112D2AE1" w14:textId="77777777" w:rsidR="00223E0D" w:rsidRDefault="00223E0D" w:rsidP="00CF076F">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טיפול קרקע (כגון פירוק ביולוגי של שפך </w:t>
      </w:r>
      <w:r>
        <w:rPr>
          <w:rStyle w:val="default"/>
          <w:rFonts w:cs="FrankRuehl" w:hint="cs"/>
          <w:rtl/>
        </w:rPr>
        <w:tab/>
      </w:r>
      <w:r>
        <w:rPr>
          <w:rStyle w:val="default"/>
          <w:rFonts w:cs="FrankRuehl"/>
        </w:rPr>
        <w:t xml:space="preserve">Land treatment (e.g., biodegradation of liquid </w:t>
      </w:r>
    </w:p>
    <w:p w14:paraId="0CD2BD8E" w14:textId="77777777" w:rsidR="00223E0D" w:rsidRDefault="00223E0D" w:rsidP="00223E0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נוזל או בוצה בקרקעות)</w:t>
      </w:r>
      <w:r>
        <w:rPr>
          <w:rStyle w:val="default"/>
          <w:rFonts w:cs="FrankRuehl" w:hint="cs"/>
          <w:rtl/>
        </w:rPr>
        <w:tab/>
      </w:r>
      <w:r>
        <w:rPr>
          <w:rStyle w:val="default"/>
          <w:rFonts w:cs="FrankRuehl"/>
        </w:rPr>
        <w:t>or sludgy discards in soils</w:t>
      </w:r>
    </w:p>
    <w:p w14:paraId="0BBE97F7" w14:textId="77777777" w:rsidR="00223E0D" w:rsidRDefault="00223E0D" w:rsidP="00A8504A">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00A8504A">
        <w:rPr>
          <w:rStyle w:val="default"/>
          <w:rFonts w:cs="FrankRuehl" w:hint="cs"/>
          <w:rtl/>
        </w:rPr>
        <w:t xml:space="preserve">הזרקה לעומק (כגון הזרקה של שפך </w:t>
      </w:r>
      <w:r w:rsidR="00A8504A">
        <w:rPr>
          <w:rStyle w:val="default"/>
          <w:rFonts w:cs="FrankRuehl" w:hint="cs"/>
          <w:rtl/>
        </w:rPr>
        <w:tab/>
      </w:r>
      <w:r w:rsidR="00A8504A">
        <w:rPr>
          <w:rStyle w:val="default"/>
          <w:rFonts w:cs="FrankRuehl"/>
        </w:rPr>
        <w:t xml:space="preserve">Deep injection (e.g., injection of pumpable </w:t>
      </w:r>
    </w:p>
    <w:p w14:paraId="29D8905F"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בר-שאיבה לתוך באר או מערת מלח טבעית)</w:t>
      </w:r>
      <w:r>
        <w:rPr>
          <w:rStyle w:val="default"/>
          <w:rFonts w:cs="FrankRuehl" w:hint="cs"/>
          <w:rtl/>
        </w:rPr>
        <w:tab/>
      </w:r>
      <w:r>
        <w:rPr>
          <w:rStyle w:val="default"/>
          <w:rFonts w:cs="FrankRuehl"/>
        </w:rPr>
        <w:t xml:space="preserve">discards into wells. Salt domes of naturally </w:t>
      </w:r>
    </w:p>
    <w:p w14:paraId="74276017"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ab/>
      </w:r>
      <w:r w:rsidR="00BC5F6D">
        <w:rPr>
          <w:rStyle w:val="default"/>
          <w:rFonts w:cs="FrankRuehl"/>
        </w:rPr>
        <w:t>o</w:t>
      </w:r>
      <w:r>
        <w:rPr>
          <w:rStyle w:val="default"/>
          <w:rFonts w:cs="FrankRuehl"/>
        </w:rPr>
        <w:t>ccuring repositories, etc.)</w:t>
      </w:r>
    </w:p>
    <w:p w14:paraId="259E572B"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איגום על-קרקעי (כגון הכנסת שפך נוזל </w:t>
      </w:r>
      <w:r>
        <w:rPr>
          <w:rStyle w:val="default"/>
          <w:rFonts w:cs="FrankRuehl" w:hint="cs"/>
          <w:rtl/>
        </w:rPr>
        <w:tab/>
      </w:r>
      <w:r>
        <w:rPr>
          <w:rStyle w:val="default"/>
          <w:rFonts w:cs="FrankRuehl"/>
        </w:rPr>
        <w:t xml:space="preserve">Surface impoundment (e.g., placement of liquid </w:t>
      </w:r>
    </w:p>
    <w:p w14:paraId="4682D1C8"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או בוצה לתוך בור או בריכה)</w:t>
      </w:r>
      <w:r>
        <w:rPr>
          <w:rStyle w:val="default"/>
          <w:rFonts w:cs="FrankRuehl" w:hint="cs"/>
          <w:rtl/>
        </w:rPr>
        <w:tab/>
      </w:r>
      <w:r>
        <w:rPr>
          <w:rStyle w:val="default"/>
          <w:rFonts w:cs="FrankRuehl"/>
        </w:rPr>
        <w:t>or sludge discards into pits, ponds or lagoons, etc.)</w:t>
      </w:r>
    </w:p>
    <w:p w14:paraId="23B6B23C"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מטמנות מתוכננות שהותאמו הנדסית </w:t>
      </w:r>
      <w:r>
        <w:rPr>
          <w:rStyle w:val="default"/>
          <w:rFonts w:cs="FrankRuehl" w:hint="cs"/>
          <w:rtl/>
        </w:rPr>
        <w:tab/>
      </w:r>
      <w:r>
        <w:rPr>
          <w:rStyle w:val="default"/>
          <w:rFonts w:cs="FrankRuehl"/>
        </w:rPr>
        <w:t xml:space="preserve">Specially engineered landfill (e.g., placement into </w:t>
      </w:r>
    </w:p>
    <w:p w14:paraId="32E073B3"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 xml:space="preserve">במיוחד (כגון הכנסה לתוך תאים בדידים </w:t>
      </w:r>
      <w:r>
        <w:rPr>
          <w:rStyle w:val="default"/>
          <w:rFonts w:cs="FrankRuehl" w:hint="cs"/>
          <w:rtl/>
        </w:rPr>
        <w:tab/>
      </w:r>
      <w:r>
        <w:rPr>
          <w:rStyle w:val="default"/>
          <w:rFonts w:cs="FrankRuehl"/>
        </w:rPr>
        <w:t xml:space="preserve">lined discrete cells which are capped and isolated </w:t>
      </w:r>
    </w:p>
    <w:p w14:paraId="67C373F0"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 xml:space="preserve">שדופנותיהם מצופים והם מכוסים </w:t>
      </w:r>
      <w:r>
        <w:rPr>
          <w:rStyle w:val="default"/>
          <w:rFonts w:cs="FrankRuehl" w:hint="cs"/>
          <w:rtl/>
        </w:rPr>
        <w:tab/>
      </w:r>
      <w:r>
        <w:rPr>
          <w:rStyle w:val="default"/>
          <w:rFonts w:cs="FrankRuehl"/>
        </w:rPr>
        <w:t>from one another and the environment, etc.)</w:t>
      </w:r>
    </w:p>
    <w:p w14:paraId="5043BD31"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ומבודדים זה מזה ומן הסביבה)</w:t>
      </w:r>
    </w:p>
    <w:p w14:paraId="51BDD612" w14:textId="77777777" w:rsidR="00A8504A" w:rsidRDefault="00A8504A" w:rsidP="00A8504A">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שחרור </w:t>
      </w:r>
      <w:r w:rsidR="00E862BF">
        <w:rPr>
          <w:rStyle w:val="default"/>
          <w:rFonts w:cs="FrankRuehl" w:hint="cs"/>
          <w:rtl/>
        </w:rPr>
        <w:t xml:space="preserve">לתוך מקווה מים, למעט ים או </w:t>
      </w:r>
      <w:r w:rsidR="00E862BF">
        <w:rPr>
          <w:rStyle w:val="default"/>
          <w:rFonts w:cs="FrankRuehl" w:hint="cs"/>
          <w:rtl/>
        </w:rPr>
        <w:tab/>
      </w:r>
      <w:r w:rsidR="00E862BF">
        <w:rPr>
          <w:rStyle w:val="default"/>
          <w:rFonts w:cs="FrankRuehl"/>
        </w:rPr>
        <w:t>Release into a water body except seas/oceans</w:t>
      </w:r>
    </w:p>
    <w:p w14:paraId="7ACA3F23" w14:textId="77777777" w:rsidR="00E862BF" w:rsidRDefault="00E862BF" w:rsidP="00E862BF">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אוקיינוס</w:t>
      </w:r>
    </w:p>
    <w:p w14:paraId="3BE5104F" w14:textId="77777777" w:rsidR="00E862BF" w:rsidRDefault="00E862BF" w:rsidP="00A8504A">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שחרור לתוך ים או אוקיינוס, לרבות </w:t>
      </w:r>
      <w:r>
        <w:rPr>
          <w:rStyle w:val="default"/>
          <w:rFonts w:cs="FrankRuehl" w:hint="cs"/>
          <w:rtl/>
        </w:rPr>
        <w:tab/>
      </w:r>
      <w:r>
        <w:rPr>
          <w:rStyle w:val="default"/>
          <w:rFonts w:cs="FrankRuehl"/>
        </w:rPr>
        <w:t xml:space="preserve">Release into seas/oceans including sea-bed </w:t>
      </w:r>
    </w:p>
    <w:p w14:paraId="5DAF846F" w14:textId="77777777" w:rsidR="00E862BF" w:rsidRDefault="00E862BF" w:rsidP="00E862BF">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החדרה לקרקעית</w:t>
      </w:r>
      <w:r>
        <w:rPr>
          <w:rStyle w:val="default"/>
          <w:rFonts w:cs="FrankRuehl" w:hint="cs"/>
          <w:rtl/>
        </w:rPr>
        <w:tab/>
      </w:r>
      <w:r>
        <w:rPr>
          <w:rStyle w:val="default"/>
          <w:rFonts w:cs="FrankRuehl"/>
        </w:rPr>
        <w:t>insertion</w:t>
      </w:r>
    </w:p>
    <w:p w14:paraId="31787915" w14:textId="77777777" w:rsidR="00E862BF" w:rsidRDefault="00E862BF" w:rsidP="00A8504A">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טיפול ביולוגי שלא צוין בתוספת זו </w:t>
      </w:r>
      <w:r>
        <w:rPr>
          <w:rStyle w:val="default"/>
          <w:rFonts w:cs="FrankRuehl" w:hint="cs"/>
          <w:rtl/>
        </w:rPr>
        <w:tab/>
      </w:r>
      <w:r>
        <w:rPr>
          <w:rStyle w:val="default"/>
          <w:rFonts w:cs="FrankRuehl"/>
        </w:rPr>
        <w:t xml:space="preserve">Biological treatment not specified elsewhere in </w:t>
      </w:r>
    </w:p>
    <w:p w14:paraId="75C9DD89" w14:textId="77777777" w:rsidR="00E862BF" w:rsidRDefault="00E862BF" w:rsidP="00E862BF">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 xml:space="preserve">ושנוצרו בו תרכובות או תערובות סופיות </w:t>
      </w:r>
      <w:r>
        <w:rPr>
          <w:rStyle w:val="default"/>
          <w:rFonts w:cs="FrankRuehl" w:hint="cs"/>
          <w:rtl/>
        </w:rPr>
        <w:tab/>
      </w:r>
      <w:r>
        <w:rPr>
          <w:rStyle w:val="default"/>
          <w:rFonts w:cs="FrankRuehl"/>
        </w:rPr>
        <w:t xml:space="preserve">this Annex which results in final compounds or </w:t>
      </w:r>
    </w:p>
    <w:p w14:paraId="5C44D8D7" w14:textId="77777777" w:rsidR="00E862BF" w:rsidRDefault="00E862BF" w:rsidP="00E862BF">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 xml:space="preserve">המסולקות באמצעות פעולה מן הפעולות </w:t>
      </w:r>
      <w:r>
        <w:rPr>
          <w:rStyle w:val="default"/>
          <w:rFonts w:cs="FrankRuehl" w:hint="cs"/>
          <w:rtl/>
        </w:rPr>
        <w:tab/>
      </w:r>
      <w:r>
        <w:rPr>
          <w:rStyle w:val="default"/>
          <w:rFonts w:cs="FrankRuehl"/>
        </w:rPr>
        <w:t xml:space="preserve">mixtures which are discarded by means of any </w:t>
      </w:r>
    </w:p>
    <w:p w14:paraId="583F848C" w14:textId="77777777" w:rsidR="00E862BF" w:rsidRDefault="00E862BF" w:rsidP="00E862BF">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הרשומות בתוספת זו</w:t>
      </w:r>
      <w:r>
        <w:rPr>
          <w:rStyle w:val="default"/>
          <w:rFonts w:cs="FrankRuehl" w:hint="cs"/>
          <w:rtl/>
        </w:rPr>
        <w:tab/>
      </w:r>
      <w:r>
        <w:rPr>
          <w:rStyle w:val="default"/>
          <w:rFonts w:cs="FrankRuehl"/>
        </w:rPr>
        <w:t>of the operations in this Section</w:t>
      </w:r>
    </w:p>
    <w:p w14:paraId="17CCE3E6" w14:textId="77777777" w:rsidR="00E862BF" w:rsidRDefault="00E862BF" w:rsidP="00BC5F6D">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9.</w:t>
      </w:r>
      <w:r>
        <w:rPr>
          <w:rStyle w:val="default"/>
          <w:rFonts w:cs="FrankRuehl" w:hint="cs"/>
          <w:rtl/>
        </w:rPr>
        <w:tab/>
      </w:r>
      <w:r w:rsidR="00BC5F6D">
        <w:rPr>
          <w:rStyle w:val="default"/>
          <w:rFonts w:cs="FrankRuehl" w:hint="cs"/>
          <w:rtl/>
        </w:rPr>
        <w:t xml:space="preserve">טיפול פיסיקלי-כימי שלא צוין בתוספת </w:t>
      </w:r>
      <w:r w:rsidR="00BC5F6D">
        <w:rPr>
          <w:rStyle w:val="default"/>
          <w:rFonts w:cs="FrankRuehl" w:hint="cs"/>
          <w:rtl/>
        </w:rPr>
        <w:tab/>
      </w:r>
      <w:r w:rsidR="00BC5F6D">
        <w:rPr>
          <w:rStyle w:val="default"/>
          <w:rFonts w:cs="FrankRuehl"/>
        </w:rPr>
        <w:t xml:space="preserve">Physico chemical treatment not specified elsewhere </w:t>
      </w:r>
    </w:p>
    <w:p w14:paraId="2A4FBDC1"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זו ושנוצרו בו תרכובות או תערובות</w:t>
      </w:r>
      <w:r>
        <w:rPr>
          <w:rStyle w:val="default"/>
          <w:rFonts w:cs="FrankRuehl" w:hint="cs"/>
          <w:rtl/>
        </w:rPr>
        <w:tab/>
      </w:r>
      <w:r>
        <w:rPr>
          <w:rStyle w:val="default"/>
          <w:rFonts w:cs="FrankRuehl"/>
        </w:rPr>
        <w:t xml:space="preserve">in this Annex which results in final compounds </w:t>
      </w:r>
    </w:p>
    <w:p w14:paraId="502F6EBA"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המסולקות באמצעות פעולה מן הפעולות</w:t>
      </w:r>
      <w:r>
        <w:rPr>
          <w:rStyle w:val="default"/>
          <w:rFonts w:cs="FrankRuehl" w:hint="cs"/>
          <w:rtl/>
        </w:rPr>
        <w:tab/>
      </w:r>
      <w:r>
        <w:rPr>
          <w:rStyle w:val="default"/>
          <w:rFonts w:cs="FrankRuehl"/>
        </w:rPr>
        <w:t xml:space="preserve">or mixtures which are discarded by means of any </w:t>
      </w:r>
    </w:p>
    <w:p w14:paraId="46B7B8B3"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הרשומות בתוספת זו (כגון נידוף, ייבוש,</w:t>
      </w:r>
      <w:r>
        <w:rPr>
          <w:rStyle w:val="default"/>
          <w:rFonts w:cs="FrankRuehl" w:hint="cs"/>
          <w:rtl/>
        </w:rPr>
        <w:tab/>
      </w:r>
      <w:r>
        <w:rPr>
          <w:rStyle w:val="default"/>
          <w:rFonts w:cs="FrankRuehl"/>
        </w:rPr>
        <w:t xml:space="preserve">of the operations in this Section (e.g., evaporation, </w:t>
      </w:r>
    </w:p>
    <w:p w14:paraId="113590C8"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קלייה, סתירה או שיקוע)</w:t>
      </w:r>
      <w:r>
        <w:rPr>
          <w:rStyle w:val="default"/>
          <w:rFonts w:cs="FrankRuehl" w:hint="cs"/>
          <w:rtl/>
        </w:rPr>
        <w:tab/>
      </w:r>
      <w:r>
        <w:rPr>
          <w:rStyle w:val="default"/>
          <w:rFonts w:cs="FrankRuehl"/>
        </w:rPr>
        <w:t xml:space="preserve">drying, calcination, neutralization, precipitation, </w:t>
      </w:r>
    </w:p>
    <w:p w14:paraId="4F0015C2"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ab/>
      </w:r>
      <w:r>
        <w:rPr>
          <w:rStyle w:val="default"/>
          <w:rFonts w:cs="FrankRuehl"/>
        </w:rPr>
        <w:t>etc.)</w:t>
      </w:r>
    </w:p>
    <w:p w14:paraId="514F89CB"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10.</w:t>
      </w:r>
      <w:r>
        <w:rPr>
          <w:rStyle w:val="default"/>
          <w:rFonts w:cs="FrankRuehl" w:hint="cs"/>
          <w:rtl/>
        </w:rPr>
        <w:tab/>
        <w:t>שריפה ביבשה</w:t>
      </w:r>
      <w:r>
        <w:rPr>
          <w:rStyle w:val="default"/>
          <w:rFonts w:cs="FrankRuehl" w:hint="cs"/>
          <w:rtl/>
        </w:rPr>
        <w:tab/>
      </w:r>
      <w:r>
        <w:rPr>
          <w:rStyle w:val="default"/>
          <w:rFonts w:cs="FrankRuehl"/>
        </w:rPr>
        <w:t>Incineration on land</w:t>
      </w:r>
    </w:p>
    <w:p w14:paraId="7366142C"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11.</w:t>
      </w:r>
      <w:r>
        <w:rPr>
          <w:rStyle w:val="default"/>
          <w:rFonts w:cs="FrankRuehl" w:hint="cs"/>
          <w:rtl/>
        </w:rPr>
        <w:tab/>
        <w:t>שריפה בים</w:t>
      </w:r>
      <w:r>
        <w:rPr>
          <w:rStyle w:val="default"/>
          <w:rFonts w:cs="FrankRuehl" w:hint="cs"/>
          <w:rtl/>
        </w:rPr>
        <w:tab/>
      </w:r>
      <w:r>
        <w:rPr>
          <w:rStyle w:val="default"/>
          <w:rFonts w:cs="FrankRuehl"/>
        </w:rPr>
        <w:t>Incineration at sea</w:t>
      </w:r>
    </w:p>
    <w:p w14:paraId="2E20DD9D"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12.</w:t>
      </w:r>
      <w:r>
        <w:rPr>
          <w:rStyle w:val="default"/>
          <w:rFonts w:cs="FrankRuehl" w:hint="cs"/>
          <w:rtl/>
        </w:rPr>
        <w:tab/>
        <w:t>אחסנת קבע (כגון הצבת מכולה במכרה)</w:t>
      </w:r>
      <w:r>
        <w:rPr>
          <w:rStyle w:val="default"/>
          <w:rFonts w:cs="FrankRuehl" w:hint="cs"/>
          <w:rtl/>
        </w:rPr>
        <w:tab/>
      </w:r>
      <w:r>
        <w:rPr>
          <w:rStyle w:val="default"/>
          <w:rFonts w:cs="FrankRuehl"/>
        </w:rPr>
        <w:t xml:space="preserve">Permanent storage (e.g., emplacement of </w:t>
      </w:r>
    </w:p>
    <w:p w14:paraId="3DE28CCD"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ab/>
      </w:r>
      <w:r>
        <w:rPr>
          <w:rStyle w:val="default"/>
          <w:rFonts w:cs="FrankRuehl"/>
        </w:rPr>
        <w:t>containers in a mine, etc.)</w:t>
      </w:r>
    </w:p>
    <w:p w14:paraId="37407A3A"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13.</w:t>
      </w:r>
      <w:r>
        <w:rPr>
          <w:rStyle w:val="default"/>
          <w:rFonts w:cs="FrankRuehl" w:hint="cs"/>
          <w:rtl/>
        </w:rPr>
        <w:tab/>
        <w:t xml:space="preserve">בלילה וערבול לפני כל פעולה מהפעולות </w:t>
      </w:r>
      <w:r>
        <w:rPr>
          <w:rStyle w:val="default"/>
          <w:rFonts w:cs="FrankRuehl" w:hint="cs"/>
          <w:rtl/>
        </w:rPr>
        <w:tab/>
      </w:r>
      <w:r>
        <w:rPr>
          <w:rStyle w:val="default"/>
          <w:rFonts w:cs="FrankRuehl"/>
        </w:rPr>
        <w:t xml:space="preserve">Blending or mixing prior to submission to any </w:t>
      </w:r>
    </w:p>
    <w:p w14:paraId="3F9DD02C"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שבתוספת זו</w:t>
      </w:r>
      <w:r>
        <w:rPr>
          <w:rStyle w:val="default"/>
          <w:rFonts w:cs="FrankRuehl" w:hint="cs"/>
          <w:rtl/>
        </w:rPr>
        <w:tab/>
      </w:r>
      <w:r>
        <w:rPr>
          <w:rStyle w:val="default"/>
          <w:rFonts w:cs="FrankRuehl"/>
        </w:rPr>
        <w:t>of the operations in this Annex</w:t>
      </w:r>
    </w:p>
    <w:p w14:paraId="2447FE4E"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14.</w:t>
      </w:r>
      <w:r>
        <w:rPr>
          <w:rStyle w:val="default"/>
          <w:rFonts w:cs="FrankRuehl" w:hint="cs"/>
          <w:rtl/>
        </w:rPr>
        <w:tab/>
        <w:t xml:space="preserve">אריזה מחדש לפני כל אחת מהפעולות </w:t>
      </w:r>
      <w:r>
        <w:rPr>
          <w:rStyle w:val="default"/>
          <w:rFonts w:cs="FrankRuehl" w:hint="cs"/>
          <w:rtl/>
        </w:rPr>
        <w:tab/>
      </w:r>
      <w:r>
        <w:rPr>
          <w:rStyle w:val="default"/>
          <w:rFonts w:cs="FrankRuehl"/>
        </w:rPr>
        <w:t xml:space="preserve">Repackaging prior to submission to any of the </w:t>
      </w:r>
    </w:p>
    <w:p w14:paraId="78F3B366"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המפורטות בתוספת זו</w:t>
      </w:r>
      <w:r>
        <w:rPr>
          <w:rStyle w:val="default"/>
          <w:rFonts w:cs="FrankRuehl" w:hint="cs"/>
          <w:rtl/>
        </w:rPr>
        <w:tab/>
      </w:r>
      <w:r>
        <w:rPr>
          <w:rStyle w:val="default"/>
          <w:rFonts w:cs="FrankRuehl"/>
        </w:rPr>
        <w:t>operations in this Annex</w:t>
      </w:r>
    </w:p>
    <w:p w14:paraId="383651AE"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rtl/>
        </w:rPr>
      </w:pPr>
      <w:r>
        <w:rPr>
          <w:rStyle w:val="default"/>
          <w:rFonts w:cs="FrankRuehl" w:hint="cs"/>
          <w:rtl/>
        </w:rPr>
        <w:t>15.</w:t>
      </w:r>
      <w:r>
        <w:rPr>
          <w:rStyle w:val="default"/>
          <w:rFonts w:cs="FrankRuehl" w:hint="cs"/>
          <w:rtl/>
        </w:rPr>
        <w:tab/>
        <w:t xml:space="preserve">אחסנה לקראת כל פעולה מהפעולות </w:t>
      </w:r>
      <w:r>
        <w:rPr>
          <w:rStyle w:val="default"/>
          <w:rFonts w:cs="FrankRuehl" w:hint="cs"/>
          <w:rtl/>
        </w:rPr>
        <w:tab/>
      </w:r>
      <w:r>
        <w:rPr>
          <w:rStyle w:val="default"/>
          <w:rFonts w:cs="FrankRuehl"/>
        </w:rPr>
        <w:t xml:space="preserve">Storage pending any of the operations in this </w:t>
      </w:r>
    </w:p>
    <w:p w14:paraId="16E86358" w14:textId="77777777" w:rsidR="00BC5F6D" w:rsidRDefault="00BC5F6D" w:rsidP="00BC5F6D">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134"/>
        <w:rPr>
          <w:rStyle w:val="default"/>
          <w:rFonts w:cs="FrankRuehl" w:hint="cs"/>
          <w:rtl/>
        </w:rPr>
      </w:pPr>
      <w:r>
        <w:rPr>
          <w:rStyle w:val="default"/>
          <w:rFonts w:cs="FrankRuehl" w:hint="cs"/>
          <w:rtl/>
        </w:rPr>
        <w:t>המפורטות בתוספת זו</w:t>
      </w:r>
      <w:r>
        <w:rPr>
          <w:rStyle w:val="default"/>
          <w:rFonts w:cs="FrankRuehl" w:hint="cs"/>
          <w:rtl/>
        </w:rPr>
        <w:tab/>
      </w:r>
      <w:r>
        <w:rPr>
          <w:rStyle w:val="default"/>
          <w:rFonts w:cs="FrankRuehl"/>
        </w:rPr>
        <w:t>Annex</w:t>
      </w:r>
    </w:p>
    <w:p w14:paraId="6C37E65B" w14:textId="77777777" w:rsidR="001E587B" w:rsidRPr="00BC5F6D" w:rsidRDefault="001E587B" w:rsidP="001E587B">
      <w:pPr>
        <w:pStyle w:val="P00"/>
        <w:spacing w:before="0"/>
        <w:ind w:left="0" w:right="1134"/>
        <w:rPr>
          <w:rStyle w:val="default"/>
          <w:rFonts w:cs="FrankRuehl" w:hint="cs"/>
          <w:vanish/>
          <w:color w:val="FF0000"/>
          <w:szCs w:val="20"/>
          <w:shd w:val="clear" w:color="auto" w:fill="FFFF99"/>
          <w:rtl/>
        </w:rPr>
      </w:pPr>
      <w:bookmarkStart w:id="19" w:name="Rov19"/>
      <w:r w:rsidRPr="00BC5F6D">
        <w:rPr>
          <w:rStyle w:val="default"/>
          <w:rFonts w:cs="FrankRuehl" w:hint="cs"/>
          <w:vanish/>
          <w:color w:val="FF0000"/>
          <w:szCs w:val="20"/>
          <w:shd w:val="clear" w:color="auto" w:fill="FFFF99"/>
          <w:rtl/>
        </w:rPr>
        <w:t>מיום 27.6.2008</w:t>
      </w:r>
    </w:p>
    <w:p w14:paraId="378D2486" w14:textId="77777777" w:rsidR="001E587B" w:rsidRPr="00BC5F6D" w:rsidRDefault="001E587B" w:rsidP="001E587B">
      <w:pPr>
        <w:pStyle w:val="P00"/>
        <w:spacing w:before="0"/>
        <w:ind w:left="0" w:right="1134"/>
        <w:rPr>
          <w:rStyle w:val="default"/>
          <w:rFonts w:cs="FrankRuehl" w:hint="cs"/>
          <w:vanish/>
          <w:szCs w:val="20"/>
          <w:shd w:val="clear" w:color="auto" w:fill="FFFF99"/>
          <w:rtl/>
        </w:rPr>
      </w:pPr>
      <w:r w:rsidRPr="00BC5F6D">
        <w:rPr>
          <w:rStyle w:val="default"/>
          <w:rFonts w:cs="FrankRuehl" w:hint="cs"/>
          <w:b/>
          <w:bCs/>
          <w:vanish/>
          <w:szCs w:val="20"/>
          <w:shd w:val="clear" w:color="auto" w:fill="FFFF99"/>
          <w:rtl/>
        </w:rPr>
        <w:t>תק' תשס"ח-2008</w:t>
      </w:r>
    </w:p>
    <w:p w14:paraId="3CBEFF13" w14:textId="77777777" w:rsidR="001E587B" w:rsidRPr="00BC5F6D" w:rsidRDefault="001E587B" w:rsidP="001E587B">
      <w:pPr>
        <w:pStyle w:val="P00"/>
        <w:spacing w:before="0"/>
        <w:ind w:left="0" w:right="1134"/>
        <w:rPr>
          <w:rStyle w:val="default"/>
          <w:rFonts w:cs="FrankRuehl" w:hint="cs"/>
          <w:vanish/>
          <w:szCs w:val="20"/>
          <w:shd w:val="clear" w:color="auto" w:fill="FFFF99"/>
          <w:rtl/>
        </w:rPr>
      </w:pPr>
      <w:hyperlink r:id="rId16" w:history="1">
        <w:r w:rsidRPr="00BC5F6D">
          <w:rPr>
            <w:rStyle w:val="Hyperlink"/>
            <w:rFonts w:hint="cs"/>
            <w:vanish/>
            <w:szCs w:val="20"/>
            <w:shd w:val="clear" w:color="auto" w:fill="FFFF99"/>
            <w:rtl/>
          </w:rPr>
          <w:t>ק"ת תשס"ח מס' 6675</w:t>
        </w:r>
      </w:hyperlink>
      <w:r w:rsidRPr="00BC5F6D">
        <w:rPr>
          <w:rStyle w:val="default"/>
          <w:rFonts w:cs="FrankRuehl" w:hint="cs"/>
          <w:vanish/>
          <w:szCs w:val="20"/>
          <w:shd w:val="clear" w:color="auto" w:fill="FFFF99"/>
          <w:rtl/>
        </w:rPr>
        <w:t xml:space="preserve"> מיום 28.5.2008 עמ' 919</w:t>
      </w:r>
    </w:p>
    <w:p w14:paraId="064C3FF1" w14:textId="77777777" w:rsidR="001E587B" w:rsidRPr="00BC5F6D" w:rsidRDefault="001E587B" w:rsidP="00BC5F6D">
      <w:pPr>
        <w:pStyle w:val="P00"/>
        <w:spacing w:before="0"/>
        <w:ind w:left="0" w:right="1134"/>
        <w:rPr>
          <w:rStyle w:val="default"/>
          <w:rFonts w:cs="FrankRuehl" w:hint="cs"/>
          <w:sz w:val="2"/>
          <w:szCs w:val="2"/>
          <w:rtl/>
        </w:rPr>
      </w:pPr>
      <w:r w:rsidRPr="00BC5F6D">
        <w:rPr>
          <w:rStyle w:val="default"/>
          <w:rFonts w:cs="FrankRuehl" w:hint="cs"/>
          <w:b/>
          <w:bCs/>
          <w:vanish/>
          <w:szCs w:val="20"/>
          <w:shd w:val="clear" w:color="auto" w:fill="FFFF99"/>
          <w:rtl/>
        </w:rPr>
        <w:t>הוספת תוספת שניה</w:t>
      </w:r>
      <w:bookmarkEnd w:id="19"/>
    </w:p>
    <w:p w14:paraId="363DB154" w14:textId="77777777" w:rsidR="001E587B" w:rsidRDefault="001E587B">
      <w:pPr>
        <w:pStyle w:val="P00"/>
        <w:spacing w:before="72"/>
        <w:ind w:left="0" w:right="1134"/>
        <w:rPr>
          <w:rStyle w:val="default"/>
          <w:rFonts w:cs="FrankRuehl" w:hint="cs"/>
          <w:rtl/>
        </w:rPr>
      </w:pPr>
    </w:p>
    <w:p w14:paraId="77C8C6DE" w14:textId="77777777" w:rsidR="00040B0F" w:rsidRDefault="00040B0F" w:rsidP="00B90202">
      <w:pPr>
        <w:pStyle w:val="sig-0"/>
        <w:tabs>
          <w:tab w:val="clear" w:pos="4820"/>
          <w:tab w:val="center" w:pos="5670"/>
        </w:tabs>
        <w:spacing w:before="72"/>
        <w:ind w:left="0" w:right="1134"/>
        <w:rPr>
          <w:rtl/>
        </w:rPr>
      </w:pPr>
      <w:r>
        <w:rPr>
          <w:rtl/>
        </w:rPr>
        <w:t>י</w:t>
      </w:r>
      <w:r>
        <w:rPr>
          <w:rFonts w:hint="cs"/>
          <w:rtl/>
        </w:rPr>
        <w:t>"ג בתמוז תשנ"ד (22 ביוני 1994)</w:t>
      </w:r>
      <w:r>
        <w:rPr>
          <w:rtl/>
        </w:rPr>
        <w:tab/>
      </w:r>
      <w:r>
        <w:rPr>
          <w:rFonts w:hint="cs"/>
          <w:rtl/>
        </w:rPr>
        <w:t>יוסי שריד</w:t>
      </w:r>
    </w:p>
    <w:p w14:paraId="6C822D4E" w14:textId="77777777" w:rsidR="00040B0F" w:rsidRDefault="00040B0F" w:rsidP="00B90202">
      <w:pPr>
        <w:pStyle w:val="sig-1"/>
        <w:widowControl/>
        <w:tabs>
          <w:tab w:val="clear" w:pos="851"/>
          <w:tab w:val="clear" w:pos="2835"/>
          <w:tab w:val="clear" w:pos="4820"/>
          <w:tab w:val="center" w:pos="5670"/>
        </w:tabs>
        <w:ind w:left="0" w:right="1134"/>
        <w:rPr>
          <w:rtl/>
        </w:rPr>
      </w:pPr>
      <w:r>
        <w:rPr>
          <w:rtl/>
        </w:rPr>
        <w:tab/>
      </w:r>
      <w:r>
        <w:rPr>
          <w:rFonts w:hint="cs"/>
          <w:rtl/>
        </w:rPr>
        <w:t>השר לאיכות הסביבה</w:t>
      </w:r>
    </w:p>
    <w:p w14:paraId="5910F083" w14:textId="77777777" w:rsidR="00040B0F" w:rsidRPr="008461F0" w:rsidRDefault="00040B0F" w:rsidP="008461F0">
      <w:pPr>
        <w:pStyle w:val="P00"/>
        <w:spacing w:before="72"/>
        <w:ind w:left="0" w:right="1134"/>
        <w:rPr>
          <w:rStyle w:val="default"/>
          <w:rFonts w:cs="FrankRuehl"/>
          <w:rtl/>
        </w:rPr>
      </w:pPr>
    </w:p>
    <w:p w14:paraId="79E7B012" w14:textId="77777777" w:rsidR="00040B0F" w:rsidRPr="008461F0" w:rsidRDefault="00040B0F" w:rsidP="008461F0">
      <w:pPr>
        <w:pStyle w:val="P00"/>
        <w:spacing w:before="72"/>
        <w:ind w:left="0" w:right="1134"/>
        <w:rPr>
          <w:rStyle w:val="default"/>
          <w:rFonts w:cs="FrankRuehl"/>
          <w:rtl/>
        </w:rPr>
      </w:pPr>
      <w:bookmarkStart w:id="20" w:name="LawPartEnd"/>
    </w:p>
    <w:bookmarkEnd w:id="20"/>
    <w:p w14:paraId="485AA49D" w14:textId="77777777" w:rsidR="002E1637" w:rsidRDefault="002E1637" w:rsidP="008461F0">
      <w:pPr>
        <w:pStyle w:val="P00"/>
        <w:spacing w:before="72"/>
        <w:ind w:left="0" w:right="1134"/>
        <w:rPr>
          <w:rStyle w:val="default"/>
          <w:rFonts w:cs="FrankRuehl"/>
          <w:rtl/>
        </w:rPr>
      </w:pPr>
    </w:p>
    <w:p w14:paraId="586A0176" w14:textId="77777777" w:rsidR="00DB0581" w:rsidRDefault="00DB0581" w:rsidP="00DB0581">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5C6F151" w14:textId="77777777" w:rsidR="00111F23" w:rsidRDefault="00111F23" w:rsidP="00DB0581">
      <w:pPr>
        <w:pStyle w:val="P00"/>
        <w:spacing w:before="72"/>
        <w:ind w:left="0" w:right="1134"/>
        <w:jc w:val="center"/>
        <w:rPr>
          <w:rStyle w:val="default"/>
          <w:rFonts w:cs="David"/>
          <w:color w:val="0000FF"/>
          <w:szCs w:val="24"/>
          <w:u w:val="single"/>
          <w:rtl/>
        </w:rPr>
      </w:pPr>
    </w:p>
    <w:p w14:paraId="6C24AE61" w14:textId="77777777" w:rsidR="00111F23" w:rsidRDefault="00111F23" w:rsidP="00DB0581">
      <w:pPr>
        <w:pStyle w:val="P00"/>
        <w:spacing w:before="72"/>
        <w:ind w:left="0" w:right="1134"/>
        <w:jc w:val="center"/>
        <w:rPr>
          <w:rStyle w:val="default"/>
          <w:rFonts w:cs="David"/>
          <w:color w:val="0000FF"/>
          <w:szCs w:val="24"/>
          <w:u w:val="single"/>
          <w:rtl/>
        </w:rPr>
      </w:pPr>
    </w:p>
    <w:p w14:paraId="5642A61D" w14:textId="77777777" w:rsidR="00111F23" w:rsidRDefault="00111F23" w:rsidP="00111F23">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14:paraId="55EB8F82" w14:textId="77777777" w:rsidR="00040B0F" w:rsidRPr="00111F23" w:rsidRDefault="00040B0F" w:rsidP="00111F23">
      <w:pPr>
        <w:pStyle w:val="P00"/>
        <w:spacing w:before="72"/>
        <w:ind w:left="0" w:right="1134"/>
        <w:jc w:val="center"/>
        <w:rPr>
          <w:rStyle w:val="default"/>
          <w:rFonts w:cs="David"/>
          <w:color w:val="0000FF"/>
          <w:szCs w:val="24"/>
          <w:u w:val="single"/>
          <w:rtl/>
        </w:rPr>
      </w:pPr>
    </w:p>
    <w:sectPr w:rsidR="00040B0F" w:rsidRPr="00111F23">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87FA" w14:textId="77777777" w:rsidR="00F013A5" w:rsidRDefault="00F013A5">
      <w:r>
        <w:separator/>
      </w:r>
    </w:p>
  </w:endnote>
  <w:endnote w:type="continuationSeparator" w:id="0">
    <w:p w14:paraId="70B4FAFE" w14:textId="77777777" w:rsidR="00F013A5" w:rsidRDefault="00F0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3147" w14:textId="77777777" w:rsidR="00040B0F" w:rsidRDefault="00040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2557BF" w14:textId="77777777" w:rsidR="00040B0F" w:rsidRDefault="00040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31A403E4" w14:textId="77777777" w:rsidR="00040B0F" w:rsidRDefault="00040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581">
      <w:rPr>
        <w:rFonts w:cs="TopType Jerushalmi"/>
        <w:noProof/>
        <w:color w:val="000000"/>
        <w:sz w:val="14"/>
        <w:szCs w:val="14"/>
      </w:rPr>
      <w:t>Z:\00000000000000000000000=2014------------------------\LawsForTableRun\03\154_002.doc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1440" w14:textId="77777777" w:rsidR="00040B0F" w:rsidRDefault="00040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1F23">
      <w:rPr>
        <w:rFonts w:hAnsi="FrankRuehl" w:cs="FrankRuehl"/>
        <w:noProof/>
        <w:sz w:val="24"/>
        <w:szCs w:val="24"/>
        <w:rtl/>
      </w:rPr>
      <w:t>4</w:t>
    </w:r>
    <w:r>
      <w:rPr>
        <w:rFonts w:hAnsi="FrankRuehl" w:cs="FrankRuehl"/>
        <w:sz w:val="24"/>
        <w:szCs w:val="24"/>
        <w:rtl/>
      </w:rPr>
      <w:fldChar w:fldCharType="end"/>
    </w:r>
  </w:p>
  <w:p w14:paraId="1300A49C" w14:textId="77777777" w:rsidR="00040B0F" w:rsidRDefault="00040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1AB7A17B" w14:textId="77777777" w:rsidR="00040B0F" w:rsidRDefault="00040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581">
      <w:rPr>
        <w:rFonts w:cs="TopType Jerushalmi"/>
        <w:noProof/>
        <w:color w:val="000000"/>
        <w:sz w:val="14"/>
        <w:szCs w:val="14"/>
      </w:rPr>
      <w:t>Z:\00000000000000000000000=2014------------------------\LawsForTableRun\03\154_002.doc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68C4F" w14:textId="77777777" w:rsidR="00F013A5" w:rsidRDefault="00F013A5" w:rsidP="00531325">
      <w:pPr>
        <w:spacing w:before="60" w:line="240" w:lineRule="auto"/>
        <w:ind w:right="1134"/>
      </w:pPr>
      <w:r>
        <w:separator/>
      </w:r>
    </w:p>
  </w:footnote>
  <w:footnote w:type="continuationSeparator" w:id="0">
    <w:p w14:paraId="7D6D08EB" w14:textId="77777777" w:rsidR="00F013A5" w:rsidRDefault="00F013A5">
      <w:r>
        <w:continuationSeparator/>
      </w:r>
    </w:p>
  </w:footnote>
  <w:footnote w:id="1">
    <w:p w14:paraId="10EB524D" w14:textId="77777777" w:rsidR="00531325" w:rsidRDefault="00531325" w:rsidP="005313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531325">
        <w:rPr>
          <w:sz w:val="20"/>
          <w:rtl/>
        </w:rPr>
        <w:t xml:space="preserve">* </w:t>
      </w:r>
      <w:r>
        <w:rPr>
          <w:sz w:val="20"/>
          <w:rtl/>
        </w:rPr>
        <w:t>פ</w:t>
      </w:r>
      <w:r>
        <w:rPr>
          <w:rFonts w:hint="cs"/>
          <w:sz w:val="20"/>
          <w:rtl/>
        </w:rPr>
        <w:t xml:space="preserve">ורסמו </w:t>
      </w:r>
      <w:hyperlink r:id="rId1" w:history="1">
        <w:r w:rsidRPr="00531325">
          <w:rPr>
            <w:rStyle w:val="Hyperlink"/>
            <w:rFonts w:hint="cs"/>
            <w:sz w:val="20"/>
            <w:rtl/>
          </w:rPr>
          <w:t>ק"ת תשנ"ד מס' 5612</w:t>
        </w:r>
      </w:hyperlink>
      <w:r>
        <w:rPr>
          <w:rFonts w:hint="cs"/>
          <w:sz w:val="20"/>
          <w:rtl/>
        </w:rPr>
        <w:t xml:space="preserve"> מיום 5.7.1994 עמ' 1152.</w:t>
      </w:r>
    </w:p>
    <w:p w14:paraId="2EC0FFE2" w14:textId="77777777" w:rsidR="00FD0991" w:rsidRPr="00531325" w:rsidRDefault="00531325" w:rsidP="00FD099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תוקנו </w:t>
      </w:r>
      <w:hyperlink r:id="rId2" w:history="1">
        <w:r w:rsidRPr="00FD0991">
          <w:rPr>
            <w:rStyle w:val="Hyperlink"/>
            <w:rFonts w:hint="cs"/>
            <w:sz w:val="20"/>
            <w:rtl/>
          </w:rPr>
          <w:t>ק"ת תשס"ח מס' 6675</w:t>
        </w:r>
      </w:hyperlink>
      <w:r>
        <w:rPr>
          <w:rFonts w:hint="cs"/>
          <w:sz w:val="20"/>
          <w:rtl/>
        </w:rPr>
        <w:t xml:space="preserve"> מיום 28.5.2008 עמ' 916 </w:t>
      </w:r>
      <w:r>
        <w:rPr>
          <w:sz w:val="20"/>
          <w:rtl/>
        </w:rPr>
        <w:t>–</w:t>
      </w:r>
      <w:r>
        <w:rPr>
          <w:rFonts w:hint="cs"/>
          <w:sz w:val="20"/>
          <w:rtl/>
        </w:rPr>
        <w:t xml:space="preserve"> תק' תשס"ח-2008;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C0DF" w14:textId="77777777" w:rsidR="00040B0F" w:rsidRDefault="00040B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החומרים המסוכנים (יבוא ויצוא פסולת חומרים מסוכנים), תשנ"ד–1994</w:t>
    </w:r>
  </w:p>
  <w:p w14:paraId="3C83E89A" w14:textId="77777777" w:rsidR="00040B0F" w:rsidRDefault="00040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7F41A0" w14:textId="77777777" w:rsidR="00040B0F" w:rsidRDefault="00040B0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876B" w14:textId="77777777" w:rsidR="00040B0F" w:rsidRDefault="00040B0F" w:rsidP="005313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החומרים המסוכנים (יבוא ויצוא פסולת חומרים מסוכנים), תשנ"ד</w:t>
    </w:r>
    <w:r w:rsidR="00531325">
      <w:rPr>
        <w:rFonts w:hAnsi="FrankRuehl" w:cs="FrankRuehl" w:hint="cs"/>
        <w:color w:val="000000"/>
        <w:sz w:val="28"/>
        <w:szCs w:val="28"/>
        <w:rtl/>
      </w:rPr>
      <w:t>-</w:t>
    </w:r>
    <w:r>
      <w:rPr>
        <w:rFonts w:hAnsi="FrankRuehl" w:cs="FrankRuehl"/>
        <w:color w:val="000000"/>
        <w:sz w:val="28"/>
        <w:szCs w:val="28"/>
        <w:rtl/>
      </w:rPr>
      <w:t>1994</w:t>
    </w:r>
  </w:p>
  <w:p w14:paraId="5B72D090" w14:textId="77777777" w:rsidR="00040B0F" w:rsidRDefault="00040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B80318" w14:textId="77777777" w:rsidR="00040B0F" w:rsidRDefault="00040B0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1325"/>
    <w:rsid w:val="00040B0F"/>
    <w:rsid w:val="000F4BB1"/>
    <w:rsid w:val="00111F23"/>
    <w:rsid w:val="0013606D"/>
    <w:rsid w:val="001C0B31"/>
    <w:rsid w:val="001E587B"/>
    <w:rsid w:val="001E6A88"/>
    <w:rsid w:val="00223E0D"/>
    <w:rsid w:val="0028403A"/>
    <w:rsid w:val="002E1637"/>
    <w:rsid w:val="002E3F88"/>
    <w:rsid w:val="00486862"/>
    <w:rsid w:val="004E5075"/>
    <w:rsid w:val="00531325"/>
    <w:rsid w:val="006B4104"/>
    <w:rsid w:val="007F4CE8"/>
    <w:rsid w:val="008461F0"/>
    <w:rsid w:val="009F3167"/>
    <w:rsid w:val="00A8504A"/>
    <w:rsid w:val="00AD516C"/>
    <w:rsid w:val="00B90202"/>
    <w:rsid w:val="00BC5F6D"/>
    <w:rsid w:val="00CF076F"/>
    <w:rsid w:val="00D75DD5"/>
    <w:rsid w:val="00DB0581"/>
    <w:rsid w:val="00DD08F8"/>
    <w:rsid w:val="00DE0590"/>
    <w:rsid w:val="00E862BF"/>
    <w:rsid w:val="00F013A5"/>
    <w:rsid w:val="00FB415D"/>
    <w:rsid w:val="00FD09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0A656C9"/>
  <w15:chartTrackingRefBased/>
  <w15:docId w15:val="{9C6AA823-15FD-4876-B57D-2590C4A1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31325"/>
    <w:rPr>
      <w:sz w:val="20"/>
      <w:szCs w:val="20"/>
    </w:rPr>
  </w:style>
  <w:style w:type="character" w:styleId="a6">
    <w:name w:val="footnote reference"/>
    <w:basedOn w:val="a0"/>
    <w:semiHidden/>
    <w:rsid w:val="00531325"/>
    <w:rPr>
      <w:vertAlign w:val="superscript"/>
    </w:rPr>
  </w:style>
  <w:style w:type="paragraph" w:customStyle="1" w:styleId="medium2-header">
    <w:name w:val="medium2-header"/>
    <w:basedOn w:val="a"/>
    <w:rsid w:val="00B90202"/>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75.pdf" TargetMode="External"/><Relationship Id="rId13" Type="http://schemas.openxmlformats.org/officeDocument/2006/relationships/hyperlink" Target="http://www.nevo.co.il/Law_word/law06/TAK-6675.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6675.pdf" TargetMode="External"/><Relationship Id="rId12" Type="http://schemas.openxmlformats.org/officeDocument/2006/relationships/hyperlink" Target="http://www.nevo.co.il/Law_word/law06/TAK-6675.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6675.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6675.pdf" TargetMode="External"/><Relationship Id="rId11" Type="http://schemas.openxmlformats.org/officeDocument/2006/relationships/hyperlink" Target="http://www.nevo.co.il/Law_word/law06/TAK-6675.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675.pdf" TargetMode="External"/><Relationship Id="rId23" Type="http://schemas.openxmlformats.org/officeDocument/2006/relationships/fontTable" Target="fontTable.xml"/><Relationship Id="rId10" Type="http://schemas.openxmlformats.org/officeDocument/2006/relationships/hyperlink" Target="http://www.nevo.co.il/Law_word/law06/TAK-6675.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675.pdf" TargetMode="External"/><Relationship Id="rId14" Type="http://schemas.openxmlformats.org/officeDocument/2006/relationships/hyperlink" Target="http://www.nevo.co.il/Law_word/law06/TAK-6675.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675.pdf" TargetMode="External"/><Relationship Id="rId1" Type="http://schemas.openxmlformats.org/officeDocument/2006/relationships/hyperlink" Target="http://www.nevo.co.il/Law_word/law06/TAK-56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11423</CharactersWithSpaces>
  <SharedDoc>false</SharedDoc>
  <HLinks>
    <vt:vector size="144" baseType="variant">
      <vt:variant>
        <vt:i4>393283</vt:i4>
      </vt:variant>
      <vt:variant>
        <vt:i4>90</vt:i4>
      </vt:variant>
      <vt:variant>
        <vt:i4>0</vt:i4>
      </vt:variant>
      <vt:variant>
        <vt:i4>5</vt:i4>
      </vt:variant>
      <vt:variant>
        <vt:lpwstr>http://www.nevo.co.il/advertisements/nevo-100.doc</vt:lpwstr>
      </vt:variant>
      <vt:variant>
        <vt:lpwstr/>
      </vt:variant>
      <vt:variant>
        <vt:i4>393283</vt:i4>
      </vt:variant>
      <vt:variant>
        <vt:i4>87</vt:i4>
      </vt:variant>
      <vt:variant>
        <vt:i4>0</vt:i4>
      </vt:variant>
      <vt:variant>
        <vt:i4>5</vt:i4>
      </vt:variant>
      <vt:variant>
        <vt:lpwstr>http://www.nevo.co.il/advertisements/nevo-100.doc</vt:lpwstr>
      </vt:variant>
      <vt:variant>
        <vt:lpwstr/>
      </vt:variant>
      <vt:variant>
        <vt:i4>7864331</vt:i4>
      </vt:variant>
      <vt:variant>
        <vt:i4>84</vt:i4>
      </vt:variant>
      <vt:variant>
        <vt:i4>0</vt:i4>
      </vt:variant>
      <vt:variant>
        <vt:i4>5</vt:i4>
      </vt:variant>
      <vt:variant>
        <vt:lpwstr>http://www.nevo.co.il/Law_word/law06/TAK-6675.pdf</vt:lpwstr>
      </vt:variant>
      <vt:variant>
        <vt:lpwstr/>
      </vt:variant>
      <vt:variant>
        <vt:i4>7864331</vt:i4>
      </vt:variant>
      <vt:variant>
        <vt:i4>81</vt:i4>
      </vt:variant>
      <vt:variant>
        <vt:i4>0</vt:i4>
      </vt:variant>
      <vt:variant>
        <vt:i4>5</vt:i4>
      </vt:variant>
      <vt:variant>
        <vt:lpwstr>http://www.nevo.co.il/Law_word/law06/TAK-6675.pdf</vt:lpwstr>
      </vt:variant>
      <vt:variant>
        <vt:lpwstr/>
      </vt:variant>
      <vt:variant>
        <vt:i4>7864331</vt:i4>
      </vt:variant>
      <vt:variant>
        <vt:i4>78</vt:i4>
      </vt:variant>
      <vt:variant>
        <vt:i4>0</vt:i4>
      </vt:variant>
      <vt:variant>
        <vt:i4>5</vt:i4>
      </vt:variant>
      <vt:variant>
        <vt:lpwstr>http://www.nevo.co.il/Law_word/law06/TAK-6675.pdf</vt:lpwstr>
      </vt:variant>
      <vt:variant>
        <vt:lpwstr/>
      </vt:variant>
      <vt:variant>
        <vt:i4>7864331</vt:i4>
      </vt:variant>
      <vt:variant>
        <vt:i4>75</vt:i4>
      </vt:variant>
      <vt:variant>
        <vt:i4>0</vt:i4>
      </vt:variant>
      <vt:variant>
        <vt:i4>5</vt:i4>
      </vt:variant>
      <vt:variant>
        <vt:lpwstr>http://www.nevo.co.il/Law_word/law06/TAK-6675.pdf</vt:lpwstr>
      </vt:variant>
      <vt:variant>
        <vt:lpwstr/>
      </vt:variant>
      <vt:variant>
        <vt:i4>7864331</vt:i4>
      </vt:variant>
      <vt:variant>
        <vt:i4>72</vt:i4>
      </vt:variant>
      <vt:variant>
        <vt:i4>0</vt:i4>
      </vt:variant>
      <vt:variant>
        <vt:i4>5</vt:i4>
      </vt:variant>
      <vt:variant>
        <vt:lpwstr>http://www.nevo.co.il/Law_word/law06/TAK-6675.pdf</vt:lpwstr>
      </vt:variant>
      <vt:variant>
        <vt:lpwstr/>
      </vt:variant>
      <vt:variant>
        <vt:i4>7864331</vt:i4>
      </vt:variant>
      <vt:variant>
        <vt:i4>69</vt:i4>
      </vt:variant>
      <vt:variant>
        <vt:i4>0</vt:i4>
      </vt:variant>
      <vt:variant>
        <vt:i4>5</vt:i4>
      </vt:variant>
      <vt:variant>
        <vt:lpwstr>http://www.nevo.co.il/Law_word/law06/TAK-6675.pdf</vt:lpwstr>
      </vt:variant>
      <vt:variant>
        <vt:lpwstr/>
      </vt:variant>
      <vt:variant>
        <vt:i4>7864331</vt:i4>
      </vt:variant>
      <vt:variant>
        <vt:i4>66</vt:i4>
      </vt:variant>
      <vt:variant>
        <vt:i4>0</vt:i4>
      </vt:variant>
      <vt:variant>
        <vt:i4>5</vt:i4>
      </vt:variant>
      <vt:variant>
        <vt:lpwstr>http://www.nevo.co.il/Law_word/law06/TAK-6675.pdf</vt:lpwstr>
      </vt:variant>
      <vt:variant>
        <vt:lpwstr/>
      </vt:variant>
      <vt:variant>
        <vt:i4>7864331</vt:i4>
      </vt:variant>
      <vt:variant>
        <vt:i4>63</vt:i4>
      </vt:variant>
      <vt:variant>
        <vt:i4>0</vt:i4>
      </vt:variant>
      <vt:variant>
        <vt:i4>5</vt:i4>
      </vt:variant>
      <vt:variant>
        <vt:lpwstr>http://www.nevo.co.il/Law_word/law06/TAK-6675.pdf</vt:lpwstr>
      </vt:variant>
      <vt:variant>
        <vt:lpwstr/>
      </vt:variant>
      <vt:variant>
        <vt:i4>7864331</vt:i4>
      </vt:variant>
      <vt:variant>
        <vt:i4>60</vt:i4>
      </vt:variant>
      <vt:variant>
        <vt:i4>0</vt:i4>
      </vt:variant>
      <vt:variant>
        <vt:i4>5</vt:i4>
      </vt:variant>
      <vt:variant>
        <vt:lpwstr>http://www.nevo.co.il/Law_word/law06/TAK-6675.pdf</vt:lpwstr>
      </vt:variant>
      <vt:variant>
        <vt:lpwstr/>
      </vt:variant>
      <vt:variant>
        <vt:i4>7864331</vt:i4>
      </vt:variant>
      <vt:variant>
        <vt:i4>57</vt:i4>
      </vt:variant>
      <vt:variant>
        <vt:i4>0</vt:i4>
      </vt:variant>
      <vt:variant>
        <vt:i4>5</vt:i4>
      </vt:variant>
      <vt:variant>
        <vt:lpwstr>http://www.nevo.co.il/Law_word/law06/TAK-6675.pdf</vt:lpwstr>
      </vt:variant>
      <vt:variant>
        <vt:lpwstr/>
      </vt:variant>
      <vt:variant>
        <vt:i4>7864331</vt:i4>
      </vt:variant>
      <vt:variant>
        <vt:i4>54</vt:i4>
      </vt:variant>
      <vt:variant>
        <vt:i4>0</vt:i4>
      </vt:variant>
      <vt:variant>
        <vt:i4>5</vt:i4>
      </vt:variant>
      <vt:variant>
        <vt:lpwstr>http://www.nevo.co.il/Law_word/law06/TAK-6675.pdf</vt:lpwstr>
      </vt:variant>
      <vt:variant>
        <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7864331</vt:i4>
      </vt:variant>
      <vt:variant>
        <vt:i4>3</vt:i4>
      </vt:variant>
      <vt:variant>
        <vt:i4>0</vt:i4>
      </vt:variant>
      <vt:variant>
        <vt:i4>5</vt:i4>
      </vt:variant>
      <vt:variant>
        <vt:lpwstr>http://www.nevo.co.il/Law_word/law06/TAK-6675.pdf</vt:lpwstr>
      </vt:variant>
      <vt:variant>
        <vt:lpwstr/>
      </vt:variant>
      <vt:variant>
        <vt:i4>8192012</vt:i4>
      </vt:variant>
      <vt:variant>
        <vt:i4>0</vt:i4>
      </vt:variant>
      <vt:variant>
        <vt:i4>0</vt:i4>
      </vt:variant>
      <vt:variant>
        <vt:i4>5</vt:i4>
      </vt:variant>
      <vt:variant>
        <vt:lpwstr>http://www.nevo.co.il/Law_word/law06/TAK-5612.pdf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0154</vt:lpwstr>
  </property>
  <property fmtid="{D5CDD505-2E9C-101B-9397-08002B2CF9AE}" pid="3" name="CHNAME">
    <vt:lpwstr>חמרים מסוכנים</vt:lpwstr>
  </property>
  <property fmtid="{D5CDD505-2E9C-101B-9397-08002B2CF9AE}" pid="4" name="LAWNAME">
    <vt:lpwstr>תקנות החומרים המסוכנים (יבוא ויצוא פסולת חומרים מסוכנים), תשנ"ד-1994</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http://www.nevo.co.il/Law_word/law06/TAK-6675.pdf;‎רשומות - תקנות כלליות#תוקנו ק"ת תשס"ח ‏מס' 6675 #מיום 28.5.2008 #עמ' 916 – תק' תשס"ח-2008;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חומרים מסוכנים</vt:lpwstr>
  </property>
  <property fmtid="{D5CDD505-2E9C-101B-9397-08002B2CF9AE}" pid="24" name="NOSE31">
    <vt:lpwstr/>
  </property>
  <property fmtid="{D5CDD505-2E9C-101B-9397-08002B2CF9AE}" pid="25" name="NOSE41">
    <vt:lpwstr/>
  </property>
  <property fmtid="{D5CDD505-2E9C-101B-9397-08002B2CF9AE}" pid="26" name="NOSE12">
    <vt:lpwstr>חקלאות טבע וסביבה</vt:lpwstr>
  </property>
  <property fmtid="{D5CDD505-2E9C-101B-9397-08002B2CF9AE}" pid="27" name="NOSE22">
    <vt:lpwstr>חומרים מסוכנים</vt:lpwstr>
  </property>
  <property fmtid="{D5CDD505-2E9C-101B-9397-08002B2CF9AE}" pid="28" name="NOSE32">
    <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איכות הסביבה</vt:lpwstr>
  </property>
  <property fmtid="{D5CDD505-2E9C-101B-9397-08002B2CF9AE}" pid="32" name="NOSE33">
    <vt:lpwstr>פסולת ומיחזור</vt:lpwstr>
  </property>
  <property fmtid="{D5CDD505-2E9C-101B-9397-08002B2CF9AE}" pid="33" name="NOSE43">
    <vt:lpwstr/>
  </property>
  <property fmtid="{D5CDD505-2E9C-101B-9397-08002B2CF9AE}" pid="34" name="NOSE14">
    <vt:lpwstr>משפט פרטי וכלכלה</vt:lpwstr>
  </property>
  <property fmtid="{D5CDD505-2E9C-101B-9397-08002B2CF9AE}" pid="35" name="NOSE24">
    <vt:lpwstr>מסחר </vt:lpwstr>
  </property>
  <property fmtid="{D5CDD505-2E9C-101B-9397-08002B2CF9AE}" pid="36" name="NOSE34">
    <vt:lpwstr>יבוא </vt:lpwstr>
  </property>
  <property fmtid="{D5CDD505-2E9C-101B-9397-08002B2CF9AE}" pid="37" name="NOSE44">
    <vt:lpwstr/>
  </property>
  <property fmtid="{D5CDD505-2E9C-101B-9397-08002B2CF9AE}" pid="38" name="NOSE15">
    <vt:lpwstr>משפט פרטי וכלכלה</vt:lpwstr>
  </property>
  <property fmtid="{D5CDD505-2E9C-101B-9397-08002B2CF9AE}" pid="39" name="NOSE25">
    <vt:lpwstr>מסחר </vt:lpwstr>
  </property>
  <property fmtid="{D5CDD505-2E9C-101B-9397-08002B2CF9AE}" pid="40" name="NOSE35">
    <vt:lpwstr>יצוא</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