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6072" w14:textId="77777777" w:rsidR="00390504" w:rsidRDefault="0039050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החומרים המסוכנים (שימוש בתכשירים ליד מבנים), תשס"ה-2005</w:t>
      </w:r>
    </w:p>
    <w:p w14:paraId="0C56E8CF" w14:textId="77777777" w:rsidR="006E6B16" w:rsidRPr="006E6B16" w:rsidRDefault="006E6B16" w:rsidP="006E6B16">
      <w:pPr>
        <w:spacing w:line="320" w:lineRule="auto"/>
        <w:rPr>
          <w:rFonts w:cs="FrankRuehl"/>
          <w:szCs w:val="26"/>
          <w:rtl/>
        </w:rPr>
      </w:pPr>
    </w:p>
    <w:p w14:paraId="7D2DF62E" w14:textId="77777777" w:rsidR="006E6B16" w:rsidRDefault="006E6B16" w:rsidP="006E6B16">
      <w:pPr>
        <w:spacing w:line="320" w:lineRule="auto"/>
        <w:rPr>
          <w:rtl/>
        </w:rPr>
      </w:pPr>
    </w:p>
    <w:p w14:paraId="674A50A0" w14:textId="77777777" w:rsidR="006E6B16" w:rsidRDefault="006E6B16" w:rsidP="006E6B16">
      <w:pPr>
        <w:spacing w:line="320" w:lineRule="auto"/>
        <w:rPr>
          <w:rFonts w:cs="FrankRuehl"/>
          <w:szCs w:val="26"/>
          <w:rtl/>
        </w:rPr>
      </w:pPr>
      <w:r w:rsidRPr="006E6B16">
        <w:rPr>
          <w:rFonts w:cs="Miriam"/>
          <w:szCs w:val="22"/>
          <w:rtl/>
        </w:rPr>
        <w:t>חקלאות טבע וסביבה</w:t>
      </w:r>
      <w:r w:rsidRPr="006E6B16">
        <w:rPr>
          <w:rFonts w:cs="FrankRuehl"/>
          <w:szCs w:val="26"/>
          <w:rtl/>
        </w:rPr>
        <w:t xml:space="preserve"> – איכות הסביבה – מניעת זיהום</w:t>
      </w:r>
    </w:p>
    <w:p w14:paraId="2903E52A" w14:textId="77777777" w:rsidR="006E6B16" w:rsidRPr="006E6B16" w:rsidRDefault="006E6B16" w:rsidP="006E6B16">
      <w:pPr>
        <w:spacing w:line="320" w:lineRule="auto"/>
        <w:rPr>
          <w:rFonts w:cs="Miriam" w:hint="cs"/>
          <w:szCs w:val="22"/>
          <w:rtl/>
        </w:rPr>
      </w:pPr>
      <w:r w:rsidRPr="006E6B16">
        <w:rPr>
          <w:rFonts w:cs="Miriam"/>
          <w:szCs w:val="22"/>
          <w:rtl/>
        </w:rPr>
        <w:t>חקלאות טבע וסביבה</w:t>
      </w:r>
      <w:r w:rsidRPr="006E6B16">
        <w:rPr>
          <w:rFonts w:cs="FrankRuehl"/>
          <w:szCs w:val="26"/>
          <w:rtl/>
        </w:rPr>
        <w:t xml:space="preserve"> – חומרים מסוכנים</w:t>
      </w:r>
    </w:p>
    <w:p w14:paraId="157B4A56" w14:textId="77777777" w:rsidR="006E6B16" w:rsidRDefault="006E6B16">
      <w:pPr>
        <w:pStyle w:val="big-header"/>
        <w:ind w:left="0" w:right="1134"/>
        <w:rPr>
          <w:rFonts w:cs="FrankRuehl" w:hint="cs"/>
          <w:sz w:val="32"/>
          <w:rtl/>
        </w:rPr>
      </w:pP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90504" w:rsidRPr="00390504" w14:paraId="4B0BFDD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DF830F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B3AAAB" w14:textId="77777777" w:rsidR="00390504" w:rsidRDefault="00390504" w:rsidP="00390504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39A74241" w14:textId="77777777" w:rsidR="00390504" w:rsidRPr="00390504" w:rsidRDefault="00390504" w:rsidP="00390504">
            <w:pPr>
              <w:rPr>
                <w:rtl/>
              </w:rPr>
            </w:pPr>
            <w:hyperlink w:anchor="Seif0" w:tooltip="הגדרות" w:history="1">
              <w:r>
                <w:t>Go</w:t>
              </w:r>
            </w:hyperlink>
          </w:p>
        </w:tc>
        <w:tc>
          <w:tcPr>
            <w:tcW w:w="850" w:type="dxa"/>
          </w:tcPr>
          <w:p w14:paraId="60A5932D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</w:tr>
      <w:tr w:rsidR="00390504" w:rsidRPr="00390504" w14:paraId="324DC02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15E870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182E788" w14:textId="77777777" w:rsidR="00390504" w:rsidRDefault="00390504" w:rsidP="00390504">
            <w:pPr>
              <w:rPr>
                <w:rtl/>
              </w:rPr>
            </w:pPr>
            <w:r>
              <w:rPr>
                <w:rtl/>
              </w:rPr>
              <w:t>שימוש בתכשיר בשטח</w:t>
            </w:r>
          </w:p>
        </w:tc>
        <w:tc>
          <w:tcPr>
            <w:tcW w:w="567" w:type="dxa"/>
          </w:tcPr>
          <w:p w14:paraId="05F913E4" w14:textId="77777777" w:rsidR="00390504" w:rsidRPr="00390504" w:rsidRDefault="00390504" w:rsidP="00390504">
            <w:pPr>
              <w:rPr>
                <w:rtl/>
              </w:rPr>
            </w:pPr>
            <w:hyperlink w:anchor="Seif1" w:tooltip="שימוש בתכשיר בשטח" w:history="1">
              <w:r>
                <w:t>Go</w:t>
              </w:r>
            </w:hyperlink>
          </w:p>
        </w:tc>
        <w:tc>
          <w:tcPr>
            <w:tcW w:w="850" w:type="dxa"/>
          </w:tcPr>
          <w:p w14:paraId="3F7CD03E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</w:tr>
      <w:tr w:rsidR="00390504" w:rsidRPr="00390504" w14:paraId="773A173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D07127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691C3BA" w14:textId="77777777" w:rsidR="00390504" w:rsidRDefault="00390504" w:rsidP="00390504">
            <w:pPr>
              <w:rPr>
                <w:rtl/>
              </w:rPr>
            </w:pPr>
            <w:r>
              <w:rPr>
                <w:rtl/>
              </w:rPr>
              <w:t>שילוט</w:t>
            </w:r>
          </w:p>
        </w:tc>
        <w:tc>
          <w:tcPr>
            <w:tcW w:w="567" w:type="dxa"/>
          </w:tcPr>
          <w:p w14:paraId="110E9967" w14:textId="77777777" w:rsidR="00390504" w:rsidRPr="00390504" w:rsidRDefault="00390504" w:rsidP="00390504">
            <w:pPr>
              <w:rPr>
                <w:rtl/>
              </w:rPr>
            </w:pPr>
            <w:hyperlink w:anchor="Seif2" w:tooltip="שילוט" w:history="1">
              <w:r>
                <w:t>Go</w:t>
              </w:r>
            </w:hyperlink>
          </w:p>
        </w:tc>
        <w:tc>
          <w:tcPr>
            <w:tcW w:w="850" w:type="dxa"/>
          </w:tcPr>
          <w:p w14:paraId="781FCE4B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  <w:tr w:rsidR="00390504" w:rsidRPr="00390504" w14:paraId="7D78A35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98AE10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E5A47A6" w14:textId="77777777" w:rsidR="00390504" w:rsidRDefault="00390504" w:rsidP="00390504">
            <w:pPr>
              <w:rPr>
                <w:rtl/>
              </w:rPr>
            </w:pPr>
            <w:r>
              <w:rPr>
                <w:rtl/>
              </w:rPr>
              <w:t>שימוש בתכשיר בבית צמיחה</w:t>
            </w:r>
          </w:p>
        </w:tc>
        <w:tc>
          <w:tcPr>
            <w:tcW w:w="567" w:type="dxa"/>
          </w:tcPr>
          <w:p w14:paraId="087B68C0" w14:textId="77777777" w:rsidR="00390504" w:rsidRPr="00390504" w:rsidRDefault="00390504" w:rsidP="00390504">
            <w:pPr>
              <w:rPr>
                <w:rtl/>
              </w:rPr>
            </w:pPr>
            <w:hyperlink w:anchor="Seif3" w:tooltip="שימוש בתכשיר בבית צמיחה" w:history="1">
              <w:r>
                <w:t>Go</w:t>
              </w:r>
            </w:hyperlink>
          </w:p>
        </w:tc>
        <w:tc>
          <w:tcPr>
            <w:tcW w:w="850" w:type="dxa"/>
          </w:tcPr>
          <w:p w14:paraId="016E3F22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  <w:tr w:rsidR="00390504" w:rsidRPr="00390504" w14:paraId="08A812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20007A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EBF17AC" w14:textId="77777777" w:rsidR="00390504" w:rsidRDefault="00390504" w:rsidP="00390504">
            <w:pPr>
              <w:rPr>
                <w:rtl/>
              </w:rPr>
            </w:pPr>
            <w:r>
              <w:rPr>
                <w:rtl/>
              </w:rPr>
              <w:t>שטיפת מיתקן ריסוס</w:t>
            </w:r>
          </w:p>
        </w:tc>
        <w:tc>
          <w:tcPr>
            <w:tcW w:w="567" w:type="dxa"/>
          </w:tcPr>
          <w:p w14:paraId="23FBE2AD" w14:textId="77777777" w:rsidR="00390504" w:rsidRPr="00390504" w:rsidRDefault="00390504" w:rsidP="00390504">
            <w:pPr>
              <w:rPr>
                <w:rtl/>
              </w:rPr>
            </w:pPr>
            <w:hyperlink w:anchor="Seif4" w:tooltip="שטיפת מיתקן ריסוס" w:history="1">
              <w:r>
                <w:t>Go</w:t>
              </w:r>
            </w:hyperlink>
          </w:p>
        </w:tc>
        <w:tc>
          <w:tcPr>
            <w:tcW w:w="850" w:type="dxa"/>
          </w:tcPr>
          <w:p w14:paraId="1133BB60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  <w:tr w:rsidR="00390504" w:rsidRPr="00390504" w14:paraId="0D852C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C7E983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3A561A10" w14:textId="77777777" w:rsidR="00390504" w:rsidRDefault="00390504" w:rsidP="00390504">
            <w:pPr>
              <w:rPr>
                <w:rtl/>
              </w:rPr>
            </w:pPr>
            <w:r>
              <w:rPr>
                <w:rtl/>
              </w:rPr>
              <w:t>שימוש בתכשיר מסוג פורמלין</w:t>
            </w:r>
          </w:p>
        </w:tc>
        <w:tc>
          <w:tcPr>
            <w:tcW w:w="567" w:type="dxa"/>
          </w:tcPr>
          <w:p w14:paraId="143298A1" w14:textId="77777777" w:rsidR="00390504" w:rsidRPr="00390504" w:rsidRDefault="00390504" w:rsidP="00390504">
            <w:pPr>
              <w:rPr>
                <w:rtl/>
              </w:rPr>
            </w:pPr>
            <w:hyperlink w:anchor="Seif5" w:tooltip="שימוש בתכשיר מסוג פורמלין" w:history="1">
              <w:r>
                <w:t>Go</w:t>
              </w:r>
            </w:hyperlink>
          </w:p>
        </w:tc>
        <w:tc>
          <w:tcPr>
            <w:tcW w:w="850" w:type="dxa"/>
          </w:tcPr>
          <w:p w14:paraId="74161088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  <w:tr w:rsidR="00390504" w:rsidRPr="00390504" w14:paraId="5198842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098836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0DBB6BAB" w14:textId="77777777" w:rsidR="00390504" w:rsidRDefault="00390504" w:rsidP="00390504">
            <w:pPr>
              <w:rPr>
                <w:rtl/>
              </w:rPr>
            </w:pPr>
            <w:r>
              <w:rPr>
                <w:rtl/>
              </w:rPr>
              <w:t>עונשין</w:t>
            </w:r>
          </w:p>
        </w:tc>
        <w:tc>
          <w:tcPr>
            <w:tcW w:w="567" w:type="dxa"/>
          </w:tcPr>
          <w:p w14:paraId="6A1E2FBF" w14:textId="77777777" w:rsidR="00390504" w:rsidRPr="00390504" w:rsidRDefault="00390504" w:rsidP="00390504">
            <w:pPr>
              <w:rPr>
                <w:rtl/>
              </w:rPr>
            </w:pPr>
            <w:hyperlink w:anchor="Seif6" w:tooltip="עונשין" w:history="1">
              <w:r>
                <w:t>Go</w:t>
              </w:r>
            </w:hyperlink>
          </w:p>
        </w:tc>
        <w:tc>
          <w:tcPr>
            <w:tcW w:w="850" w:type="dxa"/>
          </w:tcPr>
          <w:p w14:paraId="231AAE2C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  <w:tr w:rsidR="00390504" w:rsidRPr="00390504" w14:paraId="0933DFE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12D8E2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65173496" w14:textId="77777777" w:rsidR="00390504" w:rsidRDefault="00390504" w:rsidP="00390504">
            <w:pPr>
              <w:rPr>
                <w:rtl/>
              </w:rPr>
            </w:pPr>
            <w:r>
              <w:rPr>
                <w:rtl/>
              </w:rPr>
              <w:t>שמירת דינים</w:t>
            </w:r>
          </w:p>
        </w:tc>
        <w:tc>
          <w:tcPr>
            <w:tcW w:w="567" w:type="dxa"/>
          </w:tcPr>
          <w:p w14:paraId="46493A34" w14:textId="77777777" w:rsidR="00390504" w:rsidRPr="00390504" w:rsidRDefault="00390504" w:rsidP="00390504">
            <w:pPr>
              <w:rPr>
                <w:rtl/>
              </w:rPr>
            </w:pPr>
            <w:hyperlink w:anchor="Seif7" w:tooltip="שמירת דינים" w:history="1">
              <w:r>
                <w:t>Go</w:t>
              </w:r>
            </w:hyperlink>
          </w:p>
        </w:tc>
        <w:tc>
          <w:tcPr>
            <w:tcW w:w="850" w:type="dxa"/>
          </w:tcPr>
          <w:p w14:paraId="024AC352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  <w:tr w:rsidR="00390504" w:rsidRPr="00390504" w14:paraId="0440CBD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209255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4A9A9E4F" w14:textId="77777777" w:rsidR="00390504" w:rsidRDefault="00390504" w:rsidP="00390504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28B82CAE" w14:textId="77777777" w:rsidR="00390504" w:rsidRPr="00390504" w:rsidRDefault="00390504" w:rsidP="00390504">
            <w:pPr>
              <w:rPr>
                <w:rtl/>
              </w:rPr>
            </w:pPr>
            <w:hyperlink w:anchor="Seif8" w:tooltip="תחילה" w:history="1">
              <w:r>
                <w:t>Go</w:t>
              </w:r>
            </w:hyperlink>
          </w:p>
        </w:tc>
        <w:tc>
          <w:tcPr>
            <w:tcW w:w="850" w:type="dxa"/>
          </w:tcPr>
          <w:p w14:paraId="3C96E7A0" w14:textId="77777777" w:rsidR="00390504" w:rsidRPr="00390504" w:rsidRDefault="00390504" w:rsidP="00390504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</w:tbl>
    <w:p w14:paraId="44D94529" w14:textId="77777777" w:rsidR="00390504" w:rsidRDefault="00390504" w:rsidP="006E6B1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החומרים המסוכנים (שימוש בתכשירים ליד מבנים),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E3EFD00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 w:hint="cs"/>
          <w:rtl/>
        </w:rPr>
        <w:t xml:space="preserve">בתוקף סמכות השר לאיכות הסביבה לפי סעיפים 10(3), 12 ו-17 לחוק החומרים המסוכנים, התשנ"ג-1993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ולפי סעיפים 7 ו-18 לחוק למניעת מפגעים, התשכ"א-1961, לאחר התייעצות עם שר הבריאות ועם שר התעשיה המסחר והתעסוקה לפי סעיף 13 לחוק, ובתוקף סמכות שר החקלאות ופיתוח הכפר לפי סעיף 7 לחוק הגנת הצומח, התשט"ז-1956, ולפי סעיף 22 לפקודת מחלות בעלי חיים [נוסח חדש], התשמ"ה-1985, לאחר התייעצות עם הוועדה המייעצת לפי סעיף 9 לחוק הגנת הצומח, התשט"ז-1956, ובאישור ועדת הפנים ואיכות הסביבה של הכנסת לפי סעיף 21א(א) לחוק-יסוד: הכנסת וסעיף 2(ב) לחוק העונשין, התשל"ז-1977, אנו מתקינים תקנות אלה:</w:t>
      </w:r>
    </w:p>
    <w:p w14:paraId="317CD14D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5005DA72">
          <v:rect id="_x0000_s1026" style="position:absolute;left:0;text-align:left;margin-left:464.35pt;margin-top:7.1pt;width:75.05pt;height:8.95pt;z-index:251653632" o:allowincell="f" filled="f" stroked="f" strokecolor="lime" strokeweight=".25pt">
            <v:textbox inset="1mm,0,1mm,0">
              <w:txbxContent>
                <w:p w14:paraId="46622510" w14:textId="77777777" w:rsidR="00390504" w:rsidRDefault="003905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1C764AD2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"בית צמיחה"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בית גידול או מבנה המיועד לגידול צמחים שקירותיו ותקרתו עשויים חומרים שאינם רשת;</w:t>
      </w:r>
    </w:p>
    <w:p w14:paraId="01211796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"דרגת רעילות"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בתקנה 5(א) לתקנות הגנת הצומח (הסדר יבוא ומכירה של תכשירים כימיים), התשנ"ה-1994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תכשירים כימיים);</w:t>
      </w:r>
    </w:p>
    <w:p w14:paraId="6D9278EE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"לול"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מיתקן המשמש לגידול עופות, לרבות מבנה לאידוי ביצים, מבנה עזר ומדגריה להדגרת ביצים;</w:t>
      </w:r>
    </w:p>
    <w:p w14:paraId="27363F72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"מבנה עזר"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בתקנות מחלות בעלי-חיים (הקמה והפעלה של משקי טיפוח, הפצה, רביה וגידול של עופות), התשמ"א-1981;</w:t>
      </w:r>
    </w:p>
    <w:p w14:paraId="672CB687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"מבנה"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מבנה המאוכלס בבני אדם בעת שימוש בתכשיר, לרבות אוהל;</w:t>
      </w:r>
    </w:p>
    <w:p w14:paraId="39634923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"מיתקן ריסוס"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מיתקן לפיזור תכשירים;</w:t>
      </w:r>
    </w:p>
    <w:p w14:paraId="30F9935D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"מפעיל"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אחד מאלה:</w:t>
      </w:r>
    </w:p>
    <w:p w14:paraId="719733D8" w14:textId="77777777" w:rsidR="00390504" w:rsidRDefault="0039050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המשתמש בתכשיר;</w:t>
      </w:r>
    </w:p>
    <w:p w14:paraId="50ACD63C" w14:textId="77777777" w:rsidR="00390504" w:rsidRDefault="0039050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המזמין את ביצוע השימוש בתכשיר;</w:t>
      </w:r>
    </w:p>
    <w:p w14:paraId="11A3A3E0" w14:textId="77777777" w:rsidR="00390504" w:rsidRDefault="0039050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המשתמש או המזמין ביצוע שימוש בפורמלין בלול;</w:t>
      </w:r>
    </w:p>
    <w:p w14:paraId="4DD28750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"פורמלין"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חומר מקבוצת האלדהידים הנוזלים כאמור בתוספת השניה לחוק;</w:t>
      </w:r>
    </w:p>
    <w:p w14:paraId="209DF815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"שטח"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שטח פתוח המיועד לשימוש בתכשיר והנמצא במרחק של עד מאה מטרים ממבנה;</w:t>
      </w:r>
    </w:p>
    <w:p w14:paraId="6743064F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"שימוש"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יישום של תכשיר בכל דרך שהיא, ובכלל זה בדרך של פיזור, ריסוס או התזה;</w:t>
      </w:r>
    </w:p>
    <w:p w14:paraId="1155E5E2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"תווית"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תווית אריזה של תכשיר כמשמעותה בתקנה 5 לתקנות תכשירים כימיים;</w:t>
      </w:r>
    </w:p>
    <w:p w14:paraId="2760D922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"תכשיר"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בתקנות תכשירים כימיים.</w:t>
      </w:r>
    </w:p>
    <w:p w14:paraId="4976B283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0B9A1A10">
          <v:rect id="_x0000_s1066" style="position:absolute;left:0;text-align:left;margin-left:464.35pt;margin-top:7.1pt;width:75.05pt;height:15.95pt;z-index:251654656" o:allowincell="f" filled="f" stroked="f" strokecolor="lime" strokeweight=".25pt">
            <v:textbox inset="1mm,0,1mm,0">
              <w:txbxContent>
                <w:p w14:paraId="07DA32C4" w14:textId="77777777" w:rsidR="00390504" w:rsidRDefault="003905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שימוש בתכשיר בשטח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לא ישתמש אדם בתכשיר בשטח אלא בהתאם לכתוב בתווית ובתנאי שמהירות הרוח אינה קטנה מ-5 קילומטרים לשעה; קטנה מהירות הרוח, יופסק השימוש בתכשיר עד לקיום תנאי רוח מתאימים.</w:t>
      </w:r>
    </w:p>
    <w:p w14:paraId="69AB182A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אם לא צוין אחרת בתווית, השימוש בתכשיר שדרגת רעילותו היא </w:t>
      </w:r>
      <w:r>
        <w:rPr>
          <w:rStyle w:val="default"/>
          <w:rFonts w:cs="FrankRuehl"/>
          <w:sz w:val="20"/>
          <w:szCs w:val="20"/>
        </w:rPr>
        <w:t>I</w:t>
      </w:r>
      <w:r>
        <w:rPr>
          <w:rStyle w:val="default"/>
          <w:rFonts w:cs="FrankRuehl" w:hint="cs"/>
          <w:rtl/>
        </w:rPr>
        <w:t xml:space="preserve"> או </w:t>
      </w:r>
      <w:r>
        <w:rPr>
          <w:rStyle w:val="default"/>
          <w:rFonts w:cs="FrankRuehl"/>
          <w:sz w:val="20"/>
          <w:szCs w:val="20"/>
        </w:rPr>
        <w:t>II</w:t>
      </w:r>
      <w:r>
        <w:rPr>
          <w:rStyle w:val="default"/>
          <w:rFonts w:cs="FrankRuehl" w:hint="cs"/>
          <w:rtl/>
        </w:rPr>
        <w:t xml:space="preserve">, יבוצע במרחק שלא יפחת מ-50 מטרים ממבנה, וכאשר הרוח נושבת לכיוון המבנה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במרחק שלא יפחת מ-100 מטרים.</w:t>
      </w:r>
    </w:p>
    <w:p w14:paraId="63CAF586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31E698B4">
          <v:rect id="_x0000_s1067" style="position:absolute;left:0;text-align:left;margin-left:464.35pt;margin-top:7.1pt;width:75.05pt;height:9.95pt;z-index:251655680" o:allowincell="f" filled="f" stroked="f" strokecolor="lime" strokeweight=".25pt">
            <v:textbox inset="1mm,0,1mm,0">
              <w:txbxContent>
                <w:p w14:paraId="5AC23D00" w14:textId="77777777" w:rsidR="00390504" w:rsidRDefault="003905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שילוט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לפני שימוש בתכשיר שדרגת רעילותו היא </w:t>
      </w:r>
      <w:r>
        <w:rPr>
          <w:rStyle w:val="default"/>
          <w:rFonts w:cs="FrankRuehl"/>
          <w:sz w:val="20"/>
          <w:szCs w:val="20"/>
        </w:rPr>
        <w:t>I</w:t>
      </w:r>
      <w:r>
        <w:rPr>
          <w:rStyle w:val="default"/>
          <w:rFonts w:cs="FrankRuehl" w:hint="cs"/>
          <w:rtl/>
        </w:rPr>
        <w:t xml:space="preserve"> או </w:t>
      </w:r>
      <w:r>
        <w:rPr>
          <w:rStyle w:val="default"/>
          <w:rFonts w:cs="FrankRuehl"/>
          <w:sz w:val="20"/>
          <w:szCs w:val="20"/>
        </w:rPr>
        <w:t>II</w:t>
      </w:r>
      <w:r>
        <w:rPr>
          <w:rStyle w:val="default"/>
          <w:rFonts w:cs="FrankRuehl" w:hint="cs"/>
          <w:rtl/>
        </w:rPr>
        <w:t>, יציב המפעיל שלטי אזהרה בצורה, בנוסח, בגודל ובמקום כאמור בתוספת.</w:t>
      </w:r>
    </w:p>
    <w:p w14:paraId="7C39EF97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לפני שימוש בפורמלין בלול, יציב המפעיל שלט אזהרה בצורה, בנוסח, בגודל ובמקום כאמור בתוספת.</w:t>
      </w:r>
    </w:p>
    <w:p w14:paraId="55A972DC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לא יוסר שלט אזהרה אלא בחלוף הזמן לכניסה מחדש (</w:t>
      </w:r>
      <w:r>
        <w:rPr>
          <w:rStyle w:val="default"/>
          <w:rFonts w:cs="FrankRuehl"/>
          <w:sz w:val="20"/>
          <w:szCs w:val="20"/>
        </w:rPr>
        <w:t>REENTRY</w:t>
      </w:r>
      <w:r>
        <w:rPr>
          <w:rStyle w:val="default"/>
          <w:rFonts w:cs="FrankRuehl" w:hint="cs"/>
          <w:rtl/>
        </w:rPr>
        <w:t xml:space="preserve">), המצוין בתווית, </w:t>
      </w:r>
      <w:r>
        <w:rPr>
          <w:rStyle w:val="default"/>
          <w:rFonts w:cs="FrankRuehl" w:hint="cs"/>
          <w:rtl/>
        </w:rPr>
        <w:lastRenderedPageBreak/>
        <w:t xml:space="preserve">ולגבי שימוש בפורמלין בלול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שלושה ימים לאחר השימוש.</w:t>
      </w:r>
    </w:p>
    <w:p w14:paraId="60A83743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767CF067">
          <v:rect id="_x0000_s1068" style="position:absolute;left:0;text-align:left;margin-left:464.35pt;margin-top:7.1pt;width:75.05pt;height:15.95pt;z-index:251656704" o:allowincell="f" filled="f" stroked="f" strokecolor="lime" strokeweight=".25pt">
            <v:textbox inset="1mm,0,1mm,0">
              <w:txbxContent>
                <w:p w14:paraId="159ED3C3" w14:textId="77777777" w:rsidR="00390504" w:rsidRDefault="003905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שימוש בתכשיר בבית צמיחה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שימוש בתכשיר בבית צמיחה יבוצע רק כאשר כל פתחי בית הצמיחה סגורים ותקרתו וקירותיו שלמים.</w:t>
      </w:r>
    </w:p>
    <w:p w14:paraId="305D0146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שימוש בתכשיר בבית צמיחה שלא מתקיים בו האמור בתקנת משנה (א), יראו אותו כשימוש בתכשיר בשטח.</w:t>
      </w:r>
    </w:p>
    <w:p w14:paraId="7B069E89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321F9668">
          <v:rect id="_x0000_s1069" style="position:absolute;left:0;text-align:left;margin-left:464.35pt;margin-top:7.1pt;width:75.05pt;height:9.85pt;z-index:251657728" o:allowincell="f" filled="f" stroked="f" strokecolor="lime" strokeweight=".25pt">
            <v:textbox inset="1mm,0,1mm,0">
              <w:txbxContent>
                <w:p w14:paraId="774BB03D" w14:textId="77777777" w:rsidR="00390504" w:rsidRDefault="003905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שטיפת מיתקן ריסוס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שטיפת מיתקן ריסוס תיעשה בהתאם לתקנות המים (מניעת זיהום מים) (שטיפת מיתקני ריסוס), התשנ"א-1991.</w:t>
      </w:r>
    </w:p>
    <w:p w14:paraId="47FCF23E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00D9D858">
          <v:rect id="_x0000_s1070" style="position:absolute;left:0;text-align:left;margin-left:464.35pt;margin-top:7.1pt;width:75.05pt;height:15.95pt;z-index:251658752" o:allowincell="f" filled="f" stroked="f" strokecolor="lime" strokeweight=".25pt">
            <v:textbox inset="1mm,0,1mm,0">
              <w:txbxContent>
                <w:p w14:paraId="18F63D37" w14:textId="77777777" w:rsidR="00390504" w:rsidRDefault="003905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שימוש בתכשיר מסוג פורמלין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לא ישתמש אדם בפורמלין אלא בהתקיים אלה:</w:t>
      </w:r>
    </w:p>
    <w:p w14:paraId="4DE613C2" w14:textId="77777777" w:rsidR="00390504" w:rsidRDefault="0039050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יש בידו או בידי התאגיד שהוא עובד בעבורו או מטעמו היתר רעלים כמשמעותו בחוק;</w:t>
      </w:r>
    </w:p>
    <w:p w14:paraId="0E90CE26" w14:textId="77777777" w:rsidR="00390504" w:rsidRDefault="0039050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הוא בדק לפני השימוש בפורמלין את תקינות מערכת אספקת המים ומערכת ההשקעה במקום השימוש.</w:t>
      </w:r>
    </w:p>
    <w:p w14:paraId="64414505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בלי לגרוע מכלליות האמור בתקנת משנה (א), השימוש בפורמלין בתוך לול יבוצע רק בהתקיים כל אלה:</w:t>
      </w:r>
    </w:p>
    <w:p w14:paraId="3701BA04" w14:textId="77777777" w:rsidR="00390504" w:rsidRDefault="0039050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הלול נמצא במאחר של חמישים מטרים לפחות ממבנה;</w:t>
      </w:r>
    </w:p>
    <w:p w14:paraId="584A0631" w14:textId="77777777" w:rsidR="00390504" w:rsidRDefault="0039050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הלול אטום מפני פליטות פורמלין לסביבה;</w:t>
      </w:r>
    </w:p>
    <w:p w14:paraId="2ADC5E5E" w14:textId="77777777" w:rsidR="00390504" w:rsidRDefault="0039050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כמות הפורמלין לשימוש אינה עולה על מאה ליטרים לדונם של לול;</w:t>
      </w:r>
    </w:p>
    <w:p w14:paraId="631D0A72" w14:textId="77777777" w:rsidR="00390504" w:rsidRDefault="0039050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השימוש בפורמלין יהיה בתוך הלול בלבד, ולא בשטחי המעטפת שמחוץ ללול;</w:t>
      </w:r>
    </w:p>
    <w:p w14:paraId="6C26B07F" w14:textId="77777777" w:rsidR="00390504" w:rsidRDefault="0039050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בלול שאינו מבנה לאידוי ביצים, יבוצע השימוש בפורמלין על ידי שני מפעילים לפחות.</w:t>
      </w:r>
    </w:p>
    <w:p w14:paraId="234DE65C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lang w:val="he-IL"/>
        </w:rPr>
        <w:pict w14:anchorId="404D632A">
          <v:rect id="_x0000_s1071" style="position:absolute;left:0;text-align:left;margin-left:464.35pt;margin-top:7.1pt;width:75.05pt;height:9.2pt;z-index:251659776" o:allowincell="f" filled="f" stroked="f" strokecolor="lime" strokeweight=".25pt">
            <v:textbox inset="1mm,0,1mm,0">
              <w:txbxContent>
                <w:p w14:paraId="647DA2FF" w14:textId="77777777" w:rsidR="00390504" w:rsidRDefault="003905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העובר על הוראה מהוראות תקנות אלה, דינו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מאסר שישה חודשים או קנס כאמור בסעיף 61(א)(1) לחוק העונשין, התשל"ז-1977.</w:t>
      </w:r>
    </w:p>
    <w:p w14:paraId="7E8B1263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rFonts w:cs="Miriam"/>
          <w:lang w:val="he-IL"/>
        </w:rPr>
        <w:pict w14:anchorId="73E208C3">
          <v:rect id="_x0000_s1072" style="position:absolute;left:0;text-align:left;margin-left:464.35pt;margin-top:7.1pt;width:75.05pt;height:9.25pt;z-index:251660800" o:allowincell="f" filled="f" stroked="f" strokecolor="lime" strokeweight=".25pt">
            <v:textbox inset="1mm,0,1mm,0">
              <w:txbxContent>
                <w:p w14:paraId="4CC575AE" w14:textId="77777777" w:rsidR="00390504" w:rsidRDefault="003905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תקנות אלה באות להוסיף על הוראות כל דין בענין שימוש בתכשירים ולא לגרוע מהן.</w:t>
      </w:r>
    </w:p>
    <w:p w14:paraId="384D5E4B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rFonts w:cs="Miriam"/>
          <w:lang w:val="he-IL"/>
        </w:rPr>
        <w:pict w14:anchorId="41772996">
          <v:rect id="_x0000_s1073" style="position:absolute;left:0;text-align:left;margin-left:464.35pt;margin-top:7.1pt;width:75.05pt;height:10.7pt;z-index:251661824" o:allowincell="f" filled="f" stroked="f" strokecolor="lime" strokeweight=".25pt">
            <v:textbox inset="1mm,0,1mm,0">
              <w:txbxContent>
                <w:p w14:paraId="4BDAFD7F" w14:textId="77777777" w:rsidR="00390504" w:rsidRDefault="003905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תחילתן של תקנות אלה שלושה חודשים מיום פרסומן.</w:t>
      </w:r>
    </w:p>
    <w:p w14:paraId="0B2746AE" w14:textId="77777777" w:rsidR="00390504" w:rsidRDefault="00390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CF361B" w14:textId="77777777" w:rsidR="00390504" w:rsidRDefault="00390504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</w:t>
      </w:r>
    </w:p>
    <w:p w14:paraId="345BB327" w14:textId="77777777" w:rsidR="00390504" w:rsidRDefault="00390504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(תקנה 3(א) ו-(ב))</w:t>
      </w:r>
    </w:p>
    <w:p w14:paraId="3CF4B70F" w14:textId="77777777" w:rsidR="00390504" w:rsidRDefault="003905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  <w:t>שלט אזהרה יהיה בצורה ובנוסח כלהלן:</w:t>
      </w:r>
    </w:p>
    <w:p w14:paraId="131F96C4" w14:textId="77777777" w:rsidR="00390504" w:rsidRDefault="003905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3DE7884A" w14:textId="77777777" w:rsidR="00390504" w:rsidRDefault="00390504">
      <w:pPr>
        <w:pStyle w:val="P0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 w:after="180"/>
        <w:ind w:left="2268" w:right="2835"/>
        <w:jc w:val="center"/>
        <w:rPr>
          <w:rStyle w:val="default"/>
          <w:rFonts w:cs="FrankRuehl" w:hint="cs"/>
          <w:sz w:val="32"/>
          <w:szCs w:val="32"/>
          <w:rtl/>
        </w:rPr>
      </w:pPr>
      <w:r>
        <w:rPr>
          <w:rStyle w:val="default"/>
          <w:rFonts w:cs="FrankRuehl" w:hint="cs"/>
          <w:sz w:val="32"/>
          <w:szCs w:val="32"/>
          <w:rtl/>
        </w:rPr>
        <w:t>סכנה</w:t>
      </w:r>
    </w:p>
    <w:p w14:paraId="7664435D" w14:textId="77777777" w:rsidR="00390504" w:rsidRDefault="00390504">
      <w:pPr>
        <w:pStyle w:val="P0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2268" w:right="2835"/>
        <w:jc w:val="center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רעל מסוכן לבני אדם ולבעלי חיים</w:t>
      </w:r>
    </w:p>
    <w:p w14:paraId="7F7947BC" w14:textId="77777777" w:rsidR="00390504" w:rsidRDefault="00390504">
      <w:pPr>
        <w:pStyle w:val="P0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2268" w:right="2835"/>
        <w:jc w:val="center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[שם התכשיר]</w:t>
      </w:r>
    </w:p>
    <w:p w14:paraId="6AC1E85D" w14:textId="77777777" w:rsidR="00390504" w:rsidRDefault="00390504">
      <w:pPr>
        <w:pStyle w:val="P0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2268" w:right="2835"/>
        <w:jc w:val="center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[מועד השימוש בתכשיר]</w:t>
      </w:r>
    </w:p>
    <w:p w14:paraId="2BFC155F" w14:textId="77777777" w:rsidR="00390504" w:rsidRDefault="00390504">
      <w:pPr>
        <w:pStyle w:val="P0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2268" w:right="2835"/>
        <w:jc w:val="center"/>
        <w:rPr>
          <w:rStyle w:val="default"/>
          <w:rFonts w:cs="FrankRuehl" w:hint="cs"/>
          <w:rtl/>
        </w:rPr>
      </w:pPr>
    </w:p>
    <w:p w14:paraId="00CCB256" w14:textId="77777777" w:rsidR="00390504" w:rsidRDefault="003905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47E23208" w14:textId="77777777" w:rsidR="00390504" w:rsidRDefault="003905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 xml:space="preserve">שלט אזהרה בשטח יהיה כאמור בפרט 1, בגודל של 30 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rtl/>
        </w:rPr>
        <w:t xml:space="preserve"> 30 סנטימטרים לפחות, עשוי חומר עמיד למים ורוח, כתוב בצבע אדום על רקע לבן, כשאותיות המילה "סכנה" הן בגודל של 8 סנטימטרים לפחות, והוא יוצג במקום הנראה לעין ובגובה של מטר אחד לפחות מעל פני הקרקע; שלטי האזהרה יוצבו בשטח במרחק שלא יעלה על מאה מטרים אחד מהשני.</w:t>
      </w:r>
    </w:p>
    <w:p w14:paraId="4BA63DDD" w14:textId="77777777" w:rsidR="00390504" w:rsidRDefault="003905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  <w:t xml:space="preserve">שלט אזהרה בלול ובבית צמיחה, יהיה כאמור בפרט 1, בגודל 30 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rtl/>
        </w:rPr>
        <w:t xml:space="preserve"> 20 סנטימטרים לפחות, עשוי חומר עמיד למים ורוח, כתוב בצבע אדום על רקע לבן, כשאותיות המילה "סכנה" הן בגודל של 4 סנטימטרים לפחות והוא יוצג במקום הנראה לעין.</w:t>
      </w:r>
    </w:p>
    <w:p w14:paraId="43A02E3D" w14:textId="77777777" w:rsidR="00390504" w:rsidRDefault="00390504">
      <w:pPr>
        <w:pStyle w:val="page"/>
        <w:widowControl/>
        <w:ind w:right="1134"/>
        <w:rPr>
          <w:rStyle w:val="default"/>
          <w:rFonts w:cs="FrankRuehl" w:hint="cs"/>
          <w:position w:val="0"/>
          <w:rtl/>
        </w:rPr>
      </w:pPr>
    </w:p>
    <w:p w14:paraId="731AA3A9" w14:textId="77777777" w:rsidR="00390504" w:rsidRDefault="00390504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14:paraId="600591DD" w14:textId="77777777" w:rsidR="00390504" w:rsidRDefault="00390504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באדר א' התשס"ה (17 בפברואר 2005)</w:t>
      </w:r>
    </w:p>
    <w:p w14:paraId="50B9B4B5" w14:textId="77777777" w:rsidR="00390504" w:rsidRDefault="00390504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ישראל כ"ץ</w:t>
      </w:r>
      <w:r>
        <w:rPr>
          <w:rFonts w:cs="FrankRuehl" w:hint="cs"/>
          <w:sz w:val="26"/>
          <w:rtl/>
        </w:rPr>
        <w:tab/>
        <w:t>שלום שמחון</w:t>
      </w:r>
    </w:p>
    <w:p w14:paraId="7F567365" w14:textId="77777777" w:rsidR="00390504" w:rsidRDefault="00390504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החקלאות ופיתוח הכפר</w:t>
      </w:r>
      <w:r>
        <w:rPr>
          <w:rFonts w:cs="FrankRuehl" w:hint="cs"/>
          <w:sz w:val="22"/>
          <w:rtl/>
        </w:rPr>
        <w:tab/>
        <w:t>השר לאיכות הסביבה</w:t>
      </w:r>
    </w:p>
    <w:p w14:paraId="3295DC42" w14:textId="77777777" w:rsidR="00390504" w:rsidRDefault="0039050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</w:p>
    <w:p w14:paraId="3A2F9F7A" w14:textId="77777777" w:rsidR="00390504" w:rsidRDefault="00390504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</w:tabs>
        <w:ind w:left="0" w:right="1134"/>
        <w:rPr>
          <w:rFonts w:cs="FrankRuehl"/>
          <w:sz w:val="26"/>
          <w:szCs w:val="26"/>
          <w:rtl/>
        </w:rPr>
      </w:pPr>
    </w:p>
    <w:sectPr w:rsidR="0039050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42E3" w14:textId="77777777" w:rsidR="00E71AB9" w:rsidRDefault="00E71AB9">
      <w:r>
        <w:separator/>
      </w:r>
    </w:p>
  </w:endnote>
  <w:endnote w:type="continuationSeparator" w:id="0">
    <w:p w14:paraId="2C7809B3" w14:textId="77777777" w:rsidR="00E71AB9" w:rsidRDefault="00E7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D2ED" w14:textId="77777777" w:rsidR="00390504" w:rsidRDefault="0039050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E4A4DE" w14:textId="77777777" w:rsidR="00390504" w:rsidRDefault="0039050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D95992A" w14:textId="77777777" w:rsidR="00390504" w:rsidRDefault="0039050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M:\00000000\000000-law\0-yael\05-05-02\999_424.doc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F2AFA" w14:textId="77777777" w:rsidR="00390504" w:rsidRDefault="0039050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6B1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BD07B82" w14:textId="77777777" w:rsidR="00390504" w:rsidRDefault="0039050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81EF708" w14:textId="77777777" w:rsidR="00390504" w:rsidRDefault="0039050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M:\00000000\000000-law\0-yael\05-05-02\999_424.doc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2601" w14:textId="77777777" w:rsidR="00E71AB9" w:rsidRDefault="00E71AB9">
      <w:r>
        <w:separator/>
      </w:r>
    </w:p>
  </w:footnote>
  <w:footnote w:type="continuationSeparator" w:id="0">
    <w:p w14:paraId="55A499D2" w14:textId="77777777" w:rsidR="00E71AB9" w:rsidRDefault="00E71AB9">
      <w:r>
        <w:continuationSeparator/>
      </w:r>
    </w:p>
  </w:footnote>
  <w:footnote w:id="1">
    <w:p w14:paraId="721A14B9" w14:textId="77777777" w:rsidR="00390504" w:rsidRDefault="0039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תשס"ה מס' 6380</w:t>
        </w:r>
      </w:hyperlink>
      <w:r>
        <w:rPr>
          <w:rFonts w:cs="FrankRuehl" w:hint="cs"/>
          <w:rtl/>
        </w:rPr>
        <w:t xml:space="preserve"> מיום 10.4.2005 עמ' 610.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F30B" w14:textId="77777777" w:rsidR="00390504" w:rsidRDefault="0039050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F1EB886" w14:textId="77777777" w:rsidR="00390504" w:rsidRDefault="0039050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99CA1E" w14:textId="77777777" w:rsidR="00390504" w:rsidRDefault="0039050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770D" w14:textId="77777777" w:rsidR="00390504" w:rsidRDefault="0039050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החומרים המסוכנים (שימוש בתכשירים ליד מבנים), תשס"ה-2005</w:t>
    </w:r>
  </w:p>
  <w:p w14:paraId="0E340E02" w14:textId="77777777" w:rsidR="00390504" w:rsidRDefault="0039050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0A25DC" w14:textId="77777777" w:rsidR="00390504" w:rsidRDefault="0039050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9067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504"/>
    <w:rsid w:val="00390504"/>
    <w:rsid w:val="005042E2"/>
    <w:rsid w:val="006E6B16"/>
    <w:rsid w:val="00810CF7"/>
    <w:rsid w:val="00AA365D"/>
    <w:rsid w:val="00E71AB9"/>
    <w:rsid w:val="00F8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E4A8798"/>
  <w15:chartTrackingRefBased/>
  <w15:docId w15:val="{10CECE10-D6FA-4BBF-AFAF-5C4440D5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5206</CharactersWithSpaces>
  <SharedDoc>false</SharedDoc>
  <HLinks>
    <vt:vector size="60" baseType="variant"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החומרים המסוכנים (שימוש בתכשירים ליד מבנים), תשס"ה-2005</vt:lpwstr>
  </property>
  <property fmtid="{D5CDD505-2E9C-101B-9397-08002B2CF9AE}" pid="4" name="LAWNUMBER">
    <vt:lpwstr>0424</vt:lpwstr>
  </property>
  <property fmtid="{D5CDD505-2E9C-101B-9397-08002B2CF9AE}" pid="5" name="TYPE">
    <vt:lpwstr>01</vt:lpwstr>
  </property>
  <property fmtid="{D5CDD505-2E9C-101B-9397-08002B2CF9AE}" pid="6" name="CHNAME">
    <vt:lpwstr>איכות הסביבה</vt:lpwstr>
  </property>
  <property fmtid="{D5CDD505-2E9C-101B-9397-08002B2CF9AE}" pid="7" name="LINKK1">
    <vt:lpwstr>http://www.nevo.co.il/Law_word/law06/tak-6380.pdf;רשומות – תקנות כלליות#פורסמו ק"ת תשס"ה מס' 6380#מיום 10.4.2005#עמ' 610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החומרים המסוכנים</vt:lpwstr>
  </property>
  <property fmtid="{D5CDD505-2E9C-101B-9397-08002B2CF9AE}" pid="23" name="MEKOR_SAIF1">
    <vt:lpwstr>10X3X;12X;17X</vt:lpwstr>
  </property>
  <property fmtid="{D5CDD505-2E9C-101B-9397-08002B2CF9AE}" pid="24" name="MEKOR_NAME2">
    <vt:lpwstr>חוק למניעת מפגעים</vt:lpwstr>
  </property>
  <property fmtid="{D5CDD505-2E9C-101B-9397-08002B2CF9AE}" pid="25" name="MEKOR_SAIF2">
    <vt:lpwstr>7X;18X;13X</vt:lpwstr>
  </property>
  <property fmtid="{D5CDD505-2E9C-101B-9397-08002B2CF9AE}" pid="26" name="MEKOR_NAME3">
    <vt:lpwstr>חוק הגנת הצומח</vt:lpwstr>
  </property>
  <property fmtid="{D5CDD505-2E9C-101B-9397-08002B2CF9AE}" pid="27" name="MEKOR_SAIF3">
    <vt:lpwstr>7X;9X</vt:lpwstr>
  </property>
  <property fmtid="{D5CDD505-2E9C-101B-9397-08002B2CF9AE}" pid="28" name="MEKOR_NAME4">
    <vt:lpwstr>פקודת מחלות בעלי חיים [נוסח חדש]</vt:lpwstr>
  </property>
  <property fmtid="{D5CDD505-2E9C-101B-9397-08002B2CF9AE}" pid="29" name="MEKOR_SAIF4">
    <vt:lpwstr>22X</vt:lpwstr>
  </property>
  <property fmtid="{D5CDD505-2E9C-101B-9397-08002B2CF9AE}" pid="30" name="MEKOR_NAME5">
    <vt:lpwstr>חוק-יסוד: הכנסת</vt:lpwstr>
  </property>
  <property fmtid="{D5CDD505-2E9C-101B-9397-08002B2CF9AE}" pid="31" name="MEKOR_SAIF5">
    <vt:lpwstr>21אXאX</vt:lpwstr>
  </property>
  <property fmtid="{D5CDD505-2E9C-101B-9397-08002B2CF9AE}" pid="32" name="MEKOR_NAME6">
    <vt:lpwstr>חוק העונשין</vt:lpwstr>
  </property>
  <property fmtid="{D5CDD505-2E9C-101B-9397-08002B2CF9AE}" pid="33" name="MEKOR_SAIF6">
    <vt:lpwstr>2XבX</vt:lpwstr>
  </property>
  <property fmtid="{D5CDD505-2E9C-101B-9397-08002B2CF9AE}" pid="34" name="NOSE11">
    <vt:lpwstr>חקלאות טבע וסביבה</vt:lpwstr>
  </property>
  <property fmtid="{D5CDD505-2E9C-101B-9397-08002B2CF9AE}" pid="35" name="NOSE21">
    <vt:lpwstr>איכות הסביבה</vt:lpwstr>
  </property>
  <property fmtid="{D5CDD505-2E9C-101B-9397-08002B2CF9AE}" pid="36" name="NOSE31">
    <vt:lpwstr>מניעת זיהום</vt:lpwstr>
  </property>
  <property fmtid="{D5CDD505-2E9C-101B-9397-08002B2CF9AE}" pid="37" name="NOSE41">
    <vt:lpwstr/>
  </property>
  <property fmtid="{D5CDD505-2E9C-101B-9397-08002B2CF9AE}" pid="38" name="NOSE12">
    <vt:lpwstr>חקלאות טבע וסביבה</vt:lpwstr>
  </property>
  <property fmtid="{D5CDD505-2E9C-101B-9397-08002B2CF9AE}" pid="39" name="NOSE22">
    <vt:lpwstr>חומרים מסוכנים</vt:lpwstr>
  </property>
  <property fmtid="{D5CDD505-2E9C-101B-9397-08002B2CF9AE}" pid="40" name="NOSE32">
    <vt:lpwstr/>
  </property>
  <property fmtid="{D5CDD505-2E9C-101B-9397-08002B2CF9AE}" pid="41" name="NOSE42">
    <vt:lpwstr/>
  </property>
  <property fmtid="{D5CDD505-2E9C-101B-9397-08002B2CF9AE}" pid="42" name="NOSE13">
    <vt:lpwstr/>
  </property>
  <property fmtid="{D5CDD505-2E9C-101B-9397-08002B2CF9AE}" pid="43" name="NOSE23">
    <vt:lpwstr/>
  </property>
  <property fmtid="{D5CDD505-2E9C-101B-9397-08002B2CF9AE}" pid="44" name="NOSE33">
    <vt:lpwstr/>
  </property>
  <property fmtid="{D5CDD505-2E9C-101B-9397-08002B2CF9AE}" pid="45" name="NOSE43">
    <vt:lpwstr/>
  </property>
  <property fmtid="{D5CDD505-2E9C-101B-9397-08002B2CF9AE}" pid="46" name="NOSE14">
    <vt:lpwstr/>
  </property>
  <property fmtid="{D5CDD505-2E9C-101B-9397-08002B2CF9AE}" pid="47" name="NOSE24">
    <vt:lpwstr/>
  </property>
  <property fmtid="{D5CDD505-2E9C-101B-9397-08002B2CF9AE}" pid="48" name="NOSE34">
    <vt:lpwstr/>
  </property>
  <property fmtid="{D5CDD505-2E9C-101B-9397-08002B2CF9AE}" pid="49" name="NOSE44">
    <vt:lpwstr/>
  </property>
  <property fmtid="{D5CDD505-2E9C-101B-9397-08002B2CF9AE}" pid="50" name="NOSE15">
    <vt:lpwstr/>
  </property>
  <property fmtid="{D5CDD505-2E9C-101B-9397-08002B2CF9AE}" pid="51" name="NOSE25">
    <vt:lpwstr/>
  </property>
  <property fmtid="{D5CDD505-2E9C-101B-9397-08002B2CF9AE}" pid="52" name="NOSE35">
    <vt:lpwstr/>
  </property>
  <property fmtid="{D5CDD505-2E9C-101B-9397-08002B2CF9AE}" pid="53" name="NOSE45">
    <vt:lpwstr/>
  </property>
  <property fmtid="{D5CDD505-2E9C-101B-9397-08002B2CF9AE}" pid="54" name="NOSE16">
    <vt:lpwstr/>
  </property>
  <property fmtid="{D5CDD505-2E9C-101B-9397-08002B2CF9AE}" pid="55" name="NOSE26">
    <vt:lpwstr/>
  </property>
  <property fmtid="{D5CDD505-2E9C-101B-9397-08002B2CF9AE}" pid="56" name="NOSE36">
    <vt:lpwstr/>
  </property>
  <property fmtid="{D5CDD505-2E9C-101B-9397-08002B2CF9AE}" pid="57" name="NOSE46">
    <vt:lpwstr/>
  </property>
  <property fmtid="{D5CDD505-2E9C-101B-9397-08002B2CF9AE}" pid="58" name="NOSE17">
    <vt:lpwstr/>
  </property>
  <property fmtid="{D5CDD505-2E9C-101B-9397-08002B2CF9AE}" pid="59" name="NOSE27">
    <vt:lpwstr/>
  </property>
  <property fmtid="{D5CDD505-2E9C-101B-9397-08002B2CF9AE}" pid="60" name="NOSE37">
    <vt:lpwstr/>
  </property>
  <property fmtid="{D5CDD505-2E9C-101B-9397-08002B2CF9AE}" pid="61" name="NOSE47">
    <vt:lpwstr/>
  </property>
  <property fmtid="{D5CDD505-2E9C-101B-9397-08002B2CF9AE}" pid="62" name="NOSE18">
    <vt:lpwstr/>
  </property>
  <property fmtid="{D5CDD505-2E9C-101B-9397-08002B2CF9AE}" pid="63" name="NOSE28">
    <vt:lpwstr/>
  </property>
  <property fmtid="{D5CDD505-2E9C-101B-9397-08002B2CF9AE}" pid="64" name="NOSE38">
    <vt:lpwstr/>
  </property>
  <property fmtid="{D5CDD505-2E9C-101B-9397-08002B2CF9AE}" pid="65" name="NOSE48">
    <vt:lpwstr/>
  </property>
  <property fmtid="{D5CDD505-2E9C-101B-9397-08002B2CF9AE}" pid="66" name="NOSE19">
    <vt:lpwstr/>
  </property>
  <property fmtid="{D5CDD505-2E9C-101B-9397-08002B2CF9AE}" pid="67" name="NOSE29">
    <vt:lpwstr/>
  </property>
  <property fmtid="{D5CDD505-2E9C-101B-9397-08002B2CF9AE}" pid="68" name="NOSE39">
    <vt:lpwstr/>
  </property>
  <property fmtid="{D5CDD505-2E9C-101B-9397-08002B2CF9AE}" pid="69" name="NOSE49">
    <vt:lpwstr/>
  </property>
  <property fmtid="{D5CDD505-2E9C-101B-9397-08002B2CF9AE}" pid="70" name="NOSE110">
    <vt:lpwstr/>
  </property>
  <property fmtid="{D5CDD505-2E9C-101B-9397-08002B2CF9AE}" pid="71" name="NOSE210">
    <vt:lpwstr/>
  </property>
  <property fmtid="{D5CDD505-2E9C-101B-9397-08002B2CF9AE}" pid="72" name="NOSE310">
    <vt:lpwstr/>
  </property>
  <property fmtid="{D5CDD505-2E9C-101B-9397-08002B2CF9AE}" pid="73" name="NOSE410">
    <vt:lpwstr/>
  </property>
</Properties>
</file>