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9B8" w:rsidRDefault="005419B8" w:rsidP="00900E3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הטבק (בדיקת יבולים וקביעת סיווגם), תשל"א</w:t>
      </w:r>
      <w:r w:rsidR="00900E3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</w:p>
    <w:p w:rsidR="0064047A" w:rsidRPr="0064047A" w:rsidRDefault="0064047A" w:rsidP="0064047A">
      <w:pPr>
        <w:spacing w:line="320" w:lineRule="auto"/>
        <w:jc w:val="left"/>
        <w:rPr>
          <w:rFonts w:cs="FrankRuehl"/>
          <w:szCs w:val="26"/>
          <w:rtl/>
        </w:rPr>
      </w:pPr>
    </w:p>
    <w:p w:rsidR="0064047A" w:rsidRPr="0064047A" w:rsidRDefault="0064047A" w:rsidP="0064047A">
      <w:pPr>
        <w:spacing w:line="320" w:lineRule="auto"/>
        <w:jc w:val="left"/>
        <w:rPr>
          <w:rFonts w:cs="Miriam" w:hint="cs"/>
          <w:szCs w:val="22"/>
          <w:rtl/>
        </w:rPr>
      </w:pPr>
      <w:r w:rsidRPr="0064047A">
        <w:rPr>
          <w:rFonts w:cs="Miriam"/>
          <w:szCs w:val="22"/>
          <w:rtl/>
        </w:rPr>
        <w:t>חקלאות טבע וסביבה</w:t>
      </w:r>
      <w:r w:rsidRPr="0064047A">
        <w:rPr>
          <w:rFonts w:cs="FrankRuehl"/>
          <w:szCs w:val="26"/>
          <w:rtl/>
        </w:rPr>
        <w:t xml:space="preserve"> – חקלאות – גידולים חקלאיים – טבק</w:t>
      </w:r>
    </w:p>
    <w:p w:rsidR="005419B8" w:rsidRDefault="005419B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Seif1" w:tooltip="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Seif2" w:tooltip="תעודה למגד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תעודה למגדל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Seif3" w:tooltip="השג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השגה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Seif4" w:tooltip="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ערר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Seif5" w:tooltip="מינוי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הועדה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5419B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831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5419B8" w:rsidRDefault="005419B8">
            <w:pPr>
              <w:spacing w:line="240" w:lineRule="auto"/>
              <w:rPr>
                <w:sz w:val="24"/>
              </w:rPr>
            </w:pPr>
          </w:p>
        </w:tc>
      </w:tr>
    </w:tbl>
    <w:p w:rsidR="005419B8" w:rsidRDefault="005419B8">
      <w:pPr>
        <w:pStyle w:val="big-header"/>
        <w:ind w:left="0" w:right="1134"/>
        <w:rPr>
          <w:rFonts w:cs="FrankRuehl"/>
          <w:sz w:val="32"/>
          <w:rtl/>
        </w:rPr>
      </w:pPr>
    </w:p>
    <w:p w:rsidR="005419B8" w:rsidRDefault="005419B8" w:rsidP="00900E3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הטבק (בדיקת יבולים וקביעת סיווגם), תשל"א</w:t>
      </w:r>
      <w:r w:rsidR="00900E3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  <w:r w:rsidR="00900E3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73(5), (6) ו-(10) לפקודת הטבק, אני מתקין תקנות אלה: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4656" o:allowincell="f" filled="f" stroked="f" strokecolor="lime" strokeweight=".25pt">
            <v:textbox inset="0,0,0,0">
              <w:txbxContent>
                <w:p w:rsidR="005419B8" w:rsidRDefault="005419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583111">
        <w:rPr>
          <w:rStyle w:val="default"/>
          <w:rFonts w:cs="FrankRuehl"/>
          <w:rtl/>
        </w:rPr>
        <w:t>–</w:t>
      </w:r>
    </w:p>
    <w:p w:rsidR="005419B8" w:rsidRDefault="005419B8" w:rsidP="00583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בודק" </w:t>
      </w:r>
      <w:r w:rsidR="00F5718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פקיד בלו ששר החקלאות מינה להיות בודק לענין תקנות אלה;</w:t>
      </w:r>
    </w:p>
    <w:p w:rsidR="005419B8" w:rsidRDefault="005419B8" w:rsidP="00583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ערר" 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ועדת ערר שנתמנתה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תקנה 6;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וחר" </w:t>
      </w:r>
      <w:r w:rsidR="00583111">
        <w:rPr>
          <w:rStyle w:val="default"/>
          <w:rFonts w:cs="FrankRuehl"/>
          <w:rtl/>
        </w:rPr>
        <w:t>–</w:t>
      </w:r>
      <w:r w:rsidR="0058311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לרבות מי שפועל מטעמו;</w:t>
      </w:r>
    </w:p>
    <w:p w:rsidR="005419B8" w:rsidRDefault="005419B8" w:rsidP="00583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וג" 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זן.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05pt;z-index:251655680" o:allowincell="f" filled="f" stroked="f" strokecolor="lime" strokeweight=".25pt">
            <v:textbox inset="0,0,0,0">
              <w:txbxContent>
                <w:p w:rsidR="005419B8" w:rsidRDefault="005419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ודק רשאי לקבוע את סוגי יבולי הטבק ורשאי הוא להיות נוכח במקום בעת סיווג הטבק, בעצמו או ביחד עם יועצים כאמור בתקנה 4, וכן לבדוק א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נתמלאו ביבולי הטבק ההוראות שנקבעו בתוספת לענין מיונם, אריזתם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סיווגם.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5419B8" w:rsidRDefault="005419B8" w:rsidP="005831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</w:t>
                  </w:r>
                  <w:r w:rsidR="0058311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גדל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חר חייב להמציא למגדל, לגבי הטבק שרכש ממנו, תעודה בה רשם את כמויות הטבק שנתמיינו לכל סוג בנפרד לרבות לגבי הסקרטו.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4.65pt;z-index:251657728" o:allowincell="f" filled="f" stroked="f" strokecolor="lime" strokeweight=".25pt">
            <v:textbox inset="0,0,0,0">
              <w:txbxContent>
                <w:p w:rsidR="005419B8" w:rsidRDefault="005419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ולק על קביעת הבודק לפי תקנה 2 רשאי, תוך חמישה ימים מיום שנמסרה לו קביעת הבודק, לבקש מהבודק לשוב ולעיין בקביעתו ולשנותה; ה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דק, במתן החלטתו לפי תקנה זו, ייוועץ בשני נציגי ציבור ששר החקלאות מינה לענין זה.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:rsidR="005419B8" w:rsidRDefault="005419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ואה עצמו מקופח בהחלטת הבודק לפי תקנה 4 רשאי, תוך עשרה ימים מיום שנמסרה לו ההחלפ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, לערור עליה בפני ועדת הערר.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4.2pt;z-index:251659776" o:allowincell="f" filled="f" stroked="f" strokecolor="lime" strokeweight=".25pt">
            <v:textbox inset="0,0,0,0">
              <w:txbxContent>
                <w:p w:rsidR="005419B8" w:rsidRDefault="005419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החקלאות ימנה בהודעה ברשומות ועדת ערר בת שלושה חב</w:t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>ם, אחד שהוא עובד המדינה והוא שיכהן כיושב-ראש הועדה, אחד שהוא נציג המגדלים, ואחד שהוא נציג הסוחרים.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לאשר את החלטת הבודק, לבטלה או לה</w:t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>יט בדרך אחרת.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לקבוע את מועדי ישיבותיה ואת סדרי הדיון בהן.</w:t>
      </w:r>
    </w:p>
    <w:p w:rsidR="005419B8" w:rsidRDefault="005419B8" w:rsidP="00583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5.25pt;z-index:251660800" o:allowincell="f" filled="f" stroked="f" strokecolor="lime" strokeweight=".25pt">
            <v:textbox inset="0,0,0,0">
              <w:txbxContent>
                <w:p w:rsidR="005419B8" w:rsidRDefault="005419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הטבק (בדיקת יבולים וקביעת סיווגם), תשל"א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1970".</w:t>
      </w:r>
    </w:p>
    <w:p w:rsidR="00583111" w:rsidRDefault="00583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419B8" w:rsidRPr="00583111" w:rsidRDefault="005419B8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7" w:name="med0"/>
      <w:bookmarkEnd w:id="7"/>
      <w:r w:rsidRPr="00583111">
        <w:rPr>
          <w:rFonts w:cs="FrankRuehl"/>
          <w:noProof/>
          <w:sz w:val="26"/>
          <w:szCs w:val="26"/>
          <w:rtl/>
        </w:rPr>
        <w:t>תו</w:t>
      </w:r>
      <w:r w:rsidRPr="00583111">
        <w:rPr>
          <w:rFonts w:cs="FrankRuehl" w:hint="cs"/>
          <w:noProof/>
          <w:sz w:val="26"/>
          <w:szCs w:val="26"/>
          <w:rtl/>
        </w:rPr>
        <w:t>ספת</w:t>
      </w:r>
    </w:p>
    <w:p w:rsidR="005419B8" w:rsidRPr="00583111" w:rsidRDefault="005419B8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583111">
        <w:rPr>
          <w:rFonts w:cs="FrankRuehl"/>
          <w:sz w:val="24"/>
          <w:szCs w:val="24"/>
          <w:rtl/>
        </w:rPr>
        <w:t>(ת</w:t>
      </w:r>
      <w:r w:rsidRPr="00583111">
        <w:rPr>
          <w:rFonts w:cs="FrankRuehl" w:hint="cs"/>
          <w:sz w:val="24"/>
          <w:szCs w:val="24"/>
          <w:rtl/>
        </w:rPr>
        <w:t>קנה 2)</w:t>
      </w:r>
    </w:p>
    <w:p w:rsidR="005419B8" w:rsidRPr="00583111" w:rsidRDefault="005419B8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583111">
        <w:rPr>
          <w:rFonts w:cs="FrankRuehl" w:hint="cs"/>
          <w:b/>
          <w:bCs/>
          <w:sz w:val="22"/>
          <w:szCs w:val="22"/>
          <w:rtl/>
        </w:rPr>
        <w:t>ה</w:t>
      </w:r>
      <w:r w:rsidRPr="00583111">
        <w:rPr>
          <w:rFonts w:cs="FrankRuehl"/>
          <w:b/>
          <w:bCs/>
          <w:sz w:val="22"/>
          <w:szCs w:val="22"/>
          <w:rtl/>
        </w:rPr>
        <w:t>ו</w:t>
      </w:r>
      <w:r w:rsidRPr="00583111">
        <w:rPr>
          <w:rFonts w:cs="FrankRuehl" w:hint="cs"/>
          <w:b/>
          <w:bCs/>
          <w:sz w:val="22"/>
          <w:szCs w:val="22"/>
          <w:rtl/>
        </w:rPr>
        <w:t>ראות בדבר סיווג, מיון ואריזת טבק</w:t>
      </w:r>
    </w:p>
    <w:p w:rsidR="005419B8" w:rsidRDefault="005419B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טיף:</w:t>
      </w:r>
    </w:p>
    <w:p w:rsidR="005419B8" w:rsidRDefault="005419B8">
      <w:pPr>
        <w:pStyle w:val="P0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(1)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בוצעו ארבעה קטיפים:</w:t>
      </w:r>
    </w:p>
    <w:p w:rsidR="005419B8" w:rsidRDefault="005419B8" w:rsidP="00583111">
      <w:pPr>
        <w:pStyle w:val="P33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על</w:t>
      </w:r>
      <w:r>
        <w:rPr>
          <w:rFonts w:cs="FrankRuehl" w:hint="cs"/>
          <w:sz w:val="26"/>
          <w:rtl/>
        </w:rPr>
        <w:t>ים תחתונים (אסיף</w:t>
      </w:r>
      <w:r>
        <w:rPr>
          <w:rFonts w:cs="FrankRuehl"/>
          <w:sz w:val="26"/>
          <w:rtl/>
        </w:rPr>
        <w:t xml:space="preserve"> 1 </w:t>
      </w:r>
      <w:r w:rsidR="00583111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דים);</w:t>
      </w:r>
    </w:p>
    <w:p w:rsidR="005419B8" w:rsidRDefault="005419B8" w:rsidP="00583111">
      <w:pPr>
        <w:pStyle w:val="P33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 xml:space="preserve">ים אמצעיים (אסיף 2, 3, </w:t>
      </w:r>
      <w:r w:rsidR="00583111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פחלה, תת'לית'ה </w:t>
      </w:r>
      <w:r w:rsidR="00583111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קבלמה);</w:t>
      </w:r>
    </w:p>
    <w:p w:rsidR="005419B8" w:rsidRDefault="005419B8" w:rsidP="00583111">
      <w:pPr>
        <w:pStyle w:val="P33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 xml:space="preserve">ים עליונים (אסיף 4 </w:t>
      </w:r>
      <w:r w:rsidR="00583111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 xml:space="preserve">אוצ' </w:t>
      </w:r>
      <w:r w:rsidR="00583111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טרבוני).</w:t>
      </w:r>
    </w:p>
    <w:p w:rsidR="005419B8" w:rsidRDefault="005419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ייקטפו "חזירים".</w:t>
      </w:r>
    </w:p>
    <w:p w:rsidR="005419B8" w:rsidRDefault="005419B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בשלה ויבוש: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חלת העלים הבשלים ליבוש נעשתה מכל קטיף בנפרד. כל קטיף מושחל הוחזק בנפרד עד לזמן האריזה.</w:t>
      </w:r>
    </w:p>
    <w:p w:rsidR="005419B8" w:rsidRDefault="005419B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ריזה:</w:t>
      </w:r>
    </w:p>
    <w:p w:rsidR="005419B8" w:rsidRDefault="005419B8" w:rsidP="00583111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אריזה נעש</w:t>
      </w:r>
      <w:r>
        <w:rPr>
          <w:rStyle w:val="default"/>
          <w:rFonts w:cs="FrankRuehl"/>
          <w:rtl/>
        </w:rPr>
        <w:t>תה</w:t>
      </w:r>
      <w:r>
        <w:rPr>
          <w:rStyle w:val="default"/>
          <w:rFonts w:cs="FrankRuehl" w:hint="cs"/>
          <w:rtl/>
        </w:rPr>
        <w:t xml:space="preserve"> בשתים או שלוש שורות לרוחב החבילה;</w:t>
      </w:r>
    </w:p>
    <w:p w:rsidR="005419B8" w:rsidRDefault="005419B8" w:rsidP="00583111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 w:rsidR="0058311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טבק נארז כשהוא מכיל את הלחות הטבעית בלבד. הלחות המותרת בעלים שבתוך </w:t>
      </w:r>
      <w:r>
        <w:rPr>
          <w:rStyle w:val="default"/>
          <w:rFonts w:cs="FrankRuehl" w:hint="cs"/>
          <w:rtl/>
        </w:rPr>
        <w:lastRenderedPageBreak/>
        <w:t xml:space="preserve">החבילה 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עד 14%;</w:t>
      </w:r>
    </w:p>
    <w:p w:rsidR="005419B8" w:rsidRDefault="005419B8" w:rsidP="00583111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 w:rsidR="0058311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אריזה נעשתה לפי סדר הקטיפים כמפורט בסעיף 2. כל קטיף נארז לחוד 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עלים תחתונים בנפרד, עלים אמצעיים בנפרד ועלים עליונים בנפרד;</w:t>
      </w:r>
    </w:p>
    <w:p w:rsidR="005419B8" w:rsidRDefault="00583111" w:rsidP="00583111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 w:rsidR="005419B8">
        <w:rPr>
          <w:rStyle w:val="default"/>
          <w:rFonts w:cs="FrankRuehl"/>
          <w:rtl/>
        </w:rPr>
        <w:t>ה</w:t>
      </w:r>
      <w:r w:rsidR="005419B8">
        <w:rPr>
          <w:rStyle w:val="default"/>
          <w:rFonts w:cs="FrankRuehl" w:hint="cs"/>
          <w:rtl/>
        </w:rPr>
        <w:t>אריזה מכילה סוג אחד בלבד של טבק לפי הסוגים המפורטים בסעיף 5; במקרה שמצויים סוגים שונים אצל מגדל אחד, נארז כל סוג לחוד בהפרדת העלים כאמור בפסק</w:t>
      </w:r>
      <w:r w:rsidR="005419B8">
        <w:rPr>
          <w:rStyle w:val="default"/>
          <w:rFonts w:cs="FrankRuehl"/>
          <w:rtl/>
        </w:rPr>
        <w:t>ה</w:t>
      </w:r>
      <w:r w:rsidR="005419B8">
        <w:rPr>
          <w:rStyle w:val="default"/>
          <w:rFonts w:cs="FrankRuehl" w:hint="cs"/>
          <w:rtl/>
        </w:rPr>
        <w:t xml:space="preserve"> (3);</w:t>
      </w:r>
    </w:p>
    <w:p w:rsidR="005419B8" w:rsidRDefault="005419B8" w:rsidP="00583111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ואים אריזה כמכילה סוג אחד בלבד של טבק אם נתקיימה באריזה סבילות סבירה. </w:t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 xml:space="preserve">נין זה, "סבילות סבירה"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כשיש באריזה לא יותר מ-2% טבק מסוג סקרטו וכן לא יותר מ-5% טבק מסוג ב' לגבי חבילה של טבק מסוג א', או מ-5% טבק מסוג ג', לגבי חבילה של טבק מסוג ב'. במידה שאריזה מכילה טבק שונה מסוג הטבק המאפיין אותה בשיעור העולה על הסבילות הסבירה, 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 העודף מאותה אריזה;</w:t>
      </w:r>
    </w:p>
    <w:p w:rsidR="005419B8" w:rsidRDefault="005419B8" w:rsidP="00583111">
      <w:pPr>
        <w:pStyle w:val="P1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 xml:space="preserve"> </w:t>
      </w:r>
      <w:r>
        <w:rPr>
          <w:rStyle w:val="default"/>
          <w:rFonts w:cs="FrankRuehl" w:hint="cs"/>
          <w:rtl/>
        </w:rPr>
        <w:t>טבק פגום רוכז באריזה נפרדת.</w:t>
      </w:r>
    </w:p>
    <w:p w:rsidR="005419B8" w:rsidRDefault="005419B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שקל: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קלה של חבילת עלי טבק בגודל רגיל הוא </w:t>
      </w:r>
      <w:smartTag w:uri="urn:schemas-microsoft-com:office:smarttags" w:element="metricconverter">
        <w:smartTagPr>
          <w:attr w:name="ProductID" w:val="20 ק&quot;ג"/>
        </w:smartTagPr>
        <w:r>
          <w:rPr>
            <w:rStyle w:val="default"/>
            <w:rFonts w:cs="FrankRuehl" w:hint="cs"/>
            <w:rtl/>
          </w:rPr>
          <w:t>20 ק"ג</w:t>
        </w:r>
      </w:smartTag>
      <w:r>
        <w:rPr>
          <w:rStyle w:val="default"/>
          <w:rFonts w:cs="FrankRuehl" w:hint="cs"/>
          <w:rtl/>
        </w:rPr>
        <w:t xml:space="preserve"> עד </w:t>
      </w:r>
      <w:smartTag w:uri="urn:schemas-microsoft-com:office:smarttags" w:element="metricconverter">
        <w:smartTagPr>
          <w:attr w:name="ProductID" w:val="25 ק&quot;ג"/>
        </w:smartTagPr>
        <w:r>
          <w:rPr>
            <w:rStyle w:val="default"/>
            <w:rFonts w:cs="FrankRuehl" w:hint="cs"/>
            <w:rtl/>
          </w:rPr>
          <w:t>25 ק"ג</w:t>
        </w:r>
      </w:smartTag>
      <w:r>
        <w:rPr>
          <w:rStyle w:val="default"/>
          <w:rFonts w:cs="FrankRuehl" w:hint="cs"/>
          <w:rtl/>
        </w:rPr>
        <w:t>, ומשקלה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של חבילת עלי טבק גדולים הוא </w:t>
      </w:r>
      <w:smartTag w:uri="urn:schemas-microsoft-com:office:smarttags" w:element="metricconverter">
        <w:smartTagPr>
          <w:attr w:name="ProductID" w:val="25 ק&quot;ג"/>
        </w:smartTagPr>
        <w:r>
          <w:rPr>
            <w:rStyle w:val="default"/>
            <w:rFonts w:cs="FrankRuehl" w:hint="cs"/>
            <w:rtl/>
          </w:rPr>
          <w:t>25 ק"ג</w:t>
        </w:r>
      </w:smartTag>
      <w:r>
        <w:rPr>
          <w:rStyle w:val="default"/>
          <w:rFonts w:cs="FrankRuehl" w:hint="cs"/>
          <w:rtl/>
        </w:rPr>
        <w:t xml:space="preserve"> עד </w:t>
      </w:r>
      <w:smartTag w:uri="urn:schemas-microsoft-com:office:smarttags" w:element="metricconverter">
        <w:smartTagPr>
          <w:attr w:name="ProductID" w:val="30 ק&quot;ג"/>
        </w:smartTagPr>
        <w:r>
          <w:rPr>
            <w:rStyle w:val="default"/>
            <w:rFonts w:cs="FrankRuehl" w:hint="cs"/>
            <w:rtl/>
          </w:rPr>
          <w:t>30 ק"ג</w:t>
        </w:r>
      </w:smartTag>
      <w:r>
        <w:rPr>
          <w:rStyle w:val="default"/>
          <w:rFonts w:cs="FrankRuehl" w:hint="cs"/>
          <w:rtl/>
        </w:rPr>
        <w:t>.</w:t>
      </w:r>
    </w:p>
    <w:p w:rsidR="005419B8" w:rsidRDefault="005419B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גדרת סוגי טבק: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הט</w:t>
      </w:r>
      <w:r>
        <w:rPr>
          <w:rStyle w:val="default"/>
          <w:rFonts w:cs="FrankRuehl" w:hint="cs"/>
          <w:rtl/>
        </w:rPr>
        <w:t xml:space="preserve">בק הארוז בחבילות מסווג כדלהלן, כל סוג אם נתמלאו בו כל התנאים </w:t>
      </w:r>
      <w:r>
        <w:rPr>
          <w:rStyle w:val="default"/>
          <w:rFonts w:cs="FrankRuehl"/>
          <w:rtl/>
        </w:rPr>
        <w:t>שפ</w:t>
      </w:r>
      <w:r>
        <w:rPr>
          <w:rStyle w:val="default"/>
          <w:rFonts w:cs="FrankRuehl" w:hint="cs"/>
          <w:rtl/>
        </w:rPr>
        <w:t>ורטו לגביו: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ג א' </w:t>
      </w:r>
      <w:r w:rsidR="00583111">
        <w:rPr>
          <w:rStyle w:val="default"/>
          <w:rFonts w:cs="FrankRuehl"/>
          <w:rtl/>
        </w:rPr>
        <w:t>–</w:t>
      </w:r>
    </w:p>
    <w:p w:rsidR="005419B8" w:rsidRDefault="005419B8" w:rsidP="0058311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טיף </w:t>
      </w:r>
      <w:r w:rsidR="00583111">
        <w:rPr>
          <w:rStyle w:val="default"/>
          <w:rFonts w:cs="FrankRuehl" w:hint="cs"/>
          <w:rtl/>
        </w:rPr>
        <w:t>3-2</w:t>
      </w:r>
      <w:r>
        <w:rPr>
          <w:rStyle w:val="default"/>
          <w:rFonts w:cs="FrankRuehl"/>
          <w:rtl/>
        </w:rPr>
        <w:t xml:space="preserve"> + </w:t>
      </w:r>
      <w:r>
        <w:rPr>
          <w:rStyle w:val="default"/>
          <w:rFonts w:cs="FrankRuehl" w:hint="cs"/>
          <w:rtl/>
        </w:rPr>
        <w:t>אוצים (טרבוני) מקטיף 4 במידה והם בשלים, טובים וארוזים בנפרד;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בשלה: הבשלה מלאה;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צב</w:t>
      </w:r>
      <w:r>
        <w:rPr>
          <w:rStyle w:val="default"/>
          <w:rFonts w:cs="FrankRuehl" w:hint="cs"/>
          <w:rtl/>
        </w:rPr>
        <w:t>ע: תלוי בזן הטבק; צהוב אדמדם, כתום אדמדם;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געי מחלות ומזיקים אסורים;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געים מיכניים, מותרים פגעים זעירים בלבד;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לים ש</w:t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ים;</w:t>
      </w:r>
    </w:p>
    <w:p w:rsidR="005419B8" w:rsidRDefault="005419B8" w:rsidP="0058311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כולת הלחות 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14%.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ג ב' </w:t>
      </w:r>
      <w:r w:rsidR="00583111">
        <w:rPr>
          <w:rStyle w:val="default"/>
          <w:rFonts w:cs="FrankRuehl"/>
          <w:rtl/>
        </w:rPr>
        <w:t>–</w:t>
      </w:r>
    </w:p>
    <w:p w:rsidR="005419B8" w:rsidRDefault="005419B8" w:rsidP="0058311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יסוף </w:t>
      </w:r>
      <w:r w:rsidR="00583111">
        <w:rPr>
          <w:rStyle w:val="default"/>
          <w:rFonts w:cs="FrankRuehl" w:hint="cs"/>
          <w:rtl/>
        </w:rPr>
        <w:t>4-3-2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וטקעיבי כשהעלים שלמים ומלאים (ללא עלי-מים);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בשלה: בשל והבשלה יתירה;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בע: תלוי בזן הטבק. צהוב אדמדם, כתום אדמדם; מותר פס ירוק בהיר לאורך העורק הראשי של העלה;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געי מחלות ומזיקים, אסורים, פרט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געים קטנים ומקריים בשטח העלה משני צדי העורק הראשי;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געים מיכניים: מותרים פגעים זעירים בלבד;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לים שלמים;</w:t>
      </w:r>
    </w:p>
    <w:p w:rsidR="005419B8" w:rsidRDefault="005419B8" w:rsidP="0058311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כולת הלחות 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עד 14%.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ג ג'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יסוף: עלים שלא נכללו בסוג א', ב' וסקרטו;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בשלה: לא מוגדרת;</w:t>
      </w:r>
    </w:p>
    <w:p w:rsidR="005419B8" w:rsidRDefault="005419B8" w:rsidP="0058311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בע: כל הצ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ים והגוונים למעט עלים שחורים, וירוקים לגמרי;</w:t>
      </w:r>
    </w:p>
    <w:p w:rsidR="005419B8" w:rsidRDefault="005419B8" w:rsidP="0058311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געים מחלות ומזיקים: מותרים רק עלים שנפגעו עד </w:t>
      </w:r>
      <w:r w:rsidR="00583111" w:rsidRPr="00583111">
        <w:rPr>
          <w:rStyle w:val="default"/>
          <w:sz w:val="20"/>
          <w:szCs w:val="20"/>
          <w:rtl/>
        </w:rPr>
        <w:t>⅓</w:t>
      </w:r>
      <w:r>
        <w:rPr>
          <w:rStyle w:val="default"/>
          <w:rFonts w:cs="FrankRuehl" w:hint="cs"/>
          <w:rtl/>
        </w:rPr>
        <w:t xml:space="preserve"> מגודלם;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געים מיכניים</w:t>
      </w:r>
      <w:r>
        <w:rPr>
          <w:rStyle w:val="default"/>
          <w:rFonts w:cs="FrankRuehl"/>
          <w:rtl/>
        </w:rPr>
        <w:t xml:space="preserve">: </w:t>
      </w:r>
      <w:r>
        <w:rPr>
          <w:rStyle w:val="default"/>
          <w:rFonts w:cs="FrankRuehl" w:hint="cs"/>
          <w:rtl/>
        </w:rPr>
        <w:t>מותרים עלים שחצי הפטוטרת לא נפגעה;</w:t>
      </w:r>
    </w:p>
    <w:p w:rsidR="005419B8" w:rsidRDefault="005419B8" w:rsidP="0058311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כולת הלחות </w:t>
      </w:r>
      <w:r w:rsidR="005831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עד 14%.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ג סקרטו </w:t>
      </w:r>
      <w:r w:rsidR="00583111">
        <w:rPr>
          <w:rStyle w:val="default"/>
          <w:rFonts w:cs="FrankRuehl"/>
          <w:rtl/>
        </w:rPr>
        <w:t>–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ק שאינו ראוי לשימוש, לרבות עלים פגומים בפגעי מחלות, </w:t>
      </w:r>
      <w:r>
        <w:rPr>
          <w:rStyle w:val="default"/>
          <w:rFonts w:cs="FrankRuehl"/>
          <w:rtl/>
        </w:rPr>
        <w:t>מז</w:t>
      </w:r>
      <w:r>
        <w:rPr>
          <w:rStyle w:val="default"/>
          <w:rFonts w:cs="FrankRuehl" w:hint="cs"/>
          <w:rtl/>
        </w:rPr>
        <w:t>יקים או פגעים מיכניים; פירורים שרופים; ירוקים; רקובים; טבק עם ריח אחר טיפול ברקבון וחזירים וכד'.</w:t>
      </w:r>
    </w:p>
    <w:p w:rsidR="005419B8" w:rsidRDefault="005419B8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יכויים בזמן הסיווג: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טיבות: כל אחוז מעל 14 מופחת מהמשקל;</w:t>
      </w:r>
    </w:p>
    <w:p w:rsidR="005419B8" w:rsidRDefault="005419B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סקרטו נלקח עם הטבק למחסני בית החרושת והושמד בפיקוח פקיד הבלו.</w:t>
      </w:r>
    </w:p>
    <w:p w:rsidR="005419B8" w:rsidRDefault="005419B8" w:rsidP="00583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83111" w:rsidRDefault="00583111" w:rsidP="00583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419B8" w:rsidRDefault="005419B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בתשרי תשל"א (14 באוק</w:t>
      </w: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בר 1970)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5419B8" w:rsidRDefault="005419B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583111" w:rsidRPr="00583111" w:rsidRDefault="00583111" w:rsidP="005831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83111" w:rsidRPr="00583111" w:rsidRDefault="00583111" w:rsidP="005831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419B8" w:rsidRPr="00583111" w:rsidRDefault="005419B8" w:rsidP="005831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5419B8" w:rsidRPr="00583111" w:rsidRDefault="005419B8" w:rsidP="005831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419B8" w:rsidRPr="0058311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6D6E" w:rsidRDefault="00536D6E">
      <w:r>
        <w:separator/>
      </w:r>
    </w:p>
  </w:endnote>
  <w:endnote w:type="continuationSeparator" w:id="0">
    <w:p w:rsidR="00536D6E" w:rsidRDefault="0053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9B8" w:rsidRDefault="005419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419B8" w:rsidRDefault="005419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19B8" w:rsidRDefault="005419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83111">
      <w:rPr>
        <w:rFonts w:cs="TopType Jerushalmi"/>
        <w:noProof/>
        <w:color w:val="000000"/>
        <w:sz w:val="14"/>
        <w:szCs w:val="14"/>
      </w:rPr>
      <w:t>D:\Yael\hakika\Revadim\161_004.doc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9B8" w:rsidRDefault="005419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71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419B8" w:rsidRDefault="005419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419B8" w:rsidRDefault="005419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83111">
      <w:rPr>
        <w:rFonts w:cs="TopType Jerushalmi"/>
        <w:noProof/>
        <w:color w:val="000000"/>
        <w:sz w:val="14"/>
        <w:szCs w:val="14"/>
      </w:rPr>
      <w:t>D:\Yael\hakika\Revadim\161_004.doc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6D6E" w:rsidRDefault="00536D6E" w:rsidP="0058311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36D6E" w:rsidRDefault="00536D6E">
      <w:r>
        <w:continuationSeparator/>
      </w:r>
    </w:p>
  </w:footnote>
  <w:footnote w:id="1">
    <w:p w:rsidR="00900E3B" w:rsidRPr="00583111" w:rsidRDefault="00900E3B" w:rsidP="005831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83111">
        <w:rPr>
          <w:rFonts w:cs="FrankRuehl"/>
          <w:rtl/>
        </w:rPr>
        <w:t xml:space="preserve">* </w:t>
      </w:r>
      <w:r w:rsidR="00583111">
        <w:rPr>
          <w:rFonts w:cs="FrankRuehl"/>
          <w:rtl/>
        </w:rPr>
        <w:t>פו</w:t>
      </w:r>
      <w:r w:rsidR="00583111">
        <w:rPr>
          <w:rFonts w:cs="FrankRuehl" w:hint="cs"/>
          <w:rtl/>
        </w:rPr>
        <w:t xml:space="preserve">רסמו </w:t>
      </w:r>
      <w:hyperlink r:id="rId1" w:history="1">
        <w:r w:rsidR="00583111" w:rsidRPr="003B6CE7">
          <w:rPr>
            <w:rStyle w:val="Hyperlink"/>
            <w:rFonts w:cs="FrankRuehl" w:hint="cs"/>
            <w:rtl/>
          </w:rPr>
          <w:t>ק"ת תשל"א מס' 2626</w:t>
        </w:r>
      </w:hyperlink>
      <w:r w:rsidR="00583111">
        <w:rPr>
          <w:rFonts w:cs="FrankRuehl" w:hint="cs"/>
          <w:rtl/>
        </w:rPr>
        <w:t xml:space="preserve"> מיום 29.10.1970 עמ' 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9B8" w:rsidRDefault="005419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הטבק (בדיקת יבולים וקביעת סיווגם), תשל"א–1970</w:t>
    </w:r>
  </w:p>
  <w:p w:rsidR="005419B8" w:rsidRDefault="005419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19B8" w:rsidRDefault="005419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9B8" w:rsidRDefault="005419B8" w:rsidP="00900E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הטבק (בדיקת יבולים וקביעת סיווגם), תשל"א</w:t>
    </w:r>
    <w:r w:rsidR="00900E3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:rsidR="005419B8" w:rsidRDefault="005419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419B8" w:rsidRDefault="005419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047A"/>
    <w:rsid w:val="000769E9"/>
    <w:rsid w:val="0037122F"/>
    <w:rsid w:val="003B6CE7"/>
    <w:rsid w:val="00536D6E"/>
    <w:rsid w:val="005419B8"/>
    <w:rsid w:val="00583111"/>
    <w:rsid w:val="0064047A"/>
    <w:rsid w:val="00750833"/>
    <w:rsid w:val="00795A2E"/>
    <w:rsid w:val="00900E3B"/>
    <w:rsid w:val="00F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FBFE635-29F2-4983-9E60-B0B0FDFF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00E3B"/>
    <w:rPr>
      <w:sz w:val="20"/>
      <w:szCs w:val="20"/>
    </w:rPr>
  </w:style>
  <w:style w:type="character" w:styleId="a6">
    <w:name w:val="footnote reference"/>
    <w:basedOn w:val="a0"/>
    <w:semiHidden/>
    <w:rsid w:val="00900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161</vt:lpstr>
    </vt:vector>
  </TitlesOfParts>
  <Company/>
  <LinksUpToDate>false</LinksUpToDate>
  <CharactersWithSpaces>4681</CharactersWithSpaces>
  <SharedDoc>false</SharedDoc>
  <HLinks>
    <vt:vector size="54" baseType="variant"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161</dc:title>
  <dc:subject/>
  <dc:creator>eli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0161</vt:lpwstr>
  </property>
  <property fmtid="{D5CDD505-2E9C-101B-9397-08002B2CF9AE}" pid="3" name="CHNAME">
    <vt:lpwstr>טבק</vt:lpwstr>
  </property>
  <property fmtid="{D5CDD505-2E9C-101B-9397-08002B2CF9AE}" pid="4" name="LAWNAME">
    <vt:lpwstr>תקנות הטבק (בדיקת יבולים וקביעת סיווגם), תשל"א-1970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טבק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הטבק</vt:lpwstr>
  </property>
  <property fmtid="{D5CDD505-2E9C-101B-9397-08002B2CF9AE}" pid="48" name="MEKOR_SAIF1">
    <vt:lpwstr>73X5X;73X6X;73X10X</vt:lpwstr>
  </property>
</Properties>
</file>